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A830F8">
      <w:pPr>
        <w:spacing w:before="1200"/>
      </w:pPr>
    </w:p>
    <w:p w14:paraId="441D7CEB">
      <w:pPr>
        <w:spacing w:before="300" w:after="100"/>
        <w:jc w:val="center"/>
      </w:pPr>
      <w:r>
        <w:rPr>
          <w:rFonts w:ascii="Arial" w:hAnsi="Arial" w:eastAsia="Arial" w:cs="Arial"/>
          <w:b/>
          <w:bCs/>
          <w:color w:val="1F3864"/>
          <w:sz w:val="56"/>
          <w:szCs w:val="56"/>
        </w:rPr>
        <w:t>RAPPORT CRISP-DM</w:t>
      </w:r>
    </w:p>
    <w:p w14:paraId="60130316">
      <w:pPr>
        <w:jc w:val="center"/>
      </w:pPr>
      <w:r>
        <w:rPr>
          <w:rFonts w:ascii="Arial" w:hAnsi="Arial" w:eastAsia="Arial" w:cs="Arial"/>
          <w:b/>
          <w:bCs/>
          <w:color w:val="2E75B6"/>
          <w:sz w:val="36"/>
          <w:szCs w:val="36"/>
        </w:rPr>
        <w:t>Tableau de Bord de Gouvernance</w:t>
      </w:r>
    </w:p>
    <w:p w14:paraId="6CF7B4A8">
      <w:pPr>
        <w:spacing w:after="400"/>
        <w:jc w:val="center"/>
      </w:pPr>
      <w:r>
        <w:rPr>
          <w:rFonts w:ascii="Arial" w:hAnsi="Arial" w:eastAsia="Arial" w:cs="Arial"/>
          <w:b/>
          <w:bCs/>
          <w:color w:val="2E75B6"/>
          <w:sz w:val="36"/>
          <w:szCs w:val="36"/>
        </w:rPr>
        <w:t>d'une Plateforme Data</w:t>
      </w:r>
    </w:p>
    <w:p w14:paraId="5C971F73">
      <w:pPr>
        <w:pBdr>
          <w:bottom w:val="single" w:color="2E75B6" w:sz="6" w:space="1"/>
        </w:pBdr>
        <w:spacing w:before="150" w:after="200"/>
      </w:pPr>
    </w:p>
    <w:p w14:paraId="07B7E123">
      <w:pPr>
        <w:spacing w:before="300" w:after="120"/>
        <w:jc w:val="center"/>
      </w:pPr>
      <w:r>
        <w:rPr>
          <w:rFonts w:ascii="Arial" w:hAnsi="Arial" w:eastAsia="Arial" w:cs="Arial"/>
          <w:i/>
          <w:iCs/>
          <w:color w:val="555555"/>
          <w:sz w:val="24"/>
          <w:szCs w:val="24"/>
        </w:rPr>
        <w:t>Projet 3 — Data Science Project Management</w:t>
      </w:r>
    </w:p>
    <w:p w14:paraId="4FDB8F5C">
      <w:pPr>
        <w:spacing w:before="80" w:after="300"/>
        <w:jc w:val="center"/>
      </w:pPr>
      <w:r>
        <w:rPr>
          <w:rFonts w:ascii="Arial" w:hAnsi="Arial" w:eastAsia="Arial" w:cs="Arial"/>
          <w:color w:val="2E75B6"/>
          <w:sz w:val="22"/>
          <w:szCs w:val="22"/>
        </w:rPr>
        <w:t>GitHub : github.com/zakhsay/projet_gouvernance_data</w:t>
      </w:r>
    </w:p>
    <w:p w14:paraId="61388F04">
      <w:r>
        <w:br w:type="page"/>
      </w:r>
    </w:p>
    <w:p w14:paraId="4ABA5B21">
      <w:pPr>
        <w:spacing w:before="100" w:after="300"/>
        <w:jc w:val="center"/>
      </w:pPr>
      <w:r>
        <w:rPr>
          <w:rFonts w:ascii="Arial" w:hAnsi="Arial" w:eastAsia="Arial" w:cs="Arial"/>
          <w:b/>
          <w:bCs/>
          <w:color w:val="1F3864"/>
          <w:sz w:val="34"/>
          <w:szCs w:val="34"/>
        </w:rPr>
        <w:t>Table des Matieres</w:t>
      </w:r>
    </w:p>
    <w:p w14:paraId="3E168A04">
      <w:pPr>
        <w:pBdr>
          <w:bottom w:val="single" w:color="2E75B6" w:sz="6" w:space="1"/>
        </w:pBdr>
        <w:spacing w:before="150" w:after="200"/>
      </w:pPr>
    </w:p>
    <w:p w14:paraId="45B3E454">
      <w:pPr>
        <w:spacing w:before="100" w:after="80"/>
      </w:pPr>
      <w:r>
        <w:rPr>
          <w:rFonts w:ascii="Arial" w:hAnsi="Arial" w:eastAsia="Arial" w:cs="Arial"/>
          <w:b/>
          <w:bCs/>
          <w:color w:val="1F3864"/>
          <w:sz w:val="22"/>
          <w:szCs w:val="22"/>
        </w:rPr>
        <w:t>1.  Introduction et Contexte</w:t>
      </w:r>
    </w:p>
    <w:p w14:paraId="6143F3C2">
      <w:pPr>
        <w:spacing w:before="50" w:after="50"/>
      </w:pPr>
      <w:r>
        <w:rPr>
          <w:rFonts w:ascii="Arial" w:hAnsi="Arial" w:eastAsia="Arial" w:cs="Arial"/>
          <w:b w:val="0"/>
          <w:bCs w:val="0"/>
          <w:color w:val="444444"/>
          <w:sz w:val="22"/>
          <w:szCs w:val="22"/>
        </w:rPr>
        <w:t xml:space="preserve">    1.1  Contexte du Projet</w:t>
      </w:r>
    </w:p>
    <w:p w14:paraId="66A88F6A">
      <w:pPr>
        <w:spacing w:before="50" w:after="50"/>
      </w:pPr>
      <w:r>
        <w:rPr>
          <w:rFonts w:ascii="Arial" w:hAnsi="Arial" w:eastAsia="Arial" w:cs="Arial"/>
          <w:b w:val="0"/>
          <w:bCs w:val="0"/>
          <w:color w:val="444444"/>
          <w:sz w:val="22"/>
          <w:szCs w:val="22"/>
        </w:rPr>
        <w:t xml:space="preserve">    1.2  Objectifs</w:t>
      </w:r>
    </w:p>
    <w:p w14:paraId="5AE5CC36">
      <w:pPr>
        <w:spacing w:before="50" w:after="50"/>
      </w:pPr>
      <w:r>
        <w:rPr>
          <w:rFonts w:ascii="Arial" w:hAnsi="Arial" w:eastAsia="Arial" w:cs="Arial"/>
          <w:b w:val="0"/>
          <w:bCs w:val="0"/>
          <w:color w:val="444444"/>
          <w:sz w:val="22"/>
          <w:szCs w:val="22"/>
        </w:rPr>
        <w:t xml:space="preserve">    1.3  Outils Utilises</w:t>
      </w:r>
    </w:p>
    <w:p w14:paraId="2473CBB9">
      <w:pPr>
        <w:spacing w:before="100" w:after="80"/>
      </w:pPr>
      <w:r>
        <w:rPr>
          <w:rFonts w:ascii="Arial" w:hAnsi="Arial" w:eastAsia="Arial" w:cs="Arial"/>
          <w:b/>
          <w:bCs/>
          <w:color w:val="1F3864"/>
          <w:sz w:val="22"/>
          <w:szCs w:val="22"/>
        </w:rPr>
        <w:t>2.  Phase 1 — Business Understanding</w:t>
      </w:r>
    </w:p>
    <w:p w14:paraId="34EA655D">
      <w:pPr>
        <w:spacing w:before="50" w:after="50"/>
      </w:pPr>
      <w:r>
        <w:rPr>
          <w:rFonts w:ascii="Arial" w:hAnsi="Arial" w:eastAsia="Arial" w:cs="Arial"/>
          <w:b w:val="0"/>
          <w:bCs w:val="0"/>
          <w:color w:val="444444"/>
          <w:sz w:val="22"/>
          <w:szCs w:val="22"/>
        </w:rPr>
        <w:t xml:space="preserve">    2.1  Profils Utilisateurs du Tableau de Bord</w:t>
      </w:r>
    </w:p>
    <w:p w14:paraId="4491C5E0">
      <w:pPr>
        <w:spacing w:before="50" w:after="50"/>
      </w:pPr>
      <w:r>
        <w:rPr>
          <w:rFonts w:ascii="Arial" w:hAnsi="Arial" w:eastAsia="Arial" w:cs="Arial"/>
          <w:b w:val="0"/>
          <w:bCs w:val="0"/>
          <w:color w:val="444444"/>
          <w:sz w:val="22"/>
          <w:szCs w:val="22"/>
        </w:rPr>
        <w:t xml:space="preserve">    2.2  Catalogue de KPIs</w:t>
      </w:r>
    </w:p>
    <w:p w14:paraId="56EF6EDD">
      <w:pPr>
        <w:spacing w:before="100" w:after="80"/>
      </w:pPr>
      <w:r>
        <w:rPr>
          <w:rFonts w:ascii="Arial" w:hAnsi="Arial" w:eastAsia="Arial" w:cs="Arial"/>
          <w:b/>
          <w:bCs/>
          <w:color w:val="1F3864"/>
          <w:sz w:val="22"/>
          <w:szCs w:val="22"/>
        </w:rPr>
        <w:t>3.  Phase 2 — Data Understanding</w:t>
      </w:r>
    </w:p>
    <w:p w14:paraId="37204B53">
      <w:pPr>
        <w:spacing w:before="50" w:after="50"/>
      </w:pPr>
      <w:r>
        <w:rPr>
          <w:rFonts w:ascii="Arial" w:hAnsi="Arial" w:eastAsia="Arial" w:cs="Arial"/>
          <w:b w:val="0"/>
          <w:bCs w:val="0"/>
          <w:color w:val="444444"/>
          <w:sz w:val="22"/>
          <w:szCs w:val="22"/>
        </w:rPr>
        <w:t xml:space="preserve">    3.1  Description des Tables Simulees</w:t>
      </w:r>
    </w:p>
    <w:p w14:paraId="4066136E">
      <w:pPr>
        <w:spacing w:before="50" w:after="50"/>
      </w:pPr>
      <w:r>
        <w:rPr>
          <w:rFonts w:ascii="Arial" w:hAnsi="Arial" w:eastAsia="Arial" w:cs="Arial"/>
          <w:b w:val="0"/>
          <w:bCs w:val="0"/>
          <w:color w:val="444444"/>
          <w:sz w:val="22"/>
          <w:szCs w:val="22"/>
        </w:rPr>
        <w:t xml:space="preserve">    3.2  Anomalies Introduites Volontairement</w:t>
      </w:r>
    </w:p>
    <w:p w14:paraId="1DE831C4">
      <w:pPr>
        <w:spacing w:before="50" w:after="50"/>
      </w:pPr>
      <w:r>
        <w:rPr>
          <w:rFonts w:ascii="Arial" w:hAnsi="Arial" w:eastAsia="Arial" w:cs="Arial"/>
          <w:b w:val="0"/>
          <w:bCs w:val="0"/>
          <w:color w:val="444444"/>
          <w:sz w:val="22"/>
          <w:szCs w:val="22"/>
        </w:rPr>
        <w:t xml:space="preserve">    3.3  Distributions Observees</w:t>
      </w:r>
    </w:p>
    <w:p w14:paraId="6F6AB444">
      <w:pPr>
        <w:spacing w:before="100" w:after="80"/>
      </w:pPr>
      <w:r>
        <w:rPr>
          <w:rFonts w:ascii="Arial" w:hAnsi="Arial" w:eastAsia="Arial" w:cs="Arial"/>
          <w:b/>
          <w:bCs/>
          <w:color w:val="1F3864"/>
          <w:sz w:val="22"/>
          <w:szCs w:val="22"/>
        </w:rPr>
        <w:t>4.  Phase 3 — Data Preparation</w:t>
      </w:r>
    </w:p>
    <w:p w14:paraId="13FBB9FF">
      <w:pPr>
        <w:spacing w:before="50" w:after="50"/>
      </w:pPr>
      <w:r>
        <w:rPr>
          <w:rFonts w:ascii="Arial" w:hAnsi="Arial" w:eastAsia="Arial" w:cs="Arial"/>
          <w:b w:val="0"/>
          <w:bCs w:val="0"/>
          <w:color w:val="444444"/>
          <w:sz w:val="22"/>
          <w:szCs w:val="22"/>
        </w:rPr>
        <w:t xml:space="preserve">    4.1  Architecture du Projet</w:t>
      </w:r>
    </w:p>
    <w:p w14:paraId="44271385">
      <w:pPr>
        <w:spacing w:before="50" w:after="50"/>
      </w:pPr>
      <w:r>
        <w:rPr>
          <w:rFonts w:ascii="Arial" w:hAnsi="Arial" w:eastAsia="Arial" w:cs="Arial"/>
          <w:b w:val="0"/>
          <w:bCs w:val="0"/>
          <w:color w:val="444444"/>
          <w:sz w:val="22"/>
          <w:szCs w:val="22"/>
        </w:rPr>
        <w:t xml:space="preserve">    4.2  Schema en Etoile</w:t>
      </w:r>
    </w:p>
    <w:p w14:paraId="08E3DE64">
      <w:pPr>
        <w:spacing w:before="50" w:after="50"/>
      </w:pPr>
      <w:r>
        <w:rPr>
          <w:rFonts w:ascii="Arial" w:hAnsi="Arial" w:eastAsia="Arial" w:cs="Arial"/>
          <w:b w:val="0"/>
          <w:bCs w:val="0"/>
          <w:color w:val="444444"/>
          <w:sz w:val="22"/>
          <w:szCs w:val="22"/>
        </w:rPr>
        <w:t xml:space="preserve">    4.3  KPIs Hebdomadaires Calcules</w:t>
      </w:r>
    </w:p>
    <w:p w14:paraId="6A8C1659">
      <w:pPr>
        <w:spacing w:before="100" w:after="80"/>
      </w:pPr>
      <w:r>
        <w:rPr>
          <w:rFonts w:ascii="Arial" w:hAnsi="Arial" w:eastAsia="Arial" w:cs="Arial"/>
          <w:b/>
          <w:bCs/>
          <w:color w:val="1F3864"/>
          <w:sz w:val="22"/>
          <w:szCs w:val="22"/>
        </w:rPr>
        <w:t>5.  Phase 4 — Tableau de Bord Power BI</w:t>
      </w:r>
    </w:p>
    <w:p w14:paraId="40C14543">
      <w:pPr>
        <w:spacing w:before="50" w:after="50"/>
      </w:pPr>
      <w:r>
        <w:rPr>
          <w:rFonts w:ascii="Arial" w:hAnsi="Arial" w:eastAsia="Arial" w:cs="Arial"/>
          <w:b w:val="0"/>
          <w:bCs w:val="0"/>
          <w:color w:val="444444"/>
          <w:sz w:val="22"/>
          <w:szCs w:val="22"/>
        </w:rPr>
        <w:t xml:space="preserve">    5.1  Vue 1 — Gouvernance Data : Vue Executive</w:t>
      </w:r>
    </w:p>
    <w:p w14:paraId="3E7FD0A9">
      <w:pPr>
        <w:spacing w:before="50" w:after="50"/>
      </w:pPr>
      <w:r>
        <w:rPr>
          <w:rFonts w:ascii="Arial" w:hAnsi="Arial" w:eastAsia="Arial" w:cs="Arial"/>
          <w:b w:val="0"/>
          <w:bCs w:val="0"/>
          <w:color w:val="444444"/>
          <w:sz w:val="22"/>
          <w:szCs w:val="22"/>
        </w:rPr>
        <w:t xml:space="preserve">    5.2  Vue 2 — Sante des Pipelines</w:t>
      </w:r>
    </w:p>
    <w:p w14:paraId="25CA99C1">
      <w:pPr>
        <w:spacing w:before="50" w:after="50"/>
      </w:pPr>
      <w:r>
        <w:rPr>
          <w:rFonts w:ascii="Arial" w:hAnsi="Arial" w:eastAsia="Arial" w:cs="Arial"/>
          <w:b w:val="0"/>
          <w:bCs w:val="0"/>
          <w:color w:val="444444"/>
          <w:sz w:val="22"/>
          <w:szCs w:val="22"/>
        </w:rPr>
        <w:t xml:space="preserve">    5.3  Vue 3 — Qualite des Donnees</w:t>
      </w:r>
    </w:p>
    <w:p w14:paraId="3CD41C03">
      <w:pPr>
        <w:spacing w:before="50" w:after="50"/>
      </w:pPr>
      <w:r>
        <w:rPr>
          <w:rFonts w:ascii="Arial" w:hAnsi="Arial" w:eastAsia="Arial" w:cs="Arial"/>
          <w:b w:val="0"/>
          <w:bCs w:val="0"/>
          <w:color w:val="444444"/>
          <w:sz w:val="22"/>
          <w:szCs w:val="22"/>
        </w:rPr>
        <w:t xml:space="preserve">    5.4  Vue 4 — Fraicheur &amp; Volume des Donnees</w:t>
      </w:r>
    </w:p>
    <w:p w14:paraId="569D9329">
      <w:pPr>
        <w:spacing w:before="50" w:after="50"/>
      </w:pPr>
      <w:r>
        <w:rPr>
          <w:rFonts w:ascii="Arial" w:hAnsi="Arial" w:eastAsia="Arial" w:cs="Arial"/>
          <w:b w:val="0"/>
          <w:bCs w:val="0"/>
          <w:color w:val="444444"/>
          <w:sz w:val="22"/>
          <w:szCs w:val="22"/>
        </w:rPr>
        <w:t xml:space="preserve">    5.5  Vue 5 — Usage et Adoption</w:t>
      </w:r>
    </w:p>
    <w:p w14:paraId="502640BB">
      <w:pPr>
        <w:spacing w:before="50" w:after="50"/>
      </w:pPr>
      <w:r>
        <w:rPr>
          <w:rFonts w:ascii="Arial" w:hAnsi="Arial" w:eastAsia="Arial" w:cs="Arial"/>
          <w:b w:val="0"/>
          <w:bCs w:val="0"/>
          <w:color w:val="444444"/>
          <w:sz w:val="22"/>
          <w:szCs w:val="22"/>
        </w:rPr>
        <w:t xml:space="preserve">    5.6  Vue 6 — Alertes Actives</w:t>
      </w:r>
    </w:p>
    <w:p w14:paraId="0BE101FD">
      <w:pPr>
        <w:spacing w:before="100" w:after="80"/>
      </w:pPr>
      <w:r>
        <w:rPr>
          <w:rFonts w:ascii="Arial" w:hAnsi="Arial" w:eastAsia="Arial" w:cs="Arial"/>
          <w:b/>
          <w:bCs/>
          <w:color w:val="1F3864"/>
          <w:sz w:val="22"/>
          <w:szCs w:val="22"/>
        </w:rPr>
        <w:t>6.  Phase 5 — Evaluation</w:t>
      </w:r>
    </w:p>
    <w:p w14:paraId="49AEDBB2">
      <w:pPr>
        <w:spacing w:before="50" w:after="50"/>
      </w:pPr>
      <w:r>
        <w:rPr>
          <w:rFonts w:ascii="Arial" w:hAnsi="Arial" w:eastAsia="Arial" w:cs="Arial"/>
          <w:b w:val="0"/>
          <w:bCs w:val="0"/>
          <w:color w:val="444444"/>
          <w:sz w:val="22"/>
          <w:szCs w:val="22"/>
        </w:rPr>
        <w:t xml:space="preserve">    6.1  Points Forts</w:t>
      </w:r>
    </w:p>
    <w:p w14:paraId="72145394">
      <w:pPr>
        <w:spacing w:before="50" w:after="50"/>
      </w:pPr>
      <w:r>
        <w:rPr>
          <w:rFonts w:ascii="Arial" w:hAnsi="Arial" w:eastAsia="Arial" w:cs="Arial"/>
          <w:b w:val="0"/>
          <w:bCs w:val="0"/>
          <w:color w:val="444444"/>
          <w:sz w:val="22"/>
          <w:szCs w:val="22"/>
        </w:rPr>
        <w:t xml:space="preserve">    6.2  Limitations</w:t>
      </w:r>
    </w:p>
    <w:p w14:paraId="342D5F7D">
      <w:pPr>
        <w:spacing w:before="50" w:after="50"/>
      </w:pPr>
      <w:r>
        <w:rPr>
          <w:rFonts w:ascii="Arial" w:hAnsi="Arial" w:eastAsia="Arial" w:cs="Arial"/>
          <w:b w:val="0"/>
          <w:bCs w:val="0"/>
          <w:color w:val="444444"/>
          <w:sz w:val="22"/>
          <w:szCs w:val="22"/>
        </w:rPr>
        <w:t xml:space="preserve">    6.3  Resultats Cles</w:t>
      </w:r>
    </w:p>
    <w:p w14:paraId="63C0796E">
      <w:pPr>
        <w:spacing w:before="100" w:after="80"/>
      </w:pPr>
      <w:r>
        <w:rPr>
          <w:rFonts w:ascii="Arial" w:hAnsi="Arial" w:eastAsia="Arial" w:cs="Arial"/>
          <w:b/>
          <w:bCs/>
          <w:color w:val="1F3864"/>
          <w:sz w:val="22"/>
          <w:szCs w:val="22"/>
        </w:rPr>
        <w:t>7.  Phase 6 — Deploiement et Roadmap</w:t>
      </w:r>
    </w:p>
    <w:p w14:paraId="6715A561">
      <w:pPr>
        <w:spacing w:before="50" w:after="50"/>
      </w:pPr>
      <w:r>
        <w:rPr>
          <w:rFonts w:ascii="Arial" w:hAnsi="Arial" w:eastAsia="Arial" w:cs="Arial"/>
          <w:b w:val="0"/>
          <w:bCs w:val="0"/>
          <w:color w:val="444444"/>
          <w:sz w:val="22"/>
          <w:szCs w:val="22"/>
        </w:rPr>
        <w:t xml:space="preserve">    7.1  Livrables Produits</w:t>
      </w:r>
    </w:p>
    <w:p w14:paraId="35E1BDD1">
      <w:pPr>
        <w:spacing w:before="50" w:after="50"/>
      </w:pPr>
      <w:r>
        <w:rPr>
          <w:rFonts w:ascii="Arial" w:hAnsi="Arial" w:eastAsia="Arial" w:cs="Arial"/>
          <w:b w:val="0"/>
          <w:bCs w:val="0"/>
          <w:color w:val="444444"/>
          <w:sz w:val="22"/>
          <w:szCs w:val="22"/>
        </w:rPr>
        <w:t xml:space="preserve">    7.2  Roadmap d'Evolution</w:t>
      </w:r>
    </w:p>
    <w:p w14:paraId="73A973E0">
      <w:pPr>
        <w:spacing w:before="50" w:after="50"/>
      </w:pPr>
      <w:r>
        <w:rPr>
          <w:rFonts w:ascii="Arial" w:hAnsi="Arial" w:eastAsia="Arial" w:cs="Arial"/>
          <w:b w:val="0"/>
          <w:bCs w:val="0"/>
          <w:color w:val="444444"/>
          <w:sz w:val="22"/>
          <w:szCs w:val="22"/>
        </w:rPr>
        <w:t xml:space="preserve">    7.3  Commits Git</w:t>
      </w:r>
    </w:p>
    <w:p w14:paraId="7AC29D0B">
      <w:pPr>
        <w:spacing w:before="100" w:after="80"/>
      </w:pPr>
      <w:r>
        <w:rPr>
          <w:rFonts w:ascii="Arial" w:hAnsi="Arial" w:eastAsia="Arial" w:cs="Arial"/>
          <w:b/>
          <w:bCs/>
          <w:color w:val="1F3864"/>
          <w:sz w:val="22"/>
          <w:szCs w:val="22"/>
        </w:rPr>
        <w:t>8.  Conclusion</w:t>
      </w:r>
    </w:p>
    <w:p w14:paraId="3EA63B69">
      <w:r>
        <w:br w:type="page"/>
      </w:r>
    </w:p>
    <w:p w14:paraId="68457155">
      <w:pPr>
        <w:pStyle w:val="2"/>
        <w:spacing w:before="400" w:after="200"/>
      </w:pPr>
      <w:r>
        <w:rPr>
          <w:rFonts w:ascii="Arial" w:hAnsi="Arial" w:eastAsia="Arial" w:cs="Arial"/>
          <w:b/>
          <w:bCs/>
          <w:color w:val="1F3864"/>
          <w:sz w:val="32"/>
          <w:szCs w:val="32"/>
        </w:rPr>
        <w:t>1. Introduction et Contexte</w:t>
      </w:r>
    </w:p>
    <w:p w14:paraId="1AFDAA7A">
      <w:pPr>
        <w:pBdr>
          <w:bottom w:val="single" w:color="2E75B6" w:sz="6" w:space="1"/>
        </w:pBdr>
        <w:spacing w:before="150" w:after="200"/>
      </w:pPr>
    </w:p>
    <w:p w14:paraId="3389E432">
      <w:pPr>
        <w:pStyle w:val="3"/>
        <w:spacing w:before="300" w:after="150"/>
      </w:pPr>
      <w:r>
        <w:rPr>
          <w:rFonts w:ascii="Arial" w:hAnsi="Arial" w:eastAsia="Arial" w:cs="Arial"/>
          <w:b/>
          <w:bCs/>
          <w:color w:val="2E75B6"/>
          <w:sz w:val="26"/>
          <w:szCs w:val="26"/>
        </w:rPr>
        <w:t>1.1 Contexte du Projet</w:t>
      </w:r>
    </w:p>
    <w:p w14:paraId="69828C93">
      <w:pPr>
        <w:spacing w:before="80" w:after="80"/>
        <w:jc w:val="both"/>
      </w:pPr>
      <w:r>
        <w:rPr>
          <w:rFonts w:ascii="Arial" w:hAnsi="Arial" w:eastAsia="Arial" w:cs="Arial"/>
          <w:sz w:val="22"/>
          <w:szCs w:val="22"/>
        </w:rPr>
        <w:t>Une entreprise fictive dans le secteur de la distribution a investi dans une plateforme Data (Data Lake sur cloud + Data Warehouse) mais ne dispose d'aucun outil pour surveiller sa sante. Les pipelines tombent sans alerte, les donnees sont parfois obsoletes, et les equipes ne savent pas qui utilise quelles donnees.</w:t>
      </w:r>
    </w:p>
    <w:p w14:paraId="3C233369">
      <w:pPr>
        <w:spacing w:before="80" w:after="80"/>
        <w:jc w:val="both"/>
      </w:pPr>
      <w:r>
        <w:rPr>
          <w:rFonts w:ascii="Arial" w:hAnsi="Arial" w:eastAsia="Arial" w:cs="Arial"/>
          <w:sz w:val="22"/>
          <w:szCs w:val="22"/>
        </w:rPr>
        <w:t>Ce projet vise a concevoir et deployer un tableau de bord de gouvernance Data centralise, capable de fournir des indicateurs cles de performance (KPIs) sur la qualite, la disponibilite, la fraicheur et l'usage des donnees. Le tableau de bord doit etre comprehensible par des profils non techniques (Direction, Data Owners).</w:t>
      </w:r>
    </w:p>
    <w:p w14:paraId="6F19811B">
      <w:pPr>
        <w:pStyle w:val="3"/>
        <w:spacing w:before="300" w:after="150"/>
      </w:pPr>
      <w:r>
        <w:rPr>
          <w:rFonts w:ascii="Arial" w:hAnsi="Arial" w:eastAsia="Arial" w:cs="Arial"/>
          <w:b/>
          <w:bCs/>
          <w:color w:val="2E75B6"/>
          <w:sz w:val="26"/>
          <w:szCs w:val="26"/>
        </w:rPr>
        <w:t>1.2 Objectifs</w:t>
      </w:r>
    </w:p>
    <w:p w14:paraId="4A3E311D">
      <w:pPr>
        <w:pStyle w:val="16"/>
        <w:numPr>
          <w:ilvl w:val="0"/>
          <w:numId w:val="1"/>
        </w:numPr>
        <w:spacing w:before="60" w:after="60"/>
      </w:pPr>
      <w:r>
        <w:rPr>
          <w:rFonts w:ascii="Arial" w:hAnsi="Arial" w:eastAsia="Arial" w:cs="Arial"/>
          <w:sz w:val="22"/>
          <w:szCs w:val="22"/>
        </w:rPr>
        <w:t>Simuler des donnees realistes sur 6 mois de logs via Python et Faker</w:t>
      </w:r>
    </w:p>
    <w:p w14:paraId="7424F9B9">
      <w:pPr>
        <w:pStyle w:val="16"/>
        <w:numPr>
          <w:ilvl w:val="0"/>
          <w:numId w:val="1"/>
        </w:numPr>
        <w:spacing w:before="60" w:after="60"/>
      </w:pPr>
      <w:r>
        <w:rPr>
          <w:rFonts w:ascii="Arial" w:hAnsi="Arial" w:eastAsia="Arial" w:cs="Arial"/>
          <w:sz w:val="22"/>
          <w:szCs w:val="22"/>
        </w:rPr>
        <w:t>Construire un schema en etoile avec agregations KPIs hebdomadaires</w:t>
      </w:r>
    </w:p>
    <w:p w14:paraId="3CD531E5">
      <w:pPr>
        <w:pStyle w:val="16"/>
        <w:numPr>
          <w:ilvl w:val="0"/>
          <w:numId w:val="1"/>
        </w:numPr>
        <w:spacing w:before="60" w:after="60"/>
      </w:pPr>
      <w:r>
        <w:rPr>
          <w:rFonts w:ascii="Arial" w:hAnsi="Arial" w:eastAsia="Arial" w:cs="Arial"/>
          <w:sz w:val="22"/>
          <w:szCs w:val="22"/>
        </w:rPr>
        <w:t>Developper un tableau de bord Power BI avec 6 vues interactives</w:t>
      </w:r>
    </w:p>
    <w:p w14:paraId="55C00E48">
      <w:pPr>
        <w:pStyle w:val="16"/>
        <w:numPr>
          <w:ilvl w:val="0"/>
          <w:numId w:val="1"/>
        </w:numPr>
        <w:spacing w:before="60" w:after="60"/>
      </w:pPr>
      <w:r>
        <w:rPr>
          <w:rFonts w:ascii="Arial" w:hAnsi="Arial" w:eastAsia="Arial" w:cs="Arial"/>
          <w:sz w:val="22"/>
          <w:szCs w:val="22"/>
        </w:rPr>
        <w:t>Permettre un suivi comprehensible par des profils non techniques</w:t>
      </w:r>
    </w:p>
    <w:p w14:paraId="6EA40126">
      <w:pPr>
        <w:pStyle w:val="16"/>
        <w:numPr>
          <w:ilvl w:val="0"/>
          <w:numId w:val="1"/>
        </w:numPr>
        <w:spacing w:before="60" w:after="60"/>
      </w:pPr>
      <w:r>
        <w:rPr>
          <w:rFonts w:ascii="Arial" w:hAnsi="Arial" w:eastAsia="Arial" w:cs="Arial"/>
          <w:sz w:val="22"/>
          <w:szCs w:val="22"/>
        </w:rPr>
        <w:t>Versionner l'ensemble du projet sur GitHub</w:t>
      </w:r>
    </w:p>
    <w:p w14:paraId="0B6E3F07">
      <w:pPr>
        <w:pStyle w:val="3"/>
        <w:spacing w:before="300" w:after="150"/>
      </w:pPr>
      <w:r>
        <w:rPr>
          <w:rFonts w:ascii="Arial" w:hAnsi="Arial" w:eastAsia="Arial" w:cs="Arial"/>
          <w:b/>
          <w:bCs/>
          <w:color w:val="2E75B6"/>
          <w:sz w:val="26"/>
          <w:szCs w:val="26"/>
        </w:rPr>
        <w:t>1.3 Outils Utilises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6"/>
        <w:gridCol w:w="2010"/>
        <w:gridCol w:w="4510"/>
      </w:tblGrid>
      <w:tr w14:paraId="33C00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6"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5447C2E6">
            <w:pPr>
              <w:jc w:val="center"/>
            </w:pPr>
            <w:r>
              <w:rPr>
                <w:rFonts w:ascii="Arial" w:hAnsi="Arial" w:eastAsia="Arial" w:cs="Arial"/>
                <w:b/>
                <w:bCs/>
                <w:color w:val="FFFFFF"/>
                <w:sz w:val="20"/>
                <w:szCs w:val="20"/>
              </w:rPr>
              <w:t>Outil</w:t>
            </w:r>
          </w:p>
        </w:tc>
        <w:tc>
          <w:tcPr>
            <w:tcW w:w="201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0F50CEF0">
            <w:pPr>
              <w:jc w:val="center"/>
            </w:pPr>
            <w:r>
              <w:rPr>
                <w:rFonts w:ascii="Arial" w:hAnsi="Arial" w:eastAsia="Arial" w:cs="Arial"/>
                <w:b/>
                <w:bCs/>
                <w:color w:val="FFFFFF"/>
                <w:sz w:val="20"/>
                <w:szCs w:val="20"/>
              </w:rPr>
              <w:t>Version</w:t>
            </w:r>
          </w:p>
        </w:tc>
        <w:tc>
          <w:tcPr>
            <w:tcW w:w="451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6E2EF90B">
            <w:pPr>
              <w:jc w:val="center"/>
            </w:pPr>
            <w:r>
              <w:rPr>
                <w:rFonts w:ascii="Arial" w:hAnsi="Arial" w:eastAsia="Arial" w:cs="Arial"/>
                <w:b/>
                <w:bCs/>
                <w:color w:val="FFFFFF"/>
                <w:sz w:val="20"/>
                <w:szCs w:val="20"/>
              </w:rPr>
              <w:t>Usage dans le projet</w:t>
            </w:r>
          </w:p>
        </w:tc>
      </w:tr>
      <w:tr w14:paraId="6AB97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C255C1">
            <w:r>
              <w:rPr>
                <w:rFonts w:ascii="Arial" w:hAnsi="Arial" w:eastAsia="Arial" w:cs="Arial"/>
                <w:sz w:val="20"/>
                <w:szCs w:val="20"/>
              </w:rPr>
              <w:t>Python</w:t>
            </w:r>
          </w:p>
        </w:tc>
        <w:tc>
          <w:tcPr>
            <w:tcW w:w="201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FBA988">
            <w:r>
              <w:rPr>
                <w:rFonts w:ascii="Arial" w:hAnsi="Arial" w:eastAsia="Arial" w:cs="Arial"/>
                <w:sz w:val="20"/>
                <w:szCs w:val="20"/>
              </w:rPr>
              <w:t>3.14</w:t>
            </w:r>
          </w:p>
        </w:tc>
        <w:tc>
          <w:tcPr>
            <w:tcW w:w="451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3FB760">
            <w:r>
              <w:rPr>
                <w:rFonts w:ascii="Arial" w:hAnsi="Arial" w:eastAsia="Arial" w:cs="Arial"/>
                <w:sz w:val="20"/>
                <w:szCs w:val="20"/>
              </w:rPr>
              <w:t>Langage principal — generation et traitement des donnees</w:t>
            </w:r>
          </w:p>
        </w:tc>
      </w:tr>
      <w:tr w14:paraId="4A2A7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860537B">
            <w:r>
              <w:rPr>
                <w:rFonts w:ascii="Arial" w:hAnsi="Arial" w:eastAsia="Arial" w:cs="Arial"/>
                <w:sz w:val="20"/>
                <w:szCs w:val="20"/>
              </w:rPr>
              <w:t>Faker</w:t>
            </w:r>
          </w:p>
        </w:tc>
        <w:tc>
          <w:tcPr>
            <w:tcW w:w="20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4668A8F">
            <w:r>
              <w:rPr>
                <w:rFonts w:ascii="Arial" w:hAnsi="Arial" w:eastAsia="Arial" w:cs="Arial"/>
                <w:sz w:val="20"/>
                <w:szCs w:val="20"/>
              </w:rPr>
              <w:t>40.19.1</w:t>
            </w:r>
          </w:p>
        </w:tc>
        <w:tc>
          <w:tcPr>
            <w:tcW w:w="45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12BAC65">
            <w:r>
              <w:rPr>
                <w:rFonts w:ascii="Arial" w:hAnsi="Arial" w:eastAsia="Arial" w:cs="Arial"/>
                <w:sz w:val="20"/>
                <w:szCs w:val="20"/>
              </w:rPr>
              <w:t>Simulation de donnees realistes et coherentes</w:t>
            </w:r>
          </w:p>
        </w:tc>
      </w:tr>
      <w:tr w14:paraId="54C57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26E763">
            <w:r>
              <w:rPr>
                <w:rFonts w:ascii="Arial" w:hAnsi="Arial" w:eastAsia="Arial" w:cs="Arial"/>
                <w:sz w:val="20"/>
                <w:szCs w:val="20"/>
              </w:rPr>
              <w:t>pandas / numpy</w:t>
            </w:r>
          </w:p>
        </w:tc>
        <w:tc>
          <w:tcPr>
            <w:tcW w:w="201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4D4CD9">
            <w:r>
              <w:rPr>
                <w:rFonts w:ascii="Arial" w:hAnsi="Arial" w:eastAsia="Arial" w:cs="Arial"/>
                <w:sz w:val="20"/>
                <w:szCs w:val="20"/>
              </w:rPr>
              <w:t>2.3.3 / 2.4.4</w:t>
            </w:r>
          </w:p>
        </w:tc>
        <w:tc>
          <w:tcPr>
            <w:tcW w:w="451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212177">
            <w:r>
              <w:rPr>
                <w:rFonts w:ascii="Arial" w:hAnsi="Arial" w:eastAsia="Arial" w:cs="Arial"/>
                <w:sz w:val="20"/>
                <w:szCs w:val="20"/>
              </w:rPr>
              <w:t>Agregations, schema en etoile, export CSV</w:t>
            </w:r>
          </w:p>
        </w:tc>
      </w:tr>
      <w:tr w14:paraId="4D641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3ED6F60">
            <w:r>
              <w:rPr>
                <w:rFonts w:ascii="Arial" w:hAnsi="Arial" w:eastAsia="Arial" w:cs="Arial"/>
                <w:sz w:val="20"/>
                <w:szCs w:val="20"/>
              </w:rPr>
              <w:t>Power BI Desktop</w:t>
            </w:r>
          </w:p>
        </w:tc>
        <w:tc>
          <w:tcPr>
            <w:tcW w:w="20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EA3D642">
            <w:r>
              <w:rPr>
                <w:rFonts w:ascii="Arial" w:hAnsi="Arial" w:eastAsia="Arial" w:cs="Arial"/>
                <w:sz w:val="20"/>
                <w:szCs w:val="20"/>
              </w:rPr>
              <w:t>Derniere version</w:t>
            </w:r>
          </w:p>
        </w:tc>
        <w:tc>
          <w:tcPr>
            <w:tcW w:w="45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D71841">
            <w:r>
              <w:rPr>
                <w:rFonts w:ascii="Arial" w:hAnsi="Arial" w:eastAsia="Arial" w:cs="Arial"/>
                <w:sz w:val="20"/>
                <w:szCs w:val="20"/>
              </w:rPr>
              <w:t>Tableau de bord interactif avec 6 vues</w:t>
            </w:r>
          </w:p>
        </w:tc>
      </w:tr>
      <w:tr w14:paraId="5A99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75A234">
            <w:r>
              <w:rPr>
                <w:rFonts w:ascii="Arial" w:hAnsi="Arial" w:eastAsia="Arial" w:cs="Arial"/>
                <w:sz w:val="20"/>
                <w:szCs w:val="20"/>
              </w:rPr>
              <w:t>Jupyter Notebook</w:t>
            </w:r>
          </w:p>
        </w:tc>
        <w:tc>
          <w:tcPr>
            <w:tcW w:w="201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A30504">
            <w:r>
              <w:rPr>
                <w:rFonts w:ascii="Arial" w:hAnsi="Arial" w:eastAsia="Arial" w:cs="Arial"/>
                <w:sz w:val="20"/>
                <w:szCs w:val="20"/>
              </w:rPr>
              <w:t>Derniere version</w:t>
            </w:r>
          </w:p>
        </w:tc>
        <w:tc>
          <w:tcPr>
            <w:tcW w:w="451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4C727E">
            <w:r>
              <w:rPr>
                <w:rFonts w:ascii="Arial" w:hAnsi="Arial" w:eastAsia="Arial" w:cs="Arial"/>
                <w:sz w:val="20"/>
                <w:szCs w:val="20"/>
              </w:rPr>
              <w:t>Notebooks d'analyse et de traitement de donnees</w:t>
            </w:r>
          </w:p>
        </w:tc>
      </w:tr>
      <w:tr w14:paraId="2B66E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049A7EB">
            <w:r>
              <w:rPr>
                <w:rFonts w:ascii="Arial" w:hAnsi="Arial" w:eastAsia="Arial" w:cs="Arial"/>
                <w:sz w:val="20"/>
                <w:szCs w:val="20"/>
              </w:rPr>
              <w:t>Git / GitHub</w:t>
            </w:r>
          </w:p>
        </w:tc>
        <w:tc>
          <w:tcPr>
            <w:tcW w:w="20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8107EC">
            <w:r>
              <w:rPr>
                <w:rFonts w:ascii="Arial" w:hAnsi="Arial" w:eastAsia="Arial" w:cs="Arial"/>
                <w:sz w:val="20"/>
                <w:szCs w:val="20"/>
              </w:rPr>
              <w:t>2.x</w:t>
            </w:r>
          </w:p>
        </w:tc>
        <w:tc>
          <w:tcPr>
            <w:tcW w:w="45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DC15F32">
            <w:r>
              <w:rPr>
                <w:rFonts w:ascii="Arial" w:hAnsi="Arial" w:eastAsia="Arial" w:cs="Arial"/>
                <w:sz w:val="20"/>
                <w:szCs w:val="20"/>
              </w:rPr>
              <w:t>Versioning du projet — 4 commits documentes</w:t>
            </w:r>
          </w:p>
        </w:tc>
      </w:tr>
    </w:tbl>
    <w:p w14:paraId="227C9D0F">
      <w:r>
        <w:br w:type="page"/>
      </w:r>
    </w:p>
    <w:p w14:paraId="0EDDB985">
      <w:pPr>
        <w:pStyle w:val="2"/>
        <w:spacing w:before="400" w:after="200"/>
      </w:pPr>
      <w:r>
        <w:rPr>
          <w:rFonts w:ascii="Arial" w:hAnsi="Arial" w:eastAsia="Arial" w:cs="Arial"/>
          <w:b/>
          <w:bCs/>
          <w:color w:val="1F3864"/>
          <w:sz w:val="32"/>
          <w:szCs w:val="32"/>
        </w:rPr>
        <w:t>2. Phase 1 — Business Understanding</w:t>
      </w:r>
    </w:p>
    <w:p w14:paraId="2D2C3046">
      <w:pPr>
        <w:pBdr>
          <w:bottom w:val="single" w:color="2E75B6" w:sz="6" w:space="1"/>
        </w:pBdr>
        <w:spacing w:before="150" w:after="200"/>
      </w:pPr>
    </w:p>
    <w:p w14:paraId="6162AEE1">
      <w:pPr>
        <w:pStyle w:val="3"/>
        <w:spacing w:before="300" w:after="150"/>
      </w:pPr>
      <w:r>
        <w:rPr>
          <w:rFonts w:ascii="Arial" w:hAnsi="Arial" w:eastAsia="Arial" w:cs="Arial"/>
          <w:b/>
          <w:bCs/>
          <w:color w:val="2E75B6"/>
          <w:sz w:val="26"/>
          <w:szCs w:val="26"/>
        </w:rPr>
        <w:t>2.1 Profils Utilisateurs du Tableau de Bord</w:t>
      </w:r>
    </w:p>
    <w:p w14:paraId="7268E68B">
      <w:pPr>
        <w:spacing w:before="80" w:after="80"/>
        <w:jc w:val="both"/>
      </w:pPr>
      <w:r>
        <w:rPr>
          <w:rFonts w:ascii="Arial" w:hAnsi="Arial" w:eastAsia="Arial" w:cs="Arial"/>
          <w:sz w:val="22"/>
          <w:szCs w:val="22"/>
        </w:rPr>
        <w:t>Quatre profils utilisateurs ont ete identifies, chacun avec des besoins specifiques en termes de visualisation et de granularite des donnees :</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3510"/>
        <w:gridCol w:w="3260"/>
      </w:tblGrid>
      <w:tr w14:paraId="738F7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462876BF">
            <w:pPr>
              <w:jc w:val="center"/>
            </w:pPr>
            <w:r>
              <w:rPr>
                <w:rFonts w:ascii="Arial" w:hAnsi="Arial" w:eastAsia="Arial" w:cs="Arial"/>
                <w:b/>
                <w:bCs/>
                <w:color w:val="FFFFFF"/>
                <w:sz w:val="20"/>
                <w:szCs w:val="20"/>
              </w:rPr>
              <w:t>Profil</w:t>
            </w:r>
          </w:p>
        </w:tc>
        <w:tc>
          <w:tcPr>
            <w:tcW w:w="351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3132451D">
            <w:pPr>
              <w:jc w:val="center"/>
            </w:pPr>
            <w:r>
              <w:rPr>
                <w:rFonts w:ascii="Arial" w:hAnsi="Arial" w:eastAsia="Arial" w:cs="Arial"/>
                <w:b/>
                <w:bCs/>
                <w:color w:val="FFFFFF"/>
                <w:sz w:val="20"/>
                <w:szCs w:val="20"/>
              </w:rPr>
              <w:t>Besoin Principal</w:t>
            </w:r>
          </w:p>
        </w:tc>
        <w:tc>
          <w:tcPr>
            <w:tcW w:w="326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79F6AEC8">
            <w:pPr>
              <w:jc w:val="center"/>
            </w:pPr>
            <w:r>
              <w:rPr>
                <w:rFonts w:ascii="Arial" w:hAnsi="Arial" w:eastAsia="Arial" w:cs="Arial"/>
                <w:b/>
                <w:bCs/>
                <w:color w:val="FFFFFF"/>
                <w:sz w:val="20"/>
                <w:szCs w:val="20"/>
              </w:rPr>
              <w:t>Vues Concernees</w:t>
            </w:r>
          </w:p>
        </w:tc>
      </w:tr>
      <w:tr w14:paraId="1EDDA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704409">
            <w:r>
              <w:rPr>
                <w:rFonts w:ascii="Arial" w:hAnsi="Arial" w:eastAsia="Arial" w:cs="Arial"/>
                <w:sz w:val="20"/>
                <w:szCs w:val="20"/>
              </w:rPr>
              <w:t>CDO (Chief Data Officer)</w:t>
            </w:r>
          </w:p>
        </w:tc>
        <w:tc>
          <w:tcPr>
            <w:tcW w:w="351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A73A0D">
            <w:r>
              <w:rPr>
                <w:rFonts w:ascii="Arial" w:hAnsi="Arial" w:eastAsia="Arial" w:cs="Arial"/>
                <w:sz w:val="20"/>
                <w:szCs w:val="20"/>
              </w:rPr>
              <w:t>Vue agregee des KPIs globaux de la plateforme</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F5150B">
            <w:r>
              <w:rPr>
                <w:rFonts w:ascii="Arial" w:hAnsi="Arial" w:eastAsia="Arial" w:cs="Arial"/>
                <w:sz w:val="20"/>
                <w:szCs w:val="20"/>
              </w:rPr>
              <w:t>Vue Executive</w:t>
            </w:r>
          </w:p>
        </w:tc>
      </w:tr>
      <w:tr w14:paraId="0F9B4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D16213D">
            <w:r>
              <w:rPr>
                <w:rFonts w:ascii="Arial" w:hAnsi="Arial" w:eastAsia="Arial" w:cs="Arial"/>
                <w:sz w:val="20"/>
                <w:szCs w:val="20"/>
              </w:rPr>
              <w:t>Data Steward</w:t>
            </w:r>
          </w:p>
        </w:tc>
        <w:tc>
          <w:tcPr>
            <w:tcW w:w="35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399B84">
            <w:r>
              <w:rPr>
                <w:rFonts w:ascii="Arial" w:hAnsi="Arial" w:eastAsia="Arial" w:cs="Arial"/>
                <w:sz w:val="20"/>
                <w:szCs w:val="20"/>
              </w:rPr>
              <w:t>Tables avec score qualite inferieur a 80%</w:t>
            </w:r>
          </w:p>
        </w:tc>
        <w:tc>
          <w:tcPr>
            <w:tcW w:w="32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57C990C">
            <w:r>
              <w:rPr>
                <w:rFonts w:ascii="Arial" w:hAnsi="Arial" w:eastAsia="Arial" w:cs="Arial"/>
                <w:sz w:val="20"/>
                <w:szCs w:val="20"/>
              </w:rPr>
              <w:t>Qualite des Donnees, Alertes</w:t>
            </w:r>
          </w:p>
        </w:tc>
      </w:tr>
      <w:tr w14:paraId="7D60C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3A0774">
            <w:r>
              <w:rPr>
                <w:rFonts w:ascii="Arial" w:hAnsi="Arial" w:eastAsia="Arial" w:cs="Arial"/>
                <w:sz w:val="20"/>
                <w:szCs w:val="20"/>
              </w:rPr>
              <w:t>Data Owner</w:t>
            </w:r>
          </w:p>
        </w:tc>
        <w:tc>
          <w:tcPr>
            <w:tcW w:w="351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3777F6">
            <w:r>
              <w:rPr>
                <w:rFonts w:ascii="Arial" w:hAnsi="Arial" w:eastAsia="Arial" w:cs="Arial"/>
                <w:sz w:val="20"/>
                <w:szCs w:val="20"/>
              </w:rPr>
              <w:t>Sante des pipelines par domaine metier</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F6F92C">
            <w:r>
              <w:rPr>
                <w:rFonts w:ascii="Arial" w:hAnsi="Arial" w:eastAsia="Arial" w:cs="Arial"/>
                <w:sz w:val="20"/>
                <w:szCs w:val="20"/>
              </w:rPr>
              <w:t>Sante Pipelines, Fraicheur</w:t>
            </w:r>
          </w:p>
        </w:tc>
      </w:tr>
      <w:tr w14:paraId="75544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8F512D">
            <w:r>
              <w:rPr>
                <w:rFonts w:ascii="Arial" w:hAnsi="Arial" w:eastAsia="Arial" w:cs="Arial"/>
                <w:sz w:val="20"/>
                <w:szCs w:val="20"/>
              </w:rPr>
              <w:t>Equipe Technique</w:t>
            </w:r>
          </w:p>
        </w:tc>
        <w:tc>
          <w:tcPr>
            <w:tcW w:w="35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89CFF79">
            <w:r>
              <w:rPr>
                <w:rFonts w:ascii="Arial" w:hAnsi="Arial" w:eastAsia="Arial" w:cs="Arial"/>
                <w:sz w:val="20"/>
                <w:szCs w:val="20"/>
              </w:rPr>
              <w:t>Logs detailles et alertes actives</w:t>
            </w:r>
          </w:p>
        </w:tc>
        <w:tc>
          <w:tcPr>
            <w:tcW w:w="32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559CF28">
            <w:r>
              <w:rPr>
                <w:rFonts w:ascii="Arial" w:hAnsi="Arial" w:eastAsia="Arial" w:cs="Arial"/>
                <w:sz w:val="20"/>
                <w:szCs w:val="20"/>
              </w:rPr>
              <w:t>Alertes Actives</w:t>
            </w:r>
          </w:p>
        </w:tc>
      </w:tr>
    </w:tbl>
    <w:p w14:paraId="3CD10577">
      <w:pPr>
        <w:pStyle w:val="3"/>
        <w:spacing w:before="300" w:after="150"/>
      </w:pPr>
      <w:r>
        <w:rPr>
          <w:rFonts w:ascii="Arial" w:hAnsi="Arial" w:eastAsia="Arial" w:cs="Arial"/>
          <w:b/>
          <w:bCs/>
          <w:color w:val="2E75B6"/>
          <w:sz w:val="26"/>
          <w:szCs w:val="26"/>
        </w:rPr>
        <w:t>2.2 Catalogue de KPIs</w:t>
      </w:r>
    </w:p>
    <w:p w14:paraId="49628C83">
      <w:pPr>
        <w:spacing w:before="80" w:after="80"/>
        <w:jc w:val="both"/>
      </w:pPr>
      <w:r>
        <w:rPr>
          <w:rFonts w:ascii="Arial" w:hAnsi="Arial" w:eastAsia="Arial" w:cs="Arial"/>
          <w:sz w:val="22"/>
          <w:szCs w:val="22"/>
        </w:rPr>
        <w:t>Le catalogue de KPIs definit les indicateurs a afficher, leur formule de calcul, leur source de donnees et leur frequence de mise a jour :</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5"/>
        <w:gridCol w:w="2831"/>
        <w:gridCol w:w="1530"/>
        <w:gridCol w:w="2460"/>
      </w:tblGrid>
      <w:tr w14:paraId="3EE7C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480CE59B">
            <w:pPr>
              <w:jc w:val="center"/>
            </w:pPr>
            <w:r>
              <w:rPr>
                <w:rFonts w:ascii="Arial" w:hAnsi="Arial" w:eastAsia="Arial" w:cs="Arial"/>
                <w:b/>
                <w:bCs/>
                <w:color w:val="FFFFFF"/>
                <w:sz w:val="20"/>
                <w:szCs w:val="20"/>
              </w:rPr>
              <w:t>KPI</w:t>
            </w:r>
          </w:p>
        </w:tc>
        <w:tc>
          <w:tcPr>
            <w:tcW w:w="2756"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1251F8D6">
            <w:pPr>
              <w:jc w:val="center"/>
            </w:pPr>
            <w:r>
              <w:rPr>
                <w:rFonts w:ascii="Arial" w:hAnsi="Arial" w:eastAsia="Arial" w:cs="Arial"/>
                <w:b/>
                <w:bCs/>
                <w:color w:val="FFFFFF"/>
                <w:sz w:val="20"/>
                <w:szCs w:val="20"/>
              </w:rPr>
              <w:t>Formule</w:t>
            </w:r>
          </w:p>
        </w:tc>
        <w:tc>
          <w:tcPr>
            <w:tcW w:w="1507"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6DC67099">
            <w:pPr>
              <w:jc w:val="center"/>
            </w:pPr>
            <w:r>
              <w:rPr>
                <w:rFonts w:ascii="Arial" w:hAnsi="Arial" w:eastAsia="Arial" w:cs="Arial"/>
                <w:b/>
                <w:bCs/>
                <w:color w:val="FFFFFF"/>
                <w:sz w:val="20"/>
                <w:szCs w:val="20"/>
              </w:rPr>
              <w:t>Source</w:t>
            </w:r>
          </w:p>
        </w:tc>
        <w:tc>
          <w:tcPr>
            <w:tcW w:w="2507"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2B73BF32">
            <w:pPr>
              <w:jc w:val="center"/>
            </w:pPr>
            <w:r>
              <w:rPr>
                <w:rFonts w:ascii="Arial" w:hAnsi="Arial" w:eastAsia="Arial" w:cs="Arial"/>
                <w:b/>
                <w:bCs/>
                <w:color w:val="FFFFFF"/>
                <w:sz w:val="20"/>
                <w:szCs w:val="20"/>
              </w:rPr>
              <w:t>Frequence</w:t>
            </w:r>
          </w:p>
        </w:tc>
      </w:tr>
      <w:tr w14:paraId="3DEC3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4172C4">
            <w:r>
              <w:rPr>
                <w:rFonts w:ascii="Arial" w:hAnsi="Arial" w:eastAsia="Arial" w:cs="Arial"/>
                <w:sz w:val="20"/>
                <w:szCs w:val="20"/>
              </w:rPr>
              <w:t>Taux de Succes</w:t>
            </w:r>
          </w:p>
        </w:tc>
        <w:tc>
          <w:tcPr>
            <w:tcW w:w="27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84C3D7">
            <w:r>
              <w:rPr>
                <w:rFonts w:ascii="Arial" w:hAnsi="Arial" w:eastAsia="Arial" w:cs="Arial"/>
                <w:sz w:val="20"/>
                <w:szCs w:val="20"/>
              </w:rPr>
              <w:t>nb_succes / nb_executions x 100</w:t>
            </w:r>
          </w:p>
        </w:tc>
        <w:tc>
          <w:tcPr>
            <w:tcW w:w="150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1B71DD">
            <w:r>
              <w:rPr>
                <w:rFonts w:ascii="Arial" w:hAnsi="Arial" w:eastAsia="Arial" w:cs="Arial"/>
                <w:sz w:val="20"/>
                <w:szCs w:val="20"/>
              </w:rPr>
              <w:t>pipeline_logs</w:t>
            </w:r>
          </w:p>
        </w:tc>
        <w:tc>
          <w:tcPr>
            <w:tcW w:w="250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A6AE65">
            <w:r>
              <w:rPr>
                <w:rFonts w:ascii="Arial" w:hAnsi="Arial" w:eastAsia="Arial" w:cs="Arial"/>
                <w:sz w:val="20"/>
                <w:szCs w:val="20"/>
              </w:rPr>
              <w:t>Hebdomadaire</w:t>
            </w:r>
          </w:p>
        </w:tc>
      </w:tr>
      <w:tr w14:paraId="0DF95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368969">
            <w:r>
              <w:rPr>
                <w:rFonts w:ascii="Arial" w:hAnsi="Arial" w:eastAsia="Arial" w:cs="Arial"/>
                <w:sz w:val="20"/>
                <w:szCs w:val="20"/>
              </w:rPr>
              <w:t>Score Qualite Moyen</w:t>
            </w:r>
          </w:p>
        </w:tc>
        <w:tc>
          <w:tcPr>
            <w:tcW w:w="275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16D840E">
            <w:r>
              <w:rPr>
                <w:rFonts w:ascii="Arial" w:hAnsi="Arial" w:eastAsia="Arial" w:cs="Arial"/>
                <w:sz w:val="20"/>
                <w:szCs w:val="20"/>
              </w:rPr>
              <w:t>Moy(completude + unicite + validite)</w:t>
            </w:r>
          </w:p>
        </w:tc>
        <w:tc>
          <w:tcPr>
            <w:tcW w:w="150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C646C56">
            <w:r>
              <w:rPr>
                <w:rFonts w:ascii="Arial" w:hAnsi="Arial" w:eastAsia="Arial" w:cs="Arial"/>
                <w:sz w:val="20"/>
                <w:szCs w:val="20"/>
              </w:rPr>
              <w:t>qualite_scores</w:t>
            </w:r>
          </w:p>
        </w:tc>
        <w:tc>
          <w:tcPr>
            <w:tcW w:w="250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8A4649D">
            <w:r>
              <w:rPr>
                <w:rFonts w:ascii="Arial" w:hAnsi="Arial" w:eastAsia="Arial" w:cs="Arial"/>
                <w:sz w:val="20"/>
                <w:szCs w:val="20"/>
              </w:rPr>
              <w:t>Hebdomadaire</w:t>
            </w:r>
          </w:p>
        </w:tc>
      </w:tr>
      <w:tr w14:paraId="7B1EE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5C8470">
            <w:r>
              <w:rPr>
                <w:rFonts w:ascii="Arial" w:hAnsi="Arial" w:eastAsia="Arial" w:cs="Arial"/>
                <w:sz w:val="20"/>
                <w:szCs w:val="20"/>
              </w:rPr>
              <w:t>Nombre d'Alertes</w:t>
            </w:r>
          </w:p>
        </w:tc>
        <w:tc>
          <w:tcPr>
            <w:tcW w:w="27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CAC729">
            <w:r>
              <w:rPr>
                <w:rFonts w:ascii="Arial" w:hAnsi="Arial" w:eastAsia="Arial" w:cs="Arial"/>
                <w:sz w:val="20"/>
                <w:szCs w:val="20"/>
              </w:rPr>
              <w:t>Count(score_global &lt; 80%)</w:t>
            </w:r>
          </w:p>
        </w:tc>
        <w:tc>
          <w:tcPr>
            <w:tcW w:w="150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79BE31">
            <w:r>
              <w:rPr>
                <w:rFonts w:ascii="Arial" w:hAnsi="Arial" w:eastAsia="Arial" w:cs="Arial"/>
                <w:sz w:val="20"/>
                <w:szCs w:val="20"/>
              </w:rPr>
              <w:t>qualite_scores</w:t>
            </w:r>
          </w:p>
        </w:tc>
        <w:tc>
          <w:tcPr>
            <w:tcW w:w="250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77EE92">
            <w:r>
              <w:rPr>
                <w:rFonts w:ascii="Arial" w:hAnsi="Arial" w:eastAsia="Arial" w:cs="Arial"/>
                <w:sz w:val="20"/>
                <w:szCs w:val="20"/>
              </w:rPr>
              <w:t>Hebdomadaire</w:t>
            </w:r>
          </w:p>
        </w:tc>
      </w:tr>
      <w:tr w14:paraId="391C4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9E6DF77">
            <w:r>
              <w:rPr>
                <w:rFonts w:ascii="Arial" w:hAnsi="Arial" w:eastAsia="Arial" w:cs="Arial"/>
                <w:sz w:val="20"/>
                <w:szCs w:val="20"/>
              </w:rPr>
              <w:t>Utilisateurs Actifs</w:t>
            </w:r>
          </w:p>
        </w:tc>
        <w:tc>
          <w:tcPr>
            <w:tcW w:w="275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077A309">
            <w:r>
              <w:rPr>
                <w:rFonts w:ascii="Arial" w:hAnsi="Arial" w:eastAsia="Arial" w:cs="Arial"/>
                <w:sz w:val="20"/>
                <w:szCs w:val="20"/>
              </w:rPr>
              <w:t>Count distinct(user_id)</w:t>
            </w:r>
          </w:p>
        </w:tc>
        <w:tc>
          <w:tcPr>
            <w:tcW w:w="150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2CE7A6A">
            <w:r>
              <w:rPr>
                <w:rFonts w:ascii="Arial" w:hAnsi="Arial" w:eastAsia="Arial" w:cs="Arial"/>
                <w:sz w:val="20"/>
                <w:szCs w:val="20"/>
              </w:rPr>
              <w:t>usage_stats</w:t>
            </w:r>
          </w:p>
        </w:tc>
        <w:tc>
          <w:tcPr>
            <w:tcW w:w="250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C3060C9">
            <w:r>
              <w:rPr>
                <w:rFonts w:ascii="Arial" w:hAnsi="Arial" w:eastAsia="Arial" w:cs="Arial"/>
                <w:sz w:val="20"/>
                <w:szCs w:val="20"/>
              </w:rPr>
              <w:t>Hebdomadaire</w:t>
            </w:r>
          </w:p>
        </w:tc>
      </w:tr>
      <w:tr w14:paraId="2BB60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A58D49">
            <w:r>
              <w:rPr>
                <w:rFonts w:ascii="Arial" w:hAnsi="Arial" w:eastAsia="Arial" w:cs="Arial"/>
                <w:sz w:val="20"/>
                <w:szCs w:val="20"/>
              </w:rPr>
              <w:t>Volume Total Traite</w:t>
            </w:r>
          </w:p>
        </w:tc>
        <w:tc>
          <w:tcPr>
            <w:tcW w:w="27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F9090D">
            <w:r>
              <w:rPr>
                <w:rFonts w:ascii="Arial" w:hAnsi="Arial" w:eastAsia="Arial" w:cs="Arial"/>
                <w:sz w:val="20"/>
                <w:szCs w:val="20"/>
              </w:rPr>
              <w:t>Sum(volume_lignes_traitees)</w:t>
            </w:r>
          </w:p>
        </w:tc>
        <w:tc>
          <w:tcPr>
            <w:tcW w:w="150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9210F7">
            <w:r>
              <w:rPr>
                <w:rFonts w:ascii="Arial" w:hAnsi="Arial" w:eastAsia="Arial" w:cs="Arial"/>
                <w:sz w:val="20"/>
                <w:szCs w:val="20"/>
              </w:rPr>
              <w:t>pipeline_logs</w:t>
            </w:r>
          </w:p>
        </w:tc>
        <w:tc>
          <w:tcPr>
            <w:tcW w:w="250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D2DDDC">
            <w:r>
              <w:rPr>
                <w:rFonts w:ascii="Arial" w:hAnsi="Arial" w:eastAsia="Arial" w:cs="Arial"/>
                <w:sz w:val="20"/>
                <w:szCs w:val="20"/>
              </w:rPr>
              <w:t>Hebdomadaire</w:t>
            </w:r>
          </w:p>
        </w:tc>
      </w:tr>
      <w:tr w14:paraId="6BDEF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FEFA10F">
            <w:r>
              <w:rPr>
                <w:rFonts w:ascii="Arial" w:hAnsi="Arial" w:eastAsia="Arial" w:cs="Arial"/>
                <w:sz w:val="20"/>
                <w:szCs w:val="20"/>
              </w:rPr>
              <w:t>Duree Moyenne Pipeline</w:t>
            </w:r>
          </w:p>
        </w:tc>
        <w:tc>
          <w:tcPr>
            <w:tcW w:w="275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9EF699F">
            <w:r>
              <w:rPr>
                <w:rFonts w:ascii="Arial" w:hAnsi="Arial" w:eastAsia="Arial" w:cs="Arial"/>
                <w:sz w:val="20"/>
                <w:szCs w:val="20"/>
              </w:rPr>
              <w:t>Moy(duree_sec) par domaine</w:t>
            </w:r>
          </w:p>
        </w:tc>
        <w:tc>
          <w:tcPr>
            <w:tcW w:w="150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F2F145F">
            <w:r>
              <w:rPr>
                <w:rFonts w:ascii="Arial" w:hAnsi="Arial" w:eastAsia="Arial" w:cs="Arial"/>
                <w:sz w:val="20"/>
                <w:szCs w:val="20"/>
              </w:rPr>
              <w:t>pipeline_logs</w:t>
            </w:r>
          </w:p>
        </w:tc>
        <w:tc>
          <w:tcPr>
            <w:tcW w:w="250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356BD5D">
            <w:r>
              <w:rPr>
                <w:rFonts w:ascii="Arial" w:hAnsi="Arial" w:eastAsia="Arial" w:cs="Arial"/>
                <w:sz w:val="20"/>
                <w:szCs w:val="20"/>
              </w:rPr>
              <w:t>Hebdomadaire</w:t>
            </w:r>
          </w:p>
        </w:tc>
      </w:tr>
    </w:tbl>
    <w:p w14:paraId="78C2B5A2">
      <w:r>
        <w:br w:type="page"/>
      </w:r>
    </w:p>
    <w:p w14:paraId="72E22311">
      <w:pPr>
        <w:pStyle w:val="2"/>
        <w:spacing w:before="400" w:after="200"/>
      </w:pPr>
      <w:r>
        <w:rPr>
          <w:rFonts w:ascii="Arial" w:hAnsi="Arial" w:eastAsia="Arial" w:cs="Arial"/>
          <w:b/>
          <w:bCs/>
          <w:color w:val="1F3864"/>
          <w:sz w:val="32"/>
          <w:szCs w:val="32"/>
        </w:rPr>
        <w:t>3. Phase 2 — Data Understanding</w:t>
      </w:r>
    </w:p>
    <w:p w14:paraId="5ABFA3EE">
      <w:pPr>
        <w:pBdr>
          <w:bottom w:val="single" w:color="2E75B6" w:sz="6" w:space="1"/>
        </w:pBdr>
        <w:spacing w:before="150" w:after="200"/>
      </w:pPr>
    </w:p>
    <w:p w14:paraId="6EA4C2DF">
      <w:pPr>
        <w:pStyle w:val="3"/>
        <w:spacing w:before="300" w:after="150"/>
      </w:pPr>
      <w:r>
        <w:rPr>
          <w:rFonts w:ascii="Arial" w:hAnsi="Arial" w:eastAsia="Arial" w:cs="Arial"/>
          <w:b/>
          <w:bCs/>
          <w:color w:val="2E75B6"/>
          <w:sz w:val="26"/>
          <w:szCs w:val="26"/>
        </w:rPr>
        <w:t>3.1 Description des Tables Simulees</w:t>
      </w:r>
    </w:p>
    <w:p w14:paraId="69849CAE">
      <w:pPr>
        <w:spacing w:before="80" w:after="80"/>
        <w:jc w:val="both"/>
      </w:pPr>
      <w:r>
        <w:rPr>
          <w:rFonts w:ascii="Arial" w:hAnsi="Arial" w:eastAsia="Arial" w:cs="Arial"/>
          <w:sz w:val="22"/>
          <w:szCs w:val="22"/>
        </w:rPr>
        <w:t>Les 4 tables ont ete generees via Python (Faker, numpy, pandas) pour simuler 6 mois de donnees realistes d'une plateforme Data fictive :</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1003"/>
        <w:gridCol w:w="753"/>
        <w:gridCol w:w="5014"/>
      </w:tblGrid>
      <w:tr w14:paraId="13608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3E1873A6">
            <w:pPr>
              <w:jc w:val="center"/>
            </w:pPr>
            <w:r>
              <w:rPr>
                <w:rFonts w:ascii="Arial" w:hAnsi="Arial" w:eastAsia="Arial" w:cs="Arial"/>
                <w:b/>
                <w:bCs/>
                <w:color w:val="FFFFFF"/>
                <w:sz w:val="20"/>
                <w:szCs w:val="20"/>
              </w:rPr>
              <w:t>Table</w:t>
            </w:r>
          </w:p>
        </w:tc>
        <w:tc>
          <w:tcPr>
            <w:tcW w:w="1003"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16A6BEEC">
            <w:pPr>
              <w:jc w:val="center"/>
            </w:pPr>
            <w:r>
              <w:rPr>
                <w:rFonts w:ascii="Arial" w:hAnsi="Arial" w:eastAsia="Arial" w:cs="Arial"/>
                <w:b/>
                <w:bCs/>
                <w:color w:val="FFFFFF"/>
                <w:sz w:val="20"/>
                <w:szCs w:val="20"/>
              </w:rPr>
              <w:t>Lignes</w:t>
            </w:r>
          </w:p>
        </w:tc>
        <w:tc>
          <w:tcPr>
            <w:tcW w:w="753"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5F167525">
            <w:pPr>
              <w:jc w:val="center"/>
            </w:pPr>
            <w:r>
              <w:rPr>
                <w:rFonts w:ascii="Arial" w:hAnsi="Arial" w:eastAsia="Arial" w:cs="Arial"/>
                <w:b/>
                <w:bCs/>
                <w:color w:val="FFFFFF"/>
                <w:sz w:val="20"/>
                <w:szCs w:val="20"/>
              </w:rPr>
              <w:t>Col.</w:t>
            </w:r>
          </w:p>
        </w:tc>
        <w:tc>
          <w:tcPr>
            <w:tcW w:w="5014"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77E401EF">
            <w:pPr>
              <w:jc w:val="center"/>
            </w:pPr>
            <w:r>
              <w:rPr>
                <w:rFonts w:ascii="Arial" w:hAnsi="Arial" w:eastAsia="Arial" w:cs="Arial"/>
                <w:b/>
                <w:bCs/>
                <w:color w:val="FFFFFF"/>
                <w:sz w:val="20"/>
                <w:szCs w:val="20"/>
              </w:rPr>
              <w:t>Description</w:t>
            </w:r>
          </w:p>
        </w:tc>
      </w:tr>
      <w:tr w14:paraId="7F89D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3FB16D">
            <w:r>
              <w:rPr>
                <w:rFonts w:ascii="Arial" w:hAnsi="Arial" w:eastAsia="Arial" w:cs="Arial"/>
                <w:sz w:val="20"/>
                <w:szCs w:val="20"/>
              </w:rPr>
              <w:t>pipeline_logs</w:t>
            </w:r>
          </w:p>
        </w:tc>
        <w:tc>
          <w:tcPr>
            <w:tcW w:w="100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36F993">
            <w:r>
              <w:rPr>
                <w:rFonts w:ascii="Arial" w:hAnsi="Arial" w:eastAsia="Arial" w:cs="Arial"/>
                <w:sz w:val="20"/>
                <w:szCs w:val="20"/>
              </w:rPr>
              <w:t>10 000</w:t>
            </w:r>
          </w:p>
        </w:tc>
        <w:tc>
          <w:tcPr>
            <w:tcW w:w="7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CA49EB">
            <w:r>
              <w:rPr>
                <w:rFonts w:ascii="Arial" w:hAnsi="Arial" w:eastAsia="Arial" w:cs="Arial"/>
                <w:sz w:val="20"/>
                <w:szCs w:val="20"/>
              </w:rPr>
              <w:t>7</w:t>
            </w:r>
          </w:p>
        </w:tc>
        <w:tc>
          <w:tcPr>
            <w:tcW w:w="50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11E4DA">
            <w:r>
              <w:rPr>
                <w:rFonts w:ascii="Arial" w:hAnsi="Arial" w:eastAsia="Arial" w:cs="Arial"/>
                <w:sz w:val="20"/>
                <w:szCs w:val="20"/>
              </w:rPr>
              <w:t>Logs d'execution : pipeline_id, date_run, statut, duree_sec, volume_lignes_traitees</w:t>
            </w:r>
          </w:p>
        </w:tc>
      </w:tr>
      <w:tr w14:paraId="29E85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573BEC">
            <w:r>
              <w:rPr>
                <w:rFonts w:ascii="Arial" w:hAnsi="Arial" w:eastAsia="Arial" w:cs="Arial"/>
                <w:sz w:val="20"/>
                <w:szCs w:val="20"/>
              </w:rPr>
              <w:t>table_metadata</w:t>
            </w:r>
          </w:p>
        </w:tc>
        <w:tc>
          <w:tcPr>
            <w:tcW w:w="100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132F30D">
            <w:r>
              <w:rPr>
                <w:rFonts w:ascii="Arial" w:hAnsi="Arial" w:eastAsia="Arial" w:cs="Arial"/>
                <w:sz w:val="20"/>
                <w:szCs w:val="20"/>
              </w:rPr>
              <w:t>200</w:t>
            </w:r>
          </w:p>
        </w:tc>
        <w:tc>
          <w:tcPr>
            <w:tcW w:w="75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FBD8280">
            <w:r>
              <w:rPr>
                <w:rFonts w:ascii="Arial" w:hAnsi="Arial" w:eastAsia="Arial" w:cs="Arial"/>
                <w:sz w:val="20"/>
                <w:szCs w:val="20"/>
              </w:rPr>
              <w:t>7</w:t>
            </w:r>
          </w:p>
        </w:tc>
        <w:tc>
          <w:tcPr>
            <w:tcW w:w="5014"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687408A">
            <w:r>
              <w:rPr>
                <w:rFonts w:ascii="Arial" w:hAnsi="Arial" w:eastAsia="Arial" w:cs="Arial"/>
                <w:sz w:val="20"/>
                <w:szCs w:val="20"/>
              </w:rPr>
              <w:t>Metadonnees : nom, domaine, date_derniere_maj, taille_go, proprietaire, classif_sensibilite</w:t>
            </w:r>
          </w:p>
        </w:tc>
      </w:tr>
      <w:tr w14:paraId="3C9C1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60D97F">
            <w:r>
              <w:rPr>
                <w:rFonts w:ascii="Arial" w:hAnsi="Arial" w:eastAsia="Arial" w:cs="Arial"/>
                <w:sz w:val="20"/>
                <w:szCs w:val="20"/>
              </w:rPr>
              <w:t>usage_stats</w:t>
            </w:r>
          </w:p>
        </w:tc>
        <w:tc>
          <w:tcPr>
            <w:tcW w:w="100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C379CE">
            <w:r>
              <w:rPr>
                <w:rFonts w:ascii="Arial" w:hAnsi="Arial" w:eastAsia="Arial" w:cs="Arial"/>
                <w:sz w:val="20"/>
                <w:szCs w:val="20"/>
              </w:rPr>
              <w:t>5 000</w:t>
            </w:r>
          </w:p>
        </w:tc>
        <w:tc>
          <w:tcPr>
            <w:tcW w:w="7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44EF86">
            <w:r>
              <w:rPr>
                <w:rFonts w:ascii="Arial" w:hAnsi="Arial" w:eastAsia="Arial" w:cs="Arial"/>
                <w:sz w:val="20"/>
                <w:szCs w:val="20"/>
              </w:rPr>
              <w:t>6</w:t>
            </w:r>
          </w:p>
        </w:tc>
        <w:tc>
          <w:tcPr>
            <w:tcW w:w="50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2B29EF">
            <w:r>
              <w:rPr>
                <w:rFonts w:ascii="Arial" w:hAnsi="Arial" w:eastAsia="Arial" w:cs="Arial"/>
                <w:sz w:val="20"/>
                <w:szCs w:val="20"/>
              </w:rPr>
              <w:t>Acces utilisateurs : user_id, equipe, domaine, table_consultee, date_acces</w:t>
            </w:r>
          </w:p>
        </w:tc>
      </w:tr>
      <w:tr w14:paraId="26E31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E4EAE30">
            <w:r>
              <w:rPr>
                <w:rFonts w:ascii="Arial" w:hAnsi="Arial" w:eastAsia="Arial" w:cs="Arial"/>
                <w:sz w:val="20"/>
                <w:szCs w:val="20"/>
              </w:rPr>
              <w:t>qualite_scores</w:t>
            </w:r>
          </w:p>
        </w:tc>
        <w:tc>
          <w:tcPr>
            <w:tcW w:w="100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168A48">
            <w:r>
              <w:rPr>
                <w:rFonts w:ascii="Arial" w:hAnsi="Arial" w:eastAsia="Arial" w:cs="Arial"/>
                <w:sz w:val="20"/>
                <w:szCs w:val="20"/>
              </w:rPr>
              <w:t>5 400</w:t>
            </w:r>
          </w:p>
        </w:tc>
        <w:tc>
          <w:tcPr>
            <w:tcW w:w="75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BFD0655">
            <w:r>
              <w:rPr>
                <w:rFonts w:ascii="Arial" w:hAnsi="Arial" w:eastAsia="Arial" w:cs="Arial"/>
                <w:sz w:val="20"/>
                <w:szCs w:val="20"/>
              </w:rPr>
              <w:t>10</w:t>
            </w:r>
          </w:p>
        </w:tc>
        <w:tc>
          <w:tcPr>
            <w:tcW w:w="5014"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4CE2B06">
            <w:r>
              <w:rPr>
                <w:rFonts w:ascii="Arial" w:hAnsi="Arial" w:eastAsia="Arial" w:cs="Arial"/>
                <w:sz w:val="20"/>
                <w:szCs w:val="20"/>
              </w:rPr>
              <w:t>Scores hebdomadaires : completude, unicite, validite, score_global, alerte (&lt; 80%)</w:t>
            </w:r>
          </w:p>
        </w:tc>
      </w:tr>
    </w:tbl>
    <w:p w14:paraId="0474FE00">
      <w:pPr>
        <w:pStyle w:val="3"/>
        <w:spacing w:before="300" w:after="150"/>
      </w:pPr>
      <w:r>
        <w:rPr>
          <w:rFonts w:ascii="Arial" w:hAnsi="Arial" w:eastAsia="Arial" w:cs="Arial"/>
          <w:b/>
          <w:bCs/>
          <w:color w:val="2E75B6"/>
          <w:sz w:val="26"/>
          <w:szCs w:val="26"/>
        </w:rPr>
        <w:t>3.2 Anomalies Introduites Volontairement</w:t>
      </w:r>
    </w:p>
    <w:p w14:paraId="27A07D84">
      <w:pPr>
        <w:spacing w:before="80" w:after="80"/>
        <w:jc w:val="both"/>
      </w:pPr>
      <w:r>
        <w:rPr>
          <w:rFonts w:ascii="Arial" w:hAnsi="Arial" w:eastAsia="Arial" w:cs="Arial"/>
          <w:sz w:val="22"/>
          <w:szCs w:val="22"/>
        </w:rPr>
        <w:t>Conformement au cahier des charges, des anomalies ont ete introduites pour simuler des problemes reels et tester la pertinence des vues de surveillance :</w:t>
      </w:r>
    </w:p>
    <w:p w14:paraId="0A8F0A28">
      <w:pPr>
        <w:pStyle w:val="16"/>
        <w:numPr>
          <w:ilvl w:val="0"/>
          <w:numId w:val="1"/>
        </w:numPr>
        <w:spacing w:before="60" w:after="60"/>
      </w:pPr>
      <w:r>
        <w:rPr>
          <w:rFonts w:ascii="Arial" w:hAnsi="Arial" w:eastAsia="Arial" w:cs="Arial"/>
          <w:sz w:val="22"/>
          <w:szCs w:val="22"/>
        </w:rPr>
        <w:t>Semaine 3 (15-21 juillet 2024) : taux d'echec Finance monte a ~40% au lieu de 8% — visible dans la Vue Alertes Actives</w:t>
      </w:r>
    </w:p>
    <w:p w14:paraId="68F58580">
      <w:pPr>
        <w:pStyle w:val="16"/>
        <w:numPr>
          <w:ilvl w:val="0"/>
          <w:numId w:val="1"/>
        </w:numPr>
        <w:spacing w:before="60" w:after="60"/>
      </w:pPr>
      <w:r>
        <w:rPr>
          <w:rFonts w:ascii="Arial" w:hAnsi="Arial" w:eastAsia="Arial" w:cs="Arial"/>
          <w:sz w:val="22"/>
          <w:szCs w:val="22"/>
        </w:rPr>
        <w:t>Scores de qualite variables selon la classification des tables (Confidentiel vs Interne)</w:t>
      </w:r>
    </w:p>
    <w:p w14:paraId="2933FE62">
      <w:pPr>
        <w:pStyle w:val="16"/>
        <w:numPr>
          <w:ilvl w:val="0"/>
          <w:numId w:val="1"/>
        </w:numPr>
        <w:spacing w:before="60" w:after="60"/>
      </w:pPr>
      <w:r>
        <w:rPr>
          <w:rFonts w:ascii="Arial" w:hAnsi="Arial" w:eastAsia="Arial" w:cs="Arial"/>
          <w:sz w:val="22"/>
          <w:szCs w:val="22"/>
        </w:rPr>
        <w:t>Pics de volume sur certains domaines pour simuler des charges irregulieres de traitement</w:t>
      </w:r>
    </w:p>
    <w:p w14:paraId="59E2821C">
      <w:pPr>
        <w:pStyle w:val="3"/>
        <w:spacing w:before="300" w:after="150"/>
      </w:pPr>
      <w:r>
        <w:rPr>
          <w:rFonts w:ascii="Arial" w:hAnsi="Arial" w:eastAsia="Arial" w:cs="Arial"/>
          <w:b/>
          <w:bCs/>
          <w:color w:val="2E75B6"/>
          <w:sz w:val="26"/>
          <w:szCs w:val="26"/>
        </w:rPr>
        <w:t>3.3 Distributions Observees</w:t>
      </w:r>
    </w:p>
    <w:p w14:paraId="6570F34A">
      <w:pPr>
        <w:pStyle w:val="16"/>
        <w:numPr>
          <w:ilvl w:val="0"/>
          <w:numId w:val="1"/>
        </w:numPr>
        <w:spacing w:before="60" w:after="60"/>
      </w:pPr>
      <w:r>
        <w:rPr>
          <w:rFonts w:ascii="Arial" w:hAnsi="Arial" w:eastAsia="Arial" w:cs="Arial"/>
          <w:sz w:val="22"/>
          <w:szCs w:val="22"/>
        </w:rPr>
        <w:t>Taux de succes global des pipelines : 82,22% (au-dessus du seuil cible de 80%)</w:t>
      </w:r>
    </w:p>
    <w:p w14:paraId="5E3476BE">
      <w:pPr>
        <w:pStyle w:val="16"/>
        <w:numPr>
          <w:ilvl w:val="0"/>
          <w:numId w:val="1"/>
        </w:numPr>
        <w:spacing w:before="60" w:after="60"/>
      </w:pPr>
      <w:r>
        <w:rPr>
          <w:rFonts w:ascii="Arial" w:hAnsi="Arial" w:eastAsia="Arial" w:cs="Arial"/>
          <w:sz w:val="22"/>
          <w:szCs w:val="22"/>
        </w:rPr>
        <w:t>Score qualite moyen toutes dimensions : 87,53 / 100</w:t>
      </w:r>
    </w:p>
    <w:p w14:paraId="12B78C4F">
      <w:pPr>
        <w:pStyle w:val="16"/>
        <w:numPr>
          <w:ilvl w:val="0"/>
          <w:numId w:val="1"/>
        </w:numPr>
        <w:spacing w:before="60" w:after="60"/>
      </w:pPr>
      <w:r>
        <w:rPr>
          <w:rFonts w:ascii="Arial" w:hAnsi="Arial" w:eastAsia="Arial" w:cs="Arial"/>
          <w:sz w:val="22"/>
          <w:szCs w:val="22"/>
        </w:rPr>
        <w:t>Total alertes qualite sur 6 mois : 295 tables avec score &lt; 80%</w:t>
      </w:r>
    </w:p>
    <w:p w14:paraId="2D0DE506">
      <w:pPr>
        <w:pStyle w:val="16"/>
        <w:numPr>
          <w:ilvl w:val="0"/>
          <w:numId w:val="1"/>
        </w:numPr>
        <w:spacing w:before="60" w:after="60"/>
      </w:pPr>
      <w:r>
        <w:rPr>
          <w:rFonts w:ascii="Arial" w:hAnsi="Arial" w:eastAsia="Arial" w:cs="Arial"/>
          <w:sz w:val="22"/>
          <w:szCs w:val="22"/>
        </w:rPr>
        <w:t>Utilisateurs actifs totaux : environ 4 000 acces uniques enregistres</w:t>
      </w:r>
    </w:p>
    <w:p w14:paraId="3CDF3891">
      <w:pPr>
        <w:pStyle w:val="16"/>
        <w:numPr>
          <w:ilvl w:val="0"/>
          <w:numId w:val="1"/>
        </w:numPr>
        <w:spacing w:before="60" w:after="60"/>
      </w:pPr>
      <w:r>
        <w:rPr>
          <w:rFonts w:ascii="Arial" w:hAnsi="Arial" w:eastAsia="Arial" w:cs="Arial"/>
          <w:sz w:val="22"/>
          <w:szCs w:val="22"/>
        </w:rPr>
        <w:t>Volume total traite sur 6 mois : 9 milliards de lignes</w:t>
      </w:r>
    </w:p>
    <w:p w14:paraId="3D9B010D">
      <w:pPr>
        <w:pStyle w:val="16"/>
        <w:numPr>
          <w:ilvl w:val="0"/>
          <w:numId w:val="1"/>
        </w:numPr>
        <w:spacing w:before="60" w:after="60"/>
      </w:pPr>
      <w:r>
        <w:rPr>
          <w:rFonts w:ascii="Arial" w:hAnsi="Arial" w:eastAsia="Arial" w:cs="Arial"/>
          <w:sz w:val="22"/>
          <w:szCs w:val="22"/>
        </w:rPr>
        <w:t>Duree moyenne des pipelines : 1 651 secondes (~27 minutes)</w:t>
      </w:r>
    </w:p>
    <w:p w14:paraId="13333761">
      <w:r>
        <w:br w:type="page"/>
      </w:r>
    </w:p>
    <w:p w14:paraId="2FA097AC">
      <w:pPr>
        <w:pStyle w:val="2"/>
        <w:spacing w:before="400" w:after="200"/>
      </w:pPr>
      <w:r>
        <w:rPr>
          <w:rFonts w:ascii="Arial" w:hAnsi="Arial" w:eastAsia="Arial" w:cs="Arial"/>
          <w:b/>
          <w:bCs/>
          <w:color w:val="1F3864"/>
          <w:sz w:val="32"/>
          <w:szCs w:val="32"/>
        </w:rPr>
        <w:t>4. Phase 3 — Data Preparation</w:t>
      </w:r>
    </w:p>
    <w:p w14:paraId="719A63F9">
      <w:pPr>
        <w:pBdr>
          <w:bottom w:val="single" w:color="2E75B6" w:sz="6" w:space="1"/>
        </w:pBdr>
        <w:spacing w:before="150" w:after="200"/>
      </w:pPr>
    </w:p>
    <w:p w14:paraId="43F1D02B">
      <w:pPr>
        <w:pStyle w:val="3"/>
        <w:spacing w:before="300" w:after="150"/>
      </w:pPr>
      <w:r>
        <w:rPr>
          <w:rFonts w:ascii="Arial" w:hAnsi="Arial" w:eastAsia="Arial" w:cs="Arial"/>
          <w:b/>
          <w:bCs/>
          <w:color w:val="2E75B6"/>
          <w:sz w:val="26"/>
          <w:szCs w:val="26"/>
        </w:rPr>
        <w:t>4.1 Architecture du Projet</w:t>
      </w:r>
    </w:p>
    <w:p w14:paraId="3F54A89D">
      <w:pPr>
        <w:spacing w:before="80" w:after="80"/>
        <w:jc w:val="both"/>
      </w:pPr>
      <w:r>
        <w:rPr>
          <w:rFonts w:ascii="Arial" w:hAnsi="Arial" w:eastAsia="Arial" w:cs="Arial"/>
          <w:sz w:val="22"/>
          <w:szCs w:val="22"/>
        </w:rPr>
        <w:t>L'architecture du projet a ete organisee selon les bonnes pratiques DataOps avec une separation claire entre donnees brutes et donnees traitees :</w:t>
      </w:r>
    </w:p>
    <w:p w14:paraId="66E2FD83">
      <w:pPr>
        <w:pStyle w:val="16"/>
        <w:numPr>
          <w:ilvl w:val="0"/>
          <w:numId w:val="1"/>
        </w:numPr>
        <w:spacing w:before="60" w:after="60"/>
      </w:pPr>
      <w:r>
        <w:rPr>
          <w:rFonts w:ascii="Arial" w:hAnsi="Arial" w:eastAsia="Arial" w:cs="Arial"/>
          <w:sz w:val="22"/>
          <w:szCs w:val="22"/>
        </w:rPr>
        <w:t>data/raw/ — les 4 CSV bruts generes par le script Python</w:t>
      </w:r>
    </w:p>
    <w:p w14:paraId="64D10D3D">
      <w:pPr>
        <w:pStyle w:val="16"/>
        <w:numPr>
          <w:ilvl w:val="0"/>
          <w:numId w:val="1"/>
        </w:numPr>
        <w:spacing w:before="60" w:after="60"/>
      </w:pPr>
      <w:r>
        <w:rPr>
          <w:rFonts w:ascii="Arial" w:hAnsi="Arial" w:eastAsia="Arial" w:cs="Arial"/>
          <w:sz w:val="22"/>
          <w:szCs w:val="22"/>
        </w:rPr>
        <w:t>data/processed/ — le schema en etoile (agregations KPIs hebdomadaires)</w:t>
      </w:r>
    </w:p>
    <w:p w14:paraId="5F96EDC9">
      <w:pPr>
        <w:pStyle w:val="16"/>
        <w:numPr>
          <w:ilvl w:val="0"/>
          <w:numId w:val="1"/>
        </w:numPr>
        <w:spacing w:before="60" w:after="60"/>
      </w:pPr>
      <w:r>
        <w:rPr>
          <w:rFonts w:ascii="Arial" w:hAnsi="Arial" w:eastAsia="Arial" w:cs="Arial"/>
          <w:sz w:val="22"/>
          <w:szCs w:val="22"/>
        </w:rPr>
        <w:t>notebooks/ — le notebook Jupyter de traitement (phase3_kpis_schema_etoile.ipynb)</w:t>
      </w:r>
    </w:p>
    <w:p w14:paraId="744FC87E">
      <w:pPr>
        <w:pStyle w:val="16"/>
        <w:numPr>
          <w:ilvl w:val="0"/>
          <w:numId w:val="1"/>
        </w:numPr>
        <w:spacing w:before="60" w:after="60"/>
      </w:pPr>
      <w:r>
        <w:rPr>
          <w:rFonts w:ascii="Arial" w:hAnsi="Arial" w:eastAsia="Arial" w:cs="Arial"/>
          <w:sz w:val="22"/>
          <w:szCs w:val="22"/>
        </w:rPr>
        <w:t>scripts/ — le script de generation des donnees (generate_data.py)</w:t>
      </w:r>
    </w:p>
    <w:p w14:paraId="62C87CD0">
      <w:pPr>
        <w:pStyle w:val="16"/>
        <w:numPr>
          <w:ilvl w:val="0"/>
          <w:numId w:val="1"/>
        </w:numPr>
        <w:spacing w:before="60" w:after="60"/>
      </w:pPr>
      <w:r>
        <w:rPr>
          <w:rFonts w:ascii="Arial" w:hAnsi="Arial" w:eastAsia="Arial" w:cs="Arial"/>
          <w:sz w:val="22"/>
          <w:szCs w:val="22"/>
        </w:rPr>
        <w:t>dashboard/ — le fichier Power BI</w:t>
      </w:r>
    </w:p>
    <w:p w14:paraId="337C2D24">
      <w:pPr>
        <w:pStyle w:val="3"/>
        <w:spacing w:before="300" w:after="150"/>
      </w:pPr>
      <w:r>
        <w:rPr>
          <w:rFonts w:ascii="Arial" w:hAnsi="Arial" w:eastAsia="Arial" w:cs="Arial"/>
          <w:b/>
          <w:bCs/>
          <w:color w:val="2E75B6"/>
          <w:sz w:val="26"/>
          <w:szCs w:val="26"/>
        </w:rPr>
        <w:t>4.2 Schema en Etoile</w:t>
      </w:r>
    </w:p>
    <w:p w14:paraId="55B93FF6">
      <w:pPr>
        <w:spacing w:before="80" w:after="80"/>
        <w:jc w:val="both"/>
      </w:pPr>
      <w:r>
        <w:rPr>
          <w:rFonts w:ascii="Arial" w:hAnsi="Arial" w:eastAsia="Arial" w:cs="Arial"/>
          <w:sz w:val="22"/>
          <w:szCs w:val="22"/>
        </w:rPr>
        <w:t>Un schema en etoile a ete construit avec une table de faits centrale (kpis_hebdo) et 3 tables de dimensions. dim_domaine est la table de dimension principale reliee a kpis_hebdo dans Power BI :</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26"/>
        <w:gridCol w:w="1491"/>
        <w:gridCol w:w="885"/>
        <w:gridCol w:w="4424"/>
      </w:tblGrid>
      <w:tr w14:paraId="6ED05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04994918">
            <w:pPr>
              <w:jc w:val="center"/>
            </w:pPr>
            <w:r>
              <w:rPr>
                <w:rFonts w:ascii="Arial" w:hAnsi="Arial" w:eastAsia="Arial" w:cs="Arial"/>
                <w:b/>
                <w:bCs/>
                <w:color w:val="FFFFFF"/>
                <w:sz w:val="20"/>
                <w:szCs w:val="20"/>
              </w:rPr>
              <w:t>Table</w:t>
            </w:r>
          </w:p>
        </w:tc>
        <w:tc>
          <w:tcPr>
            <w:tcW w:w="1503"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23F2A594">
            <w:pPr>
              <w:jc w:val="center"/>
            </w:pPr>
            <w:r>
              <w:rPr>
                <w:rFonts w:ascii="Arial" w:hAnsi="Arial" w:eastAsia="Arial" w:cs="Arial"/>
                <w:b/>
                <w:bCs/>
                <w:color w:val="FFFFFF"/>
                <w:sz w:val="20"/>
                <w:szCs w:val="20"/>
              </w:rPr>
              <w:t>Type</w:t>
            </w:r>
          </w:p>
        </w:tc>
        <w:tc>
          <w:tcPr>
            <w:tcW w:w="753"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5E471B24">
            <w:pPr>
              <w:jc w:val="center"/>
            </w:pPr>
            <w:r>
              <w:rPr>
                <w:rFonts w:ascii="Arial" w:hAnsi="Arial" w:eastAsia="Arial" w:cs="Arial"/>
                <w:b/>
                <w:bCs/>
                <w:color w:val="FFFFFF"/>
                <w:sz w:val="20"/>
                <w:szCs w:val="20"/>
              </w:rPr>
              <w:t>Lignes</w:t>
            </w:r>
          </w:p>
        </w:tc>
        <w:tc>
          <w:tcPr>
            <w:tcW w:w="4514"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6BE92823">
            <w:pPr>
              <w:jc w:val="center"/>
            </w:pPr>
            <w:r>
              <w:rPr>
                <w:rFonts w:ascii="Arial" w:hAnsi="Arial" w:eastAsia="Arial" w:cs="Arial"/>
                <w:b/>
                <w:bCs/>
                <w:color w:val="FFFFFF"/>
                <w:sz w:val="20"/>
                <w:szCs w:val="20"/>
              </w:rPr>
              <w:t>Colonnes cles</w:t>
            </w:r>
          </w:p>
        </w:tc>
      </w:tr>
      <w:tr w14:paraId="07EAA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664799">
            <w:r>
              <w:rPr>
                <w:rFonts w:ascii="Arial" w:hAnsi="Arial" w:eastAsia="Arial" w:cs="Arial"/>
                <w:sz w:val="20"/>
                <w:szCs w:val="20"/>
              </w:rPr>
              <w:t>kpis_hebdo</w:t>
            </w:r>
          </w:p>
        </w:tc>
        <w:tc>
          <w:tcPr>
            <w:tcW w:w="150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04F60F">
            <w:r>
              <w:rPr>
                <w:rFonts w:ascii="Arial" w:hAnsi="Arial" w:eastAsia="Arial" w:cs="Arial"/>
                <w:sz w:val="20"/>
                <w:szCs w:val="20"/>
              </w:rPr>
              <w:t>Faits</w:t>
            </w:r>
          </w:p>
        </w:tc>
        <w:tc>
          <w:tcPr>
            <w:tcW w:w="7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E97C47">
            <w:r>
              <w:rPr>
                <w:rFonts w:ascii="Arial" w:hAnsi="Arial" w:eastAsia="Arial" w:cs="Arial"/>
                <w:sz w:val="20"/>
                <w:szCs w:val="20"/>
              </w:rPr>
              <w:t>108</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98EA9B">
            <w:r>
              <w:rPr>
                <w:rFonts w:ascii="Arial" w:hAnsi="Arial" w:eastAsia="Arial" w:cs="Arial"/>
                <w:sz w:val="20"/>
                <w:szCs w:val="20"/>
              </w:rPr>
              <w:t>semaine, domaine, taux_succes, score_global_moy, nb_alertes, nb_utilisateurs, volume_total_lignes, duree_moyenne_sec</w:t>
            </w:r>
          </w:p>
        </w:tc>
      </w:tr>
      <w:tr w14:paraId="4527E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E0F7F90">
            <w:r>
              <w:rPr>
                <w:rFonts w:ascii="Arial" w:hAnsi="Arial" w:eastAsia="Arial" w:cs="Arial"/>
                <w:sz w:val="20"/>
                <w:szCs w:val="20"/>
              </w:rPr>
              <w:t>dim_domaine</w:t>
            </w:r>
          </w:p>
        </w:tc>
        <w:tc>
          <w:tcPr>
            <w:tcW w:w="150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9199687">
            <w:r>
              <w:rPr>
                <w:rFonts w:ascii="Arial" w:hAnsi="Arial" w:eastAsia="Arial" w:cs="Arial"/>
                <w:sz w:val="20"/>
                <w:szCs w:val="20"/>
              </w:rPr>
              <w:t>Dimension</w:t>
            </w:r>
          </w:p>
        </w:tc>
        <w:tc>
          <w:tcPr>
            <w:tcW w:w="75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674EB74">
            <w:r>
              <w:rPr>
                <w:rFonts w:ascii="Arial" w:hAnsi="Arial" w:eastAsia="Arial" w:cs="Arial"/>
                <w:sz w:val="20"/>
                <w:szCs w:val="20"/>
              </w:rPr>
              <w:t>4</w:t>
            </w:r>
          </w:p>
        </w:tc>
        <w:tc>
          <w:tcPr>
            <w:tcW w:w="4514"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BFBF2AD">
            <w:r>
              <w:rPr>
                <w:rFonts w:ascii="Arial" w:hAnsi="Arial" w:eastAsia="Arial" w:cs="Arial"/>
                <w:sz w:val="20"/>
                <w:szCs w:val="20"/>
              </w:rPr>
              <w:t>domaine_id, domaine, description</w:t>
            </w:r>
          </w:p>
        </w:tc>
      </w:tr>
      <w:tr w14:paraId="1F68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D20979">
            <w:r>
              <w:rPr>
                <w:rFonts w:ascii="Arial" w:hAnsi="Arial" w:eastAsia="Arial" w:cs="Arial"/>
                <w:sz w:val="20"/>
                <w:szCs w:val="20"/>
              </w:rPr>
              <w:t>dim_pipeline</w:t>
            </w:r>
          </w:p>
        </w:tc>
        <w:tc>
          <w:tcPr>
            <w:tcW w:w="150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A2B9A9">
            <w:r>
              <w:rPr>
                <w:rFonts w:ascii="Arial" w:hAnsi="Arial" w:eastAsia="Arial" w:cs="Arial"/>
                <w:sz w:val="20"/>
                <w:szCs w:val="20"/>
              </w:rPr>
              <w:t>Dimension</w:t>
            </w:r>
          </w:p>
        </w:tc>
        <w:tc>
          <w:tcPr>
            <w:tcW w:w="75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0D0ABE">
            <w:r>
              <w:rPr>
                <w:rFonts w:ascii="Arial" w:hAnsi="Arial" w:eastAsia="Arial" w:cs="Arial"/>
                <w:sz w:val="20"/>
                <w:szCs w:val="20"/>
              </w:rPr>
              <w:t>4</w:t>
            </w:r>
          </w:p>
        </w:tc>
        <w:tc>
          <w:tcPr>
            <w:tcW w:w="451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EDD2AA">
            <w:r>
              <w:rPr>
                <w:rFonts w:ascii="Arial" w:hAnsi="Arial" w:eastAsia="Arial" w:cs="Arial"/>
                <w:sz w:val="20"/>
                <w:szCs w:val="20"/>
              </w:rPr>
              <w:t>domaine, nb_pipelines (un pipeline dominant par domaine)</w:t>
            </w:r>
          </w:p>
        </w:tc>
      </w:tr>
      <w:tr w14:paraId="18DC4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437DC8A">
            <w:r>
              <w:rPr>
                <w:rFonts w:ascii="Arial" w:hAnsi="Arial" w:eastAsia="Arial" w:cs="Arial"/>
                <w:sz w:val="20"/>
                <w:szCs w:val="20"/>
              </w:rPr>
              <w:t>dim_table</w:t>
            </w:r>
          </w:p>
        </w:tc>
        <w:tc>
          <w:tcPr>
            <w:tcW w:w="150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0BF7DB">
            <w:r>
              <w:rPr>
                <w:rFonts w:ascii="Arial" w:hAnsi="Arial" w:eastAsia="Arial" w:cs="Arial"/>
                <w:sz w:val="20"/>
                <w:szCs w:val="20"/>
              </w:rPr>
              <w:t>Dimension</w:t>
            </w:r>
          </w:p>
        </w:tc>
        <w:tc>
          <w:tcPr>
            <w:tcW w:w="75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472896F">
            <w:r>
              <w:rPr>
                <w:rFonts w:ascii="Arial" w:hAnsi="Arial" w:eastAsia="Arial" w:cs="Arial"/>
                <w:sz w:val="20"/>
                <w:szCs w:val="20"/>
              </w:rPr>
              <w:t>4</w:t>
            </w:r>
          </w:p>
        </w:tc>
        <w:tc>
          <w:tcPr>
            <w:tcW w:w="4514"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6A7A832">
            <w:r>
              <w:rPr>
                <w:rFonts w:ascii="Arial" w:hAnsi="Arial" w:eastAsia="Arial" w:cs="Arial"/>
                <w:sz w:val="20"/>
                <w:szCs w:val="20"/>
              </w:rPr>
              <w:t>domaine, nb_tables, nb_confidentiel, nb_interne, taille_totale_go</w:t>
            </w:r>
          </w:p>
        </w:tc>
      </w:tr>
    </w:tbl>
    <w:p w14:paraId="36EC9441">
      <w:pPr>
        <w:pStyle w:val="3"/>
        <w:spacing w:before="300" w:after="150"/>
      </w:pPr>
      <w:r>
        <w:rPr>
          <w:rFonts w:ascii="Arial" w:hAnsi="Arial" w:eastAsia="Arial" w:cs="Arial"/>
          <w:b/>
          <w:bCs/>
          <w:color w:val="2E75B6"/>
          <w:sz w:val="26"/>
          <w:szCs w:val="26"/>
        </w:rPr>
        <w:t>4.3 KPIs Hebdomadaires Calcules</w:t>
      </w:r>
    </w:p>
    <w:p w14:paraId="164C1578">
      <w:pPr>
        <w:spacing w:before="80" w:after="80"/>
        <w:jc w:val="both"/>
      </w:pPr>
      <w:r>
        <w:rPr>
          <w:rFonts w:ascii="Arial" w:hAnsi="Arial" w:eastAsia="Arial" w:cs="Arial"/>
          <w:sz w:val="22"/>
          <w:szCs w:val="22"/>
        </w:rPr>
        <w:t>La table de faits kpis_hebdo agrege les donnees par semaine et par domaine (4 domaines x 27 semaines = 108 lignes) :</w:t>
      </w:r>
    </w:p>
    <w:p w14:paraId="6873A924">
      <w:pPr>
        <w:pStyle w:val="16"/>
        <w:numPr>
          <w:ilvl w:val="0"/>
          <w:numId w:val="1"/>
        </w:numPr>
        <w:spacing w:before="60" w:after="60"/>
      </w:pPr>
      <w:r>
        <w:rPr>
          <w:rFonts w:ascii="Arial" w:hAnsi="Arial" w:eastAsia="Arial" w:cs="Arial"/>
          <w:sz w:val="22"/>
          <w:szCs w:val="22"/>
        </w:rPr>
        <w:t>taux_succes : pourcentage d'executions reussies — nb_succes / nb_executions x 100</w:t>
      </w:r>
    </w:p>
    <w:p w14:paraId="776EE266">
      <w:pPr>
        <w:pStyle w:val="16"/>
        <w:numPr>
          <w:ilvl w:val="0"/>
          <w:numId w:val="1"/>
        </w:numPr>
        <w:spacing w:before="60" w:after="60"/>
      </w:pPr>
      <w:r>
        <w:rPr>
          <w:rFonts w:ascii="Arial" w:hAnsi="Arial" w:eastAsia="Arial" w:cs="Arial"/>
          <w:sz w:val="22"/>
          <w:szCs w:val="22"/>
        </w:rPr>
        <w:t>score_global_moy : moyenne des 3 dimensions qualite (completude, unicite, validite)</w:t>
      </w:r>
    </w:p>
    <w:p w14:paraId="54EE3B82">
      <w:pPr>
        <w:pStyle w:val="16"/>
        <w:numPr>
          <w:ilvl w:val="0"/>
          <w:numId w:val="1"/>
        </w:numPr>
        <w:spacing w:before="60" w:after="60"/>
      </w:pPr>
      <w:r>
        <w:rPr>
          <w:rFonts w:ascii="Arial" w:hAnsi="Arial" w:eastAsia="Arial" w:cs="Arial"/>
          <w:sz w:val="22"/>
          <w:szCs w:val="22"/>
        </w:rPr>
        <w:t>nb_alertes : nombre de tables avec score_global inferieur a 80%</w:t>
      </w:r>
    </w:p>
    <w:p w14:paraId="542DCA85">
      <w:pPr>
        <w:pStyle w:val="16"/>
        <w:numPr>
          <w:ilvl w:val="0"/>
          <w:numId w:val="1"/>
        </w:numPr>
        <w:spacing w:before="60" w:after="60"/>
      </w:pPr>
      <w:r>
        <w:rPr>
          <w:rFonts w:ascii="Arial" w:hAnsi="Arial" w:eastAsia="Arial" w:cs="Arial"/>
          <w:sz w:val="22"/>
          <w:szCs w:val="22"/>
        </w:rPr>
        <w:t>nb_utilisateurs : utilisateurs distincts par semaine et par domaine</w:t>
      </w:r>
    </w:p>
    <w:p w14:paraId="5A4946F7">
      <w:pPr>
        <w:pStyle w:val="16"/>
        <w:numPr>
          <w:ilvl w:val="0"/>
          <w:numId w:val="1"/>
        </w:numPr>
        <w:spacing w:before="60" w:after="60"/>
      </w:pPr>
      <w:r>
        <w:rPr>
          <w:rFonts w:ascii="Arial" w:hAnsi="Arial" w:eastAsia="Arial" w:cs="Arial"/>
          <w:sz w:val="22"/>
          <w:szCs w:val="22"/>
        </w:rPr>
        <w:t>volume_total_lignes : volume total de donnees traitees par les pipelines</w:t>
      </w:r>
    </w:p>
    <w:p w14:paraId="19BAA340">
      <w:pPr>
        <w:pStyle w:val="16"/>
        <w:numPr>
          <w:ilvl w:val="0"/>
          <w:numId w:val="1"/>
        </w:numPr>
        <w:spacing w:before="60" w:after="60"/>
      </w:pPr>
      <w:r>
        <w:rPr>
          <w:rFonts w:ascii="Arial" w:hAnsi="Arial" w:eastAsia="Arial" w:cs="Arial"/>
          <w:sz w:val="22"/>
          <w:szCs w:val="22"/>
        </w:rPr>
        <w:t>duree_moyenne_sec : duree moyenne des executions de pipelines en secondes</w:t>
      </w:r>
    </w:p>
    <w:p w14:paraId="027F627B">
      <w:r>
        <w:br w:type="page"/>
      </w:r>
    </w:p>
    <w:p w14:paraId="1892CB70">
      <w:pPr>
        <w:pStyle w:val="2"/>
        <w:spacing w:before="400" w:after="200"/>
      </w:pPr>
      <w:r>
        <w:rPr>
          <w:rFonts w:ascii="Arial" w:hAnsi="Arial" w:eastAsia="Arial" w:cs="Arial"/>
          <w:b/>
          <w:bCs/>
          <w:color w:val="1F3864"/>
          <w:sz w:val="32"/>
          <w:szCs w:val="32"/>
        </w:rPr>
        <w:t>5. Phase 4 — Tableau de Bord Power BI</w:t>
      </w:r>
    </w:p>
    <w:p w14:paraId="3A3F3A59">
      <w:pPr>
        <w:pBdr>
          <w:bottom w:val="single" w:color="2E75B6" w:sz="6" w:space="1"/>
        </w:pBdr>
        <w:spacing w:before="150" w:after="200"/>
      </w:pPr>
    </w:p>
    <w:p w14:paraId="68D451D8">
      <w:pPr>
        <w:spacing w:before="80" w:after="80"/>
        <w:jc w:val="both"/>
      </w:pPr>
      <w:r>
        <w:rPr>
          <w:rFonts w:ascii="Arial" w:hAnsi="Arial" w:eastAsia="Arial" w:cs="Arial"/>
          <w:sz w:val="22"/>
          <w:szCs w:val="22"/>
        </w:rPr>
        <w:t>Le tableau de bord Power BI comprend 6 vues interactives avec un filtre domaine et un filtre semaine disponibles sur chaque page. La relation principale dans le modele de donnees est kpis_hebdo (Many) vers dim_domaine (1) sur la colonne domaine.</w:t>
      </w:r>
    </w:p>
    <w:p w14:paraId="2161BB42">
      <w:pPr>
        <w:pStyle w:val="3"/>
        <w:spacing w:before="300" w:after="150"/>
      </w:pPr>
      <w:r>
        <w:rPr>
          <w:rFonts w:ascii="Arial" w:hAnsi="Arial" w:eastAsia="Arial" w:cs="Arial"/>
          <w:b/>
          <w:bCs/>
          <w:color w:val="2E75B6"/>
          <w:sz w:val="26"/>
          <w:szCs w:val="26"/>
        </w:rPr>
        <w:t>5.1 Vue 1 — Gouvernance Data : Vue Executive</w:t>
      </w:r>
    </w:p>
    <w:p w14:paraId="53A26732">
      <w:pPr>
        <w:spacing w:before="80" w:after="80"/>
        <w:jc w:val="both"/>
        <w:rPr>
          <w:rFonts w:ascii="Arial" w:hAnsi="Arial" w:eastAsia="Arial" w:cs="Arial"/>
          <w:sz w:val="22"/>
          <w:szCs w:val="22"/>
        </w:rPr>
      </w:pPr>
      <w:r>
        <w:rPr>
          <w:rFonts w:ascii="Arial" w:hAnsi="Arial" w:eastAsia="Arial" w:cs="Arial"/>
          <w:sz w:val="22"/>
          <w:szCs w:val="22"/>
        </w:rPr>
        <w:t>Cette vue fournit une synthese globale des KPIs cles pour le CDO et la direction. Elle affiche les 4 indicateurs principaux sous forme de cartes, un graphique en anneau de repartition par domaine, et des filtres interactifs de domaine et de semaine.</w:t>
      </w:r>
    </w:p>
    <w:p w14:paraId="4342BA61">
      <w:pPr>
        <w:spacing w:before="80" w:after="80"/>
        <w:jc w:val="both"/>
      </w:pPr>
      <w:r>
        <w:rPr>
          <w:rFonts w:hint="default" w:ascii="Arial" w:hAnsi="Arial" w:eastAsia="Arial" w:cs="Arial"/>
          <w:sz w:val="22"/>
          <w:szCs w:val="22"/>
          <w:lang w:val="en-US"/>
        </w:rPr>
        <w:drawing>
          <wp:inline distT="0" distB="0" distL="114300" distR="114300">
            <wp:extent cx="5730875" cy="3222625"/>
            <wp:effectExtent l="0" t="0" r="14605" b="8255"/>
            <wp:docPr id="10" name="Picture 10" descr="55e912c1-5d12-4afd-9596-424b3e5a3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55e912c1-5d12-4afd-9596-424b3e5a3816"/>
                    <pic:cNvPicPr>
                      <a:picLocks noChangeAspect="1"/>
                    </pic:cNvPicPr>
                  </pic:nvPicPr>
                  <pic:blipFill>
                    <a:blip r:embed="rId4"/>
                    <a:stretch>
                      <a:fillRect/>
                    </a:stretch>
                  </pic:blipFill>
                  <pic:spPr>
                    <a:xfrm>
                      <a:off x="0" y="0"/>
                      <a:ext cx="5730875" cy="3222625"/>
                    </a:xfrm>
                    <a:prstGeom prst="rect">
                      <a:avLst/>
                    </a:prstGeom>
                  </pic:spPr>
                </pic:pic>
              </a:graphicData>
            </a:graphic>
          </wp:inline>
        </w:drawing>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9"/>
        <w:gridCol w:w="1509"/>
        <w:gridCol w:w="4508"/>
      </w:tblGrid>
      <w:tr w14:paraId="3B059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0A27F325">
            <w:pPr>
              <w:jc w:val="center"/>
            </w:pPr>
            <w:r>
              <w:rPr>
                <w:rFonts w:ascii="Arial" w:hAnsi="Arial" w:eastAsia="Arial" w:cs="Arial"/>
                <w:b/>
                <w:bCs/>
                <w:color w:val="FFFFFF"/>
                <w:sz w:val="20"/>
                <w:szCs w:val="20"/>
              </w:rPr>
              <w:t>KPI</w:t>
            </w:r>
          </w:p>
        </w:tc>
        <w:tc>
          <w:tcPr>
            <w:tcW w:w="1509"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582F67C3">
            <w:pPr>
              <w:jc w:val="center"/>
            </w:pPr>
            <w:r>
              <w:rPr>
                <w:rFonts w:ascii="Arial" w:hAnsi="Arial" w:eastAsia="Arial" w:cs="Arial"/>
                <w:b/>
                <w:bCs/>
                <w:color w:val="FFFFFF"/>
                <w:sz w:val="20"/>
                <w:szCs w:val="20"/>
              </w:rPr>
              <w:t>Valeur</w:t>
            </w:r>
          </w:p>
        </w:tc>
        <w:tc>
          <w:tcPr>
            <w:tcW w:w="4508"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724B9AFC">
            <w:pPr>
              <w:jc w:val="center"/>
            </w:pPr>
            <w:r>
              <w:rPr>
                <w:rFonts w:ascii="Arial" w:hAnsi="Arial" w:eastAsia="Arial" w:cs="Arial"/>
                <w:b/>
                <w:bCs/>
                <w:color w:val="FFFFFF"/>
                <w:sz w:val="20"/>
                <w:szCs w:val="20"/>
              </w:rPr>
              <w:t>Interpretation</w:t>
            </w:r>
          </w:p>
        </w:tc>
      </w:tr>
      <w:tr w14:paraId="3E8D6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0FEFE9">
            <w:r>
              <w:rPr>
                <w:rFonts w:ascii="Arial" w:hAnsi="Arial" w:eastAsia="Arial" w:cs="Arial"/>
                <w:sz w:val="20"/>
                <w:szCs w:val="20"/>
              </w:rPr>
              <w:t>Taux de Succes Moyen</w:t>
            </w:r>
          </w:p>
        </w:tc>
        <w:tc>
          <w:tcPr>
            <w:tcW w:w="15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1DC35C">
            <w:r>
              <w:rPr>
                <w:rFonts w:ascii="Arial" w:hAnsi="Arial" w:eastAsia="Arial" w:cs="Arial"/>
                <w:sz w:val="20"/>
                <w:szCs w:val="20"/>
              </w:rPr>
              <w:t>82,22%</w:t>
            </w:r>
          </w:p>
        </w:tc>
        <w:tc>
          <w:tcPr>
            <w:tcW w:w="45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96DD2B">
            <w:r>
              <w:rPr>
                <w:rFonts w:ascii="Arial" w:hAnsi="Arial" w:eastAsia="Arial" w:cs="Arial"/>
                <w:sz w:val="20"/>
                <w:szCs w:val="20"/>
              </w:rPr>
              <w:t>Au-dessus du seuil cible de 80% — sante correcte</w:t>
            </w:r>
          </w:p>
        </w:tc>
      </w:tr>
      <w:tr w14:paraId="184CD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B5A510A">
            <w:r>
              <w:rPr>
                <w:rFonts w:ascii="Arial" w:hAnsi="Arial" w:eastAsia="Arial" w:cs="Arial"/>
                <w:sz w:val="20"/>
                <w:szCs w:val="20"/>
              </w:rPr>
              <w:t>Score Qualite Moyen</w:t>
            </w:r>
          </w:p>
        </w:tc>
        <w:tc>
          <w:tcPr>
            <w:tcW w:w="150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04893D8">
            <w:r>
              <w:rPr>
                <w:rFonts w:ascii="Arial" w:hAnsi="Arial" w:eastAsia="Arial" w:cs="Arial"/>
                <w:sz w:val="20"/>
                <w:szCs w:val="20"/>
              </w:rPr>
              <w:t>87,53/100</w:t>
            </w:r>
          </w:p>
        </w:tc>
        <w:tc>
          <w:tcPr>
            <w:tcW w:w="450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367724A">
            <w:r>
              <w:rPr>
                <w:rFonts w:ascii="Arial" w:hAnsi="Arial" w:eastAsia="Arial" w:cs="Arial"/>
                <w:sz w:val="20"/>
                <w:szCs w:val="20"/>
              </w:rPr>
              <w:t>Tres bon niveau de qualite global sur tous les domaines</w:t>
            </w:r>
          </w:p>
        </w:tc>
      </w:tr>
      <w:tr w14:paraId="6DA6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B73305">
            <w:r>
              <w:rPr>
                <w:rFonts w:ascii="Arial" w:hAnsi="Arial" w:eastAsia="Arial" w:cs="Arial"/>
                <w:sz w:val="20"/>
                <w:szCs w:val="20"/>
              </w:rPr>
              <w:t>Alertes Actives</w:t>
            </w:r>
          </w:p>
        </w:tc>
        <w:tc>
          <w:tcPr>
            <w:tcW w:w="15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A5B6E8">
            <w:r>
              <w:rPr>
                <w:rFonts w:ascii="Arial" w:hAnsi="Arial" w:eastAsia="Arial" w:cs="Arial"/>
                <w:sz w:val="20"/>
                <w:szCs w:val="20"/>
              </w:rPr>
              <w:t>295</w:t>
            </w:r>
          </w:p>
        </w:tc>
        <w:tc>
          <w:tcPr>
            <w:tcW w:w="45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9962E0">
            <w:r>
              <w:rPr>
                <w:rFonts w:ascii="Arial" w:hAnsi="Arial" w:eastAsia="Arial" w:cs="Arial"/>
                <w:sz w:val="20"/>
                <w:szCs w:val="20"/>
              </w:rPr>
              <w:t>Tables avec score &lt; 80% a surveiller par les Data Stewards</w:t>
            </w:r>
          </w:p>
        </w:tc>
      </w:tr>
      <w:tr w14:paraId="113B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30D6F5">
            <w:r>
              <w:rPr>
                <w:rFonts w:ascii="Arial" w:hAnsi="Arial" w:eastAsia="Arial" w:cs="Arial"/>
                <w:sz w:val="20"/>
                <w:szCs w:val="20"/>
              </w:rPr>
              <w:t>Utilisateurs Actifs</w:t>
            </w:r>
          </w:p>
        </w:tc>
        <w:tc>
          <w:tcPr>
            <w:tcW w:w="150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69B9397">
            <w:r>
              <w:rPr>
                <w:rFonts w:ascii="Arial" w:hAnsi="Arial" w:eastAsia="Arial" w:cs="Arial"/>
                <w:sz w:val="20"/>
                <w:szCs w:val="20"/>
              </w:rPr>
              <w:t>4 000</w:t>
            </w:r>
          </w:p>
        </w:tc>
        <w:tc>
          <w:tcPr>
            <w:tcW w:w="450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B52B80A">
            <w:r>
              <w:rPr>
                <w:rFonts w:ascii="Arial" w:hAnsi="Arial" w:eastAsia="Arial" w:cs="Arial"/>
                <w:sz w:val="20"/>
                <w:szCs w:val="20"/>
              </w:rPr>
              <w:t>Bon taux d'adoption de la plateforme Data</w:t>
            </w:r>
          </w:p>
        </w:tc>
      </w:tr>
    </w:tbl>
    <w:p w14:paraId="28E21F77">
      <w:pPr>
        <w:pStyle w:val="3"/>
        <w:spacing w:before="300" w:after="150"/>
      </w:pPr>
      <w:r>
        <w:rPr>
          <w:rFonts w:ascii="Arial" w:hAnsi="Arial" w:eastAsia="Arial" w:cs="Arial"/>
          <w:b/>
          <w:bCs/>
          <w:color w:val="2E75B6"/>
          <w:sz w:val="26"/>
          <w:szCs w:val="26"/>
        </w:rPr>
        <w:t>5.2 Vue 2 — Sante des Pipelines</w:t>
      </w:r>
    </w:p>
    <w:p w14:paraId="78048298">
      <w:pPr>
        <w:spacing w:before="80" w:after="80"/>
        <w:jc w:val="both"/>
      </w:pPr>
      <w:r>
        <w:rPr>
          <w:rFonts w:ascii="Arial" w:hAnsi="Arial" w:eastAsia="Arial" w:cs="Arial"/>
          <w:sz w:val="22"/>
          <w:szCs w:val="22"/>
        </w:rPr>
        <w:t>Cette vue permet de surveiller la sante operationnelle des pipelines de donnees. Elle affiche l'evolution du taux de succes par semaine et par domaine, la repartition des executions par statut (succes/echec/avertissement) en barres empilees, et le nombre total d'echecs.</w:t>
      </w:r>
    </w:p>
    <w:p w14:paraId="6F0D32A9">
      <w:pPr>
        <w:spacing w:before="200" w:after="200"/>
        <w:jc w:val="center"/>
      </w:pPr>
    </w:p>
    <w:p w14:paraId="317CB0C9">
      <w:pPr>
        <w:pStyle w:val="16"/>
        <w:numPr>
          <w:ilvl w:val="0"/>
          <w:numId w:val="1"/>
        </w:numPr>
        <w:spacing w:before="60" w:after="60"/>
      </w:pPr>
      <w:r>
        <w:rPr>
          <w:rFonts w:ascii="Arial" w:hAnsi="Arial" w:eastAsia="Arial" w:cs="Arial"/>
          <w:sz w:val="22"/>
          <w:szCs w:val="22"/>
        </w:rPr>
        <w:t>Total echecs sur 6 mois : 840 executions en echec sur 10 000</w:t>
      </w:r>
    </w:p>
    <w:p w14:paraId="3931510A">
      <w:pPr>
        <w:pStyle w:val="16"/>
        <w:numPr>
          <w:ilvl w:val="0"/>
          <w:numId w:val="1"/>
        </w:numPr>
        <w:spacing w:before="60" w:after="60"/>
      </w:pPr>
      <w:r>
        <w:rPr>
          <w:rFonts w:ascii="Arial" w:hAnsi="Arial" w:eastAsia="Arial" w:cs="Arial"/>
          <w:sz w:val="22"/>
          <w:szCs w:val="22"/>
        </w:rPr>
        <w:t>Anomalie visible semaine 2024-29 : pic d'echecs Finance (~40%) — anomalie introduite volontairement</w:t>
      </w:r>
    </w:p>
    <w:p w14:paraId="655726CF">
      <w:pPr>
        <w:pStyle w:val="16"/>
        <w:numPr>
          <w:ilvl w:val="0"/>
          <w:numId w:val="1"/>
        </w:numPr>
        <w:spacing w:before="60" w:after="60"/>
      </w:pPr>
      <w:r>
        <w:rPr>
          <w:rFonts w:ascii="Arial" w:hAnsi="Arial" w:eastAsia="Arial" w:cs="Arial"/>
          <w:sz w:val="22"/>
          <w:szCs w:val="22"/>
        </w:rPr>
        <w:t>Taux de succes stable entre 80% et 90% pour les autres domaines et semaines</w:t>
      </w:r>
    </w:p>
    <w:p w14:paraId="6EAAE558">
      <w:pPr>
        <w:pStyle w:val="16"/>
        <w:numPr>
          <w:ilvl w:val="0"/>
          <w:numId w:val="1"/>
        </w:numPr>
        <w:spacing w:before="60" w:after="60"/>
      </w:pPr>
      <w:r>
        <w:rPr>
          <w:rFonts w:ascii="Arial" w:hAnsi="Arial" w:eastAsia="Arial" w:cs="Arial"/>
          <w:sz w:val="22"/>
          <w:szCs w:val="22"/>
        </w:rPr>
        <w:t>Les avertissements representent environ 10-15% des executions selon les domaines</w:t>
      </w:r>
    </w:p>
    <w:p w14:paraId="78F235A4">
      <w:pPr>
        <w:pStyle w:val="16"/>
        <w:numPr>
          <w:numId w:val="0"/>
        </w:numPr>
        <w:spacing w:before="60" w:after="60"/>
        <w:rPr>
          <w:rFonts w:ascii="Arial" w:hAnsi="Arial" w:eastAsia="Arial" w:cs="Arial"/>
          <w:sz w:val="22"/>
          <w:szCs w:val="22"/>
        </w:rPr>
      </w:pPr>
    </w:p>
    <w:p w14:paraId="3ECE6F05">
      <w:pPr>
        <w:pStyle w:val="16"/>
        <w:numPr>
          <w:numId w:val="0"/>
        </w:numPr>
        <w:spacing w:before="60" w:after="60"/>
        <w:rPr>
          <w:rFonts w:ascii="Arial" w:hAnsi="Arial" w:eastAsia="Arial" w:cs="Arial"/>
          <w:sz w:val="22"/>
          <w:szCs w:val="22"/>
        </w:rPr>
      </w:pPr>
    </w:p>
    <w:p w14:paraId="134198EB">
      <w:pPr>
        <w:pStyle w:val="16"/>
        <w:numPr>
          <w:numId w:val="0"/>
        </w:numPr>
        <w:spacing w:before="60" w:after="60"/>
        <w:rPr>
          <w:rFonts w:hint="default" w:ascii="Arial" w:hAnsi="Arial" w:eastAsia="Arial" w:cs="Arial"/>
          <w:sz w:val="22"/>
          <w:szCs w:val="22"/>
          <w:lang w:val="en-US"/>
        </w:rPr>
      </w:pPr>
      <w:r>
        <w:rPr>
          <w:rFonts w:hint="default" w:ascii="Arial" w:hAnsi="Arial" w:eastAsia="Arial" w:cs="Arial"/>
          <w:sz w:val="22"/>
          <w:szCs w:val="22"/>
          <w:lang w:val="en-US"/>
        </w:rPr>
        <w:drawing>
          <wp:inline distT="0" distB="0" distL="114300" distR="114300">
            <wp:extent cx="5729605" cy="3227070"/>
            <wp:effectExtent l="0" t="0" r="635" b="3810"/>
            <wp:docPr id="11" name="Picture 11" descr="san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anté"/>
                    <pic:cNvPicPr>
                      <a:picLocks noChangeAspect="1"/>
                    </pic:cNvPicPr>
                  </pic:nvPicPr>
                  <pic:blipFill>
                    <a:blip r:embed="rId5"/>
                    <a:stretch>
                      <a:fillRect/>
                    </a:stretch>
                  </pic:blipFill>
                  <pic:spPr>
                    <a:xfrm>
                      <a:off x="0" y="0"/>
                      <a:ext cx="5729605" cy="3227070"/>
                    </a:xfrm>
                    <a:prstGeom prst="rect">
                      <a:avLst/>
                    </a:prstGeom>
                  </pic:spPr>
                </pic:pic>
              </a:graphicData>
            </a:graphic>
          </wp:inline>
        </w:drawing>
      </w:r>
    </w:p>
    <w:p w14:paraId="7C94BFF5">
      <w:pPr>
        <w:pStyle w:val="16"/>
        <w:numPr>
          <w:numId w:val="0"/>
        </w:numPr>
        <w:spacing w:before="60" w:after="60"/>
        <w:rPr>
          <w:rFonts w:ascii="Arial" w:hAnsi="Arial" w:eastAsia="Arial" w:cs="Arial"/>
          <w:sz w:val="22"/>
          <w:szCs w:val="22"/>
        </w:rPr>
      </w:pPr>
    </w:p>
    <w:p w14:paraId="443F261B">
      <w:pPr>
        <w:pStyle w:val="3"/>
        <w:spacing w:before="300" w:after="150"/>
      </w:pPr>
      <w:r>
        <w:rPr>
          <w:rFonts w:ascii="Arial" w:hAnsi="Arial" w:eastAsia="Arial" w:cs="Arial"/>
          <w:b/>
          <w:bCs/>
          <w:color w:val="2E75B6"/>
          <w:sz w:val="26"/>
          <w:szCs w:val="26"/>
        </w:rPr>
        <w:t>5.3 Vue 3 — Qualite des Donnees</w:t>
      </w:r>
    </w:p>
    <w:p w14:paraId="6FCC646C">
      <w:pPr>
        <w:spacing w:before="80" w:after="80"/>
        <w:jc w:val="both"/>
        <w:rPr>
          <w:rFonts w:ascii="Arial" w:hAnsi="Arial" w:eastAsia="Arial" w:cs="Arial"/>
          <w:sz w:val="22"/>
          <w:szCs w:val="22"/>
        </w:rPr>
      </w:pPr>
      <w:r>
        <w:rPr>
          <w:rFonts w:ascii="Arial" w:hAnsi="Arial" w:eastAsia="Arial" w:cs="Arial"/>
          <w:sz w:val="22"/>
          <w:szCs w:val="22"/>
        </w:rPr>
        <w:t>Cette vue affiche les 3 dimensions de qualite (completude, unicite, validite) par domaine sous forme d'histogramme groupe, l'evolution du score global hebdomadaire en courbes, et un tableau de detail complet.</w:t>
      </w:r>
    </w:p>
    <w:p w14:paraId="15FE7884">
      <w:pPr>
        <w:spacing w:before="80" w:after="80"/>
        <w:jc w:val="both"/>
        <w:rPr>
          <w:rFonts w:hint="default" w:ascii="Arial" w:hAnsi="Arial" w:eastAsia="Arial" w:cs="Arial"/>
          <w:sz w:val="22"/>
          <w:szCs w:val="22"/>
          <w:lang w:val="en-US"/>
        </w:rPr>
      </w:pPr>
      <w:r>
        <w:rPr>
          <w:rFonts w:hint="default" w:ascii="Arial" w:hAnsi="Arial" w:eastAsia="Arial" w:cs="Arial"/>
          <w:sz w:val="22"/>
          <w:szCs w:val="22"/>
          <w:lang w:val="en-US"/>
        </w:rPr>
        <w:drawing>
          <wp:inline distT="0" distB="0" distL="114300" distR="114300">
            <wp:extent cx="5725795" cy="3217545"/>
            <wp:effectExtent l="0" t="0" r="4445" b="13335"/>
            <wp:docPr id="12" name="Picture 12" descr="qlt donn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qlt donné"/>
                    <pic:cNvPicPr>
                      <a:picLocks noChangeAspect="1"/>
                    </pic:cNvPicPr>
                  </pic:nvPicPr>
                  <pic:blipFill>
                    <a:blip r:embed="rId6"/>
                    <a:stretch>
                      <a:fillRect/>
                    </a:stretch>
                  </pic:blipFill>
                  <pic:spPr>
                    <a:xfrm>
                      <a:off x="0" y="0"/>
                      <a:ext cx="5725795" cy="3217545"/>
                    </a:xfrm>
                    <a:prstGeom prst="rect">
                      <a:avLst/>
                    </a:prstGeom>
                  </pic:spPr>
                </pic:pic>
              </a:graphicData>
            </a:graphic>
          </wp:inline>
        </w:drawing>
      </w:r>
    </w:p>
    <w:p w14:paraId="3A4B6426">
      <w:pPr>
        <w:spacing w:before="200" w:after="200"/>
        <w:jc w:val="cente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6"/>
        <w:gridCol w:w="1805"/>
        <w:gridCol w:w="1805"/>
        <w:gridCol w:w="1805"/>
        <w:gridCol w:w="1805"/>
      </w:tblGrid>
      <w:tr w14:paraId="59FD7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6"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0A212364">
            <w:pPr>
              <w:jc w:val="center"/>
            </w:pPr>
            <w:r>
              <w:rPr>
                <w:rFonts w:ascii="Arial" w:hAnsi="Arial" w:eastAsia="Arial" w:cs="Arial"/>
                <w:b/>
                <w:bCs/>
                <w:color w:val="FFFFFF"/>
                <w:sz w:val="20"/>
                <w:szCs w:val="20"/>
              </w:rPr>
              <w:t>Domaine</w:t>
            </w:r>
          </w:p>
        </w:tc>
        <w:tc>
          <w:tcPr>
            <w:tcW w:w="1805"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35FA0F82">
            <w:pPr>
              <w:jc w:val="center"/>
            </w:pPr>
            <w:r>
              <w:rPr>
                <w:rFonts w:ascii="Arial" w:hAnsi="Arial" w:eastAsia="Arial" w:cs="Arial"/>
                <w:b/>
                <w:bCs/>
                <w:color w:val="FFFFFF"/>
                <w:sz w:val="20"/>
                <w:szCs w:val="20"/>
              </w:rPr>
              <w:t>Completude</w:t>
            </w:r>
          </w:p>
        </w:tc>
        <w:tc>
          <w:tcPr>
            <w:tcW w:w="1805"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1F489036">
            <w:pPr>
              <w:jc w:val="center"/>
            </w:pPr>
            <w:r>
              <w:rPr>
                <w:rFonts w:ascii="Arial" w:hAnsi="Arial" w:eastAsia="Arial" w:cs="Arial"/>
                <w:b/>
                <w:bCs/>
                <w:color w:val="FFFFFF"/>
                <w:sz w:val="20"/>
                <w:szCs w:val="20"/>
              </w:rPr>
              <w:t>Unicite</w:t>
            </w:r>
          </w:p>
        </w:tc>
        <w:tc>
          <w:tcPr>
            <w:tcW w:w="1805"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76351483">
            <w:pPr>
              <w:jc w:val="center"/>
            </w:pPr>
            <w:r>
              <w:rPr>
                <w:rFonts w:ascii="Arial" w:hAnsi="Arial" w:eastAsia="Arial" w:cs="Arial"/>
                <w:b/>
                <w:bCs/>
                <w:color w:val="FFFFFF"/>
                <w:sz w:val="20"/>
                <w:szCs w:val="20"/>
              </w:rPr>
              <w:t>Validite</w:t>
            </w:r>
          </w:p>
        </w:tc>
        <w:tc>
          <w:tcPr>
            <w:tcW w:w="1805"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36F6C8A5">
            <w:pPr>
              <w:jc w:val="center"/>
            </w:pPr>
            <w:r>
              <w:rPr>
                <w:rFonts w:ascii="Arial" w:hAnsi="Arial" w:eastAsia="Arial" w:cs="Arial"/>
                <w:b/>
                <w:bCs/>
                <w:color w:val="FFFFFF"/>
                <w:sz w:val="20"/>
                <w:szCs w:val="20"/>
              </w:rPr>
              <w:t>Score Global</w:t>
            </w:r>
          </w:p>
        </w:tc>
      </w:tr>
      <w:tr w14:paraId="412CF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8D9B63">
            <w:r>
              <w:rPr>
                <w:rFonts w:ascii="Arial" w:hAnsi="Arial" w:eastAsia="Arial" w:cs="Arial"/>
                <w:sz w:val="20"/>
                <w:szCs w:val="20"/>
              </w:rPr>
              <w:t>Finance</w:t>
            </w:r>
          </w:p>
        </w:tc>
        <w:tc>
          <w:tcPr>
            <w:tcW w:w="18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247BAC">
            <w:r>
              <w:rPr>
                <w:rFonts w:ascii="Arial" w:hAnsi="Arial" w:eastAsia="Arial" w:cs="Arial"/>
                <w:sz w:val="20"/>
                <w:szCs w:val="20"/>
              </w:rPr>
              <w:t>85,41</w:t>
            </w:r>
          </w:p>
        </w:tc>
        <w:tc>
          <w:tcPr>
            <w:tcW w:w="18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8A8044">
            <w:r>
              <w:rPr>
                <w:rFonts w:ascii="Arial" w:hAnsi="Arial" w:eastAsia="Arial" w:cs="Arial"/>
                <w:sz w:val="20"/>
                <w:szCs w:val="20"/>
              </w:rPr>
              <w:t>91,25</w:t>
            </w:r>
          </w:p>
        </w:tc>
        <w:tc>
          <w:tcPr>
            <w:tcW w:w="18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61D0D3">
            <w:r>
              <w:rPr>
                <w:rFonts w:ascii="Arial" w:hAnsi="Arial" w:eastAsia="Arial" w:cs="Arial"/>
                <w:sz w:val="20"/>
                <w:szCs w:val="20"/>
              </w:rPr>
              <w:t>88,36</w:t>
            </w:r>
          </w:p>
        </w:tc>
        <w:tc>
          <w:tcPr>
            <w:tcW w:w="18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40D306">
            <w:r>
              <w:rPr>
                <w:rFonts w:ascii="Arial" w:hAnsi="Arial" w:eastAsia="Arial" w:cs="Arial"/>
                <w:sz w:val="20"/>
                <w:szCs w:val="20"/>
              </w:rPr>
              <w:t>88,34</w:t>
            </w:r>
          </w:p>
        </w:tc>
      </w:tr>
      <w:tr w14:paraId="1AF46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C9C77E0">
            <w:r>
              <w:rPr>
                <w:rFonts w:ascii="Arial" w:hAnsi="Arial" w:eastAsia="Arial" w:cs="Arial"/>
                <w:sz w:val="20"/>
                <w:szCs w:val="20"/>
              </w:rPr>
              <w:t>Marketing</w:t>
            </w:r>
          </w:p>
        </w:tc>
        <w:tc>
          <w:tcPr>
            <w:tcW w:w="180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301AFAB">
            <w:r>
              <w:rPr>
                <w:rFonts w:ascii="Arial" w:hAnsi="Arial" w:eastAsia="Arial" w:cs="Arial"/>
                <w:sz w:val="20"/>
                <w:szCs w:val="20"/>
              </w:rPr>
              <w:t>84,03</w:t>
            </w:r>
          </w:p>
        </w:tc>
        <w:tc>
          <w:tcPr>
            <w:tcW w:w="180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15313E8">
            <w:r>
              <w:rPr>
                <w:rFonts w:ascii="Arial" w:hAnsi="Arial" w:eastAsia="Arial" w:cs="Arial"/>
                <w:sz w:val="20"/>
                <w:szCs w:val="20"/>
              </w:rPr>
              <w:t>90,26</w:t>
            </w:r>
          </w:p>
        </w:tc>
        <w:tc>
          <w:tcPr>
            <w:tcW w:w="180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8087C01">
            <w:r>
              <w:rPr>
                <w:rFonts w:ascii="Arial" w:hAnsi="Arial" w:eastAsia="Arial" w:cs="Arial"/>
                <w:sz w:val="20"/>
                <w:szCs w:val="20"/>
              </w:rPr>
              <w:t>86,96</w:t>
            </w:r>
          </w:p>
        </w:tc>
        <w:tc>
          <w:tcPr>
            <w:tcW w:w="180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F7BC55C">
            <w:r>
              <w:rPr>
                <w:rFonts w:ascii="Arial" w:hAnsi="Arial" w:eastAsia="Arial" w:cs="Arial"/>
                <w:sz w:val="20"/>
                <w:szCs w:val="20"/>
              </w:rPr>
              <w:t>87,08</w:t>
            </w:r>
          </w:p>
        </w:tc>
      </w:tr>
      <w:tr w14:paraId="5682B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7AE01F">
            <w:r>
              <w:rPr>
                <w:rFonts w:ascii="Arial" w:hAnsi="Arial" w:eastAsia="Arial" w:cs="Arial"/>
                <w:sz w:val="20"/>
                <w:szCs w:val="20"/>
              </w:rPr>
              <w:t>RH</w:t>
            </w:r>
          </w:p>
        </w:tc>
        <w:tc>
          <w:tcPr>
            <w:tcW w:w="18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512AD9">
            <w:r>
              <w:rPr>
                <w:rFonts w:ascii="Arial" w:hAnsi="Arial" w:eastAsia="Arial" w:cs="Arial"/>
                <w:sz w:val="20"/>
                <w:szCs w:val="20"/>
              </w:rPr>
              <w:t>85,09</w:t>
            </w:r>
          </w:p>
        </w:tc>
        <w:tc>
          <w:tcPr>
            <w:tcW w:w="18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00B7E0">
            <w:r>
              <w:rPr>
                <w:rFonts w:ascii="Arial" w:hAnsi="Arial" w:eastAsia="Arial" w:cs="Arial"/>
                <w:sz w:val="20"/>
                <w:szCs w:val="20"/>
              </w:rPr>
              <w:t>90,40</w:t>
            </w:r>
          </w:p>
        </w:tc>
        <w:tc>
          <w:tcPr>
            <w:tcW w:w="18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43A787">
            <w:r>
              <w:rPr>
                <w:rFonts w:ascii="Arial" w:hAnsi="Arial" w:eastAsia="Arial" w:cs="Arial"/>
                <w:sz w:val="20"/>
                <w:szCs w:val="20"/>
              </w:rPr>
              <w:t>88,11</w:t>
            </w:r>
          </w:p>
        </w:tc>
        <w:tc>
          <w:tcPr>
            <w:tcW w:w="18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50676C">
            <w:r>
              <w:rPr>
                <w:rFonts w:ascii="Arial" w:hAnsi="Arial" w:eastAsia="Arial" w:cs="Arial"/>
                <w:sz w:val="20"/>
                <w:szCs w:val="20"/>
              </w:rPr>
              <w:t>87,86</w:t>
            </w:r>
          </w:p>
        </w:tc>
      </w:tr>
      <w:tr w14:paraId="50929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E9FB047">
            <w:r>
              <w:rPr>
                <w:rFonts w:ascii="Arial" w:hAnsi="Arial" w:eastAsia="Arial" w:cs="Arial"/>
                <w:sz w:val="20"/>
                <w:szCs w:val="20"/>
              </w:rPr>
              <w:t>Ventes</w:t>
            </w:r>
          </w:p>
        </w:tc>
        <w:tc>
          <w:tcPr>
            <w:tcW w:w="180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EC04B12">
            <w:r>
              <w:rPr>
                <w:rFonts w:ascii="Arial" w:hAnsi="Arial" w:eastAsia="Arial" w:cs="Arial"/>
                <w:sz w:val="20"/>
                <w:szCs w:val="20"/>
              </w:rPr>
              <w:t>84,02</w:t>
            </w:r>
          </w:p>
        </w:tc>
        <w:tc>
          <w:tcPr>
            <w:tcW w:w="180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69C429B">
            <w:r>
              <w:rPr>
                <w:rFonts w:ascii="Arial" w:hAnsi="Arial" w:eastAsia="Arial" w:cs="Arial"/>
                <w:sz w:val="20"/>
                <w:szCs w:val="20"/>
              </w:rPr>
              <w:t>89,90</w:t>
            </w:r>
          </w:p>
        </w:tc>
        <w:tc>
          <w:tcPr>
            <w:tcW w:w="180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14A4D8C">
            <w:r>
              <w:rPr>
                <w:rFonts w:ascii="Arial" w:hAnsi="Arial" w:eastAsia="Arial" w:cs="Arial"/>
                <w:sz w:val="20"/>
                <w:szCs w:val="20"/>
              </w:rPr>
              <w:t>86,59</w:t>
            </w:r>
          </w:p>
        </w:tc>
        <w:tc>
          <w:tcPr>
            <w:tcW w:w="180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17BFCFE">
            <w:r>
              <w:rPr>
                <w:rFonts w:ascii="Arial" w:hAnsi="Arial" w:eastAsia="Arial" w:cs="Arial"/>
                <w:sz w:val="20"/>
                <w:szCs w:val="20"/>
              </w:rPr>
              <w:t>86,84</w:t>
            </w:r>
          </w:p>
        </w:tc>
      </w:tr>
      <w:tr w14:paraId="5C3B6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B2F7D4">
            <w:r>
              <w:rPr>
                <w:rFonts w:ascii="Arial" w:hAnsi="Arial" w:eastAsia="Arial" w:cs="Arial"/>
                <w:sz w:val="20"/>
                <w:szCs w:val="20"/>
              </w:rPr>
              <w:t>Moyenne</w:t>
            </w:r>
          </w:p>
        </w:tc>
        <w:tc>
          <w:tcPr>
            <w:tcW w:w="18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122030">
            <w:r>
              <w:rPr>
                <w:rFonts w:ascii="Arial" w:hAnsi="Arial" w:eastAsia="Arial" w:cs="Arial"/>
                <w:sz w:val="20"/>
                <w:szCs w:val="20"/>
              </w:rPr>
              <w:t>84,64</w:t>
            </w:r>
          </w:p>
        </w:tc>
        <w:tc>
          <w:tcPr>
            <w:tcW w:w="18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D3C77C">
            <w:r>
              <w:rPr>
                <w:rFonts w:ascii="Arial" w:hAnsi="Arial" w:eastAsia="Arial" w:cs="Arial"/>
                <w:sz w:val="20"/>
                <w:szCs w:val="20"/>
              </w:rPr>
              <w:t>90,45</w:t>
            </w:r>
          </w:p>
        </w:tc>
        <w:tc>
          <w:tcPr>
            <w:tcW w:w="18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98D99B">
            <w:r>
              <w:rPr>
                <w:rFonts w:ascii="Arial" w:hAnsi="Arial" w:eastAsia="Arial" w:cs="Arial"/>
                <w:sz w:val="20"/>
                <w:szCs w:val="20"/>
              </w:rPr>
              <w:t>87,50</w:t>
            </w:r>
          </w:p>
        </w:tc>
        <w:tc>
          <w:tcPr>
            <w:tcW w:w="18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E1C83A">
            <w:r>
              <w:rPr>
                <w:rFonts w:ascii="Arial" w:hAnsi="Arial" w:eastAsia="Arial" w:cs="Arial"/>
                <w:sz w:val="20"/>
                <w:szCs w:val="20"/>
              </w:rPr>
              <w:t>87,53</w:t>
            </w:r>
          </w:p>
        </w:tc>
      </w:tr>
    </w:tbl>
    <w:p w14:paraId="26532555">
      <w:pPr>
        <w:pStyle w:val="3"/>
        <w:spacing w:before="300" w:after="150"/>
      </w:pPr>
      <w:r>
        <w:rPr>
          <w:rFonts w:ascii="Arial" w:hAnsi="Arial" w:eastAsia="Arial" w:cs="Arial"/>
          <w:b/>
          <w:bCs/>
          <w:color w:val="2E75B6"/>
          <w:sz w:val="26"/>
          <w:szCs w:val="26"/>
        </w:rPr>
        <w:t>5.4 Vue 4 — Fraicheur &amp; Volume des Donnees</w:t>
      </w:r>
    </w:p>
    <w:p w14:paraId="4FF25852">
      <w:pPr>
        <w:spacing w:before="80" w:after="80"/>
        <w:jc w:val="both"/>
        <w:rPr>
          <w:rFonts w:ascii="Arial" w:hAnsi="Arial" w:eastAsia="Arial" w:cs="Arial"/>
          <w:sz w:val="22"/>
          <w:szCs w:val="22"/>
        </w:rPr>
      </w:pPr>
      <w:r>
        <w:rPr>
          <w:rFonts w:ascii="Arial" w:hAnsi="Arial" w:eastAsia="Arial" w:cs="Arial"/>
          <w:sz w:val="22"/>
          <w:szCs w:val="22"/>
        </w:rPr>
        <w:t>Cette vue surveille le volume de donnees traitees et la duree des pipelines. Elle inclut un graphique en barres empilees du volume hebdomadaire par domaine, un graphique circulaire de repartition de la duree, et un tableau de detail par domaine.</w:t>
      </w:r>
    </w:p>
    <w:p w14:paraId="6D7ECD68">
      <w:pPr>
        <w:spacing w:before="80" w:after="80"/>
        <w:jc w:val="both"/>
        <w:rPr>
          <w:rFonts w:hint="default" w:ascii="Arial" w:hAnsi="Arial" w:eastAsia="Arial" w:cs="Arial"/>
          <w:sz w:val="22"/>
          <w:szCs w:val="22"/>
          <w:lang w:val="en-US"/>
        </w:rPr>
      </w:pPr>
      <w:r>
        <w:rPr>
          <w:rFonts w:hint="default" w:ascii="Arial" w:hAnsi="Arial" w:eastAsia="Arial" w:cs="Arial"/>
          <w:sz w:val="22"/>
          <w:szCs w:val="22"/>
          <w:lang w:val="en-US"/>
        </w:rPr>
        <w:drawing>
          <wp:inline distT="0" distB="0" distL="114300" distR="114300">
            <wp:extent cx="5728335" cy="3212465"/>
            <wp:effectExtent l="0" t="0" r="1905" b="3175"/>
            <wp:docPr id="13" name="Picture 13" descr="fra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raich"/>
                    <pic:cNvPicPr>
                      <a:picLocks noChangeAspect="1"/>
                    </pic:cNvPicPr>
                  </pic:nvPicPr>
                  <pic:blipFill>
                    <a:blip r:embed="rId7"/>
                    <a:stretch>
                      <a:fillRect/>
                    </a:stretch>
                  </pic:blipFill>
                  <pic:spPr>
                    <a:xfrm>
                      <a:off x="0" y="0"/>
                      <a:ext cx="5728335" cy="3212465"/>
                    </a:xfrm>
                    <a:prstGeom prst="rect">
                      <a:avLst/>
                    </a:prstGeom>
                  </pic:spPr>
                </pic:pic>
              </a:graphicData>
            </a:graphic>
          </wp:inline>
        </w:drawing>
      </w:r>
    </w:p>
    <w:p w14:paraId="547C4642">
      <w:pPr>
        <w:spacing w:before="200" w:after="200"/>
        <w:jc w:val="both"/>
      </w:pPr>
    </w:p>
    <w:p w14:paraId="2E26260A">
      <w:pPr>
        <w:pStyle w:val="16"/>
        <w:numPr>
          <w:ilvl w:val="0"/>
          <w:numId w:val="1"/>
        </w:numPr>
        <w:spacing w:before="60" w:after="60"/>
      </w:pPr>
      <w:r>
        <w:rPr>
          <w:rFonts w:ascii="Arial" w:hAnsi="Arial" w:eastAsia="Arial" w:cs="Arial"/>
          <w:sz w:val="22"/>
          <w:szCs w:val="22"/>
        </w:rPr>
        <w:t>Volume total traite sur 6 mois : 9 milliards de lignes</w:t>
      </w:r>
    </w:p>
    <w:p w14:paraId="24B4BAD1">
      <w:pPr>
        <w:pStyle w:val="16"/>
        <w:numPr>
          <w:ilvl w:val="0"/>
          <w:numId w:val="1"/>
        </w:numPr>
        <w:spacing w:before="60" w:after="60"/>
      </w:pPr>
      <w:r>
        <w:rPr>
          <w:rFonts w:ascii="Arial" w:hAnsi="Arial" w:eastAsia="Arial" w:cs="Arial"/>
          <w:sz w:val="22"/>
          <w:szCs w:val="22"/>
        </w:rPr>
        <w:t>Finance : domaine le plus volumineux avec 103 millions de lignes par semaine en moyenne</w:t>
      </w:r>
    </w:p>
    <w:p w14:paraId="5668CD98">
      <w:pPr>
        <w:pStyle w:val="16"/>
        <w:numPr>
          <w:ilvl w:val="0"/>
          <w:numId w:val="1"/>
        </w:numPr>
        <w:spacing w:before="60" w:after="60"/>
      </w:pPr>
      <w:r>
        <w:rPr>
          <w:rFonts w:ascii="Arial" w:hAnsi="Arial" w:eastAsia="Arial" w:cs="Arial"/>
          <w:sz w:val="22"/>
          <w:szCs w:val="22"/>
        </w:rPr>
        <w:t>Duree moyenne globale des pipelines : 1 651 secondes soit environ 27 minutes</w:t>
      </w:r>
    </w:p>
    <w:p w14:paraId="0B191365">
      <w:pPr>
        <w:pStyle w:val="16"/>
        <w:numPr>
          <w:ilvl w:val="0"/>
          <w:numId w:val="1"/>
        </w:numPr>
        <w:spacing w:before="60" w:after="60"/>
      </w:pPr>
      <w:r>
        <w:rPr>
          <w:rFonts w:ascii="Arial" w:hAnsi="Arial" w:eastAsia="Arial" w:cs="Arial"/>
          <w:sz w:val="22"/>
          <w:szCs w:val="22"/>
        </w:rPr>
        <w:t>Repartition equilibree de la duree entre les 4 domaines (25% chacun environ)</w:t>
      </w:r>
    </w:p>
    <w:p w14:paraId="6EE2F6F7">
      <w:pPr>
        <w:pStyle w:val="3"/>
        <w:spacing w:before="300" w:after="150"/>
      </w:pPr>
      <w:r>
        <w:rPr>
          <w:rFonts w:ascii="Arial" w:hAnsi="Arial" w:eastAsia="Arial" w:cs="Arial"/>
          <w:b/>
          <w:bCs/>
          <w:color w:val="2E75B6"/>
          <w:sz w:val="26"/>
          <w:szCs w:val="26"/>
        </w:rPr>
        <w:t>5.5 Vue 5 — Usage et Adoption</w:t>
      </w:r>
    </w:p>
    <w:p w14:paraId="48401C6B">
      <w:pPr>
        <w:spacing w:before="80" w:after="80"/>
        <w:jc w:val="both"/>
      </w:pPr>
      <w:r>
        <w:rPr>
          <w:rFonts w:ascii="Arial" w:hAnsi="Arial" w:eastAsia="Arial" w:cs="Arial"/>
          <w:sz w:val="22"/>
          <w:szCs w:val="22"/>
        </w:rPr>
        <w:t>Cette vue analyse l'utilisation de la plateforme par les differentes equipes. Elle affiche le nombre total d'acces, d'utilisateurs actifs, et leur repartition par domaine ainsi que l'evolution temporelle des acces.</w:t>
      </w:r>
    </w:p>
    <w:p w14:paraId="5811B12F">
      <w:pPr>
        <w:spacing w:before="200" w:after="200"/>
        <w:jc w:val="center"/>
      </w:pPr>
    </w:p>
    <w:p w14:paraId="7633986F">
      <w:pPr>
        <w:pStyle w:val="16"/>
        <w:numPr>
          <w:ilvl w:val="0"/>
          <w:numId w:val="1"/>
        </w:numPr>
        <w:spacing w:before="60" w:after="60"/>
      </w:pPr>
      <w:r>
        <w:rPr>
          <w:rFonts w:ascii="Arial" w:hAnsi="Arial" w:eastAsia="Arial" w:cs="Arial"/>
          <w:sz w:val="22"/>
          <w:szCs w:val="22"/>
        </w:rPr>
        <w:t>Total acces enregistres sur 6 mois : 5 000</w:t>
      </w:r>
    </w:p>
    <w:p w14:paraId="4188BF6F">
      <w:pPr>
        <w:pStyle w:val="16"/>
        <w:numPr>
          <w:ilvl w:val="0"/>
          <w:numId w:val="1"/>
        </w:numPr>
        <w:spacing w:before="60" w:after="60"/>
      </w:pPr>
      <w:r>
        <w:rPr>
          <w:rFonts w:ascii="Arial" w:hAnsi="Arial" w:eastAsia="Arial" w:cs="Arial"/>
          <w:sz w:val="22"/>
          <w:szCs w:val="22"/>
        </w:rPr>
        <w:t>Marketing : domaine le plus consulte avec environ 1 000 utilisateurs actifs uniques</w:t>
      </w:r>
    </w:p>
    <w:p w14:paraId="3ED63238">
      <w:pPr>
        <w:pStyle w:val="16"/>
        <w:numPr>
          <w:ilvl w:val="0"/>
          <w:numId w:val="1"/>
        </w:numPr>
        <w:spacing w:before="60" w:after="60"/>
      </w:pPr>
      <w:r>
        <w:rPr>
          <w:rFonts w:ascii="Arial" w:hAnsi="Arial" w:eastAsia="Arial" w:cs="Arial"/>
          <w:sz w:val="22"/>
          <w:szCs w:val="22"/>
        </w:rPr>
        <w:t>30 tables distinctes consultees par domaine en moyenne sur la periode</w:t>
      </w:r>
    </w:p>
    <w:p w14:paraId="23BC391D">
      <w:pPr>
        <w:pStyle w:val="16"/>
        <w:numPr>
          <w:ilvl w:val="0"/>
          <w:numId w:val="1"/>
        </w:numPr>
        <w:spacing w:before="60" w:after="60"/>
      </w:pPr>
      <w:r>
        <w:rPr>
          <w:rFonts w:ascii="Arial" w:hAnsi="Arial" w:eastAsia="Arial" w:cs="Arial"/>
          <w:sz w:val="22"/>
          <w:szCs w:val="22"/>
        </w:rPr>
        <w:t>Tendance des acces hebdomadaires stable entre 40 et 60 acces par semaine et par domaine</w:t>
      </w:r>
    </w:p>
    <w:p w14:paraId="2B6E08FB">
      <w:pPr>
        <w:pStyle w:val="16"/>
        <w:numPr>
          <w:numId w:val="0"/>
        </w:numPr>
        <w:spacing w:before="60" w:after="60"/>
        <w:ind w:left="360" w:leftChars="0"/>
        <w:rPr>
          <w:rFonts w:hint="default"/>
          <w:lang w:val="en-US"/>
        </w:rPr>
      </w:pPr>
      <w:r>
        <w:rPr>
          <w:rFonts w:hint="default"/>
          <w:lang w:val="en-US"/>
        </w:rPr>
        <w:drawing>
          <wp:inline distT="0" distB="0" distL="114300" distR="114300">
            <wp:extent cx="5729605" cy="3221990"/>
            <wp:effectExtent l="0" t="0" r="635" b="8890"/>
            <wp:docPr id="14" name="Picture 14" descr="a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dp"/>
                    <pic:cNvPicPr>
                      <a:picLocks noChangeAspect="1"/>
                    </pic:cNvPicPr>
                  </pic:nvPicPr>
                  <pic:blipFill>
                    <a:blip r:embed="rId8"/>
                    <a:stretch>
                      <a:fillRect/>
                    </a:stretch>
                  </pic:blipFill>
                  <pic:spPr>
                    <a:xfrm>
                      <a:off x="0" y="0"/>
                      <a:ext cx="5729605" cy="3221990"/>
                    </a:xfrm>
                    <a:prstGeom prst="rect">
                      <a:avLst/>
                    </a:prstGeom>
                  </pic:spPr>
                </pic:pic>
              </a:graphicData>
            </a:graphic>
          </wp:inline>
        </w:drawing>
      </w:r>
    </w:p>
    <w:p w14:paraId="240DEF6D">
      <w:pPr>
        <w:pStyle w:val="3"/>
        <w:spacing w:before="300" w:after="150"/>
      </w:pPr>
      <w:r>
        <w:rPr>
          <w:rFonts w:ascii="Arial" w:hAnsi="Arial" w:eastAsia="Arial" w:cs="Arial"/>
          <w:b/>
          <w:bCs/>
          <w:color w:val="2E75B6"/>
          <w:sz w:val="26"/>
          <w:szCs w:val="26"/>
        </w:rPr>
        <w:t>5.6 Vue 6 — Alertes Actives</w:t>
      </w:r>
    </w:p>
    <w:p w14:paraId="157ABBED">
      <w:pPr>
        <w:spacing w:before="80" w:after="80"/>
        <w:jc w:val="both"/>
        <w:rPr>
          <w:rFonts w:ascii="Arial" w:hAnsi="Arial" w:eastAsia="Arial" w:cs="Arial"/>
          <w:sz w:val="22"/>
          <w:szCs w:val="22"/>
        </w:rPr>
      </w:pPr>
      <w:r>
        <w:rPr>
          <w:rFonts w:ascii="Arial" w:hAnsi="Arial" w:eastAsia="Arial" w:cs="Arial"/>
          <w:sz w:val="22"/>
          <w:szCs w:val="22"/>
        </w:rPr>
        <w:t>Cette vue est dediee a la surveillance des alertes qualite. Elle affiche les tables dont le score de qualite est inferieur a 80%, leur evolution temporelle par domaine en courbes, un histogramme des alertes par domaine, et le tableau de detail semaine par semaine.</w:t>
      </w:r>
    </w:p>
    <w:p w14:paraId="0D6DB5A2">
      <w:pPr>
        <w:spacing w:before="80" w:after="80"/>
        <w:jc w:val="both"/>
        <w:rPr>
          <w:rFonts w:hint="default" w:ascii="Arial" w:hAnsi="Arial" w:eastAsia="Arial" w:cs="Arial"/>
          <w:sz w:val="22"/>
          <w:szCs w:val="22"/>
          <w:lang w:val="en-US"/>
        </w:rPr>
      </w:pPr>
      <w:r>
        <w:rPr>
          <w:rFonts w:hint="default" w:ascii="Arial" w:hAnsi="Arial" w:eastAsia="Arial" w:cs="Arial"/>
          <w:sz w:val="22"/>
          <w:szCs w:val="22"/>
          <w:lang w:val="en-US"/>
        </w:rPr>
        <w:drawing>
          <wp:inline distT="0" distB="0" distL="114300" distR="114300">
            <wp:extent cx="5724525" cy="3187065"/>
            <wp:effectExtent l="0" t="0" r="5715" b="13335"/>
            <wp:docPr id="15" name="Picture 15" descr="al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lerte"/>
                    <pic:cNvPicPr>
                      <a:picLocks noChangeAspect="1"/>
                    </pic:cNvPicPr>
                  </pic:nvPicPr>
                  <pic:blipFill>
                    <a:blip r:embed="rId9"/>
                    <a:stretch>
                      <a:fillRect/>
                    </a:stretch>
                  </pic:blipFill>
                  <pic:spPr>
                    <a:xfrm>
                      <a:off x="0" y="0"/>
                      <a:ext cx="5724525" cy="3187065"/>
                    </a:xfrm>
                    <a:prstGeom prst="rect">
                      <a:avLst/>
                    </a:prstGeom>
                  </pic:spPr>
                </pic:pic>
              </a:graphicData>
            </a:graphic>
          </wp:inline>
        </w:drawing>
      </w:r>
    </w:p>
    <w:p w14:paraId="0D7ABD27">
      <w:pPr>
        <w:spacing w:before="200" w:after="200"/>
        <w:jc w:val="center"/>
      </w:pPr>
    </w:p>
    <w:p w14:paraId="55B90349">
      <w:pPr>
        <w:pStyle w:val="16"/>
        <w:numPr>
          <w:ilvl w:val="0"/>
          <w:numId w:val="1"/>
        </w:numPr>
        <w:spacing w:before="60" w:after="60"/>
      </w:pPr>
      <w:r>
        <w:rPr>
          <w:rFonts w:ascii="Arial" w:hAnsi="Arial" w:eastAsia="Arial" w:cs="Arial"/>
          <w:sz w:val="22"/>
          <w:szCs w:val="22"/>
        </w:rPr>
        <w:t>295 alertes qualite totales sur les 6 mois de la periode</w:t>
      </w:r>
    </w:p>
    <w:p w14:paraId="5EEC234C">
      <w:pPr>
        <w:pStyle w:val="16"/>
        <w:numPr>
          <w:ilvl w:val="0"/>
          <w:numId w:val="1"/>
        </w:numPr>
        <w:spacing w:before="60" w:after="60"/>
      </w:pPr>
      <w:r>
        <w:rPr>
          <w:rFonts w:ascii="Arial" w:hAnsi="Arial" w:eastAsia="Arial" w:cs="Arial"/>
          <w:sz w:val="22"/>
          <w:szCs w:val="22"/>
        </w:rPr>
        <w:t>Marketing : domaine avec le plus d'alertes (~100) suivi de Ventes (~80) et Finance (~78)</w:t>
      </w:r>
    </w:p>
    <w:p w14:paraId="3B6A14C6">
      <w:pPr>
        <w:pStyle w:val="16"/>
        <w:numPr>
          <w:ilvl w:val="0"/>
          <w:numId w:val="1"/>
        </w:numPr>
        <w:spacing w:before="60" w:after="60"/>
      </w:pPr>
      <w:r>
        <w:rPr>
          <w:rFonts w:ascii="Arial" w:hAnsi="Arial" w:eastAsia="Arial" w:cs="Arial"/>
          <w:sz w:val="22"/>
          <w:szCs w:val="22"/>
        </w:rPr>
        <w:t>RH : domaine le plus fiable avec seulement 37 alertes sur 6 mois</w:t>
      </w:r>
    </w:p>
    <w:p w14:paraId="4D184587">
      <w:pPr>
        <w:pStyle w:val="16"/>
        <w:numPr>
          <w:ilvl w:val="0"/>
          <w:numId w:val="1"/>
        </w:numPr>
        <w:spacing w:before="60" w:after="60"/>
      </w:pPr>
      <w:r>
        <w:rPr>
          <w:rFonts w:ascii="Arial" w:hAnsi="Arial" w:eastAsia="Arial" w:cs="Arial"/>
          <w:sz w:val="22"/>
          <w:szCs w:val="22"/>
        </w:rPr>
        <w:t>Semaine 2024-27 Finance : 14 echecs pipeline correles avec 4 alertes qualite — anomalie introduite</w:t>
      </w:r>
    </w:p>
    <w:p w14:paraId="65EBF762">
      <w:pPr>
        <w:pStyle w:val="16"/>
        <w:numPr>
          <w:ilvl w:val="0"/>
          <w:numId w:val="1"/>
        </w:numPr>
        <w:spacing w:before="60" w:after="60"/>
      </w:pPr>
      <w:r>
        <w:rPr>
          <w:rFonts w:ascii="Arial" w:hAnsi="Arial" w:eastAsia="Arial" w:cs="Arial"/>
          <w:sz w:val="22"/>
          <w:szCs w:val="22"/>
        </w:rPr>
        <w:t>Tendance globale a la baisse des alertes sur les dernieres semaines de la periode</w:t>
      </w:r>
    </w:p>
    <w:p w14:paraId="1757E81A">
      <w:r>
        <w:br w:type="page"/>
      </w:r>
    </w:p>
    <w:p w14:paraId="64EC870C">
      <w:pPr>
        <w:pStyle w:val="2"/>
        <w:spacing w:before="400" w:after="200"/>
      </w:pPr>
      <w:r>
        <w:rPr>
          <w:rFonts w:ascii="Arial" w:hAnsi="Arial" w:eastAsia="Arial" w:cs="Arial"/>
          <w:b/>
          <w:bCs/>
          <w:color w:val="1F3864"/>
          <w:sz w:val="32"/>
          <w:szCs w:val="32"/>
        </w:rPr>
        <w:t>6. Phase 5 — Evaluation</w:t>
      </w:r>
    </w:p>
    <w:p w14:paraId="5AF8630B">
      <w:pPr>
        <w:pBdr>
          <w:bottom w:val="single" w:color="2E75B6" w:sz="6" w:space="1"/>
        </w:pBdr>
        <w:spacing w:before="150" w:after="200"/>
      </w:pPr>
    </w:p>
    <w:p w14:paraId="2B4BBFD2">
      <w:pPr>
        <w:pStyle w:val="3"/>
        <w:spacing w:before="300" w:after="150"/>
      </w:pPr>
      <w:r>
        <w:rPr>
          <w:rFonts w:ascii="Arial" w:hAnsi="Arial" w:eastAsia="Arial" w:cs="Arial"/>
          <w:b/>
          <w:bCs/>
          <w:color w:val="2E75B6"/>
          <w:sz w:val="26"/>
          <w:szCs w:val="26"/>
        </w:rPr>
        <w:t>6.1 Points Forts du Tableau de Bord</w:t>
      </w:r>
    </w:p>
    <w:p w14:paraId="20176963">
      <w:pPr>
        <w:pStyle w:val="16"/>
        <w:numPr>
          <w:ilvl w:val="0"/>
          <w:numId w:val="1"/>
        </w:numPr>
        <w:spacing w:before="60" w:after="60"/>
      </w:pPr>
      <w:r>
        <w:rPr>
          <w:rFonts w:ascii="Arial" w:hAnsi="Arial" w:eastAsia="Arial" w:cs="Arial"/>
          <w:sz w:val="22"/>
          <w:szCs w:val="22"/>
        </w:rPr>
        <w:t>Couverture complete des 4 domaines metier : RH, Finance, Marketing et Ventes</w:t>
      </w:r>
    </w:p>
    <w:p w14:paraId="40F75093">
      <w:pPr>
        <w:pStyle w:val="16"/>
        <w:numPr>
          <w:ilvl w:val="0"/>
          <w:numId w:val="1"/>
        </w:numPr>
        <w:spacing w:before="60" w:after="60"/>
      </w:pPr>
      <w:r>
        <w:rPr>
          <w:rFonts w:ascii="Arial" w:hAnsi="Arial" w:eastAsia="Arial" w:cs="Arial"/>
          <w:sz w:val="22"/>
          <w:szCs w:val="22"/>
        </w:rPr>
        <w:t>6 vues complementaires couvrant tous les aspects de la gouvernance Data</w:t>
      </w:r>
    </w:p>
    <w:p w14:paraId="3682C0D9">
      <w:pPr>
        <w:pStyle w:val="16"/>
        <w:numPr>
          <w:ilvl w:val="0"/>
          <w:numId w:val="1"/>
        </w:numPr>
        <w:spacing w:before="60" w:after="60"/>
      </w:pPr>
      <w:r>
        <w:rPr>
          <w:rFonts w:ascii="Arial" w:hAnsi="Arial" w:eastAsia="Arial" w:cs="Arial"/>
          <w:sz w:val="22"/>
          <w:szCs w:val="22"/>
        </w:rPr>
        <w:t>Filtres interactifs domaine et semaine appliques globalement sur toutes les pages</w:t>
      </w:r>
    </w:p>
    <w:p w14:paraId="4473B33D">
      <w:pPr>
        <w:pStyle w:val="16"/>
        <w:numPr>
          <w:ilvl w:val="0"/>
          <w:numId w:val="1"/>
        </w:numPr>
        <w:spacing w:before="60" w:after="60"/>
      </w:pPr>
      <w:r>
        <w:rPr>
          <w:rFonts w:ascii="Arial" w:hAnsi="Arial" w:eastAsia="Arial" w:cs="Arial"/>
          <w:sz w:val="22"/>
          <w:szCs w:val="22"/>
        </w:rPr>
        <w:t>Detection automatique des anomalies introduites — pic Finance visible en Vue 2 et Vue 6</w:t>
      </w:r>
    </w:p>
    <w:p w14:paraId="4000245D">
      <w:pPr>
        <w:pStyle w:val="16"/>
        <w:numPr>
          <w:ilvl w:val="0"/>
          <w:numId w:val="1"/>
        </w:numPr>
        <w:spacing w:before="60" w:after="60"/>
      </w:pPr>
      <w:r>
        <w:rPr>
          <w:rFonts w:ascii="Arial" w:hAnsi="Arial" w:eastAsia="Arial" w:cs="Arial"/>
          <w:sz w:val="22"/>
          <w:szCs w:val="22"/>
        </w:rPr>
        <w:t>Tableau de bord comprehensible par des profils non techniques grace aux cartes KPI et aux graphiques intuitifs</w:t>
      </w:r>
    </w:p>
    <w:p w14:paraId="725E0466">
      <w:pPr>
        <w:pStyle w:val="16"/>
        <w:numPr>
          <w:ilvl w:val="0"/>
          <w:numId w:val="1"/>
        </w:numPr>
        <w:spacing w:before="60" w:after="60"/>
      </w:pPr>
      <w:r>
        <w:rPr>
          <w:rFonts w:ascii="Arial" w:hAnsi="Arial" w:eastAsia="Arial" w:cs="Arial"/>
          <w:sz w:val="22"/>
          <w:szCs w:val="22"/>
        </w:rPr>
        <w:t>Architecture de donnees propre avec separation raw/processed et versioning Git</w:t>
      </w:r>
    </w:p>
    <w:p w14:paraId="1EFBB45A">
      <w:pPr>
        <w:pStyle w:val="3"/>
        <w:spacing w:before="300" w:after="150"/>
      </w:pPr>
      <w:r>
        <w:rPr>
          <w:rFonts w:ascii="Arial" w:hAnsi="Arial" w:eastAsia="Arial" w:cs="Arial"/>
          <w:b/>
          <w:bCs/>
          <w:color w:val="2E75B6"/>
          <w:sz w:val="26"/>
          <w:szCs w:val="26"/>
        </w:rPr>
        <w:t>6.2 Limitations et Points d'Amelioration</w:t>
      </w:r>
    </w:p>
    <w:p w14:paraId="364589AA">
      <w:pPr>
        <w:pStyle w:val="16"/>
        <w:numPr>
          <w:ilvl w:val="0"/>
          <w:numId w:val="1"/>
        </w:numPr>
        <w:spacing w:before="60" w:after="60"/>
      </w:pPr>
      <w:r>
        <w:rPr>
          <w:rFonts w:ascii="Arial" w:hAnsi="Arial" w:eastAsia="Arial" w:cs="Arial"/>
          <w:sz w:val="22"/>
          <w:szCs w:val="22"/>
        </w:rPr>
        <w:t>Les donnees sont entierement simulees — les patterns de vrais pipelines pourraient etre plus complexes</w:t>
      </w:r>
    </w:p>
    <w:p w14:paraId="0B722E81">
      <w:pPr>
        <w:pStyle w:val="16"/>
        <w:numPr>
          <w:ilvl w:val="0"/>
          <w:numId w:val="1"/>
        </w:numPr>
        <w:spacing w:before="60" w:after="60"/>
      </w:pPr>
      <w:r>
        <w:rPr>
          <w:rFonts w:ascii="Arial" w:hAnsi="Arial" w:eastAsia="Arial" w:cs="Arial"/>
          <w:sz w:val="22"/>
          <w:szCs w:val="22"/>
        </w:rPr>
        <w:t>Absence de donnees en temps reel — la mise a jour du tableau de bord est manuelle</w:t>
      </w:r>
    </w:p>
    <w:p w14:paraId="071E0FBA">
      <w:pPr>
        <w:pStyle w:val="16"/>
        <w:numPr>
          <w:ilvl w:val="0"/>
          <w:numId w:val="1"/>
        </w:numPr>
        <w:spacing w:before="60" w:after="60"/>
      </w:pPr>
      <w:r>
        <w:rPr>
          <w:rFonts w:ascii="Arial" w:hAnsi="Arial" w:eastAsia="Arial" w:cs="Arial"/>
          <w:sz w:val="22"/>
          <w:szCs w:val="22"/>
        </w:rPr>
        <w:t>dim_pipeline et dim_table non reliees au modele Power BI en raison de la cardinalite Many-to-Many</w:t>
      </w:r>
    </w:p>
    <w:p w14:paraId="76FAA9E7">
      <w:pPr>
        <w:pStyle w:val="16"/>
        <w:numPr>
          <w:ilvl w:val="0"/>
          <w:numId w:val="1"/>
        </w:numPr>
        <w:spacing w:before="60" w:after="60"/>
      </w:pPr>
      <w:r>
        <w:rPr>
          <w:rFonts w:ascii="Arial" w:hAnsi="Arial" w:eastAsia="Arial" w:cs="Arial"/>
          <w:sz w:val="22"/>
          <w:szCs w:val="22"/>
        </w:rPr>
        <w:t>La vue Fraicheur n'inclut pas encore de comparaison avec des SLAs definis par domaine</w:t>
      </w:r>
    </w:p>
    <w:p w14:paraId="7793724C">
      <w:pPr>
        <w:pStyle w:val="3"/>
        <w:spacing w:before="300" w:after="150"/>
      </w:pPr>
      <w:r>
        <w:rPr>
          <w:rFonts w:ascii="Arial" w:hAnsi="Arial" w:eastAsia="Arial" w:cs="Arial"/>
          <w:b/>
          <w:bCs/>
          <w:color w:val="2E75B6"/>
          <w:sz w:val="26"/>
          <w:szCs w:val="26"/>
        </w:rPr>
        <w:t>6.3 Resultats Cles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1256"/>
        <w:gridCol w:w="3257"/>
      </w:tblGrid>
      <w:tr w14:paraId="72D35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5FF2B977">
            <w:pPr>
              <w:jc w:val="center"/>
            </w:pPr>
            <w:r>
              <w:rPr>
                <w:rFonts w:ascii="Arial" w:hAnsi="Arial" w:eastAsia="Arial" w:cs="Arial"/>
                <w:b/>
                <w:bCs/>
                <w:color w:val="FFFFFF"/>
                <w:sz w:val="20"/>
                <w:szCs w:val="20"/>
              </w:rPr>
              <w:t>Objectif fixe en Phase 1</w:t>
            </w:r>
          </w:p>
        </w:tc>
        <w:tc>
          <w:tcPr>
            <w:tcW w:w="1256"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4D003DD0">
            <w:pPr>
              <w:jc w:val="center"/>
            </w:pPr>
            <w:r>
              <w:rPr>
                <w:rFonts w:ascii="Arial" w:hAnsi="Arial" w:eastAsia="Arial" w:cs="Arial"/>
                <w:b/>
                <w:bCs/>
                <w:color w:val="FFFFFF"/>
                <w:sz w:val="20"/>
                <w:szCs w:val="20"/>
              </w:rPr>
              <w:t>Statut</w:t>
            </w:r>
          </w:p>
        </w:tc>
        <w:tc>
          <w:tcPr>
            <w:tcW w:w="3257"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077E9955">
            <w:pPr>
              <w:jc w:val="center"/>
            </w:pPr>
            <w:r>
              <w:rPr>
                <w:rFonts w:ascii="Arial" w:hAnsi="Arial" w:eastAsia="Arial" w:cs="Arial"/>
                <w:b/>
                <w:bCs/>
                <w:color w:val="FFFFFF"/>
                <w:sz w:val="20"/>
                <w:szCs w:val="20"/>
              </w:rPr>
              <w:t>Resultat obtenu</w:t>
            </w:r>
          </w:p>
        </w:tc>
      </w:tr>
      <w:tr w14:paraId="03D2D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8DFBFC">
            <w:r>
              <w:rPr>
                <w:rFonts w:ascii="Arial" w:hAnsi="Arial" w:eastAsia="Arial" w:cs="Arial"/>
                <w:sz w:val="20"/>
                <w:szCs w:val="20"/>
              </w:rPr>
              <w:t>Simuler 6 mois de donnees realistes</w:t>
            </w:r>
          </w:p>
        </w:tc>
        <w:tc>
          <w:tcPr>
            <w:tcW w:w="1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8EE844">
            <w:r>
              <w:rPr>
                <w:rFonts w:ascii="Arial" w:hAnsi="Arial" w:eastAsia="Arial" w:cs="Arial"/>
                <w:sz w:val="20"/>
                <w:szCs w:val="20"/>
              </w:rPr>
              <w:t>Atteint</w:t>
            </w:r>
          </w:p>
        </w:tc>
        <w:tc>
          <w:tcPr>
            <w:tcW w:w="325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975138">
            <w:r>
              <w:rPr>
                <w:rFonts w:ascii="Arial" w:hAnsi="Arial" w:eastAsia="Arial" w:cs="Arial"/>
                <w:sz w:val="20"/>
                <w:szCs w:val="20"/>
              </w:rPr>
              <w:t>20 600 lignes sur 4 tables generees</w:t>
            </w:r>
          </w:p>
        </w:tc>
      </w:tr>
      <w:tr w14:paraId="4A5E8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4883622">
            <w:r>
              <w:rPr>
                <w:rFonts w:ascii="Arial" w:hAnsi="Arial" w:eastAsia="Arial" w:cs="Arial"/>
                <w:sz w:val="20"/>
                <w:szCs w:val="20"/>
              </w:rPr>
              <w:t>Construire un schema en etoile</w:t>
            </w:r>
          </w:p>
        </w:tc>
        <w:tc>
          <w:tcPr>
            <w:tcW w:w="125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EA6F407">
            <w:r>
              <w:rPr>
                <w:rFonts w:ascii="Arial" w:hAnsi="Arial" w:eastAsia="Arial" w:cs="Arial"/>
                <w:sz w:val="20"/>
                <w:szCs w:val="20"/>
              </w:rPr>
              <w:t>Atteint</w:t>
            </w:r>
          </w:p>
        </w:tc>
        <w:tc>
          <w:tcPr>
            <w:tcW w:w="325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84B5F44">
            <w:r>
              <w:rPr>
                <w:rFonts w:ascii="Arial" w:hAnsi="Arial" w:eastAsia="Arial" w:cs="Arial"/>
                <w:sz w:val="20"/>
                <w:szCs w:val="20"/>
              </w:rPr>
              <w:t>4 tables, 108 KPIs hebdomadaires</w:t>
            </w:r>
          </w:p>
        </w:tc>
      </w:tr>
      <w:tr w14:paraId="158F6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FCFDF9">
            <w:r>
              <w:rPr>
                <w:rFonts w:ascii="Arial" w:hAnsi="Arial" w:eastAsia="Arial" w:cs="Arial"/>
                <w:sz w:val="20"/>
                <w:szCs w:val="20"/>
              </w:rPr>
              <w:t>Developper 6 vues interactives Power BI</w:t>
            </w:r>
          </w:p>
        </w:tc>
        <w:tc>
          <w:tcPr>
            <w:tcW w:w="1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EFD0F3">
            <w:r>
              <w:rPr>
                <w:rFonts w:ascii="Arial" w:hAnsi="Arial" w:eastAsia="Arial" w:cs="Arial"/>
                <w:sz w:val="20"/>
                <w:szCs w:val="20"/>
              </w:rPr>
              <w:t>Atteint</w:t>
            </w:r>
          </w:p>
        </w:tc>
        <w:tc>
          <w:tcPr>
            <w:tcW w:w="325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D1F828">
            <w:r>
              <w:rPr>
                <w:rFonts w:ascii="Arial" w:hAnsi="Arial" w:eastAsia="Arial" w:cs="Arial"/>
                <w:sz w:val="20"/>
                <w:szCs w:val="20"/>
              </w:rPr>
              <w:t>6 vues avec filtres dynamiques</w:t>
            </w:r>
          </w:p>
        </w:tc>
      </w:tr>
      <w:tr w14:paraId="4A098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7DD89E3">
            <w:r>
              <w:rPr>
                <w:rFonts w:ascii="Arial" w:hAnsi="Arial" w:eastAsia="Arial" w:cs="Arial"/>
                <w:sz w:val="20"/>
                <w:szCs w:val="20"/>
              </w:rPr>
              <w:t>Versionner le projet sur GitHub</w:t>
            </w:r>
          </w:p>
        </w:tc>
        <w:tc>
          <w:tcPr>
            <w:tcW w:w="125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5C2DFEE">
            <w:r>
              <w:rPr>
                <w:rFonts w:ascii="Arial" w:hAnsi="Arial" w:eastAsia="Arial" w:cs="Arial"/>
                <w:sz w:val="20"/>
                <w:szCs w:val="20"/>
              </w:rPr>
              <w:t>Atteint</w:t>
            </w:r>
          </w:p>
        </w:tc>
        <w:tc>
          <w:tcPr>
            <w:tcW w:w="325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57B5807">
            <w:r>
              <w:rPr>
                <w:rFonts w:ascii="Arial" w:hAnsi="Arial" w:eastAsia="Arial" w:cs="Arial"/>
                <w:sz w:val="20"/>
                <w:szCs w:val="20"/>
              </w:rPr>
              <w:t>4 commits, architecture propre</w:t>
            </w:r>
          </w:p>
        </w:tc>
      </w:tr>
      <w:tr w14:paraId="6A1B5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7614AE">
            <w:r>
              <w:rPr>
                <w:rFonts w:ascii="Arial" w:hAnsi="Arial" w:eastAsia="Arial" w:cs="Arial"/>
                <w:sz w:val="20"/>
                <w:szCs w:val="20"/>
              </w:rPr>
              <w:t>Detecter les anomalies introduites</w:t>
            </w:r>
          </w:p>
        </w:tc>
        <w:tc>
          <w:tcPr>
            <w:tcW w:w="1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59DDDD">
            <w:r>
              <w:rPr>
                <w:rFonts w:ascii="Arial" w:hAnsi="Arial" w:eastAsia="Arial" w:cs="Arial"/>
                <w:sz w:val="20"/>
                <w:szCs w:val="20"/>
              </w:rPr>
              <w:t>Atteint</w:t>
            </w:r>
          </w:p>
        </w:tc>
        <w:tc>
          <w:tcPr>
            <w:tcW w:w="325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51F93D">
            <w:r>
              <w:rPr>
                <w:rFonts w:ascii="Arial" w:hAnsi="Arial" w:eastAsia="Arial" w:cs="Arial"/>
                <w:sz w:val="20"/>
                <w:szCs w:val="20"/>
              </w:rPr>
              <w:t>Pic Finance visible Vues 2 et 6</w:t>
            </w:r>
          </w:p>
        </w:tc>
      </w:tr>
      <w:tr w14:paraId="239E4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0237541">
            <w:r>
              <w:rPr>
                <w:rFonts w:ascii="Arial" w:hAnsi="Arial" w:eastAsia="Arial" w:cs="Arial"/>
                <w:sz w:val="20"/>
                <w:szCs w:val="20"/>
              </w:rPr>
              <w:t>Rendre comprehensible aux non-techniques</w:t>
            </w:r>
          </w:p>
        </w:tc>
        <w:tc>
          <w:tcPr>
            <w:tcW w:w="125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9C8E26C">
            <w:r>
              <w:rPr>
                <w:rFonts w:ascii="Arial" w:hAnsi="Arial" w:eastAsia="Arial" w:cs="Arial"/>
                <w:sz w:val="20"/>
                <w:szCs w:val="20"/>
              </w:rPr>
              <w:t>Atteint</w:t>
            </w:r>
          </w:p>
        </w:tc>
        <w:tc>
          <w:tcPr>
            <w:tcW w:w="325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D0B77B2">
            <w:r>
              <w:rPr>
                <w:rFonts w:ascii="Arial" w:hAnsi="Arial" w:eastAsia="Arial" w:cs="Arial"/>
                <w:sz w:val="20"/>
                <w:szCs w:val="20"/>
              </w:rPr>
              <w:t>Cartes KPI et graphiques intuitifs</w:t>
            </w:r>
          </w:p>
        </w:tc>
      </w:tr>
    </w:tbl>
    <w:p w14:paraId="5B445123">
      <w:r>
        <w:br w:type="page"/>
      </w:r>
    </w:p>
    <w:p w14:paraId="237847B9">
      <w:pPr>
        <w:pStyle w:val="2"/>
        <w:spacing w:before="400" w:after="200"/>
      </w:pPr>
      <w:r>
        <w:rPr>
          <w:rFonts w:ascii="Arial" w:hAnsi="Arial" w:eastAsia="Arial" w:cs="Arial"/>
          <w:b/>
          <w:bCs/>
          <w:color w:val="1F3864"/>
          <w:sz w:val="32"/>
          <w:szCs w:val="32"/>
        </w:rPr>
        <w:t>7. Phase 6 — Deploiement et Roadmap</w:t>
      </w:r>
    </w:p>
    <w:p w14:paraId="1BA31350">
      <w:pPr>
        <w:pBdr>
          <w:bottom w:val="single" w:color="2E75B6" w:sz="6" w:space="1"/>
        </w:pBdr>
        <w:spacing w:before="150" w:after="200"/>
      </w:pPr>
    </w:p>
    <w:p w14:paraId="642AB6F2">
      <w:pPr>
        <w:pStyle w:val="3"/>
        <w:spacing w:before="300" w:after="150"/>
      </w:pPr>
      <w:r>
        <w:rPr>
          <w:rFonts w:ascii="Arial" w:hAnsi="Arial" w:eastAsia="Arial" w:cs="Arial"/>
          <w:b/>
          <w:bCs/>
          <w:color w:val="2E75B6"/>
          <w:sz w:val="26"/>
          <w:szCs w:val="26"/>
        </w:rPr>
        <w:t>7.1 Livrables Produits</w:t>
      </w:r>
    </w:p>
    <w:p w14:paraId="0175FC85">
      <w:pPr>
        <w:pStyle w:val="16"/>
        <w:numPr>
          <w:ilvl w:val="0"/>
          <w:numId w:val="1"/>
        </w:numPr>
        <w:spacing w:before="60" w:after="60"/>
      </w:pPr>
      <w:r>
        <w:rPr>
          <w:rFonts w:ascii="Arial" w:hAnsi="Arial" w:eastAsia="Arial" w:cs="Arial"/>
          <w:sz w:val="22"/>
          <w:szCs w:val="22"/>
        </w:rPr>
        <w:t>Script Python de generation des donnees : scripts/generate_data.py</w:t>
      </w:r>
    </w:p>
    <w:p w14:paraId="25E6FD42">
      <w:pPr>
        <w:pStyle w:val="16"/>
        <w:numPr>
          <w:ilvl w:val="0"/>
          <w:numId w:val="1"/>
        </w:numPr>
        <w:spacing w:before="60" w:after="60"/>
      </w:pPr>
      <w:r>
        <w:rPr>
          <w:rFonts w:ascii="Arial" w:hAnsi="Arial" w:eastAsia="Arial" w:cs="Arial"/>
          <w:sz w:val="22"/>
          <w:szCs w:val="22"/>
        </w:rPr>
        <w:t>Notebook Jupyter de traitement : notebooks/phase3_kpis_schema_etoile.ipynb</w:t>
      </w:r>
    </w:p>
    <w:p w14:paraId="778DD858">
      <w:pPr>
        <w:pStyle w:val="16"/>
        <w:numPr>
          <w:ilvl w:val="0"/>
          <w:numId w:val="1"/>
        </w:numPr>
        <w:spacing w:before="60" w:after="60"/>
      </w:pPr>
      <w:r>
        <w:rPr>
          <w:rFonts w:ascii="Arial" w:hAnsi="Arial" w:eastAsia="Arial" w:cs="Arial"/>
          <w:sz w:val="22"/>
          <w:szCs w:val="22"/>
        </w:rPr>
        <w:t>4 CSV agreges dans data/processed/ constituant le schema en etoile</w:t>
      </w:r>
    </w:p>
    <w:p w14:paraId="3B28E7F7">
      <w:pPr>
        <w:pStyle w:val="16"/>
        <w:numPr>
          <w:ilvl w:val="0"/>
          <w:numId w:val="1"/>
        </w:numPr>
        <w:spacing w:before="60" w:after="60"/>
      </w:pPr>
      <w:r>
        <w:rPr>
          <w:rFonts w:ascii="Arial" w:hAnsi="Arial" w:eastAsia="Arial" w:cs="Arial"/>
          <w:sz w:val="22"/>
          <w:szCs w:val="22"/>
        </w:rPr>
        <w:t>Tableau de bord Power BI avec 6 vues interactives</w:t>
      </w:r>
    </w:p>
    <w:p w14:paraId="3C8A47BA">
      <w:pPr>
        <w:pStyle w:val="16"/>
        <w:numPr>
          <w:ilvl w:val="0"/>
          <w:numId w:val="1"/>
        </w:numPr>
        <w:spacing w:before="60" w:after="60"/>
      </w:pPr>
      <w:r>
        <w:rPr>
          <w:rFonts w:ascii="Arial" w:hAnsi="Arial" w:eastAsia="Arial" w:cs="Arial"/>
          <w:sz w:val="22"/>
          <w:szCs w:val="22"/>
        </w:rPr>
        <w:t>Depot GitHub public : github.com/zakhsay/projet_gouvernance_data</w:t>
      </w:r>
    </w:p>
    <w:p w14:paraId="2183C1B7">
      <w:pPr>
        <w:pStyle w:val="16"/>
        <w:numPr>
          <w:ilvl w:val="0"/>
          <w:numId w:val="1"/>
        </w:numPr>
        <w:spacing w:before="60" w:after="60"/>
      </w:pPr>
      <w:r>
        <w:rPr>
          <w:rFonts w:ascii="Arial" w:hAnsi="Arial" w:eastAsia="Arial" w:cs="Arial"/>
          <w:sz w:val="22"/>
          <w:szCs w:val="22"/>
        </w:rPr>
        <w:t>Rapport CRISP-DM complet (ce document)</w:t>
      </w:r>
    </w:p>
    <w:p w14:paraId="3A3B07B5">
      <w:pPr>
        <w:pStyle w:val="3"/>
        <w:spacing w:before="300" w:after="150"/>
      </w:pPr>
      <w:r>
        <w:rPr>
          <w:rFonts w:ascii="Arial" w:hAnsi="Arial" w:eastAsia="Arial" w:cs="Arial"/>
          <w:b/>
          <w:bCs/>
          <w:color w:val="2E75B6"/>
          <w:sz w:val="26"/>
          <w:szCs w:val="26"/>
        </w:rPr>
        <w:t>7.2 Roadmap d'Evolution</w:t>
      </w:r>
    </w:p>
    <w:p w14:paraId="2CCAFA8A">
      <w:pPr>
        <w:spacing w:before="80" w:after="80"/>
        <w:jc w:val="both"/>
      </w:pPr>
      <w:r>
        <w:rPr>
          <w:rFonts w:ascii="Arial" w:hAnsi="Arial" w:eastAsia="Arial" w:cs="Arial"/>
          <w:sz w:val="22"/>
          <w:szCs w:val="22"/>
        </w:rPr>
        <w:t>3 fonctionnalites futures sont proposees pour faire evoluer la solution vers une gouvernance Data industrialisee :</w:t>
      </w:r>
    </w:p>
    <w:p w14:paraId="059215C9">
      <w:pPr>
        <w:pStyle w:val="4"/>
        <w:spacing w:before="200" w:after="100"/>
      </w:pPr>
      <w:r>
        <w:rPr>
          <w:rFonts w:ascii="Arial" w:hAnsi="Arial" w:eastAsia="Arial" w:cs="Arial"/>
          <w:b/>
          <w:bCs/>
          <w:color w:val="2E75B6"/>
          <w:sz w:val="23"/>
          <w:szCs w:val="23"/>
        </w:rPr>
        <w:t>Fonctionnalite 1 — Alertes en Temps Reel</w:t>
      </w:r>
    </w:p>
    <w:p w14:paraId="1ABA9A83">
      <w:pPr>
        <w:spacing w:before="80" w:after="80"/>
        <w:jc w:val="both"/>
      </w:pPr>
      <w:r>
        <w:rPr>
          <w:rFonts w:ascii="Arial" w:hAnsi="Arial" w:eastAsia="Arial" w:cs="Arial"/>
          <w:sz w:val="22"/>
          <w:szCs w:val="22"/>
        </w:rPr>
        <w:t>Connecter Power BI a une base de donnees (PostgreSQL ou Azure SQL) alimentee automatiquement par les pipelines. Mettre en place des alertes email ou Microsoft Teams declenchees automatiquement quand le taux de succes descend sous 80% ou quand le nombre d'alertes depasse un seuil defini.</w:t>
      </w:r>
    </w:p>
    <w:p w14:paraId="15CFD7F4">
      <w:pPr>
        <w:pStyle w:val="4"/>
        <w:spacing w:before="200" w:after="100"/>
      </w:pPr>
      <w:r>
        <w:rPr>
          <w:rFonts w:ascii="Arial" w:hAnsi="Arial" w:eastAsia="Arial" w:cs="Arial"/>
          <w:b/>
          <w:bCs/>
          <w:color w:val="2E75B6"/>
          <w:sz w:val="23"/>
          <w:szCs w:val="23"/>
        </w:rPr>
        <w:t>Fonctionnalite 2 — SLA et Fraicheur Automatisee</w:t>
      </w:r>
    </w:p>
    <w:p w14:paraId="47CAEFAB">
      <w:pPr>
        <w:spacing w:before="80" w:after="80"/>
        <w:jc w:val="both"/>
      </w:pPr>
      <w:r>
        <w:rPr>
          <w:rFonts w:ascii="Arial" w:hAnsi="Arial" w:eastAsia="Arial" w:cs="Arial"/>
          <w:sz w:val="22"/>
          <w:szCs w:val="22"/>
        </w:rPr>
        <w:t>Definir des SLAs par domaine (ex. donnees Finance mises a jour sous 2 heures, donnees RH sous 24 heures). Ajouter une colonne fraicheur_statut dans kpis_hebdo et une vue Power BI dediee avec code couleur rouge/orange/vert selon le respect des SLAs.</w:t>
      </w:r>
    </w:p>
    <w:p w14:paraId="02BB4A82">
      <w:pPr>
        <w:pStyle w:val="4"/>
        <w:spacing w:before="200" w:after="100"/>
      </w:pPr>
      <w:r>
        <w:rPr>
          <w:rFonts w:ascii="Arial" w:hAnsi="Arial" w:eastAsia="Arial" w:cs="Arial"/>
          <w:b/>
          <w:bCs/>
          <w:color w:val="2E75B6"/>
          <w:sz w:val="23"/>
          <w:szCs w:val="23"/>
        </w:rPr>
        <w:t>Fonctionnalite 3 — Catalogue de Donnees Interactif</w:t>
      </w:r>
    </w:p>
    <w:p w14:paraId="526F1A10">
      <w:pPr>
        <w:spacing w:before="80" w:after="80"/>
        <w:jc w:val="both"/>
      </w:pPr>
      <w:r>
        <w:rPr>
          <w:rFonts w:ascii="Arial" w:hAnsi="Arial" w:eastAsia="Arial" w:cs="Arial"/>
          <w:sz w:val="22"/>
          <w:szCs w:val="22"/>
        </w:rPr>
        <w:t>Integrer les metadonnees completes de table_metadata dans un onglet Power BI dedie permettant aux Data Owners de rechercher une table, consulter son proprietaire, sa classification de sensibilite (Confidentiel/Interne/Public) et visualiser l'historique de ses scores qualite.</w:t>
      </w:r>
    </w:p>
    <w:p w14:paraId="0DFEEABA">
      <w:pPr>
        <w:pStyle w:val="3"/>
        <w:spacing w:before="300" w:after="150"/>
      </w:pPr>
      <w:r>
        <w:rPr>
          <w:rFonts w:ascii="Arial" w:hAnsi="Arial" w:eastAsia="Arial" w:cs="Arial"/>
          <w:b/>
          <w:bCs/>
          <w:color w:val="2E75B6"/>
          <w:sz w:val="26"/>
          <w:szCs w:val="26"/>
        </w:rPr>
        <w:t>7.3 Commits Git du Projet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6770"/>
      </w:tblGrid>
      <w:tr w14:paraId="4FE08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250DF5F5">
            <w:pPr>
              <w:jc w:val="center"/>
            </w:pPr>
            <w:r>
              <w:rPr>
                <w:rFonts w:ascii="Arial" w:hAnsi="Arial" w:eastAsia="Arial" w:cs="Arial"/>
                <w:b/>
                <w:bCs/>
                <w:color w:val="FFFFFF"/>
                <w:sz w:val="20"/>
                <w:szCs w:val="20"/>
              </w:rPr>
              <w:t>Hash</w:t>
            </w:r>
          </w:p>
        </w:tc>
        <w:tc>
          <w:tcPr>
            <w:tcW w:w="6770" w:type="dxa"/>
            <w:tcBorders>
              <w:top w:val="single" w:color="1F3864" w:sz="0" w:space="0"/>
              <w:left w:val="single" w:color="1F3864" w:sz="0" w:space="0"/>
              <w:bottom w:val="single" w:color="1F3864" w:sz="0" w:space="0"/>
              <w:right w:val="single" w:color="1F3864" w:sz="0" w:space="0"/>
            </w:tcBorders>
            <w:shd w:val="clear" w:color="auto" w:fill="1F3864"/>
            <w:tcMar>
              <w:top w:w="80" w:type="dxa"/>
              <w:left w:w="120" w:type="dxa"/>
              <w:bottom w:w="80" w:type="dxa"/>
              <w:right w:w="120" w:type="dxa"/>
            </w:tcMar>
          </w:tcPr>
          <w:p w14:paraId="3E3C1278">
            <w:pPr>
              <w:jc w:val="center"/>
            </w:pPr>
            <w:r>
              <w:rPr>
                <w:rFonts w:ascii="Arial" w:hAnsi="Arial" w:eastAsia="Arial" w:cs="Arial"/>
                <w:b/>
                <w:bCs/>
                <w:color w:val="FFFFFF"/>
                <w:sz w:val="20"/>
                <w:szCs w:val="20"/>
              </w:rPr>
              <w:t>Message de commit</w:t>
            </w:r>
          </w:p>
        </w:tc>
      </w:tr>
      <w:tr w14:paraId="07154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E4EDB2">
            <w:r>
              <w:rPr>
                <w:rFonts w:ascii="Arial" w:hAnsi="Arial" w:eastAsia="Arial" w:cs="Arial"/>
                <w:sz w:val="20"/>
                <w:szCs w:val="20"/>
              </w:rPr>
              <w:t>1f16e6a</w:t>
            </w:r>
          </w:p>
        </w:tc>
        <w:tc>
          <w:tcPr>
            <w:tcW w:w="677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693639">
            <w:r>
              <w:rPr>
                <w:rFonts w:ascii="Arial" w:hAnsi="Arial" w:eastAsia="Arial" w:cs="Arial"/>
                <w:sz w:val="20"/>
                <w:szCs w:val="20"/>
              </w:rPr>
              <w:t>feat: generation des 4 tables de donnees simulees</w:t>
            </w:r>
          </w:p>
        </w:tc>
      </w:tr>
      <w:tr w14:paraId="20313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B2283DE">
            <w:r>
              <w:rPr>
                <w:rFonts w:ascii="Arial" w:hAnsi="Arial" w:eastAsia="Arial" w:cs="Arial"/>
                <w:sz w:val="20"/>
                <w:szCs w:val="20"/>
              </w:rPr>
              <w:t>fa88955</w:t>
            </w:r>
          </w:p>
        </w:tc>
        <w:tc>
          <w:tcPr>
            <w:tcW w:w="677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C6FDE89">
            <w:r>
              <w:rPr>
                <w:rFonts w:ascii="Arial" w:hAnsi="Arial" w:eastAsia="Arial" w:cs="Arial"/>
                <w:sz w:val="20"/>
                <w:szCs w:val="20"/>
              </w:rPr>
              <w:t>feat: Phase 3 - schema en etoile et KPIs hebdomadaires</w:t>
            </w:r>
          </w:p>
        </w:tc>
      </w:tr>
      <w:tr w14:paraId="38593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5B50C3">
            <w:r>
              <w:rPr>
                <w:rFonts w:ascii="Arial" w:hAnsi="Arial" w:eastAsia="Arial" w:cs="Arial"/>
                <w:sz w:val="20"/>
                <w:szCs w:val="20"/>
              </w:rPr>
              <w:t>aa27f9d</w:t>
            </w:r>
          </w:p>
        </w:tc>
        <w:tc>
          <w:tcPr>
            <w:tcW w:w="677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31F6F3">
            <w:r>
              <w:rPr>
                <w:rFonts w:ascii="Arial" w:hAnsi="Arial" w:eastAsia="Arial" w:cs="Arial"/>
                <w:sz w:val="20"/>
                <w:szCs w:val="20"/>
              </w:rPr>
              <w:t>chore: ajout gitignore</w:t>
            </w:r>
          </w:p>
        </w:tc>
      </w:tr>
      <w:tr w14:paraId="3F771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988A6E0">
            <w:r>
              <w:rPr>
                <w:rFonts w:ascii="Arial" w:hAnsi="Arial" w:eastAsia="Arial" w:cs="Arial"/>
                <w:sz w:val="20"/>
                <w:szCs w:val="20"/>
              </w:rPr>
              <w:t>(dernier)</w:t>
            </w:r>
          </w:p>
        </w:tc>
        <w:tc>
          <w:tcPr>
            <w:tcW w:w="677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9D54CD4">
            <w:r>
              <w:rPr>
                <w:rFonts w:ascii="Arial" w:hAnsi="Arial" w:eastAsia="Arial" w:cs="Arial"/>
                <w:sz w:val="20"/>
                <w:szCs w:val="20"/>
              </w:rPr>
              <w:t>refactor: reorganisation architecture + ajout README</w:t>
            </w:r>
          </w:p>
        </w:tc>
      </w:tr>
    </w:tbl>
    <w:p w14:paraId="4E1C54A4">
      <w:r>
        <w:br w:type="page"/>
      </w:r>
    </w:p>
    <w:p w14:paraId="5191B209">
      <w:pPr>
        <w:pStyle w:val="2"/>
        <w:spacing w:before="400" w:after="200"/>
      </w:pPr>
      <w:r>
        <w:rPr>
          <w:rFonts w:ascii="Arial" w:hAnsi="Arial" w:eastAsia="Arial" w:cs="Arial"/>
          <w:b/>
          <w:bCs/>
          <w:color w:val="1F3864"/>
          <w:sz w:val="32"/>
          <w:szCs w:val="32"/>
        </w:rPr>
        <w:t>8. Conclusion</w:t>
      </w:r>
    </w:p>
    <w:p w14:paraId="0AC73DA8">
      <w:pPr>
        <w:pBdr>
          <w:bottom w:val="single" w:color="2E75B6" w:sz="6" w:space="1"/>
        </w:pBdr>
        <w:spacing w:before="150" w:after="200"/>
      </w:pPr>
    </w:p>
    <w:p w14:paraId="75923284">
      <w:pPr>
        <w:spacing w:before="80" w:after="80"/>
        <w:jc w:val="both"/>
      </w:pPr>
      <w:r>
        <w:rPr>
          <w:rFonts w:ascii="Arial" w:hAnsi="Arial" w:eastAsia="Arial" w:cs="Arial"/>
          <w:sz w:val="22"/>
          <w:szCs w:val="22"/>
        </w:rPr>
        <w:t>Ce projet a permis de concevoir et deployer un tableau de bord de gouvernance Data complet, couvrant l'ensemble des phases CRISP-DM. En partant de zero — donnees entierement simulees via Python, traitement et modelisation en etoile sous Jupyter, jusqu'a un tableau de bord Power BI interactif avec 6 vues — le projet demontre la faisabilite d'une solution de gouvernance Data accessible et comprehensible par tous les profils.</w:t>
      </w:r>
    </w:p>
    <w:p w14:paraId="0E5DB5A1">
      <w:pPr>
        <w:spacing w:before="80" w:after="80"/>
        <w:jc w:val="both"/>
      </w:pPr>
      <w:r>
        <w:rPr>
          <w:rFonts w:ascii="Arial" w:hAnsi="Arial" w:eastAsia="Arial" w:cs="Arial"/>
          <w:sz w:val="22"/>
          <w:szCs w:val="22"/>
        </w:rPr>
        <w:t>Les principaux enseignements de ce projet sont les suivants :</w:t>
      </w:r>
    </w:p>
    <w:p w14:paraId="1A31E6FD">
      <w:pPr>
        <w:pStyle w:val="16"/>
        <w:numPr>
          <w:ilvl w:val="0"/>
          <w:numId w:val="1"/>
        </w:numPr>
        <w:spacing w:before="60" w:after="60"/>
      </w:pPr>
      <w:r>
        <w:rPr>
          <w:rFonts w:ascii="Arial" w:hAnsi="Arial" w:eastAsia="Arial" w:cs="Arial"/>
          <w:sz w:val="22"/>
          <w:szCs w:val="22"/>
        </w:rPr>
        <w:t>La qualite de l'architecture de donnees (schema en etoile) est determinante pour la facilite de construction du tableau de bord et la performance des requetes</w:t>
      </w:r>
    </w:p>
    <w:p w14:paraId="0C33DB03">
      <w:pPr>
        <w:pStyle w:val="16"/>
        <w:numPr>
          <w:ilvl w:val="0"/>
          <w:numId w:val="1"/>
        </w:numPr>
        <w:spacing w:before="60" w:after="60"/>
      </w:pPr>
      <w:r>
        <w:rPr>
          <w:rFonts w:ascii="Arial" w:hAnsi="Arial" w:eastAsia="Arial" w:cs="Arial"/>
          <w:sz w:val="22"/>
          <w:szCs w:val="22"/>
        </w:rPr>
        <w:t>L'introduction d'anomalies volontaires dans les donnees est essentielle pour valider que les vues de surveillance detectent bien les problemes reels</w:t>
      </w:r>
    </w:p>
    <w:p w14:paraId="127AEA6E">
      <w:pPr>
        <w:pStyle w:val="16"/>
        <w:numPr>
          <w:ilvl w:val="0"/>
          <w:numId w:val="1"/>
        </w:numPr>
        <w:spacing w:before="60" w:after="60"/>
      </w:pPr>
      <w:r>
        <w:rPr>
          <w:rFonts w:ascii="Arial" w:hAnsi="Arial" w:eastAsia="Arial" w:cs="Arial"/>
          <w:sz w:val="22"/>
          <w:szCs w:val="22"/>
        </w:rPr>
        <w:t>Power BI offre une grande flexibilite pour creer des tableaux de bord adaptes a differents profils utilisateurs, du CDO au Data Steward</w:t>
      </w:r>
    </w:p>
    <w:p w14:paraId="2A79A199">
      <w:pPr>
        <w:pStyle w:val="16"/>
        <w:numPr>
          <w:ilvl w:val="0"/>
          <w:numId w:val="1"/>
        </w:numPr>
        <w:spacing w:before="60" w:after="60"/>
      </w:pPr>
      <w:r>
        <w:rPr>
          <w:rFonts w:ascii="Arial" w:hAnsi="Arial" w:eastAsia="Arial" w:cs="Arial"/>
          <w:sz w:val="22"/>
          <w:szCs w:val="22"/>
        </w:rPr>
        <w:t>Le versioning Git avec une architecture de dossiers claire facilite la tracabilite, la collaboration et la maintenance du projet</w:t>
      </w:r>
    </w:p>
    <w:p w14:paraId="1AAB4DA4">
      <w:pPr>
        <w:pStyle w:val="16"/>
        <w:numPr>
          <w:ilvl w:val="0"/>
          <w:numId w:val="1"/>
        </w:numPr>
        <w:spacing w:before="60" w:after="60"/>
      </w:pPr>
      <w:r>
        <w:rPr>
          <w:rFonts w:ascii="Arial" w:hAnsi="Arial" w:eastAsia="Arial" w:cs="Arial"/>
          <w:sz w:val="22"/>
          <w:szCs w:val="22"/>
        </w:rPr>
        <w:t>La methodologie CRISP-DM structure efficacement la demarche en separant comprehension metier, preparation des donnees, modelisation et deploiement</w:t>
      </w:r>
    </w:p>
    <w:p w14:paraId="5B5CC88B">
      <w:pPr>
        <w:spacing w:before="80" w:after="80"/>
        <w:jc w:val="both"/>
      </w:pPr>
      <w:r>
        <w:rPr>
          <w:rFonts w:ascii="Arial" w:hAnsi="Arial" w:eastAsia="Arial" w:cs="Arial"/>
          <w:sz w:val="22"/>
          <w:szCs w:val="22"/>
        </w:rPr>
        <w:t>La roadmap proposee permettrait de faire evoluer ce prototype vers une solution de gouvernance Data industrialisee, connectee aux systemes reels, capable de declencher des alertes proactives et d'integrer un catalogue de donnees complet.</w:t>
      </w:r>
    </w:p>
    <w:p w14:paraId="2049BCCD">
      <w:pPr>
        <w:pBdr>
          <w:bottom w:val="single" w:color="2E75B6" w:sz="6" w:space="1"/>
        </w:pBdr>
        <w:spacing w:before="150" w:after="200"/>
      </w:pPr>
    </w:p>
    <w:p w14:paraId="6E79A87C">
      <w:pPr>
        <w:spacing w:before="200"/>
        <w:jc w:val="center"/>
      </w:pP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AC33A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F3864"/>
      <w:sz w:val="32"/>
      <w:szCs w:val="32"/>
    </w:rPr>
  </w:style>
  <w:style w:type="paragraph" w:styleId="3">
    <w:name w:val="heading 2"/>
    <w:next w:val="1"/>
    <w:qFormat/>
    <w:uiPriority w:val="0"/>
    <w:pPr>
      <w:spacing w:before="300" w:after="150"/>
      <w:outlineLvl w:val="1"/>
    </w:pPr>
    <w:rPr>
      <w:rFonts w:ascii="Arial" w:hAnsi="Arial" w:eastAsia="Arial" w:cs="Arial"/>
      <w:b/>
      <w:bCs/>
      <w:color w:val="2E75B6"/>
      <w:sz w:val="26"/>
      <w:szCs w:val="26"/>
    </w:rPr>
  </w:style>
  <w:style w:type="paragraph" w:styleId="4">
    <w:name w:val="heading 3"/>
    <w:next w:val="1"/>
    <w:qFormat/>
    <w:uiPriority w:val="0"/>
    <w:pPr>
      <w:spacing w:before="200" w:after="100"/>
      <w:outlineLvl w:val="2"/>
    </w:pPr>
    <w:rPr>
      <w:rFonts w:ascii="Arial" w:hAnsi="Arial" w:eastAsia="Arial" w:cs="Arial"/>
      <w:b/>
      <w:bCs/>
      <w:color w:val="2E75B6"/>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1855</Words>
  <Characters>10139</Characters>
  <TotalTime>5</TotalTime>
  <ScaleCrop>false</ScaleCrop>
  <LinksUpToDate>false</LinksUpToDate>
  <CharactersWithSpaces>11828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2026-05-30T21:47:00Z</dcterms:created>
  <dc:creator>Un-named</dc:creator>
  <cp:lastModifiedBy>Fedi Berrima</cp:lastModifiedBy>
  <dcterms:modified xsi:type="dcterms:W3CDTF">2026-05-30T23:09:14Z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eyJoZGlkIjoiZGQxOTY1YWZhYmVjYjVlNTY2ZWVlZjRjOTcyODlkOWIiLCJ1c2VySWQiOiIxOTM3ODg5MzM3MTMzNyJ9</vt:lpwstr>
  </property>
  <property fmtid="{D5CDD505-2E9C-101B-9397-08002B2CF9AE}" pid="3" name="KSOProductBuildVer">
    <vt:lpwstr>1033-12.1.0.26880</vt:lpwstr>
  </property>
  <property fmtid="{D5CDD505-2E9C-101B-9397-08002B2CF9AE}" pid="4" name="ICV">
    <vt:lpwstr>E7D162ED156A40B9850FB57830CCA41A_12</vt:lpwstr>
  </property>
</Properties>
</file>