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Manuel de l'Employé</w:t>
      </w:r>
    </w:p>
    <w:p/>
    <w:p>
      <w:r>
        <w:t>Les horaires de travail sont de 9h à 18h.</w:t>
      </w:r>
    </w:p>
    <w:p>
      <w:r>
        <w:t>Le télétravail est autorisé jusqu'à 2 jours par semaine.</w:t>
      </w:r>
    </w:p>
    <w:p>
      <w:r>
        <w:t>Le respect du code de conduite est obligatoire.</w:t>
      </w:r>
    </w:p>
    <w:p>
      <w:r>
        <w:t>Les employés doivent suivre les formations de sécurité.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