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Politique de Télétravail</w:t>
      </w:r>
    </w:p>
    <w:p/>
    <w:p>
      <w:r>
        <w:t>Les collaborateurs peuvent demander jusqu'à 2 jours de télétravail par semaine.</w:t>
      </w:r>
    </w:p>
    <w:p>
      <w:r>
        <w:t>Toute demande doit être approuvée par le manager.</w:t>
      </w:r>
    </w:p>
    <w:p>
      <w:r>
        <w:t>Les réunions importantes doivent être suivies en ligne ou sur site.</w:t>
      </w:r>
    </w:p>
    <w:p>
      <w:r>
        <w:t>Le matériel fourni par l'entreprise doit être utilisé.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