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70"/>
        <w:gridCol w:w="240"/>
        <w:gridCol w:w="7290"/>
      </w:tblGrid>
      <w:tr w14:paraId="2D539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2D5396A1">
            <w:r>
              <w:drawing>
                <wp:inline distT="0" distB="0" distL="0" distR="0">
                  <wp:extent cx="2381250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D5396A2"/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14:paraId="2D5396A3">
            <w:r>
              <w:rPr>
                <w:rFonts w:ascii="fonts/IBMPlexSans-SemiBold" w:hAnsi="fonts/IBMPlexSans-SemiBold" w:eastAsia="fonts/IBMPlexSans-SemiBold" w:cs="fonts/IBMPlexSans-SemiBold"/>
                <w:b/>
                <w:bCs/>
                <w:color w:val="121619"/>
                <w:sz w:val="42"/>
                <w:szCs w:val="42"/>
              </w:rPr>
              <w:t>Sara Bour</w:t>
            </w:r>
          </w:p>
          <w:p w14:paraId="2D5396A4">
            <w:pPr>
              <w:spacing w:before="100" w:after="100"/>
            </w:pPr>
            <w:r>
              <w:rPr>
                <w:rFonts w:ascii="fonts/IBMPlexSans-SemiBold" w:hAnsi="fonts/IBMPlexSans-SemiBold" w:eastAsia="fonts/IBMPlexSans-SemiBold" w:cs="fonts/IBMPlexSans-SemiBold"/>
                <w:b/>
                <w:bCs/>
                <w:color w:val="121619"/>
                <w:sz w:val="22"/>
                <w:szCs w:val="22"/>
              </w:rPr>
              <w:t>Morocco</w:t>
            </w:r>
          </w:p>
        </w:tc>
      </w:tr>
      <w:tr w14:paraId="2D53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2D5396A6"/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740"/>
            </w:tblGrid>
            <w:tr w14:paraId="2D5396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2F4F8" w:fill="F2F4F8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2D5396A7">
                  <w:pPr>
                    <w:rPr>
                      <w:lang w:val="zh-CN"/>
                    </w:rPr>
                  </w:pPr>
                  <w:r>
                    <w:rPr>
                      <w:rFonts w:ascii="fonts/IBMPlexSans-Medium.ttf" w:hAnsi="fonts/IBMPlexSans-Medium.ttf" w:eastAsia="fonts/IBMPlexSans-Medium.ttf" w:cs="fonts/IBMPlexSans-Medium.ttf"/>
                      <w:b/>
                      <w:bCs/>
                      <w:color w:val="0043CE"/>
                      <w:sz w:val="28"/>
                      <w:szCs w:val="28"/>
                      <w:lang w:val="zh-CN"/>
                    </w:rPr>
                    <w:t xml:space="preserve">Études </w:t>
                  </w:r>
                </w:p>
                <w:p w14:paraId="2D5396A8">
                  <w:pPr>
                    <w:spacing w:before="155" w:after="155"/>
                    <w:rPr>
                      <w:lang w:val="zh-CN"/>
                    </w:rPr>
                  </w:pPr>
                  <w:r>
                    <w:rPr>
                      <w:rFonts w:ascii="fonts/IBMPlexSans-Text.ttf" w:hAnsi="fonts/IBMPlexSans-Text.ttf" w:eastAsia="fonts/IBMPlexSans-Text.ttf" w:cs="fonts/IBMPlexSans-Text.ttf"/>
                      <w:color w:val="4D5358"/>
                      <w:lang w:val="zh-CN"/>
                    </w:rPr>
                    <w:t>Diplôme de technicien Spécialisé, Développement Informatique, NTIC, MA</w:t>
                  </w:r>
                </w:p>
              </w:tc>
            </w:tr>
          </w:tbl>
          <w:p w14:paraId="2D5396AA">
            <w:pPr>
              <w:rPr>
                <w:lang w:val="zh-CN"/>
              </w:rPr>
            </w:pP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740"/>
            </w:tblGrid>
            <w:tr w14:paraId="2D5396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2F4F8" w:fill="F2F4F8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2D5396AB">
                  <w:pPr>
                    <w:shd w:val="solid" w:color="F2F4F8" w:fill="B79C2F"/>
                    <w:rPr>
                      <w:lang w:val="zh-CN"/>
                    </w:rPr>
                  </w:pPr>
                  <w:r>
                    <w:rPr>
                      <w:rFonts w:ascii="fonts/IBMPlexSans-Medium.ttf" w:hAnsi="fonts/IBMPlexSans-Medium.ttf" w:eastAsia="fonts/IBMPlexSans-Medium.ttf" w:cs="fonts/IBMPlexSans-Medium.ttf"/>
                      <w:b/>
                      <w:bCs/>
                      <w:color w:val="0043CE"/>
                      <w:sz w:val="28"/>
                      <w:szCs w:val="28"/>
                      <w:lang w:val="zh-CN"/>
                    </w:rPr>
                    <w:t xml:space="preserve">Langues </w:t>
                  </w:r>
                </w:p>
                <w:p w14:paraId="2D5396AC">
                  <w:pPr>
                    <w:shd w:val="solid" w:color="F2F4F8" w:fill="B79C2F"/>
                    <w:spacing w:before="155" w:after="155"/>
                    <w:rPr>
                      <w:lang w:val="zh-CN"/>
                    </w:rPr>
                  </w:pPr>
                  <w:r>
                    <w:rPr>
                      <w:rFonts w:ascii="fonts/IBMPlexSans-Text.ttf" w:hAnsi="fonts/IBMPlexSans-Text.ttf" w:eastAsia="fonts/IBMPlexSans-Text.ttf" w:cs="fonts/IBMPlexSans-Text.ttf"/>
                      <w:color w:val="4D5358"/>
                      <w:lang w:val="zh-CN"/>
                    </w:rPr>
                    <w:t>Anglais - Basique</w:t>
                  </w:r>
                </w:p>
                <w:p w14:paraId="2D5396AD">
                  <w:pPr>
                    <w:shd w:val="solid" w:color="F2F4F8" w:fill="B79C2F"/>
                    <w:spacing w:before="155" w:after="155"/>
                    <w:rPr>
                      <w:lang w:val="zh-CN"/>
                    </w:rPr>
                  </w:pPr>
                  <w:r>
                    <w:rPr>
                      <w:rFonts w:ascii="fonts/IBMPlexSans-Text.ttf" w:hAnsi="fonts/IBMPlexSans-Text.ttf" w:eastAsia="fonts/IBMPlexSans-Text.ttf" w:cs="fonts/IBMPlexSans-Text.ttf"/>
                      <w:color w:val="4D5358"/>
                      <w:lang w:val="zh-CN"/>
                    </w:rPr>
                    <w:t>Français - Courant</w:t>
                  </w:r>
                </w:p>
                <w:p w14:paraId="2D5396AE">
                  <w:pPr>
                    <w:shd w:val="solid" w:color="F2F4F8" w:fill="B79C2F"/>
                    <w:spacing w:before="155" w:after="155"/>
                    <w:rPr>
                      <w:lang w:val="zh-CN"/>
                    </w:rPr>
                  </w:pPr>
                  <w:r>
                    <w:rPr>
                      <w:rFonts w:ascii="fonts/IBMPlexSans-Text.ttf" w:hAnsi="fonts/IBMPlexSans-Text.ttf" w:eastAsia="fonts/IBMPlexSans-Text.ttf" w:cs="fonts/IBMPlexSans-Text.ttf"/>
                      <w:color w:val="4D5358"/>
                      <w:lang w:val="zh-CN"/>
                    </w:rPr>
                    <w:t>Arabe - Courant</w:t>
                  </w:r>
                </w:p>
              </w:tc>
            </w:tr>
          </w:tbl>
          <w:p w14:paraId="2D5396B0">
            <w:pPr>
              <w:rPr>
                <w:lang w:val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D5396B1">
            <w:pPr>
              <w:rPr>
                <w:lang w:val="zh-CN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14:paraId="2D5396B2">
            <w:pPr>
              <w:spacing w:before="205" w:after="180"/>
              <w:rPr>
                <w:lang w:val="zh-CN"/>
              </w:rPr>
            </w:pP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  <w:t xml:space="preserve">Profil </w:t>
            </w:r>
          </w:p>
          <w:p w14:paraId="2D5396B3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Ingénieur d'Etudes et Développement avec 16 ans d’expériences dont 10 ans et plus dans le domaine de la banque et finance.</w:t>
            </w:r>
          </w:p>
          <w:p w14:paraId="2D5396B4">
            <w:pPr>
              <w:spacing w:before="24" w:after="180"/>
            </w:pP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  <w:br w:type="textWrapping"/>
            </w: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</w:rPr>
              <w:t xml:space="preserve">Compétences clés </w:t>
            </w:r>
          </w:p>
          <w:p w14:paraId="2D5396B6">
            <w:r>
              <w:rPr>
                <w:rFonts w:ascii="fonts/IBMPlexSans-Text.ttf" w:hAnsi="fonts/IBMPlexSans-Text.ttf" w:eastAsia="fonts/IBMPlexSans-Text.ttf" w:cs="fonts/IBMPlexSans-Text.ttf"/>
                <w:color w:val="4D5358"/>
              </w:rPr>
              <w:t>TIBCO BusinessWorks 5.12, TIBCO Administrator 5.9, TIBCO EMS 8.2, Oracle 12g, SQL Server.</w:t>
            </w:r>
          </w:p>
          <w:p w14:paraId="2D5396B7">
            <w:r>
              <w:rPr>
                <w:rFonts w:ascii="fonts/IBMPlexSans-Text.ttf" w:hAnsi="fonts/IBMPlexSans-Text.ttf" w:eastAsia="fonts/IBMPlexSans-Text.ttf" w:cs="fonts/IBMPlexSans-Text.ttf"/>
                <w:color w:val="4D5358"/>
              </w:rPr>
              <w:t>Oracle PL/SQL, OracleForms.</w:t>
            </w:r>
          </w:p>
          <w:p w14:paraId="2D5396B8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JavaScript, CSS, HTML, LDAP, Perl, Unix.</w:t>
            </w:r>
          </w:p>
          <w:p w14:paraId="2D5396B9">
            <w:pPr>
              <w:rPr>
                <w:rFonts w:hint="default"/>
                <w:lang w:val="en-US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Talend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 xml:space="preserve"> 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ETL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, MuleSoft 4 (AnyPointStudio7.2.1)</w:t>
            </w:r>
          </w:p>
          <w:p w14:paraId="2D5396BA">
            <w:pPr>
              <w:spacing w:before="24" w:after="180"/>
              <w:rPr>
                <w:lang w:val="zh-CN"/>
              </w:rPr>
            </w:pP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  <w:br w:type="textWrapping"/>
            </w: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  <w:t xml:space="preserve">Cours et formations critiques </w:t>
            </w:r>
          </w:p>
          <w:p w14:paraId="2D5396BB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Formation accélérée en développement informatique, Java/J2EE</w:t>
            </w:r>
          </w:p>
          <w:p w14:paraId="2D5396BC">
            <w:pP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Ecole Des Hautes Etudes en gestion informatique et communication de Casablanca (EDHEC)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.</w:t>
            </w:r>
          </w:p>
          <w:p w14:paraId="01ADE63A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en-US"/>
              </w:rPr>
              <w:t>MuleSoft internal self-training version 4.</w:t>
            </w:r>
          </w:p>
          <w:p w14:paraId="2D5396BD">
            <w:pPr>
              <w:spacing w:before="24" w:after="180"/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</w:pP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  <w:br w:type="textWrapping"/>
            </w:r>
            <w:r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  <w:t xml:space="preserve">Expérience professionnelle </w:t>
            </w:r>
          </w:p>
          <w:p w14:paraId="37E4992E">
            <w:pPr>
              <w:spacing w:before="155"/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Ingénieur d'Etudes et Développement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IBM, Morocco |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 xml:space="preserve">Janvier 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202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6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 - Actuel</w:t>
            </w:r>
          </w:p>
          <w:p w14:paraId="1574789B">
            <w:pPr>
              <w:rPr>
                <w:lang w:val="zh-CN"/>
              </w:rPr>
            </w:pPr>
          </w:p>
          <w:p w14:paraId="48E22876">
            <w:pP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</w:pP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 xml:space="preserve">Particicpation au 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Développement des flux sous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 xml:space="preserve">MuleSoft 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pour la Plateforme d’échange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IBM (projet interne)</w:t>
            </w:r>
          </w:p>
          <w:p w14:paraId="5763AC42">
            <w:pP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</w:pP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Au profit d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es ressources humaines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 xml:space="preserve"> permettant la communication et l’enrichissement des données concernant les employés internes IBM (gestion des congés , mise à jour des cv, gestion des données personnelles employés).</w:t>
            </w:r>
          </w:p>
          <w:p w14:paraId="695FCBF0">
            <w:pP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</w:pPr>
          </w:p>
          <w:p w14:paraId="3492C55A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Environnement Technique :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MuleSoft 7.2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,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AnyPoint4.2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, TIBCO EMS 8.2, Oracle 12g.</w:t>
            </w:r>
          </w:p>
          <w:p w14:paraId="7106A00C">
            <w:pP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</w:pPr>
          </w:p>
          <w:p w14:paraId="7CE835C9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 </w:t>
            </w:r>
          </w:p>
          <w:p w14:paraId="31CCDAA8">
            <w:pPr>
              <w:spacing w:before="24" w:after="180"/>
              <w:rPr>
                <w:rFonts w:ascii="fonts/IBMPlexSans-Medium.ttf" w:hAnsi="fonts/IBMPlexSans-Medium.ttf" w:eastAsia="fonts/IBMPlexSans-Medium.ttf" w:cs="fonts/IBMPlexSans-Medium.ttf"/>
                <w:b/>
                <w:bCs/>
                <w:color w:val="0043CE"/>
                <w:sz w:val="28"/>
                <w:szCs w:val="28"/>
                <w:lang w:val="zh-CN"/>
              </w:rPr>
            </w:pPr>
          </w:p>
          <w:p w14:paraId="2D5396BE">
            <w:pPr>
              <w:spacing w:before="155"/>
              <w:rPr>
                <w:rFonts w:hint="default"/>
                <w:lang w:val="en-US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Ingénieur d'Etudes et Développement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IBM, Morocco | août 2021 -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Actuel</w:t>
            </w:r>
          </w:p>
          <w:p w14:paraId="2D5396BF">
            <w:pPr>
              <w:rPr>
                <w:lang w:val="zh-CN"/>
              </w:rPr>
            </w:pPr>
          </w:p>
          <w:p w14:paraId="2D5396C0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Développement des flux sous TIBCO BW pour la Plateforme d’échange PICO </w:t>
            </w:r>
          </w:p>
          <w:p w14:paraId="2D5396C1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permettant de supporter l’orchestration et l’interconnexion de l’ensemble des </w:t>
            </w:r>
          </w:p>
          <w:p w14:paraId="2D5396C2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flux informatiques au sein du système d’information de Leasing Solutions.</w:t>
            </w:r>
          </w:p>
          <w:p w14:paraId="5ED20B35">
            <w:r>
              <w:rPr>
                <w:rFonts w:ascii="fonts/IBMPlexSans-Text.ttf" w:hAnsi="fonts/IBMPlexSans-Text.ttf" w:eastAsia="fonts/IBMPlexSans-Text.ttf" w:cs="fonts/IBMPlexSans-Text.ttf"/>
                <w:color w:val="4D5358"/>
              </w:rPr>
              <w:t>Environnement Technique : TIBCO BusinessWorks 5.12, TIBCO Administrator 5.9, TIBCO EMS 8.2, Oracle 12g.</w:t>
            </w:r>
          </w:p>
          <w:p w14:paraId="1EE553F1">
            <w:pPr>
              <w:rPr>
                <w:lang w:val="zh-CN"/>
              </w:rPr>
            </w:pPr>
          </w:p>
          <w:p w14:paraId="2D5396C3">
            <w:pPr>
              <w:spacing w:before="155"/>
              <w:rPr>
                <w:lang w:val="zh-CN"/>
              </w:rPr>
            </w:pPr>
          </w:p>
          <w:p w14:paraId="2D5396C4">
            <w:pPr>
              <w:spacing w:before="155"/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Ingénieur d'Etudes et Développement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IBM, Morocco | août 2016 – juillet 2021</w:t>
            </w:r>
          </w:p>
          <w:p w14:paraId="2D5396C5">
            <w:pPr>
              <w:rPr>
                <w:lang w:val="zh-CN"/>
              </w:rPr>
            </w:pPr>
          </w:p>
          <w:p w14:paraId="2D5396C6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Mise en œuvre d’une plate-forme d’échanges CSCE à partir de la solution TIBCO Business Works, afin de fiabiliser, de rationaliser et de superviser les échanges de flux avec l’ensemble des applications du SI de BNPP PF.</w:t>
            </w:r>
          </w:p>
          <w:p w14:paraId="2D5396C7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Recueil du besoin client et rédaction des spécifications fonctionnelles sous forme de contrats d’interface.</w:t>
            </w:r>
          </w:p>
          <w:p w14:paraId="2D5396C8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Conception technique et développement de flux sous TIBCO BW.</w:t>
            </w:r>
          </w:p>
          <w:p w14:paraId="2D5396C9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Qualification des développements réalisés.</w:t>
            </w:r>
          </w:p>
          <w:p w14:paraId="2D5396CA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Support aux développeurs.</w:t>
            </w:r>
          </w:p>
          <w:p w14:paraId="2D5396CB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Qualification et suivi des anomalies.</w:t>
            </w:r>
          </w:p>
          <w:p w14:paraId="3B606080">
            <w:r>
              <w:rPr>
                <w:rFonts w:ascii="fonts/IBMPlexSans-Text.ttf" w:hAnsi="fonts/IBMPlexSans-Text.ttf" w:eastAsia="fonts/IBMPlexSans-Text.ttf" w:cs="fonts/IBMPlexSans-Text.ttf"/>
                <w:color w:val="4D5358"/>
              </w:rPr>
              <w:t>Environnement Technique : TIBCO BusinessWorks 5.12, TIBCO Administrator 5.9, TIBCO EMS 8.2, Oracle 12g.</w:t>
            </w:r>
          </w:p>
          <w:p w14:paraId="335768E8">
            <w:pPr>
              <w:rPr>
                <w:lang w:val="zh-CN"/>
              </w:rPr>
            </w:pPr>
          </w:p>
          <w:p w14:paraId="2D5396CC">
            <w:pPr>
              <w:spacing w:before="155"/>
              <w:rPr>
                <w:lang w:val="zh-CN"/>
              </w:rPr>
            </w:pPr>
          </w:p>
          <w:p w14:paraId="2D5396CD">
            <w:pPr>
              <w:spacing w:before="155"/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Ingénieur Etudes et Développement (TIBCO BW)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Atos, Morocco | janv 2016 - juil 2016</w:t>
            </w:r>
          </w:p>
          <w:p w14:paraId="2D5396CE">
            <w:pPr>
              <w:rPr>
                <w:lang w:val="zh-CN"/>
              </w:rPr>
            </w:pPr>
          </w:p>
          <w:p w14:paraId="2D5396CF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- Participation au développement de la plateforme d'échange, de médiation et</w:t>
            </w:r>
          </w:p>
          <w:p w14:paraId="2D5396D0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d'orchestration inter-applicative permettant à des applications hétérogènes du</w:t>
            </w:r>
          </w:p>
          <w:p w14:paraId="2D5396D1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système d'information d'AUCHAN de gérer leurs échanges de données.</w:t>
            </w:r>
          </w:p>
          <w:p w14:paraId="2D5396D7">
            <w:r>
              <w:rPr>
                <w:rFonts w:ascii="fonts/IBMPlexSans-Text.ttf" w:hAnsi="fonts/IBMPlexSans-Text.ttf" w:eastAsia="fonts/IBMPlexSans-Text.ttf" w:cs="fonts/IBMPlexSans-Text.ttf"/>
                <w:color w:val="4D5358"/>
              </w:rPr>
              <w:t>Environnement Technique : TIBCO As-Spacebar 2.1, TIBCO BusinessWorks 5.12, TIBCO Administrator 5.9, TIBCO EMS 8.2, Oracle 12g.</w:t>
            </w:r>
          </w:p>
          <w:p w14:paraId="2D5396D8">
            <w:pPr>
              <w:spacing w:before="155"/>
            </w:pPr>
          </w:p>
          <w:p w14:paraId="2D5396D9">
            <w:pPr>
              <w:spacing w:before="155"/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Ingénieur d'Etudes et Développement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CGI, Morocco | mars 2014 - oct 2014</w:t>
            </w:r>
          </w:p>
          <w:p w14:paraId="2D5396DA">
            <w:pPr>
              <w:rPr>
                <w:lang w:val="zh-CN"/>
              </w:rPr>
            </w:pPr>
          </w:p>
          <w:p w14:paraId="2D5396DB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À titre d'Ingénieur d'Etudes et Développement, pour le projet CARREFOUR qui</w:t>
            </w:r>
          </w:p>
          <w:p w14:paraId="2D5396DC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utilise l’ESB TIBCO pour la gestion des échanges au sein du système d'information</w:t>
            </w:r>
          </w:p>
          <w:p w14:paraId="2D5396DD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Carrefour, et qui recouvre la migration des flux EAI actuellement gérés avec la</w:t>
            </w:r>
          </w:p>
          <w:p w14:paraId="2D5396DE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plateforme ORACLE JCAPS et la mise en œuvre de nouvelles interfaces dans une</w:t>
            </w:r>
          </w:p>
          <w:p w14:paraId="2D5396DF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approche orientée services (SOA). Ma mission était :</w:t>
            </w:r>
          </w:p>
          <w:p w14:paraId="2D5396E0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- Rédaction des spécifications fonctionnelles détaillées et générales.</w:t>
            </w:r>
          </w:p>
          <w:p w14:paraId="2D5396E1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- Réalisation des développements des flux ESB/EAI.</w:t>
            </w:r>
          </w:p>
          <w:p w14:paraId="2D5396E2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- Rédaction des fiches de tests unitaires.</w:t>
            </w:r>
          </w:p>
          <w:p w14:paraId="2D5396E3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- Exécution des tests unitaires.</w:t>
            </w:r>
          </w:p>
          <w:p w14:paraId="2D5396E4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- Exécution des tests d'intégration.</w:t>
            </w:r>
          </w:p>
          <w:p w14:paraId="2D5396E5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Environnement technique: TIBCO Designer, Java, JMS, EMH (Error Monitoring &amp;</w:t>
            </w:r>
          </w:p>
          <w:p w14:paraId="2D5396E6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Handling): Framework Carrefour assurant le suivi des échanges gérés par la</w:t>
            </w:r>
          </w:p>
          <w:p w14:paraId="2D5396E7">
            <w:pP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plateforme d’intégration (log des événements) et la gestion centralisée des</w:t>
            </w:r>
          </w:p>
          <w:p w14:paraId="2D5396E8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erreurs.</w:t>
            </w:r>
          </w:p>
          <w:p w14:paraId="2D5396E9">
            <w:pPr>
              <w:spacing w:before="155"/>
              <w:rPr>
                <w:lang w:val="zh-CN"/>
              </w:rPr>
            </w:pPr>
          </w:p>
          <w:p w14:paraId="2D5396EA">
            <w:pPr>
              <w:spacing w:before="155"/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Ingénieur d'Etudes et Développement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CGI, Morocco | déc 201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1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 - mars 2014</w:t>
            </w:r>
          </w:p>
          <w:p w14:paraId="2D5396EB">
            <w:pPr>
              <w:rPr>
                <w:lang w:val="zh-CN"/>
              </w:rPr>
            </w:pPr>
          </w:p>
          <w:p w14:paraId="2D5396EC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Client: Société générale France</w:t>
            </w:r>
          </w:p>
          <w:p w14:paraId="2D5396ED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À titre d’Ingénieur d’études et développement, pour le projet PESOS qui consiste au</w:t>
            </w:r>
          </w:p>
          <w:p w14:paraId="2D5396EE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développement de différentes applications qui traitent la gestion des activités bancaires pour</w:t>
            </w:r>
          </w:p>
          <w:p w14:paraId="2D5396EF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le compte du client Société Générale (JAVA/J2EE, OracleForms…)</w:t>
            </w:r>
          </w:p>
          <w:p w14:paraId="2D5396F0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Mes responsabilités étaient d’analyser les demandes, maintenir (traitement des évolutions,</w:t>
            </w:r>
          </w:p>
          <w:p w14:paraId="2D5396F1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assistance et anomalies) les applications existantes, rédiger des devis SFD/ST/FTU, réaliser</w:t>
            </w:r>
          </w:p>
          <w:p w14:paraId="2D5396F2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des TUs et former/assister les nouveaux arrivants.</w:t>
            </w:r>
          </w:p>
          <w:p w14:paraId="2D5396F3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Environnement technique : SQL Server, Oracle PL/SQL, OracleForms, HTML, JavaScript, CSS,</w:t>
            </w:r>
          </w:p>
          <w:p w14:paraId="2D5396F4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Java/J2EE, LDAP, Perl, Unix.</w:t>
            </w:r>
          </w:p>
          <w:p w14:paraId="2D5396F5">
            <w:pPr>
              <w:spacing w:before="155"/>
              <w:rPr>
                <w:lang w:val="zh-CN"/>
              </w:rPr>
            </w:pPr>
          </w:p>
          <w:p w14:paraId="2D5396F6">
            <w:pPr>
              <w:spacing w:before="155"/>
              <w:rPr>
                <w:rFonts w:hint="default"/>
                <w:lang w:val="en-US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Analyste Programmeur Confirmée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CGI, Morocco | juil 2010 - nov 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>2011</w:t>
            </w:r>
          </w:p>
          <w:p w14:paraId="2D5396F7">
            <w:pPr>
              <w:rPr>
                <w:lang w:val="zh-CN"/>
              </w:rPr>
            </w:pPr>
          </w:p>
          <w:p w14:paraId="2D5396F8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Analyste Programmeur Confirmée pour l’hébergement de l’ensemble des données de</w:t>
            </w:r>
          </w:p>
          <w:p w14:paraId="2D5396F9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l’activité de PMU (client, produit, canal de vente…). Ma mission était la réalisation des taches</w:t>
            </w:r>
          </w:p>
          <w:p w14:paraId="2D5396FA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de développement</w:t>
            </w:r>
            <w:r>
              <w:rPr>
                <w:rFonts w:hint="default" w:ascii="fonts/IBMPlexSans-Text.ttf" w:hAnsi="fonts/IBMPlexSans-Text.ttf" w:eastAsia="fonts/IBMPlexSans-Text.ttf" w:cs="fonts/IBMPlexSans-Text.ttf"/>
                <w:color w:val="4D5358"/>
                <w:lang w:val="en-US"/>
              </w:rPr>
              <w:t xml:space="preserve"> (Migration d’une base de données en effectuant des enrichements et ajoutant de nouvelles  régles de gestion)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 xml:space="preserve"> et la correction des anomalies remontées.</w:t>
            </w:r>
          </w:p>
          <w:p w14:paraId="2D5396FB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Environnement technique : Talend-TIS, ETL.</w:t>
            </w:r>
          </w:p>
          <w:p w14:paraId="2D5396FC">
            <w:pPr>
              <w:spacing w:before="155"/>
              <w:rPr>
                <w:lang w:val="zh-CN"/>
              </w:rPr>
            </w:pPr>
            <w:bookmarkStart w:id="0" w:name="_GoBack"/>
            <w:bookmarkEnd w:id="0"/>
          </w:p>
          <w:p w14:paraId="2D5396FD">
            <w:pPr>
              <w:spacing w:before="155"/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b/>
                <w:bCs/>
                <w:color w:val="121619"/>
                <w:sz w:val="24"/>
                <w:szCs w:val="24"/>
                <w:lang w:val="zh-CN"/>
              </w:rPr>
              <w:t>Analyste Programmeur</w:t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br w:type="textWrapping"/>
            </w: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CGI, Morocco | oct 2009 - mai 2010</w:t>
            </w:r>
          </w:p>
          <w:p w14:paraId="2D5396FE">
            <w:pPr>
              <w:rPr>
                <w:lang w:val="zh-CN"/>
              </w:rPr>
            </w:pPr>
          </w:p>
          <w:p w14:paraId="2D5396FF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À titre d’analyste Programmer pour la conception et réalisation d’une application interne qui</w:t>
            </w:r>
          </w:p>
          <w:p w14:paraId="2D539700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gère les évaluations techniques, pour les ressources humaines. Ma mission était la réalisation</w:t>
            </w:r>
          </w:p>
          <w:p w14:paraId="2D539701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des taches de développement et le traitement des évolutions et anomalies.</w:t>
            </w:r>
          </w:p>
          <w:p w14:paraId="2D539702">
            <w:pPr>
              <w:rPr>
                <w:lang w:val="zh-CN"/>
              </w:rPr>
            </w:pPr>
            <w:r>
              <w:rPr>
                <w:rFonts w:ascii="fonts/IBMPlexSans-Text.ttf" w:hAnsi="fonts/IBMPlexSans-Text.ttf" w:eastAsia="fonts/IBMPlexSans-Text.ttf" w:cs="fonts/IBMPlexSans-Text.ttf"/>
                <w:color w:val="4D5358"/>
                <w:lang w:val="zh-CN"/>
              </w:rPr>
              <w:t>Environnement technique : Java/J2EE (JSP, Servlet, JSF, Rich Faces, Hibernate).</w:t>
            </w:r>
          </w:p>
          <w:p w14:paraId="2D539703">
            <w:pPr>
              <w:spacing w:before="155"/>
              <w:rPr>
                <w:lang w:val="zh-CN"/>
              </w:rPr>
            </w:pPr>
          </w:p>
        </w:tc>
      </w:tr>
    </w:tbl>
    <w:p w14:paraId="2D539705">
      <w:pPr>
        <w:rPr>
          <w:lang w:val="zh-CN"/>
        </w:rPr>
      </w:pPr>
    </w:p>
    <w:sectPr>
      <w:pgSz w:w="12240" w:h="15840"/>
      <w:pgMar w:top="1440" w:right="480" w:bottom="1440" w:left="4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onts/IBMPlexSans-Semi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fonts/IBMPlexSans-Medium.ttf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onts/IBMPlexSans-Text.ttf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125"/>
    <w:rsid w:val="00163EEA"/>
    <w:rsid w:val="00187F51"/>
    <w:rsid w:val="006031B8"/>
    <w:rsid w:val="007660F0"/>
    <w:rsid w:val="008F314E"/>
    <w:rsid w:val="009F63D9"/>
    <w:rsid w:val="00A233A1"/>
    <w:rsid w:val="00A43125"/>
    <w:rsid w:val="00A7597D"/>
    <w:rsid w:val="00A76D53"/>
    <w:rsid w:val="00AB5280"/>
    <w:rsid w:val="00D90256"/>
    <w:rsid w:val="00DE0A6C"/>
    <w:rsid w:val="00DF3F69"/>
    <w:rsid w:val="00E971A8"/>
    <w:rsid w:val="00ED7E01"/>
    <w:rsid w:val="0D660E36"/>
    <w:rsid w:val="0E1C2635"/>
    <w:rsid w:val="23867849"/>
    <w:rsid w:val="2BFF4594"/>
    <w:rsid w:val="50D33F31"/>
    <w:rsid w:val="6287605E"/>
    <w:rsid w:val="69C165B1"/>
    <w:rsid w:val="6CE3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7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5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17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 Corporation</Company>
  <Pages>3</Pages>
  <Words>638</Words>
  <Characters>3913</Characters>
  <Lines>244</Lines>
  <Paragraphs>97</Paragraphs>
  <TotalTime>6</TotalTime>
  <ScaleCrop>false</ScaleCrop>
  <LinksUpToDate>false</LinksUpToDate>
  <CharactersWithSpaces>4479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2025-10-01T11:16:00Z</dcterms:created>
  <dc:creator>Un-named</dc:creator>
  <cp:lastModifiedBy>SaraBour</cp:lastModifiedBy>
  <dcterms:modified xsi:type="dcterms:W3CDTF">2026-04-23T08:50:53Z</dcterms:modified>
  <dc:title>CV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eyJoZGlkIjoiMDI3Y2I5YTBjYWMzMzJiNWQ1MWNkYWE0OTNmZjZhZWIifQ==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BBF2E0E8B97942D9ADCCDBEA990860A3_12</vt:lpwstr>
  </property>
</Properties>
</file>