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F609" w14:textId="24B8040F" w:rsidR="00BC2D9F" w:rsidRDefault="00BC2D9F">
      <w:r>
        <w:t xml:space="preserve">Rôle : CPA responsable financier chez PSI </w:t>
      </w:r>
    </w:p>
    <w:p w14:paraId="3099FFF4" w14:textId="6EC4C06D" w:rsidR="00FD159E" w:rsidRDefault="00BE4AE0">
      <w:r>
        <w:t xml:space="preserve">PSI </w:t>
      </w:r>
    </w:p>
    <w:p w14:paraId="79185F38" w14:textId="1A1E80A8" w:rsidR="00BE4AE0" w:rsidRDefault="00BE4AE0">
      <w:r>
        <w:t xml:space="preserve">Alexandre Gagnon </w:t>
      </w:r>
    </w:p>
    <w:p w14:paraId="1E1966F4" w14:textId="088A6DC1" w:rsidR="00080D0F" w:rsidRDefault="00080D0F">
      <w:r>
        <w:t xml:space="preserve">Référentiel IFRS </w:t>
      </w:r>
    </w:p>
    <w:p w14:paraId="2D0A12D3" w14:textId="1B7DE628" w:rsidR="00D82604" w:rsidRPr="00D82604" w:rsidRDefault="00D82604">
      <w:pPr>
        <w:rPr>
          <w:b/>
          <w:bCs/>
          <w:color w:val="FF0000"/>
        </w:rPr>
      </w:pPr>
      <w:r w:rsidRPr="00D82604">
        <w:rPr>
          <w:b/>
          <w:bCs/>
          <w:color w:val="FF0000"/>
          <w:highlight w:val="yellow"/>
        </w:rPr>
        <w:t>Début des activités :30 septembre 2024</w:t>
      </w:r>
      <w:r w:rsidRPr="00D82604">
        <w:rPr>
          <w:b/>
          <w:bCs/>
          <w:color w:val="FF0000"/>
        </w:rPr>
        <w:t xml:space="preserve"> </w:t>
      </w:r>
    </w:p>
    <w:p w14:paraId="6E30997E" w14:textId="3C2B9375" w:rsidR="00A4143C" w:rsidRDefault="00A4143C">
      <w:r>
        <w:t xml:space="preserve">Nous somme le </w:t>
      </w:r>
      <w:r w:rsidR="00BC2D9F">
        <w:t xml:space="preserve">14 janvier </w:t>
      </w:r>
    </w:p>
    <w:p w14:paraId="749045C9" w14:textId="56EC5918" w:rsidR="001B3CBC" w:rsidRDefault="006118E2">
      <w:r>
        <w:t xml:space="preserve">TAF :rapport sur </w:t>
      </w:r>
      <w:r w:rsidR="007D4CBE">
        <w:t xml:space="preserve">la comptabilisation des transactions comptables et le traitement des </w:t>
      </w:r>
      <w:r w:rsidR="000B63FE">
        <w:t xml:space="preserve">Actions privilégiés </w:t>
      </w:r>
    </w:p>
    <w:p w14:paraId="756DC97A" w14:textId="02806611" w:rsidR="007D4CBE" w:rsidRDefault="00BD2D35">
      <w:r>
        <w:t xml:space="preserve">Impact sur les EF soit les utilisateur potentiels donc ici on parle de surévaluation de résultat </w:t>
      </w:r>
    </w:p>
    <w:p w14:paraId="0E1F5D3E" w14:textId="60108F68" w:rsidR="00BD2D35" w:rsidRDefault="00E86539">
      <w:r>
        <w:t>Développement :</w:t>
      </w:r>
    </w:p>
    <w:p w14:paraId="09548816" w14:textId="2CADC151" w:rsidR="00E86539" w:rsidRDefault="00176F54">
      <w:r>
        <w:t>Enjeu :Mome</w:t>
      </w:r>
      <w:r w:rsidR="0005345E">
        <w:t>nt</w:t>
      </w:r>
      <w:r>
        <w:t xml:space="preserve"> de présentation de provision de 50 000 de perte pour chaque </w:t>
      </w:r>
      <w:r w:rsidR="0005345E">
        <w:t>opération</w:t>
      </w:r>
      <w:r>
        <w:t xml:space="preserve"> </w:t>
      </w:r>
    </w:p>
    <w:p w14:paraId="55A4BD5D" w14:textId="77777777" w:rsidR="00845F72" w:rsidRPr="00845F72" w:rsidRDefault="0005345E" w:rsidP="00845F72">
      <w:pPr>
        <w:rPr>
          <w:color w:val="0070C0"/>
        </w:rPr>
      </w:pPr>
      <w:r>
        <w:t>Identification de la norme et analyse : selon l</w:t>
      </w:r>
      <w:r w:rsidR="00F83D2A">
        <w:t xml:space="preserve">a norme </w:t>
      </w:r>
      <w:r w:rsidR="00A9034C">
        <w:t xml:space="preserve">IAS 37 provision et selon le </w:t>
      </w:r>
      <w:r w:rsidR="00A9034C" w:rsidRPr="00845F72">
        <w:rPr>
          <w:color w:val="0070C0"/>
        </w:rPr>
        <w:t xml:space="preserve">paragraphe </w:t>
      </w:r>
      <w:r w:rsidR="00845F72" w:rsidRPr="00845F72">
        <w:rPr>
          <w:color w:val="0070C0"/>
        </w:rPr>
        <w:t>14     Une provision doit être comptabilisée lorsque :</w:t>
      </w:r>
    </w:p>
    <w:p w14:paraId="77F770C5" w14:textId="0BEF59E1" w:rsidR="00845F72" w:rsidRPr="00D1466F" w:rsidRDefault="00845F72" w:rsidP="00D1466F">
      <w:pPr>
        <w:pStyle w:val="Paragraphedeliste"/>
        <w:numPr>
          <w:ilvl w:val="0"/>
          <w:numId w:val="1"/>
        </w:numPr>
        <w:rPr>
          <w:color w:val="0070C0"/>
        </w:rPr>
      </w:pPr>
      <w:r w:rsidRPr="00845F72">
        <w:rPr>
          <w:color w:val="0070C0"/>
        </w:rPr>
        <w:t>une entité a une obligation actuelle (juridique ou implicite) résultant d'un événement passé ;</w:t>
      </w:r>
      <w:r w:rsidR="002E2648" w:rsidRPr="002E2648">
        <w:rPr>
          <w:color w:val="000000" w:themeColor="text1"/>
        </w:rPr>
        <w:t xml:space="preserve">Cette condition ne s’applique pas </w:t>
      </w:r>
      <w:r w:rsidR="002E2648">
        <w:rPr>
          <w:color w:val="000000" w:themeColor="text1"/>
        </w:rPr>
        <w:t xml:space="preserve">car PSI n’a pas d’obligation </w:t>
      </w:r>
      <w:r w:rsidR="0043336C">
        <w:rPr>
          <w:color w:val="000000" w:themeColor="text1"/>
        </w:rPr>
        <w:t xml:space="preserve">ni juridique et implicite pour cette perte de 50 000 pour l’emplacement </w:t>
      </w:r>
    </w:p>
    <w:p w14:paraId="4A3033D4" w14:textId="0060D831" w:rsidR="00CE270F" w:rsidRDefault="00845F72" w:rsidP="00CE270F">
      <w:pPr>
        <w:pStyle w:val="Paragraphedeliste"/>
        <w:numPr>
          <w:ilvl w:val="0"/>
          <w:numId w:val="1"/>
        </w:numPr>
        <w:rPr>
          <w:color w:val="0070C0"/>
        </w:rPr>
      </w:pPr>
      <w:r w:rsidRPr="00CE270F">
        <w:rPr>
          <w:color w:val="0070C0"/>
        </w:rPr>
        <w:t xml:space="preserve">il est probable qu'une sortie de ressources représentatives d'avantages économiques sera nécessaire pour éteindre l'obligation ; </w:t>
      </w:r>
      <w:r w:rsidR="00F341F2" w:rsidRPr="00F341F2">
        <w:rPr>
          <w:color w:val="000000" w:themeColor="text1"/>
        </w:rPr>
        <w:t>Cette</w:t>
      </w:r>
      <w:r w:rsidR="00F341F2">
        <w:rPr>
          <w:color w:val="0070C0"/>
        </w:rPr>
        <w:t xml:space="preserve"> </w:t>
      </w:r>
      <w:r w:rsidR="00F341F2" w:rsidRPr="00F341F2">
        <w:rPr>
          <w:color w:val="000000" w:themeColor="text1"/>
        </w:rPr>
        <w:t xml:space="preserve">condition aussi ne s’applique pas car la perte n’est pas une sortie de fond en elle-même est une écriture comptable </w:t>
      </w:r>
    </w:p>
    <w:p w14:paraId="5C32FEFC" w14:textId="7D9F805C" w:rsidR="00CE270F" w:rsidRPr="00CE270F" w:rsidRDefault="00CE270F" w:rsidP="00CE270F">
      <w:pPr>
        <w:pStyle w:val="Paragraphedeliste"/>
        <w:ind w:left="828"/>
        <w:rPr>
          <w:color w:val="0070C0"/>
        </w:rPr>
      </w:pPr>
    </w:p>
    <w:p w14:paraId="24A20DD1" w14:textId="2A744963" w:rsidR="00845F72" w:rsidRPr="00CE270F" w:rsidRDefault="00845F72" w:rsidP="00CE270F">
      <w:pPr>
        <w:pStyle w:val="Paragraphedeliste"/>
        <w:ind w:left="828"/>
        <w:rPr>
          <w:color w:val="0070C0"/>
        </w:rPr>
      </w:pPr>
      <w:r w:rsidRPr="00CE270F">
        <w:rPr>
          <w:color w:val="0070C0"/>
        </w:rPr>
        <w:t>et</w:t>
      </w:r>
    </w:p>
    <w:p w14:paraId="1D2BC167" w14:textId="14ABE980" w:rsidR="00845F72" w:rsidRPr="00E61E96" w:rsidRDefault="00845F72" w:rsidP="00845F72">
      <w:pPr>
        <w:rPr>
          <w:color w:val="000000" w:themeColor="text1"/>
        </w:rPr>
      </w:pPr>
      <w:r w:rsidRPr="00845F72">
        <w:rPr>
          <w:color w:val="0070C0"/>
        </w:rPr>
        <w:t>(c)     le montant de l'obligation peut être estimé de manière fiable</w:t>
      </w:r>
      <w:r w:rsidR="009338E7">
        <w:rPr>
          <w:color w:val="0070C0"/>
        </w:rPr>
        <w:t xml:space="preserve"> : cette</w:t>
      </w:r>
      <w:r w:rsidR="00E61E96" w:rsidRPr="00E61E96">
        <w:rPr>
          <w:color w:val="000000" w:themeColor="text1"/>
        </w:rPr>
        <w:t xml:space="preserve"> condition ne s’applique pas </w:t>
      </w:r>
      <w:r w:rsidR="00EE09EE" w:rsidRPr="00E61E96">
        <w:rPr>
          <w:color w:val="000000" w:themeColor="text1"/>
        </w:rPr>
        <w:t xml:space="preserve">selon PSI prévois seulement 50 000 par un </w:t>
      </w:r>
      <w:r w:rsidR="00E61E96" w:rsidRPr="00E61E96">
        <w:rPr>
          <w:color w:val="000000" w:themeColor="text1"/>
        </w:rPr>
        <w:t>emplacement</w:t>
      </w:r>
      <w:r w:rsidR="00EE09EE" w:rsidRPr="00E61E96">
        <w:rPr>
          <w:color w:val="000000" w:themeColor="text1"/>
        </w:rPr>
        <w:t xml:space="preserve"> cette </w:t>
      </w:r>
      <w:r w:rsidR="00E61E96" w:rsidRPr="00E61E96">
        <w:rPr>
          <w:color w:val="000000" w:themeColor="text1"/>
        </w:rPr>
        <w:t xml:space="preserve">estimation n’est pas faite par un spécialiste et y’a pas de probabilité que cela va arriver </w:t>
      </w:r>
    </w:p>
    <w:p w14:paraId="009D372B" w14:textId="493D41D6" w:rsidR="0005345E" w:rsidRDefault="00AE10FB" w:rsidP="00845F72">
      <w:pPr>
        <w:rPr>
          <w:color w:val="000000" w:themeColor="text1"/>
        </w:rPr>
      </w:pPr>
      <w:r w:rsidRPr="00AE10FB">
        <w:rPr>
          <w:color w:val="000000" w:themeColor="text1"/>
        </w:rPr>
        <w:t xml:space="preserve">Vu que </w:t>
      </w:r>
      <w:r>
        <w:rPr>
          <w:color w:val="000000" w:themeColor="text1"/>
        </w:rPr>
        <w:t xml:space="preserve">les conditions pour </w:t>
      </w:r>
      <w:r w:rsidR="009338E7">
        <w:rPr>
          <w:color w:val="000000" w:themeColor="text1"/>
        </w:rPr>
        <w:t>comptabiliser</w:t>
      </w:r>
      <w:r>
        <w:rPr>
          <w:color w:val="000000" w:themeColor="text1"/>
        </w:rPr>
        <w:t xml:space="preserve"> une provision ne sont pas rencontrer donc </w:t>
      </w:r>
      <w:r w:rsidR="008D7A9C">
        <w:rPr>
          <w:color w:val="000000" w:themeColor="text1"/>
        </w:rPr>
        <w:t xml:space="preserve">PSI ne doit pas passer une provision de 50 000 et l’amortir sur </w:t>
      </w:r>
      <w:r w:rsidR="009338E7">
        <w:rPr>
          <w:color w:val="000000" w:themeColor="text1"/>
        </w:rPr>
        <w:t xml:space="preserve">la durée de bail initial pour la durée de bail </w:t>
      </w:r>
    </w:p>
    <w:p w14:paraId="30D817B7" w14:textId="53275907" w:rsidR="009338E7" w:rsidRDefault="009338E7" w:rsidP="00845F72">
      <w:pPr>
        <w:rPr>
          <w:color w:val="000000" w:themeColor="text1"/>
        </w:rPr>
      </w:pPr>
      <w:r>
        <w:rPr>
          <w:color w:val="000000" w:themeColor="text1"/>
        </w:rPr>
        <w:t xml:space="preserve">Recommandation :PSI ne doit pas comptabiliser cette provision et aucune écriture de régularisation a faire </w:t>
      </w:r>
    </w:p>
    <w:p w14:paraId="3C19D975" w14:textId="19F8CF72" w:rsidR="009338E7" w:rsidRDefault="009338E7" w:rsidP="00845F72">
      <w:pPr>
        <w:rPr>
          <w:color w:val="000000" w:themeColor="text1"/>
        </w:rPr>
      </w:pPr>
      <w:r>
        <w:rPr>
          <w:color w:val="000000" w:themeColor="text1"/>
        </w:rPr>
        <w:t>Impact sur IF</w:t>
      </w:r>
      <w:r w:rsidR="00D82604">
        <w:rPr>
          <w:color w:val="000000" w:themeColor="text1"/>
        </w:rPr>
        <w:t xml:space="preserve"> : aucun</w:t>
      </w:r>
      <w:r>
        <w:rPr>
          <w:color w:val="000000" w:themeColor="text1"/>
        </w:rPr>
        <w:t xml:space="preserve"> impact sur les EF car la provision n’est pas encore faite </w:t>
      </w:r>
    </w:p>
    <w:p w14:paraId="4B47E4A1" w14:textId="15E053DF" w:rsidR="009338E7" w:rsidRDefault="001335B8" w:rsidP="00845F72">
      <w:pPr>
        <w:rPr>
          <w:color w:val="000000" w:themeColor="text1"/>
        </w:rPr>
      </w:pPr>
      <w:r>
        <w:rPr>
          <w:color w:val="000000" w:themeColor="text1"/>
        </w:rPr>
        <w:t>Incident :</w:t>
      </w:r>
    </w:p>
    <w:p w14:paraId="0E4EB4F6" w14:textId="7EE4201C" w:rsidR="001335B8" w:rsidRDefault="001335B8" w:rsidP="00845F72">
      <w:pPr>
        <w:rPr>
          <w:color w:val="000000" w:themeColor="text1"/>
        </w:rPr>
      </w:pPr>
      <w:r>
        <w:rPr>
          <w:color w:val="000000" w:themeColor="text1"/>
        </w:rPr>
        <w:t>Enjeu</w:t>
      </w:r>
      <w:r w:rsidR="008F777F">
        <w:rPr>
          <w:color w:val="000000" w:themeColor="text1"/>
        </w:rPr>
        <w:t xml:space="preserve"> : Moment</w:t>
      </w:r>
      <w:r w:rsidR="00106CC2">
        <w:rPr>
          <w:color w:val="000000" w:themeColor="text1"/>
        </w:rPr>
        <w:t xml:space="preserve"> de comptabilisation de </w:t>
      </w:r>
      <w:r w:rsidR="008F777F">
        <w:rPr>
          <w:color w:val="000000" w:themeColor="text1"/>
        </w:rPr>
        <w:t xml:space="preserve">la poursuite suite a la chute de cliente </w:t>
      </w:r>
    </w:p>
    <w:p w14:paraId="6BCE2638" w14:textId="775AC555" w:rsidR="008F777F" w:rsidRDefault="008F777F" w:rsidP="00845F72">
      <w:pPr>
        <w:rPr>
          <w:color w:val="000000" w:themeColor="text1"/>
        </w:rPr>
      </w:pPr>
      <w:r>
        <w:rPr>
          <w:color w:val="000000" w:themeColor="text1"/>
        </w:rPr>
        <w:t>Identification de la norme et analyse</w:t>
      </w:r>
      <w:r w:rsidR="00B827E3">
        <w:rPr>
          <w:color w:val="000000" w:themeColor="text1"/>
        </w:rPr>
        <w:t xml:space="preserve"> : selon la norme IAS 37 provision et selon le paragraphe </w:t>
      </w:r>
    </w:p>
    <w:p w14:paraId="0DC025C4" w14:textId="77777777" w:rsidR="00B827E3" w:rsidRPr="00BE2850" w:rsidRDefault="00B827E3" w:rsidP="00B827E3">
      <w:pPr>
        <w:rPr>
          <w:color w:val="0070C0"/>
        </w:rPr>
      </w:pPr>
      <w:r w:rsidRPr="00BE2850">
        <w:rPr>
          <w:color w:val="0070C0"/>
        </w:rPr>
        <w:t>14     Une provision doit être comptabilisée lorsque :</w:t>
      </w:r>
    </w:p>
    <w:p w14:paraId="1F758E3F" w14:textId="77777777" w:rsidR="00B827E3" w:rsidRPr="00BE2850" w:rsidRDefault="00B827E3" w:rsidP="00B827E3">
      <w:pPr>
        <w:rPr>
          <w:color w:val="0070C0"/>
        </w:rPr>
      </w:pPr>
    </w:p>
    <w:p w14:paraId="7BDEC9A5" w14:textId="3A5347CA" w:rsidR="00B827E3" w:rsidRPr="00BE2850" w:rsidRDefault="00B827E3" w:rsidP="00B827E3">
      <w:r w:rsidRPr="00BE2850">
        <w:rPr>
          <w:color w:val="0070C0"/>
        </w:rPr>
        <w:t>(a)     une entité a une obligation actuelle (juridique ou implicite) résultant d'un événement passé</w:t>
      </w:r>
      <w:r w:rsidR="00BE2850" w:rsidRPr="00BE2850">
        <w:rPr>
          <w:color w:val="0070C0"/>
        </w:rPr>
        <w:t xml:space="preserve"> </w:t>
      </w:r>
      <w:r w:rsidR="00BE2850" w:rsidRPr="00BE2850">
        <w:t xml:space="preserve">; cette </w:t>
      </w:r>
      <w:r w:rsidR="00BE2850">
        <w:t>condition s’applique car PSI a une obligation implicite</w:t>
      </w:r>
      <w:r w:rsidR="002355B8">
        <w:t>(hors cours)</w:t>
      </w:r>
      <w:r w:rsidR="00BE2850">
        <w:t xml:space="preserve"> qui est de régler la cliente suit a sa chute afin de rembourser sont arrêt de travail et cela selon l’avocat de </w:t>
      </w:r>
      <w:r w:rsidR="00400A3E">
        <w:t xml:space="preserve">qui estime que ils vont arriver </w:t>
      </w:r>
      <w:proofErr w:type="spellStart"/>
      <w:r w:rsidR="00400A3E">
        <w:t>a</w:t>
      </w:r>
      <w:proofErr w:type="spellEnd"/>
      <w:r w:rsidR="00400A3E">
        <w:t xml:space="preserve"> une entente a 95% </w:t>
      </w:r>
    </w:p>
    <w:p w14:paraId="2CEAB913" w14:textId="77777777" w:rsidR="00B827E3" w:rsidRPr="00BE2850" w:rsidRDefault="00B827E3" w:rsidP="00B827E3">
      <w:pPr>
        <w:rPr>
          <w:color w:val="0070C0"/>
        </w:rPr>
      </w:pPr>
    </w:p>
    <w:p w14:paraId="10D80466" w14:textId="1BFC5893" w:rsidR="004E611A" w:rsidRPr="004E611A" w:rsidRDefault="00B827E3" w:rsidP="004E611A">
      <w:pPr>
        <w:pStyle w:val="Paragraphedeliste"/>
        <w:numPr>
          <w:ilvl w:val="0"/>
          <w:numId w:val="1"/>
        </w:numPr>
        <w:rPr>
          <w:color w:val="0070C0"/>
        </w:rPr>
      </w:pPr>
      <w:r w:rsidRPr="004E611A">
        <w:rPr>
          <w:color w:val="0070C0"/>
        </w:rPr>
        <w:t xml:space="preserve">il est probable qu'une sortie de ressources représentatives d'avantages économiques sera nécessaire pour éteindre l'obligation </w:t>
      </w:r>
      <w:r w:rsidRPr="002B6D69">
        <w:t xml:space="preserve">; </w:t>
      </w:r>
      <w:r w:rsidR="002B6D69" w:rsidRPr="002B6D69">
        <w:t>oui</w:t>
      </w:r>
      <w:r w:rsidR="002B6D69">
        <w:t xml:space="preserve"> cette condition s’applique car selon l’avocat de la </w:t>
      </w:r>
      <w:r w:rsidR="002355B8">
        <w:t>société</w:t>
      </w:r>
      <w:r w:rsidR="002B6D69">
        <w:t xml:space="preserve"> </w:t>
      </w:r>
      <w:r w:rsidR="002355B8">
        <w:t xml:space="preserve">y’a plus de 95% des chance d’arriver </w:t>
      </w:r>
      <w:r w:rsidR="003E0671">
        <w:t>à</w:t>
      </w:r>
      <w:r w:rsidR="002355B8">
        <w:t xml:space="preserve"> une règlement hors cours </w:t>
      </w:r>
    </w:p>
    <w:p w14:paraId="43CAEABD" w14:textId="61839AD7" w:rsidR="00B827E3" w:rsidRPr="004E611A" w:rsidRDefault="00B827E3" w:rsidP="004E611A">
      <w:pPr>
        <w:pStyle w:val="Paragraphedeliste"/>
        <w:ind w:left="828"/>
        <w:rPr>
          <w:color w:val="0070C0"/>
        </w:rPr>
      </w:pPr>
      <w:r w:rsidRPr="004E611A">
        <w:rPr>
          <w:color w:val="0070C0"/>
        </w:rPr>
        <w:t>et</w:t>
      </w:r>
    </w:p>
    <w:p w14:paraId="65C51CDC" w14:textId="18D252A3" w:rsidR="00B827E3" w:rsidRDefault="00B827E3" w:rsidP="003E0671">
      <w:pPr>
        <w:pStyle w:val="Paragraphedeliste"/>
        <w:numPr>
          <w:ilvl w:val="0"/>
          <w:numId w:val="1"/>
        </w:numPr>
      </w:pPr>
      <w:r w:rsidRPr="003E0671">
        <w:rPr>
          <w:color w:val="0070C0"/>
        </w:rPr>
        <w:t xml:space="preserve">le montant de l'obligation peut être estimé de manière </w:t>
      </w:r>
      <w:r w:rsidR="003E0671" w:rsidRPr="003E0671">
        <w:rPr>
          <w:color w:val="0070C0"/>
        </w:rPr>
        <w:t xml:space="preserve">fiable. </w:t>
      </w:r>
      <w:r w:rsidR="003E0671" w:rsidRPr="003E0671">
        <w:t xml:space="preserve">Cette condition s’applique car </w:t>
      </w:r>
    </w:p>
    <w:p w14:paraId="26BF6D56" w14:textId="08A49D14" w:rsidR="003E0671" w:rsidRDefault="003E0671" w:rsidP="003E0671">
      <w:pPr>
        <w:ind w:left="360"/>
      </w:pPr>
      <w:r>
        <w:rPr>
          <w:color w:val="0070C0"/>
        </w:rPr>
        <w:t xml:space="preserve">selon le paragraphe </w:t>
      </w:r>
      <w:r w:rsidR="00141206" w:rsidRPr="00141206">
        <w:rPr>
          <w:color w:val="0070C0"/>
        </w:rPr>
        <w:t>39      Les incertitudes relatives au montant à comptabiliser en provision sont traitées par des moyens différents selon les circonstances. Lorsque la provision à évaluer comprend une population nombreuse d'éléments, l'obligation est estimée en pondérant tous les résultats possibles en fonction de leur probabilité. Cette méthode statistique d'estimation est appelée « méthode de l'espérance mathématique ». La provision sera donc différente selon que la probabilité de la perte d'un montant donné sera, par exemple, de 60 % ou de 90 %. Lorsque les résultats possibles sont équiprobables dans un intervalle continu, le milieu de l'intervalle est retenu.</w:t>
      </w:r>
      <w:r w:rsidR="00141206">
        <w:rPr>
          <w:color w:val="0070C0"/>
        </w:rPr>
        <w:t> </w:t>
      </w:r>
      <w:r w:rsidR="00141206">
        <w:t>:cette condition s’applique a notre cas car on a une fourchette entre 3000</w:t>
      </w:r>
      <w:r w:rsidR="00282147">
        <w:t xml:space="preserve">$ </w:t>
      </w:r>
      <w:r w:rsidR="00141206">
        <w:t xml:space="preserve">et </w:t>
      </w:r>
      <w:r w:rsidR="00282147">
        <w:t>5000 $ et le milieu de ce montant est 3000+5000/2=4000</w:t>
      </w:r>
    </w:p>
    <w:p w14:paraId="3A7C6229" w14:textId="4F43EC1E" w:rsidR="00282147" w:rsidRDefault="00282147" w:rsidP="003E0671">
      <w:pPr>
        <w:ind w:left="360"/>
      </w:pPr>
      <w:r w:rsidRPr="009376E7">
        <w:t xml:space="preserve">Montant de la provision a </w:t>
      </w:r>
      <w:r w:rsidR="009376E7" w:rsidRPr="009376E7">
        <w:t>passé</w:t>
      </w:r>
      <w:r w:rsidRPr="009376E7">
        <w:t>=4000*</w:t>
      </w:r>
      <w:r w:rsidR="009376E7" w:rsidRPr="009376E7">
        <w:t>95%=</w:t>
      </w:r>
      <w:r w:rsidR="00D206E5">
        <w:t>3800 (annexe ci-joint)</w:t>
      </w:r>
    </w:p>
    <w:p w14:paraId="54C2D07C" w14:textId="45F2AACF" w:rsidR="002B2349" w:rsidRPr="002B2349" w:rsidRDefault="00D206E5" w:rsidP="002B2349">
      <w:pPr>
        <w:ind w:left="360"/>
        <w:rPr>
          <w:color w:val="0070C0"/>
        </w:rPr>
      </w:pPr>
      <w:r>
        <w:t>Et comme l’incident est arrivé en 2024 et selon la norme</w:t>
      </w:r>
      <w:r w:rsidR="002B2349">
        <w:t xml:space="preserve"> IAS 10 et selon le </w:t>
      </w:r>
      <w:proofErr w:type="spellStart"/>
      <w:r w:rsidR="002B2349">
        <w:t>paragrpahe</w:t>
      </w:r>
      <w:proofErr w:type="spellEnd"/>
      <w:r>
        <w:t xml:space="preserve"> </w:t>
      </w:r>
      <w:r w:rsidR="002B2349" w:rsidRPr="002B2349">
        <w:rPr>
          <w:color w:val="0070C0"/>
        </w:rPr>
        <w:t>8      Une entité doit ajuster les montants comptabilisés dans ses états financiers pour refléter des événements postérieurs à la date de clôture donnant lieu à des ajustements.</w:t>
      </w:r>
    </w:p>
    <w:p w14:paraId="50C5191C" w14:textId="77777777" w:rsidR="002B2349" w:rsidRPr="002B2349" w:rsidRDefault="002B2349" w:rsidP="002B2349">
      <w:pPr>
        <w:ind w:left="360"/>
        <w:rPr>
          <w:color w:val="0070C0"/>
        </w:rPr>
      </w:pPr>
    </w:p>
    <w:p w14:paraId="34612EE0" w14:textId="77777777" w:rsidR="002B2349" w:rsidRPr="002B2349" w:rsidRDefault="002B2349" w:rsidP="002B2349">
      <w:pPr>
        <w:ind w:left="360"/>
        <w:rPr>
          <w:color w:val="0070C0"/>
        </w:rPr>
      </w:pPr>
      <w:r w:rsidRPr="002B2349">
        <w:rPr>
          <w:color w:val="0070C0"/>
        </w:rPr>
        <w:t>9         Sont présentés ci-après des exemples d'événements postérieurs à la date de clôture imposant à l'entité d'ajuster les montants comptabilisés dans ses états financiers ou de comptabiliser des éléments qui auparavant ne l'étaient pas :</w:t>
      </w:r>
    </w:p>
    <w:p w14:paraId="0F5009D7" w14:textId="77777777" w:rsidR="002B2349" w:rsidRPr="002B2349" w:rsidRDefault="002B2349" w:rsidP="002B2349">
      <w:pPr>
        <w:ind w:left="360"/>
        <w:rPr>
          <w:color w:val="0070C0"/>
        </w:rPr>
      </w:pPr>
    </w:p>
    <w:p w14:paraId="7A35DB65" w14:textId="2583E7E1" w:rsidR="00D206E5" w:rsidRPr="000E08FB" w:rsidRDefault="002B2349" w:rsidP="000E08FB">
      <w:pPr>
        <w:pStyle w:val="Paragraphedeliste"/>
        <w:numPr>
          <w:ilvl w:val="0"/>
          <w:numId w:val="2"/>
        </w:numPr>
        <w:rPr>
          <w:color w:val="000000" w:themeColor="text1"/>
        </w:rPr>
      </w:pPr>
      <w:r w:rsidRPr="000E08FB">
        <w:rPr>
          <w:color w:val="0070C0"/>
        </w:rPr>
        <w:t>le règlement, après la date de clôture, d'une action en justice qui confirme que l'entité avait une obligation actuelle à la fin de la période de présentation de l'information financière. L'entité ajuste toute provision comptabilisée antérieurement liée à cette action en justice selon IAS 37 Provisions, passifs éventuels et actifs éventuels ou comptabilise une nouvelle provision. L'entité ne se contente pas d'indiquer dans ses notes un passif éventuel, parce que le règlement de l'affaire fournit des indications complémentaires qui doivent être traitées selon le paragraphe 16 d'IAS 37 ;</w:t>
      </w:r>
      <w:r w:rsidRPr="000E08FB">
        <w:rPr>
          <w:color w:val="000000" w:themeColor="text1"/>
        </w:rPr>
        <w:t xml:space="preserve">cette condition s’applique à notre situation car </w:t>
      </w:r>
      <w:r w:rsidR="000E08FB" w:rsidRPr="000E08FB">
        <w:rPr>
          <w:color w:val="000000" w:themeColor="text1"/>
        </w:rPr>
        <w:t xml:space="preserve">la règlement sera régler avec la finalisation de l’affaire soit 14 janvier 2025 soit après la clôture </w:t>
      </w:r>
    </w:p>
    <w:p w14:paraId="40CBC600" w14:textId="5DB9993D" w:rsidR="000E08FB" w:rsidRDefault="000E08FB" w:rsidP="000E08FB">
      <w:pPr>
        <w:ind w:left="360"/>
        <w:rPr>
          <w:color w:val="000000" w:themeColor="text1"/>
        </w:rPr>
      </w:pPr>
      <w:r>
        <w:rPr>
          <w:color w:val="000000" w:themeColor="text1"/>
        </w:rPr>
        <w:lastRenderedPageBreak/>
        <w:t>Recommandation</w:t>
      </w:r>
      <w:r w:rsidR="000D77A3">
        <w:rPr>
          <w:color w:val="000000" w:themeColor="text1"/>
        </w:rPr>
        <w:t xml:space="preserve"> : passer</w:t>
      </w:r>
      <w:r>
        <w:rPr>
          <w:color w:val="000000" w:themeColor="text1"/>
        </w:rPr>
        <w:t xml:space="preserve"> une charge de </w:t>
      </w:r>
      <w:r w:rsidR="008D5FDC">
        <w:rPr>
          <w:color w:val="000000" w:themeColor="text1"/>
        </w:rPr>
        <w:t>provision</w:t>
      </w:r>
      <w:r>
        <w:rPr>
          <w:color w:val="000000" w:themeColor="text1"/>
        </w:rPr>
        <w:t xml:space="preserve"> de </w:t>
      </w:r>
      <w:r w:rsidR="008D5FDC">
        <w:rPr>
          <w:color w:val="000000" w:themeColor="text1"/>
        </w:rPr>
        <w:t xml:space="preserve">3800 et faire une écriture de régularisation soit </w:t>
      </w:r>
    </w:p>
    <w:p w14:paraId="6B164A96" w14:textId="443E2F8F" w:rsidR="008D5FDC" w:rsidRDefault="000D77A3" w:rsidP="000E08FB">
      <w:pPr>
        <w:ind w:left="360"/>
        <w:rPr>
          <w:color w:val="000000" w:themeColor="text1"/>
        </w:rPr>
      </w:pPr>
      <w:r>
        <w:rPr>
          <w:color w:val="000000" w:themeColor="text1"/>
        </w:rPr>
        <w:t>Charge liée</w:t>
      </w:r>
      <w:r w:rsidR="008D5FDC">
        <w:rPr>
          <w:color w:val="000000" w:themeColor="text1"/>
        </w:rPr>
        <w:t xml:space="preserve"> </w:t>
      </w:r>
      <w:r w:rsidR="008C69F2">
        <w:rPr>
          <w:color w:val="000000" w:themeColor="text1"/>
        </w:rPr>
        <w:t>à</w:t>
      </w:r>
      <w:r>
        <w:rPr>
          <w:color w:val="000000" w:themeColor="text1"/>
        </w:rPr>
        <w:t xml:space="preserve"> la poursuite 3800</w:t>
      </w:r>
    </w:p>
    <w:p w14:paraId="6B09EF28" w14:textId="46D74A8C" w:rsidR="000D77A3" w:rsidRDefault="008C69F2" w:rsidP="000E08FB">
      <w:pPr>
        <w:ind w:left="360"/>
        <w:rPr>
          <w:color w:val="000000" w:themeColor="text1"/>
        </w:rPr>
      </w:pPr>
      <w:r>
        <w:rPr>
          <w:color w:val="000000" w:themeColor="text1"/>
        </w:rPr>
        <w:t>Provision</w:t>
      </w:r>
      <w:r w:rsidR="000D77A3">
        <w:rPr>
          <w:color w:val="000000" w:themeColor="text1"/>
        </w:rPr>
        <w:t xml:space="preserve"> pour passif éventuel                 3800</w:t>
      </w:r>
    </w:p>
    <w:p w14:paraId="0FBAD781" w14:textId="77341C07" w:rsidR="000D77A3" w:rsidRDefault="000D77A3" w:rsidP="000E08FB">
      <w:pPr>
        <w:ind w:left="360"/>
        <w:rPr>
          <w:color w:val="000000" w:themeColor="text1"/>
        </w:rPr>
      </w:pPr>
      <w:r>
        <w:rPr>
          <w:color w:val="000000" w:themeColor="text1"/>
        </w:rPr>
        <w:t xml:space="preserve">Cette écriture de régularisation va diminuer le résultat net de 3800$ </w:t>
      </w:r>
    </w:p>
    <w:p w14:paraId="7AA86A71" w14:textId="7BC0272B" w:rsidR="000D77A3" w:rsidRDefault="008C69F2" w:rsidP="000E08FB">
      <w:pPr>
        <w:ind w:left="360"/>
        <w:rPr>
          <w:color w:val="000000" w:themeColor="text1"/>
        </w:rPr>
      </w:pPr>
      <w:r>
        <w:rPr>
          <w:color w:val="000000" w:themeColor="text1"/>
        </w:rPr>
        <w:t>Transaction particulière reliée aux ventes :</w:t>
      </w:r>
    </w:p>
    <w:p w14:paraId="1C33031C" w14:textId="455D2420" w:rsidR="008C69F2" w:rsidRDefault="00B31D1A" w:rsidP="000E08FB">
      <w:pPr>
        <w:ind w:left="360"/>
        <w:rPr>
          <w:color w:val="000000" w:themeColor="text1"/>
        </w:rPr>
      </w:pPr>
      <w:r>
        <w:rPr>
          <w:color w:val="000000" w:themeColor="text1"/>
        </w:rPr>
        <w:t>Enjeu</w:t>
      </w:r>
      <w:r w:rsidR="00D4358F">
        <w:rPr>
          <w:color w:val="000000" w:themeColor="text1"/>
        </w:rPr>
        <w:t xml:space="preserve"> : moment</w:t>
      </w:r>
      <w:r w:rsidR="00E65169">
        <w:rPr>
          <w:color w:val="000000" w:themeColor="text1"/>
        </w:rPr>
        <w:t xml:space="preserve"> de comptabilisation des ventes des fruite et légumes </w:t>
      </w:r>
      <w:r w:rsidR="004A133D">
        <w:rPr>
          <w:color w:val="000000" w:themeColor="text1"/>
        </w:rPr>
        <w:t xml:space="preserve">qui restait non vendue par ouvert </w:t>
      </w:r>
    </w:p>
    <w:p w14:paraId="2922162F" w14:textId="0CB91986" w:rsidR="00B31D1A" w:rsidRDefault="00B31D1A" w:rsidP="000E08FB">
      <w:pPr>
        <w:ind w:left="360"/>
        <w:rPr>
          <w:color w:val="000000" w:themeColor="text1"/>
        </w:rPr>
      </w:pPr>
      <w:r>
        <w:rPr>
          <w:color w:val="000000" w:themeColor="text1"/>
        </w:rPr>
        <w:t>Identification de la norme et analyse</w:t>
      </w:r>
      <w:r w:rsidR="00E65169">
        <w:rPr>
          <w:color w:val="000000" w:themeColor="text1"/>
        </w:rPr>
        <w:t xml:space="preserve"> :selon L’IFRS 15 </w:t>
      </w:r>
      <w:r w:rsidR="00D4358F">
        <w:rPr>
          <w:color w:val="000000" w:themeColor="text1"/>
        </w:rPr>
        <w:t>pour comptabiliser une vente il faut respecter les 5 étapes :</w:t>
      </w:r>
    </w:p>
    <w:p w14:paraId="778B60AA" w14:textId="4E0E7BFD" w:rsidR="00443846" w:rsidRDefault="00443846" w:rsidP="000E08FB">
      <w:pPr>
        <w:ind w:left="360"/>
        <w:rPr>
          <w:color w:val="000000" w:themeColor="text1"/>
        </w:rPr>
      </w:pPr>
      <w:r w:rsidRPr="00443846">
        <w:rPr>
          <w:color w:val="000000" w:themeColor="text1"/>
        </w:rPr>
        <w:t>Identification du contrat</w:t>
      </w:r>
      <w:r w:rsidR="00432C92">
        <w:rPr>
          <w:color w:val="000000" w:themeColor="text1"/>
        </w:rPr>
        <w:t xml:space="preserve"> : ici</w:t>
      </w:r>
      <w:r>
        <w:rPr>
          <w:color w:val="000000" w:themeColor="text1"/>
        </w:rPr>
        <w:t xml:space="preserve"> c’est pas un enjeu de parler de l’dentification de contrat </w:t>
      </w:r>
      <w:r w:rsidR="00432C92">
        <w:rPr>
          <w:color w:val="000000" w:themeColor="text1"/>
        </w:rPr>
        <w:t xml:space="preserve">et comme PSI a signé une entente avec les chaine des </w:t>
      </w:r>
      <w:r w:rsidR="00B54748">
        <w:rPr>
          <w:color w:val="000000" w:themeColor="text1"/>
        </w:rPr>
        <w:t xml:space="preserve">dépanneurs OUVERT INC donc l’enjeu de contrat ne se pose pas </w:t>
      </w:r>
    </w:p>
    <w:p w14:paraId="0D8C2C6A" w14:textId="77777777" w:rsidR="004603D4" w:rsidRPr="004603D4" w:rsidRDefault="004603D4" w:rsidP="004603D4">
      <w:pPr>
        <w:ind w:left="360"/>
        <w:rPr>
          <w:color w:val="0070C0"/>
        </w:rPr>
      </w:pPr>
      <w:r w:rsidRPr="004603D4">
        <w:rPr>
          <w:color w:val="0070C0"/>
        </w:rPr>
        <w:t>Identification des obligations de prestation</w:t>
      </w:r>
    </w:p>
    <w:p w14:paraId="559095E1" w14:textId="77777777" w:rsidR="004603D4" w:rsidRPr="004603D4" w:rsidRDefault="004603D4" w:rsidP="004603D4">
      <w:pPr>
        <w:ind w:left="360"/>
        <w:rPr>
          <w:color w:val="0070C0"/>
        </w:rPr>
      </w:pPr>
    </w:p>
    <w:p w14:paraId="26D2BB7F" w14:textId="77777777" w:rsidR="004603D4" w:rsidRPr="004603D4" w:rsidRDefault="004603D4" w:rsidP="004603D4">
      <w:pPr>
        <w:ind w:left="360"/>
        <w:rPr>
          <w:color w:val="0070C0"/>
        </w:rPr>
      </w:pPr>
      <w:r w:rsidRPr="004603D4">
        <w:rPr>
          <w:color w:val="0070C0"/>
        </w:rPr>
        <w:t>22     À la passation d'un contrat avec un client, l'entité doit apprécier les biens ou les services promis dans le contrat et identifier comme une obligation de prestation chaque promesse de fournir au client :</w:t>
      </w:r>
    </w:p>
    <w:p w14:paraId="42414011" w14:textId="58916C6C" w:rsidR="004603D4" w:rsidRPr="00556510" w:rsidRDefault="004603D4" w:rsidP="004603D4">
      <w:r w:rsidRPr="004603D4">
        <w:rPr>
          <w:color w:val="0070C0"/>
        </w:rPr>
        <w:t>(a)     soit un bien ou un service (ou un groupe de biens ou services) distinct ;</w:t>
      </w:r>
      <w:r w:rsidR="00556510">
        <w:t xml:space="preserve">cette condition s’applique on a seulement un bien qui est les fruits et les légumes a vendre </w:t>
      </w:r>
    </w:p>
    <w:p w14:paraId="09D6B006" w14:textId="552EBD0F" w:rsidR="00443846" w:rsidRDefault="004603D4" w:rsidP="004603D4">
      <w:r w:rsidRPr="004603D4">
        <w:rPr>
          <w:color w:val="0070C0"/>
        </w:rPr>
        <w:t>(b)     soit une série de biens ou de services distincts qui sont essentiellement les mêmes et qui sont fournis au client au même rythme (voir paragraphe 23)</w:t>
      </w:r>
      <w:r w:rsidR="00556510">
        <w:rPr>
          <w:color w:val="0070C0"/>
        </w:rPr>
        <w:t> :</w:t>
      </w:r>
      <w:r w:rsidR="00556510" w:rsidRPr="00C720EB">
        <w:t xml:space="preserve">cette condition ne s’applique on </w:t>
      </w:r>
      <w:r w:rsidR="00C720EB" w:rsidRPr="00C720EB">
        <w:t xml:space="preserve">a pas une série de biens et services distincte </w:t>
      </w:r>
    </w:p>
    <w:p w14:paraId="32EB4C5D" w14:textId="652B02B0" w:rsidR="00473889" w:rsidRDefault="009E1BD1" w:rsidP="004603D4">
      <w:r w:rsidRPr="009E1BD1">
        <w:rPr>
          <w:color w:val="0070C0"/>
        </w:rPr>
        <w:t>24       Un contrat conclu avec un client énonce en général de manière explicite les biens ou les services que l'entité promet de fournir au client. Cependant, les obligations de prestation contenues dans un contrat conclu avec un client peuvent ne pas se limiter aux biens ou aux services énoncés de manière explicite dans le contrat. La raison en est qu'un contrat conclu avec un client peut également comprendre des promesses découlant implicitement des pratiques commerciales habituelles, de la politique affichée ou de déclarations précises de l'entité si, au moment de la conclusion du contrat, ces promesses amènent le client à être fondé à s'attendre à ce que l'entité lui fournisse un bien ou un service</w:t>
      </w:r>
      <w:r w:rsidRPr="009E1BD1">
        <w:t>.</w:t>
      </w:r>
      <w:r w:rsidR="00E6798C">
        <w:t xml:space="preserve"> :ici on parle seulement de l’obligation de PSI de livrer des fruit et légumes a </w:t>
      </w:r>
      <w:r w:rsidR="007F15BE">
        <w:t xml:space="preserve">Ouvert et il reçois le paiement après la vente </w:t>
      </w:r>
    </w:p>
    <w:p w14:paraId="1C74EDE2" w14:textId="77777777" w:rsidR="00537CC6" w:rsidRDefault="00537CC6" w:rsidP="00537CC6">
      <w:r>
        <w:t>Détermination du prix de transaction</w:t>
      </w:r>
    </w:p>
    <w:p w14:paraId="13770334" w14:textId="72F695C8" w:rsidR="00C720EB" w:rsidRDefault="00537CC6" w:rsidP="00537CC6">
      <w:r w:rsidRPr="00C7012F">
        <w:rPr>
          <w:color w:val="0070C0"/>
        </w:rPr>
        <w:t xml:space="preserve">47     Pour déterminer le prix de transaction, l'entité doit prendre en compte les conditions du contrat et ses pratiques commerciales habituelles. Le prix de transaction est le montant de contrepartie auquel l'entité s'attend à avoir droit en échange de la fourniture de biens ou de </w:t>
      </w:r>
      <w:r w:rsidRPr="00C7012F">
        <w:rPr>
          <w:color w:val="0070C0"/>
        </w:rPr>
        <w:lastRenderedPageBreak/>
        <w:t>services promis à un client, à l'exclusion des sommes perçues pour le compte de tiers (par exemple les taxes de vente). La contrepartie promise dans un contrat conclu avec un client peut consister en des montants déterminés, des montants variables, ou les deux</w:t>
      </w:r>
      <w:r w:rsidR="00C7012F" w:rsidRPr="00C7012F">
        <w:rPr>
          <w:color w:val="0070C0"/>
        </w:rPr>
        <w:t> :</w:t>
      </w:r>
      <w:r w:rsidR="00F83A9D" w:rsidRPr="00F83A9D">
        <w:t xml:space="preserve">ici PSI </w:t>
      </w:r>
      <w:r w:rsidR="00F83A9D">
        <w:t xml:space="preserve">s’attends a recevoir </w:t>
      </w:r>
      <w:r w:rsidR="00AA645B">
        <w:t xml:space="preserve">8250 mais le montant n’est pas </w:t>
      </w:r>
      <w:r w:rsidR="00153809">
        <w:t>déterminer</w:t>
      </w:r>
      <w:r w:rsidR="00AA645B">
        <w:t xml:space="preserve"> </w:t>
      </w:r>
      <w:r w:rsidR="00153809">
        <w:t xml:space="preserve">car PSI n’aurai pas </w:t>
      </w:r>
      <w:proofErr w:type="spellStart"/>
      <w:r w:rsidR="00153809">
        <w:t>a</w:t>
      </w:r>
      <w:proofErr w:type="spellEnd"/>
      <w:r w:rsidR="00153809">
        <w:t xml:space="preserve"> payer les fruits et les légumes qui sont périmés </w:t>
      </w:r>
    </w:p>
    <w:p w14:paraId="52EE58D9" w14:textId="5B97F906" w:rsidR="00153809" w:rsidRDefault="00473889" w:rsidP="00537CC6">
      <w:r>
        <w:t>Répartition de prix de transaction sur les obligations de prestation</w:t>
      </w:r>
      <w:r w:rsidR="007F15BE">
        <w:t xml:space="preserve"> : cette</w:t>
      </w:r>
      <w:r>
        <w:t xml:space="preserve"> condition ne s’applique pas car on a seulement une obligation de prestation </w:t>
      </w:r>
    </w:p>
    <w:p w14:paraId="713D6AC2" w14:textId="77777777" w:rsidR="00E478AA" w:rsidRPr="00E478AA" w:rsidRDefault="00E478AA" w:rsidP="00E478AA">
      <w:pPr>
        <w:rPr>
          <w:color w:val="0070C0"/>
        </w:rPr>
      </w:pPr>
      <w:r w:rsidRPr="00E478AA">
        <w:rPr>
          <w:color w:val="0070C0"/>
        </w:rPr>
        <w:t>Obligations de prestation remplies</w:t>
      </w:r>
    </w:p>
    <w:p w14:paraId="5C358864" w14:textId="77777777" w:rsidR="00E478AA" w:rsidRPr="00E478AA" w:rsidRDefault="00E478AA" w:rsidP="00E478AA">
      <w:pPr>
        <w:rPr>
          <w:color w:val="0070C0"/>
        </w:rPr>
      </w:pPr>
    </w:p>
    <w:p w14:paraId="5EAB075D" w14:textId="66FB21B9" w:rsidR="007F15BE" w:rsidRDefault="00E478AA" w:rsidP="00E478AA">
      <w:r w:rsidRPr="00E478AA">
        <w:rPr>
          <w:color w:val="0070C0"/>
        </w:rPr>
        <w:t>31     L'entité doit comptabiliser des produits des activités ordinaires lorsqu'elle a rempli (ou à mesure qu'elle remplit) une obligation de prestation en fournissant au client un bien ou un service (c'est-à-dire en transférant un actif) promis. Un actif est transféré lorsque le client en a obtenu (ou à mesure qu'il en obtient) le contrôle.</w:t>
      </w:r>
      <w:r>
        <w:rPr>
          <w:color w:val="0070C0"/>
        </w:rPr>
        <w:t> </w:t>
      </w:r>
      <w:r w:rsidR="006A0BFA">
        <w:t>: cette</w:t>
      </w:r>
      <w:r>
        <w:t xml:space="preserve"> condition ne s’applique </w:t>
      </w:r>
      <w:r w:rsidR="0091192A">
        <w:t>pas</w:t>
      </w:r>
      <w:r>
        <w:t xml:space="preserve"> </w:t>
      </w:r>
      <w:r w:rsidR="0091192A">
        <w:t xml:space="preserve">car Ouvert </w:t>
      </w:r>
      <w:proofErr w:type="spellStart"/>
      <w:r w:rsidR="0091192A">
        <w:t>inc</w:t>
      </w:r>
      <w:proofErr w:type="spellEnd"/>
      <w:r w:rsidR="0091192A">
        <w:t xml:space="preserve"> ne contrôle pas l’actif </w:t>
      </w:r>
      <w:r w:rsidR="006A0BFA">
        <w:t xml:space="preserve">et selon le paragraphe </w:t>
      </w:r>
    </w:p>
    <w:p w14:paraId="6AA508D5" w14:textId="77777777" w:rsidR="006A0BFA" w:rsidRPr="00581534" w:rsidRDefault="006A0BFA" w:rsidP="006A0BFA">
      <w:pPr>
        <w:rPr>
          <w:color w:val="0070C0"/>
        </w:rPr>
      </w:pPr>
      <w:r w:rsidRPr="00581534">
        <w:rPr>
          <w:color w:val="0070C0"/>
        </w:rPr>
        <w:t>Accords de consignation</w:t>
      </w:r>
    </w:p>
    <w:p w14:paraId="2DC0E499" w14:textId="28124D47" w:rsidR="006A0BFA" w:rsidRPr="00581534" w:rsidRDefault="006A0BFA" w:rsidP="006A0BFA">
      <w:pPr>
        <w:rPr>
          <w:color w:val="0070C0"/>
        </w:rPr>
      </w:pPr>
      <w:r w:rsidRPr="00581534">
        <w:rPr>
          <w:color w:val="0070C0"/>
        </w:rPr>
        <w:t>B77    Lorsque l'entité livre un produit à un tiers (par exemple un distributeur ou un grossiste) pour vente aux clients finaux, elle doit évaluer si le tiers obtient le contrôle du produit à ce moment-là. Le produit livré à un tiers peut être détenu en vertu d'un accord de consignation si le tiers n'en obtient pas le contrôle. Par conséquent, l'entité ne doit pas comptabiliser de produits des activités ordinaires au moment de la livraison au tiers si le produit livré est détenu en consignation.</w:t>
      </w:r>
      <w:r w:rsidR="00413F27">
        <w:rPr>
          <w:color w:val="0070C0"/>
        </w:rPr>
        <w:t> :</w:t>
      </w:r>
    </w:p>
    <w:p w14:paraId="36032034" w14:textId="77777777" w:rsidR="006A0BFA" w:rsidRPr="00581534" w:rsidRDefault="006A0BFA" w:rsidP="006A0BFA">
      <w:pPr>
        <w:rPr>
          <w:color w:val="0070C0"/>
        </w:rPr>
      </w:pPr>
      <w:r w:rsidRPr="00581534">
        <w:rPr>
          <w:color w:val="0070C0"/>
        </w:rPr>
        <w:t>B78    Les indicateurs qu'un accord est un accord de consignation sont notamment les suivants :</w:t>
      </w:r>
    </w:p>
    <w:p w14:paraId="30F73273" w14:textId="77777777" w:rsidR="006A0BFA" w:rsidRPr="00581534" w:rsidRDefault="006A0BFA" w:rsidP="006A0BFA">
      <w:pPr>
        <w:rPr>
          <w:color w:val="0070C0"/>
        </w:rPr>
      </w:pPr>
    </w:p>
    <w:p w14:paraId="16572B2A" w14:textId="46EB002B" w:rsidR="006A0BFA" w:rsidRPr="00581534" w:rsidRDefault="006A0BFA" w:rsidP="006A0BFA">
      <w:pPr>
        <w:rPr>
          <w:color w:val="000000" w:themeColor="text1"/>
        </w:rPr>
      </w:pPr>
      <w:r w:rsidRPr="00581534">
        <w:rPr>
          <w:color w:val="0070C0"/>
        </w:rPr>
        <w:t>(a)     le produit est contrôlé par l'entité jusqu'à ce que se produise un événement spécifié, par exemple la vente du produit à un client du distributeur, ou jusqu'au terme d'une période déterminée</w:t>
      </w:r>
      <w:r w:rsidR="00581534">
        <w:rPr>
          <w:color w:val="0070C0"/>
        </w:rPr>
        <w:t> </w:t>
      </w:r>
      <w:r w:rsidRPr="00581534">
        <w:rPr>
          <w:color w:val="0070C0"/>
        </w:rPr>
        <w:t>;</w:t>
      </w:r>
      <w:r w:rsidR="00581534">
        <w:rPr>
          <w:color w:val="000000" w:themeColor="text1"/>
        </w:rPr>
        <w:t xml:space="preserve">cette condition s’applique car selon l’entente PSI détient toujours le stocks soit les fruits et les légumes </w:t>
      </w:r>
      <w:r w:rsidR="002D4BD1">
        <w:rPr>
          <w:color w:val="000000" w:themeColor="text1"/>
        </w:rPr>
        <w:t xml:space="preserve">donc PSI a le droit de décider quels fruits qui sera </w:t>
      </w:r>
      <w:r w:rsidR="009D2083">
        <w:rPr>
          <w:color w:val="000000" w:themeColor="text1"/>
        </w:rPr>
        <w:t xml:space="preserve">livrée ainsi le droit de reprendre les stocks </w:t>
      </w:r>
    </w:p>
    <w:p w14:paraId="3E1839C7" w14:textId="2D6F4FC8" w:rsidR="006A0BFA" w:rsidRPr="009F7887" w:rsidRDefault="006A0BFA" w:rsidP="006A0BFA">
      <w:pPr>
        <w:rPr>
          <w:color w:val="000000" w:themeColor="text1"/>
        </w:rPr>
      </w:pPr>
      <w:r w:rsidRPr="00581534">
        <w:rPr>
          <w:color w:val="0070C0"/>
        </w:rPr>
        <w:t>(b)     l'entité est en mesure d'exiger que le produit lui soit rendu ou de le transférer à un tiers (comme un autre distributeur) ;</w:t>
      </w:r>
      <w:r w:rsidR="009D2083" w:rsidRPr="009D2083">
        <w:rPr>
          <w:color w:val="000000" w:themeColor="text1"/>
        </w:rPr>
        <w:t>Oui</w:t>
      </w:r>
      <w:r w:rsidR="009D2083">
        <w:rPr>
          <w:color w:val="0070C0"/>
        </w:rPr>
        <w:t xml:space="preserve"> </w:t>
      </w:r>
      <w:r w:rsidR="009F7887" w:rsidRPr="009F7887">
        <w:rPr>
          <w:color w:val="000000" w:themeColor="text1"/>
        </w:rPr>
        <w:t xml:space="preserve">car PSI a le droit de décider </w:t>
      </w:r>
      <w:r w:rsidR="009F7887">
        <w:rPr>
          <w:color w:val="000000" w:themeColor="text1"/>
        </w:rPr>
        <w:t xml:space="preserve">de reprendre </w:t>
      </w:r>
      <w:proofErr w:type="spellStart"/>
      <w:r w:rsidR="009F7887">
        <w:rPr>
          <w:color w:val="000000" w:themeColor="text1"/>
        </w:rPr>
        <w:t>a</w:t>
      </w:r>
      <w:proofErr w:type="spellEnd"/>
      <w:r w:rsidR="009F7887">
        <w:rPr>
          <w:color w:val="000000" w:themeColor="text1"/>
        </w:rPr>
        <w:t xml:space="preserve"> son gré les fruits </w:t>
      </w:r>
      <w:r w:rsidR="00751289">
        <w:rPr>
          <w:color w:val="000000" w:themeColor="text1"/>
        </w:rPr>
        <w:t xml:space="preserve">les légumes livrés </w:t>
      </w:r>
    </w:p>
    <w:p w14:paraId="426D6255" w14:textId="77777777" w:rsidR="006A0BFA" w:rsidRPr="00581534" w:rsidRDefault="006A0BFA" w:rsidP="006A0BFA">
      <w:pPr>
        <w:rPr>
          <w:color w:val="0070C0"/>
        </w:rPr>
      </w:pPr>
    </w:p>
    <w:p w14:paraId="652CD438" w14:textId="2A7B014A" w:rsidR="006A0BFA" w:rsidRPr="00581534" w:rsidRDefault="006A0BFA" w:rsidP="006A0BFA">
      <w:pPr>
        <w:rPr>
          <w:color w:val="0070C0"/>
        </w:rPr>
      </w:pPr>
      <w:r w:rsidRPr="00581534">
        <w:rPr>
          <w:color w:val="0070C0"/>
        </w:rPr>
        <w:t>(c)     le distributeur n'a pas l'obligation inconditionnelle de payer le produit (même si un acompte peut être exigé de sa part).</w:t>
      </w:r>
      <w:r w:rsidR="003A1BE8">
        <w:rPr>
          <w:color w:val="0070C0"/>
        </w:rPr>
        <w:t> :</w:t>
      </w:r>
      <w:r w:rsidR="003A1BE8" w:rsidRPr="003A1BE8">
        <w:rPr>
          <w:color w:val="000000" w:themeColor="text1"/>
        </w:rPr>
        <w:t xml:space="preserve"> oui car </w:t>
      </w:r>
      <w:r w:rsidR="003A1BE8">
        <w:rPr>
          <w:color w:val="000000" w:themeColor="text1"/>
        </w:rPr>
        <w:t xml:space="preserve">Ouvert </w:t>
      </w:r>
      <w:proofErr w:type="spellStart"/>
      <w:r w:rsidR="003A1BE8">
        <w:rPr>
          <w:color w:val="000000" w:themeColor="text1"/>
        </w:rPr>
        <w:t>inc</w:t>
      </w:r>
      <w:proofErr w:type="spellEnd"/>
      <w:r w:rsidR="003A1BE8">
        <w:rPr>
          <w:color w:val="000000" w:themeColor="text1"/>
        </w:rPr>
        <w:t xml:space="preserve"> selon l’entente </w:t>
      </w:r>
      <w:r w:rsidR="009F7BFE">
        <w:rPr>
          <w:color w:val="000000" w:themeColor="text1"/>
        </w:rPr>
        <w:t xml:space="preserve">n’a pas l`’obligation de payer les fruits et les légumes qui sont périmés ou volés au magasin </w:t>
      </w:r>
      <w:r w:rsidR="0077460B">
        <w:rPr>
          <w:color w:val="000000" w:themeColor="text1"/>
        </w:rPr>
        <w:t xml:space="preserve">ou endommagés </w:t>
      </w:r>
    </w:p>
    <w:p w14:paraId="4EC328E7" w14:textId="3A070D9E" w:rsidR="00B31D1A" w:rsidRDefault="00B31D1A" w:rsidP="00751289">
      <w:pPr>
        <w:rPr>
          <w:color w:val="000000" w:themeColor="text1"/>
        </w:rPr>
      </w:pPr>
      <w:r>
        <w:rPr>
          <w:color w:val="000000" w:themeColor="text1"/>
        </w:rPr>
        <w:t>Recommandation :</w:t>
      </w:r>
      <w:r w:rsidR="00413F27">
        <w:rPr>
          <w:color w:val="000000" w:themeColor="text1"/>
        </w:rPr>
        <w:t xml:space="preserve">Comme les fruits et les légumes sont des stocks en </w:t>
      </w:r>
      <w:r w:rsidR="00F55E0E">
        <w:rPr>
          <w:color w:val="000000" w:themeColor="text1"/>
        </w:rPr>
        <w:t>consignation</w:t>
      </w:r>
      <w:r w:rsidR="00413F27">
        <w:rPr>
          <w:color w:val="000000" w:themeColor="text1"/>
        </w:rPr>
        <w:t xml:space="preserve"> PSI n’a pas </w:t>
      </w:r>
      <w:r w:rsidR="00F55E0E">
        <w:rPr>
          <w:color w:val="000000" w:themeColor="text1"/>
        </w:rPr>
        <w:t>intérêt</w:t>
      </w:r>
      <w:r w:rsidR="00413F27">
        <w:rPr>
          <w:color w:val="000000" w:themeColor="text1"/>
        </w:rPr>
        <w:t xml:space="preserve"> a comptabiliser la vente de ces stocks avant leurs vente ni de </w:t>
      </w:r>
      <w:proofErr w:type="spellStart"/>
      <w:r w:rsidR="00413F27">
        <w:rPr>
          <w:color w:val="000000" w:themeColor="text1"/>
        </w:rPr>
        <w:t>décomptabiliser</w:t>
      </w:r>
      <w:proofErr w:type="spellEnd"/>
      <w:r w:rsidR="00413F27">
        <w:rPr>
          <w:color w:val="000000" w:themeColor="text1"/>
        </w:rPr>
        <w:t xml:space="preserve"> le mo</w:t>
      </w:r>
      <w:r w:rsidR="00F55E0E">
        <w:rPr>
          <w:color w:val="000000" w:themeColor="text1"/>
        </w:rPr>
        <w:t xml:space="preserve">nta des stocks </w:t>
      </w:r>
    </w:p>
    <w:p w14:paraId="5A36B974" w14:textId="20A24FDB" w:rsidR="00F55E0E" w:rsidRDefault="00F55E0E" w:rsidP="00751289">
      <w:pPr>
        <w:rPr>
          <w:color w:val="000000" w:themeColor="text1"/>
        </w:rPr>
      </w:pPr>
      <w:r>
        <w:rPr>
          <w:color w:val="000000" w:themeColor="text1"/>
        </w:rPr>
        <w:lastRenderedPageBreak/>
        <w:t>Écriture de régularisation :</w:t>
      </w:r>
    </w:p>
    <w:p w14:paraId="232F2AE4" w14:textId="62BA997F" w:rsidR="00F55E0E" w:rsidRDefault="00F55E0E" w:rsidP="00751289">
      <w:pPr>
        <w:rPr>
          <w:color w:val="000000" w:themeColor="text1"/>
        </w:rPr>
      </w:pPr>
      <w:r>
        <w:rPr>
          <w:color w:val="000000" w:themeColor="text1"/>
        </w:rPr>
        <w:t>PAO 8520</w:t>
      </w:r>
    </w:p>
    <w:p w14:paraId="207E9CAA" w14:textId="17599F47" w:rsidR="00F55E0E" w:rsidRDefault="00F55E0E" w:rsidP="00751289">
      <w:pPr>
        <w:rPr>
          <w:color w:val="000000" w:themeColor="text1"/>
        </w:rPr>
      </w:pPr>
      <w:r>
        <w:rPr>
          <w:color w:val="000000" w:themeColor="text1"/>
        </w:rPr>
        <w:t>Client                         8520</w:t>
      </w:r>
    </w:p>
    <w:p w14:paraId="0AD501B6" w14:textId="511531CE" w:rsidR="00F55E0E" w:rsidRDefault="00F55E0E" w:rsidP="00751289">
      <w:pPr>
        <w:rPr>
          <w:color w:val="000000" w:themeColor="text1"/>
        </w:rPr>
      </w:pPr>
      <w:r>
        <w:rPr>
          <w:color w:val="000000" w:themeColor="text1"/>
        </w:rPr>
        <w:t>Stock en consignation :</w:t>
      </w:r>
      <w:r w:rsidR="006541ED">
        <w:rPr>
          <w:color w:val="000000" w:themeColor="text1"/>
        </w:rPr>
        <w:t>7668</w:t>
      </w:r>
    </w:p>
    <w:p w14:paraId="54FB1196" w14:textId="33BDEEFE" w:rsidR="006541ED" w:rsidRDefault="00653269" w:rsidP="00751289">
      <w:pPr>
        <w:rPr>
          <w:color w:val="000000" w:themeColor="text1"/>
        </w:rPr>
      </w:pPr>
      <w:r>
        <w:rPr>
          <w:color w:val="000000" w:themeColor="text1"/>
        </w:rPr>
        <w:t>CMV                                                                7668</w:t>
      </w:r>
    </w:p>
    <w:p w14:paraId="73398BB3" w14:textId="0C735A1D" w:rsidR="00653269" w:rsidRDefault="00653269" w:rsidP="00751289">
      <w:pPr>
        <w:rPr>
          <w:color w:val="000000" w:themeColor="text1"/>
        </w:rPr>
      </w:pPr>
      <w:r>
        <w:rPr>
          <w:color w:val="000000" w:themeColor="text1"/>
        </w:rPr>
        <w:t>Impact sur les IF</w:t>
      </w:r>
      <w:r w:rsidR="00B54748">
        <w:rPr>
          <w:color w:val="000000" w:themeColor="text1"/>
        </w:rPr>
        <w:t xml:space="preserve"> : baisse</w:t>
      </w:r>
      <w:r>
        <w:rPr>
          <w:color w:val="000000" w:themeColor="text1"/>
        </w:rPr>
        <w:t xml:space="preserve"> de résultat de montant de la marge bénéficiaire soit 852$ </w:t>
      </w:r>
    </w:p>
    <w:p w14:paraId="0CA92F91" w14:textId="08B3E0C2" w:rsidR="00653269" w:rsidRDefault="00417D75" w:rsidP="00751289">
      <w:pPr>
        <w:rPr>
          <w:color w:val="000000" w:themeColor="text1"/>
        </w:rPr>
      </w:pPr>
      <w:r>
        <w:rPr>
          <w:color w:val="000000" w:themeColor="text1"/>
        </w:rPr>
        <w:t>Acquisition d’un immeuble de bureau :</w:t>
      </w:r>
    </w:p>
    <w:p w14:paraId="114345A6" w14:textId="127D463F" w:rsidR="00B54748" w:rsidRDefault="00DE2466" w:rsidP="00751289">
      <w:pPr>
        <w:rPr>
          <w:color w:val="000000" w:themeColor="text1"/>
        </w:rPr>
      </w:pPr>
      <w:r>
        <w:rPr>
          <w:color w:val="000000" w:themeColor="text1"/>
        </w:rPr>
        <w:t>Enjeu</w:t>
      </w:r>
      <w:r w:rsidR="001B191A">
        <w:rPr>
          <w:color w:val="000000" w:themeColor="text1"/>
        </w:rPr>
        <w:t> :Nature de l’immeuble de bureau</w:t>
      </w:r>
    </w:p>
    <w:p w14:paraId="77CC9CD7" w14:textId="4089ACF8" w:rsidR="00DE2466" w:rsidRDefault="00DE2466" w:rsidP="00751289">
      <w:pPr>
        <w:rPr>
          <w:color w:val="000000" w:themeColor="text1"/>
        </w:rPr>
      </w:pPr>
      <w:r>
        <w:rPr>
          <w:color w:val="000000" w:themeColor="text1"/>
        </w:rPr>
        <w:t>Identification de la norme et analyse :</w:t>
      </w:r>
      <w:r w:rsidR="00AC4BCF">
        <w:rPr>
          <w:color w:val="000000" w:themeColor="text1"/>
        </w:rPr>
        <w:t xml:space="preserve">selon l’IAS 40 immeuble de placement et selon le paragraphe </w:t>
      </w:r>
      <w:r w:rsidR="00AC4BCF" w:rsidRPr="00AC4BCF">
        <w:rPr>
          <w:color w:val="0070C0"/>
        </w:rPr>
        <w:t>7         Un immeuble de placement est détenu pour en retirer des loyers, pour réaliser une plus-value en capital ou les deux. Par conséquent, un immeuble de placement génère des flux de trésorerie largement indépendants des autres actifs détenus par l'entité. Ceci distingue un immeuble de placement d'un bien immobilier occupé par son propriétaire. La production ou la fourniture de biens ou de services (ou l'utilisation d'un bien immobilier à des fins administratives) génère des flux de trésorerie qui sont attribuables non seulement au bien immobilier, mais aussi à d'autres actifs utilisés dans le processus de production ou de fourniture. IAS 16 s'applique aux biens immobiliers occupés par leur propriétaire qui sont détenus en propre et IFRS 16 Contrats de location s'applique aux biens immobiliers occupés par leur propriétaire qui sont détenus par le preneur en tant qu'actifs au titre des droits d'</w:t>
      </w:r>
      <w:r w:rsidR="007278F8" w:rsidRPr="00AC4BCF">
        <w:rPr>
          <w:color w:val="0070C0"/>
        </w:rPr>
        <w:t>utilisation</w:t>
      </w:r>
      <w:r w:rsidR="007278F8" w:rsidRPr="00AC4BCF">
        <w:rPr>
          <w:color w:val="000000" w:themeColor="text1"/>
        </w:rPr>
        <w:t>.</w:t>
      </w:r>
      <w:r w:rsidR="007278F8">
        <w:rPr>
          <w:color w:val="000000" w:themeColor="text1"/>
        </w:rPr>
        <w:t xml:space="preserve"> ICI</w:t>
      </w:r>
      <w:r w:rsidR="00D64CB6">
        <w:rPr>
          <w:color w:val="000000" w:themeColor="text1"/>
        </w:rPr>
        <w:t xml:space="preserve"> l’immeuble acquis et pour le revendre et  faire un gain </w:t>
      </w:r>
      <w:r w:rsidR="004E4BC9">
        <w:rPr>
          <w:color w:val="000000" w:themeColor="text1"/>
        </w:rPr>
        <w:t xml:space="preserve">cala ce qui est espérer PSI le faire dans les année </w:t>
      </w:r>
      <w:proofErr w:type="spellStart"/>
      <w:r w:rsidR="004E4BC9">
        <w:rPr>
          <w:color w:val="000000" w:themeColor="text1"/>
        </w:rPr>
        <w:t>a</w:t>
      </w:r>
      <w:proofErr w:type="spellEnd"/>
      <w:r w:rsidR="004E4BC9">
        <w:rPr>
          <w:color w:val="000000" w:themeColor="text1"/>
        </w:rPr>
        <w:t xml:space="preserve"> venir donc ne sera utilisé dans le cadre de ses activités d’exploitation ordinaires </w:t>
      </w:r>
      <w:r w:rsidR="00662BC5">
        <w:rPr>
          <w:color w:val="000000" w:themeColor="text1"/>
        </w:rPr>
        <w:t xml:space="preserve">car il souhaite diversifier le risque de sont entreprise </w:t>
      </w:r>
    </w:p>
    <w:p w14:paraId="0A8620A8" w14:textId="08C27FCE" w:rsidR="007278F8" w:rsidRDefault="007278F8" w:rsidP="00751289">
      <w:pPr>
        <w:rPr>
          <w:color w:val="000000" w:themeColor="text1"/>
        </w:rPr>
      </w:pPr>
      <w:r>
        <w:rPr>
          <w:color w:val="000000" w:themeColor="text1"/>
        </w:rPr>
        <w:t xml:space="preserve">Et selon </w:t>
      </w:r>
      <w:r w:rsidR="006F0F7C">
        <w:rPr>
          <w:color w:val="000000" w:themeColor="text1"/>
        </w:rPr>
        <w:t>le paragraphe</w:t>
      </w:r>
      <w:r>
        <w:rPr>
          <w:color w:val="000000" w:themeColor="text1"/>
        </w:rPr>
        <w:t xml:space="preserve"> </w:t>
      </w:r>
      <w:r w:rsidR="006F0F7C" w:rsidRPr="006F0F7C">
        <w:rPr>
          <w:color w:val="0070C0"/>
        </w:rPr>
        <w:t xml:space="preserve">10       Certains biens immobiliers comprennent une partie qui est détenue pour en retirer des loyers ou réaliser une plus-value en capital et une autre partie qui est détenue pour être utilisée dans le processus de production ou de fourniture de biens ou de services ou à des fins administratives. Si ces deux parties peuvent être vendues séparément (ou louées séparément dans le cadre d'un contrat de location-financement), l'entité les comptabilise séparément. Si les deux parties ne peuvent être vendues séparément, le bien immobilier est un immeuble de placement seulement si la partie détenue pour être utilisée dans le processus de production ou de fourniture de biens ou de services à des fins administratives n'est pas </w:t>
      </w:r>
      <w:r w:rsidR="00D54056" w:rsidRPr="006F0F7C">
        <w:rPr>
          <w:color w:val="0070C0"/>
        </w:rPr>
        <w:t>significative</w:t>
      </w:r>
      <w:r w:rsidR="00D54056" w:rsidRPr="006F0F7C">
        <w:rPr>
          <w:color w:val="000000" w:themeColor="text1"/>
        </w:rPr>
        <w:t>.</w:t>
      </w:r>
      <w:r w:rsidR="00D54056">
        <w:rPr>
          <w:color w:val="000000" w:themeColor="text1"/>
        </w:rPr>
        <w:t xml:space="preserve"> Ici</w:t>
      </w:r>
      <w:r w:rsidR="006F0F7C">
        <w:rPr>
          <w:color w:val="000000" w:themeColor="text1"/>
        </w:rPr>
        <w:t xml:space="preserve"> la portion occupé </w:t>
      </w:r>
      <w:r w:rsidR="000F06FE">
        <w:rPr>
          <w:color w:val="000000" w:themeColor="text1"/>
        </w:rPr>
        <w:t xml:space="preserve">par le </w:t>
      </w:r>
      <w:r w:rsidR="00EA49C2">
        <w:rPr>
          <w:color w:val="000000" w:themeColor="text1"/>
        </w:rPr>
        <w:t>propriétaire</w:t>
      </w:r>
      <w:r w:rsidR="000F06FE">
        <w:rPr>
          <w:color w:val="000000" w:themeColor="text1"/>
        </w:rPr>
        <w:t xml:space="preserve"> est d’un local sur </w:t>
      </w:r>
      <w:r w:rsidR="00EA49C2">
        <w:rPr>
          <w:color w:val="000000" w:themeColor="text1"/>
        </w:rPr>
        <w:t xml:space="preserve">25 locaux sera de </w:t>
      </w:r>
      <w:r w:rsidR="00D54056">
        <w:rPr>
          <w:color w:val="000000" w:themeColor="text1"/>
        </w:rPr>
        <w:t xml:space="preserve">0.04% qui est vraiment </w:t>
      </w:r>
      <w:r w:rsidR="0042230F">
        <w:rPr>
          <w:color w:val="000000" w:themeColor="text1"/>
        </w:rPr>
        <w:t>significative</w:t>
      </w:r>
      <w:r w:rsidR="00D54056">
        <w:rPr>
          <w:color w:val="000000" w:themeColor="text1"/>
        </w:rPr>
        <w:t xml:space="preserve"> par rapport </w:t>
      </w:r>
      <w:proofErr w:type="spellStart"/>
      <w:r w:rsidR="00D54056">
        <w:rPr>
          <w:color w:val="000000" w:themeColor="text1"/>
        </w:rPr>
        <w:t>a</w:t>
      </w:r>
      <w:proofErr w:type="spellEnd"/>
      <w:r w:rsidR="00D54056">
        <w:rPr>
          <w:color w:val="000000" w:themeColor="text1"/>
        </w:rPr>
        <w:t xml:space="preserve"> tous l’immeuble </w:t>
      </w:r>
      <w:r w:rsidR="00C71205">
        <w:rPr>
          <w:color w:val="000000" w:themeColor="text1"/>
        </w:rPr>
        <w:t xml:space="preserve">donc PSI n’a pas </w:t>
      </w:r>
      <w:r w:rsidR="0042230F">
        <w:rPr>
          <w:color w:val="000000" w:themeColor="text1"/>
        </w:rPr>
        <w:t>intérêt</w:t>
      </w:r>
      <w:r w:rsidR="00C71205">
        <w:rPr>
          <w:color w:val="000000" w:themeColor="text1"/>
        </w:rPr>
        <w:t xml:space="preserve"> </w:t>
      </w:r>
      <w:proofErr w:type="spellStart"/>
      <w:r w:rsidR="00C71205">
        <w:rPr>
          <w:color w:val="000000" w:themeColor="text1"/>
        </w:rPr>
        <w:t>a</w:t>
      </w:r>
      <w:proofErr w:type="spellEnd"/>
      <w:r w:rsidR="00C71205">
        <w:rPr>
          <w:color w:val="000000" w:themeColor="text1"/>
        </w:rPr>
        <w:t xml:space="preserve"> comptabiliser </w:t>
      </w:r>
      <w:r w:rsidR="0042230F">
        <w:rPr>
          <w:color w:val="000000" w:themeColor="text1"/>
        </w:rPr>
        <w:t>séparément</w:t>
      </w:r>
      <w:r w:rsidR="00C71205">
        <w:rPr>
          <w:color w:val="000000" w:themeColor="text1"/>
        </w:rPr>
        <w:t xml:space="preserve"> les deux </w:t>
      </w:r>
      <w:r w:rsidR="0042230F">
        <w:rPr>
          <w:color w:val="000000" w:themeColor="text1"/>
        </w:rPr>
        <w:t>composante</w:t>
      </w:r>
      <w:r w:rsidR="00C71205">
        <w:rPr>
          <w:color w:val="000000" w:themeColor="text1"/>
        </w:rPr>
        <w:t xml:space="preserve"> car l</w:t>
      </w:r>
      <w:r w:rsidR="0042230F">
        <w:rPr>
          <w:color w:val="000000" w:themeColor="text1"/>
        </w:rPr>
        <w:t xml:space="preserve">a portion occupée n’est pas significative </w:t>
      </w:r>
    </w:p>
    <w:p w14:paraId="50398E13" w14:textId="77777777" w:rsidR="004C5ECB" w:rsidRPr="004C5ECB" w:rsidRDefault="004C5ECB" w:rsidP="004C5ECB">
      <w:pPr>
        <w:rPr>
          <w:color w:val="0070C0"/>
        </w:rPr>
      </w:pPr>
      <w:r w:rsidRPr="004C5ECB">
        <w:rPr>
          <w:color w:val="0070C0"/>
        </w:rPr>
        <w:t>16     Un immeuble de placement détenu en propre doit être comptabilisé en tant qu'actif, si, et uniquement si :</w:t>
      </w:r>
    </w:p>
    <w:p w14:paraId="4B0C5A80" w14:textId="77777777" w:rsidR="004C5ECB" w:rsidRPr="004C5ECB" w:rsidRDefault="004C5ECB" w:rsidP="004C5ECB">
      <w:pPr>
        <w:rPr>
          <w:color w:val="0070C0"/>
        </w:rPr>
      </w:pPr>
    </w:p>
    <w:p w14:paraId="4D74F61F" w14:textId="73DFBB3E" w:rsidR="004C5ECB" w:rsidRPr="004C5ECB" w:rsidRDefault="004C5ECB" w:rsidP="004C5ECB">
      <w:pPr>
        <w:pStyle w:val="Paragraphedeliste"/>
        <w:numPr>
          <w:ilvl w:val="0"/>
          <w:numId w:val="3"/>
        </w:numPr>
        <w:rPr>
          <w:color w:val="0070C0"/>
        </w:rPr>
      </w:pPr>
      <w:r w:rsidRPr="004C5ECB">
        <w:rPr>
          <w:color w:val="0070C0"/>
        </w:rPr>
        <w:t xml:space="preserve">il est probable que les avantages économiques futurs associés à l'immeuble de placement iront à l'entité ; </w:t>
      </w:r>
      <w:r w:rsidRPr="004C5ECB">
        <w:rPr>
          <w:color w:val="000000" w:themeColor="text1"/>
        </w:rPr>
        <w:t xml:space="preserve">Oui </w:t>
      </w:r>
      <w:r>
        <w:rPr>
          <w:color w:val="000000" w:themeColor="text1"/>
        </w:rPr>
        <w:t xml:space="preserve">car l’immeuble sera vendu en </w:t>
      </w:r>
      <w:r w:rsidR="00F76B97">
        <w:rPr>
          <w:color w:val="000000" w:themeColor="text1"/>
        </w:rPr>
        <w:t>quelque</w:t>
      </w:r>
      <w:r>
        <w:rPr>
          <w:color w:val="000000" w:themeColor="text1"/>
        </w:rPr>
        <w:t xml:space="preserve"> </w:t>
      </w:r>
      <w:proofErr w:type="spellStart"/>
      <w:r>
        <w:rPr>
          <w:color w:val="000000" w:themeColor="text1"/>
        </w:rPr>
        <w:t>annés</w:t>
      </w:r>
      <w:proofErr w:type="spellEnd"/>
      <w:r>
        <w:rPr>
          <w:color w:val="000000" w:themeColor="text1"/>
        </w:rPr>
        <w:t xml:space="preserve"> pour générer </w:t>
      </w:r>
      <w:r w:rsidR="00F76B97">
        <w:rPr>
          <w:color w:val="000000" w:themeColor="text1"/>
        </w:rPr>
        <w:t xml:space="preserve">un gain sur la revente </w:t>
      </w:r>
    </w:p>
    <w:p w14:paraId="33F8B40C" w14:textId="58339200" w:rsidR="004C5ECB" w:rsidRPr="004C5ECB" w:rsidRDefault="004C5ECB" w:rsidP="004C5ECB">
      <w:pPr>
        <w:pStyle w:val="Paragraphedeliste"/>
        <w:ind w:left="828"/>
        <w:rPr>
          <w:color w:val="0070C0"/>
        </w:rPr>
      </w:pPr>
      <w:r w:rsidRPr="004C5ECB">
        <w:rPr>
          <w:color w:val="0070C0"/>
        </w:rPr>
        <w:lastRenderedPageBreak/>
        <w:t>et</w:t>
      </w:r>
    </w:p>
    <w:p w14:paraId="671FF823" w14:textId="77777777" w:rsidR="004C5ECB" w:rsidRPr="004C5ECB" w:rsidRDefault="004C5ECB" w:rsidP="004C5ECB">
      <w:pPr>
        <w:rPr>
          <w:color w:val="0070C0"/>
        </w:rPr>
      </w:pPr>
    </w:p>
    <w:p w14:paraId="4F359D53" w14:textId="77777777" w:rsidR="000A5CCC" w:rsidRPr="000A5CCC" w:rsidRDefault="004C5ECB" w:rsidP="00A479F4">
      <w:pPr>
        <w:pStyle w:val="Paragraphedeliste"/>
        <w:numPr>
          <w:ilvl w:val="0"/>
          <w:numId w:val="3"/>
        </w:numPr>
        <w:rPr>
          <w:color w:val="00B0F0"/>
        </w:rPr>
      </w:pPr>
      <w:r w:rsidRPr="000A5CCC">
        <w:rPr>
          <w:color w:val="0070C0"/>
        </w:rPr>
        <w:t>le coût de l'immeuble de placement peut être évalué de façon fiable</w:t>
      </w:r>
      <w:r w:rsidR="00F76B97" w:rsidRPr="000A5CCC">
        <w:rPr>
          <w:color w:val="0070C0"/>
        </w:rPr>
        <w:t xml:space="preserve"> : </w:t>
      </w:r>
      <w:r w:rsidR="00F76B97" w:rsidRPr="000A5CCC">
        <w:rPr>
          <w:color w:val="000000" w:themeColor="text1"/>
        </w:rPr>
        <w:t xml:space="preserve">oui cette </w:t>
      </w:r>
      <w:r w:rsidR="00BD6D55" w:rsidRPr="000A5CCC">
        <w:rPr>
          <w:color w:val="000000" w:themeColor="text1"/>
        </w:rPr>
        <w:t>condition</w:t>
      </w:r>
      <w:r w:rsidR="00F76B97" w:rsidRPr="000A5CCC">
        <w:rPr>
          <w:color w:val="000000" w:themeColor="text1"/>
        </w:rPr>
        <w:t xml:space="preserve"> </w:t>
      </w:r>
      <w:r w:rsidR="000A5CCC">
        <w:rPr>
          <w:color w:val="000000" w:themeColor="text1"/>
        </w:rPr>
        <w:t xml:space="preserve">s’applique car y’a une liste des couts </w:t>
      </w:r>
    </w:p>
    <w:p w14:paraId="6A956896" w14:textId="77777777" w:rsidR="00CC2B4A" w:rsidRDefault="00CC2B4A" w:rsidP="00CC2B4A">
      <w:pPr>
        <w:pStyle w:val="Paragraphedeliste"/>
        <w:ind w:left="828"/>
        <w:rPr>
          <w:color w:val="0070C0"/>
        </w:rPr>
      </w:pPr>
    </w:p>
    <w:p w14:paraId="481F53D4" w14:textId="662312CE" w:rsidR="00A479F4" w:rsidRPr="000A5CCC" w:rsidRDefault="00A479F4" w:rsidP="00CC2B4A">
      <w:pPr>
        <w:pStyle w:val="Paragraphedeliste"/>
        <w:ind w:left="828"/>
        <w:rPr>
          <w:color w:val="00B0F0"/>
        </w:rPr>
      </w:pPr>
      <w:r w:rsidRPr="000A5CCC">
        <w:rPr>
          <w:color w:val="00B0F0"/>
        </w:rPr>
        <w:t>20     Un immeuble de placement détenu en propre doit être évalué initialement à son coût. Les coûts de transaction doivent être inclus dans l'évaluation initiale.</w:t>
      </w:r>
    </w:p>
    <w:p w14:paraId="74DFD9EF" w14:textId="77777777" w:rsidR="00A479F4" w:rsidRPr="00A479F4" w:rsidRDefault="00A479F4" w:rsidP="00A479F4">
      <w:pPr>
        <w:pStyle w:val="Paragraphedeliste"/>
        <w:ind w:left="828"/>
        <w:rPr>
          <w:color w:val="00B0F0"/>
        </w:rPr>
      </w:pPr>
    </w:p>
    <w:p w14:paraId="27406B12" w14:textId="4AB89192" w:rsidR="00D249BA" w:rsidRDefault="00A479F4" w:rsidP="00A479F4">
      <w:pPr>
        <w:pStyle w:val="Paragraphedeliste"/>
        <w:ind w:left="828"/>
        <w:rPr>
          <w:color w:val="00B0F0"/>
        </w:rPr>
      </w:pPr>
      <w:r w:rsidRPr="00A479F4">
        <w:rPr>
          <w:color w:val="00B0F0"/>
        </w:rPr>
        <w:t>21       Le coût d'un immeuble de placement acheté comprend son prix d'achat et toutes les dépenses directement attribuables. Les dépenses directement attribuables sont, par exemple, les honoraires juridiques, les droits de mutation et autres coûts de transaction.</w:t>
      </w:r>
    </w:p>
    <w:p w14:paraId="17BA5876" w14:textId="300D151D" w:rsidR="00A479F4" w:rsidRDefault="00A479F4" w:rsidP="00A479F4">
      <w:pPr>
        <w:pStyle w:val="Paragraphedeliste"/>
        <w:ind w:left="828"/>
        <w:rPr>
          <w:color w:val="000000" w:themeColor="text1"/>
        </w:rPr>
      </w:pPr>
      <w:r>
        <w:rPr>
          <w:color w:val="000000" w:themeColor="text1"/>
        </w:rPr>
        <w:t>Prix de l’achat :</w:t>
      </w:r>
      <w:r w:rsidR="0027502D">
        <w:rPr>
          <w:color w:val="000000" w:themeColor="text1"/>
        </w:rPr>
        <w:t>4 000</w:t>
      </w:r>
      <w:r w:rsidR="00CC2B4A">
        <w:rPr>
          <w:color w:val="000000" w:themeColor="text1"/>
        </w:rPr>
        <w:t> </w:t>
      </w:r>
      <w:r w:rsidR="0027502D">
        <w:rPr>
          <w:color w:val="000000" w:themeColor="text1"/>
        </w:rPr>
        <w:t>000</w:t>
      </w:r>
    </w:p>
    <w:p w14:paraId="4E7FEC61" w14:textId="7430D901" w:rsidR="00CC2B4A" w:rsidRDefault="00CC2B4A" w:rsidP="00A479F4">
      <w:pPr>
        <w:pStyle w:val="Paragraphedeliste"/>
        <w:ind w:left="828"/>
        <w:rPr>
          <w:color w:val="000000" w:themeColor="text1"/>
        </w:rPr>
      </w:pPr>
      <w:r>
        <w:rPr>
          <w:color w:val="000000" w:themeColor="text1"/>
        </w:rPr>
        <w:t>2% *4000 000=</w:t>
      </w:r>
      <w:r w:rsidR="006C532C">
        <w:rPr>
          <w:color w:val="000000" w:themeColor="text1"/>
        </w:rPr>
        <w:t xml:space="preserve">80 000 honoraire courtier car sont des couts de transactions </w:t>
      </w:r>
    </w:p>
    <w:p w14:paraId="14EE91E9" w14:textId="131B60AA" w:rsidR="006C532C" w:rsidRDefault="00B761E2" w:rsidP="00A479F4">
      <w:pPr>
        <w:pStyle w:val="Paragraphedeliste"/>
        <w:ind w:left="828"/>
        <w:rPr>
          <w:color w:val="000000" w:themeColor="text1"/>
        </w:rPr>
      </w:pPr>
      <w:r>
        <w:rPr>
          <w:color w:val="000000" w:themeColor="text1"/>
        </w:rPr>
        <w:t xml:space="preserve">Frais de notaire :3000 car sont </w:t>
      </w:r>
      <w:r w:rsidR="00B92794">
        <w:rPr>
          <w:color w:val="000000" w:themeColor="text1"/>
        </w:rPr>
        <w:t>des honoraires juridiques</w:t>
      </w:r>
      <w:r>
        <w:rPr>
          <w:color w:val="000000" w:themeColor="text1"/>
        </w:rPr>
        <w:t xml:space="preserve"> </w:t>
      </w:r>
    </w:p>
    <w:p w14:paraId="6A55C6E5" w14:textId="77777777" w:rsidR="00B92794" w:rsidRPr="00B92794" w:rsidRDefault="00B92794" w:rsidP="00B92794">
      <w:pPr>
        <w:pStyle w:val="Paragraphedeliste"/>
        <w:ind w:left="828"/>
        <w:rPr>
          <w:color w:val="000000" w:themeColor="text1"/>
        </w:rPr>
      </w:pPr>
      <w:r w:rsidRPr="00B92794">
        <w:rPr>
          <w:color w:val="000000" w:themeColor="text1"/>
        </w:rPr>
        <w:t>Évaluation après comptabilisation</w:t>
      </w:r>
    </w:p>
    <w:p w14:paraId="77BC4157" w14:textId="77777777" w:rsidR="00B92794" w:rsidRPr="00B92794" w:rsidRDefault="00B92794" w:rsidP="00B92794">
      <w:pPr>
        <w:pStyle w:val="Paragraphedeliste"/>
        <w:ind w:left="828"/>
        <w:rPr>
          <w:color w:val="000000" w:themeColor="text1"/>
        </w:rPr>
      </w:pPr>
    </w:p>
    <w:p w14:paraId="0C239401" w14:textId="77777777" w:rsidR="00B92794" w:rsidRPr="00B92794" w:rsidRDefault="00B92794" w:rsidP="00B92794">
      <w:pPr>
        <w:pStyle w:val="Paragraphedeliste"/>
        <w:ind w:left="828"/>
        <w:rPr>
          <w:color w:val="0070C0"/>
        </w:rPr>
      </w:pPr>
      <w:r w:rsidRPr="00B92794">
        <w:rPr>
          <w:color w:val="0070C0"/>
        </w:rPr>
        <w:t>Méthode comptable</w:t>
      </w:r>
    </w:p>
    <w:p w14:paraId="4BF1A555" w14:textId="77777777" w:rsidR="00B92794" w:rsidRPr="00B92794" w:rsidRDefault="00B92794" w:rsidP="00B92794">
      <w:pPr>
        <w:pStyle w:val="Paragraphedeliste"/>
        <w:ind w:left="828"/>
        <w:rPr>
          <w:color w:val="0070C0"/>
        </w:rPr>
      </w:pPr>
    </w:p>
    <w:p w14:paraId="7AB574CF" w14:textId="03634A17" w:rsidR="00B92794" w:rsidRDefault="00B92794" w:rsidP="00B92794">
      <w:pPr>
        <w:pStyle w:val="Paragraphedeliste"/>
        <w:ind w:left="828"/>
      </w:pPr>
      <w:r w:rsidRPr="00B92794">
        <w:rPr>
          <w:color w:val="0070C0"/>
        </w:rPr>
        <w:t>30     Sous réserve de l'exception prévue au paragraphe 32A, une entité doit choisir comme méthode comptable soit le modèle de la juste valeur décrit aux paragraphes 33 à 55, soit le modèle du coût décrit au paragraphe 56, et doit appliquer cette méthode à tous ses immeubles de placement.</w:t>
      </w:r>
      <w:r>
        <w:rPr>
          <w:color w:val="0070C0"/>
        </w:rPr>
        <w:t> </w:t>
      </w:r>
      <w:r>
        <w:t xml:space="preserve">:comme Alexandre veut présenter un résultat </w:t>
      </w:r>
      <w:r w:rsidR="003A4704">
        <w:t>bénéficiaire</w:t>
      </w:r>
      <w:r>
        <w:t xml:space="preserve"> on </w:t>
      </w:r>
      <w:r w:rsidR="003A4704">
        <w:t>recommande</w:t>
      </w:r>
      <w:r>
        <w:t xml:space="preserve"> la méthode de la JV pour </w:t>
      </w:r>
      <w:r w:rsidR="003A4704">
        <w:t>l’évaluation</w:t>
      </w:r>
      <w:r>
        <w:t xml:space="preserve"> ultéreiure de </w:t>
      </w:r>
      <w:r w:rsidR="003A4704">
        <w:t xml:space="preserve">bâtiment </w:t>
      </w:r>
    </w:p>
    <w:p w14:paraId="046C8D8B" w14:textId="77777777" w:rsidR="003A4704" w:rsidRPr="00B92794" w:rsidRDefault="003A4704" w:rsidP="00B92794">
      <w:pPr>
        <w:pStyle w:val="Paragraphedeliste"/>
        <w:ind w:left="828"/>
      </w:pPr>
    </w:p>
    <w:p w14:paraId="60B0E908" w14:textId="77777777" w:rsidR="007728B6" w:rsidRPr="007728B6" w:rsidRDefault="007728B6" w:rsidP="007728B6">
      <w:pPr>
        <w:pStyle w:val="Paragraphedeliste"/>
        <w:ind w:left="828"/>
        <w:rPr>
          <w:color w:val="215E99" w:themeColor="text2" w:themeTint="BF"/>
        </w:rPr>
      </w:pPr>
      <w:r w:rsidRPr="007728B6">
        <w:rPr>
          <w:color w:val="215E99" w:themeColor="text2" w:themeTint="BF"/>
        </w:rPr>
        <w:t>Modèle de la juste valeur</w:t>
      </w:r>
    </w:p>
    <w:p w14:paraId="7DE8C154" w14:textId="77777777" w:rsidR="007728B6" w:rsidRPr="007728B6" w:rsidRDefault="007728B6" w:rsidP="007728B6">
      <w:pPr>
        <w:pStyle w:val="Paragraphedeliste"/>
        <w:ind w:left="828"/>
        <w:rPr>
          <w:color w:val="215E99" w:themeColor="text2" w:themeTint="BF"/>
        </w:rPr>
      </w:pPr>
    </w:p>
    <w:p w14:paraId="496D1550" w14:textId="7949499F" w:rsidR="007728B6" w:rsidRDefault="007728B6" w:rsidP="007728B6">
      <w:pPr>
        <w:pStyle w:val="Paragraphedeliste"/>
        <w:ind w:left="828"/>
        <w:rPr>
          <w:color w:val="215E99" w:themeColor="text2" w:themeTint="BF"/>
        </w:rPr>
      </w:pPr>
      <w:r w:rsidRPr="007728B6">
        <w:rPr>
          <w:color w:val="215E99" w:themeColor="text2" w:themeTint="BF"/>
        </w:rPr>
        <w:t>33     Après la comptabilisation initiale, une entité qui choisit le modèle de la juste valeur doit évaluer tous ses immeubles de placement à leur juste valeur, sauf dans les cas décrits au paragraphe 53.</w:t>
      </w:r>
    </w:p>
    <w:p w14:paraId="3CA9DE2A" w14:textId="77777777" w:rsidR="007728B6" w:rsidRPr="007728B6" w:rsidRDefault="007728B6" w:rsidP="007728B6">
      <w:pPr>
        <w:pStyle w:val="Paragraphedeliste"/>
        <w:ind w:left="828"/>
        <w:rPr>
          <w:color w:val="215E99" w:themeColor="text2" w:themeTint="BF"/>
        </w:rPr>
      </w:pPr>
    </w:p>
    <w:p w14:paraId="1F04DF8F" w14:textId="5B305410" w:rsidR="00B761E2" w:rsidRDefault="007728B6" w:rsidP="007728B6">
      <w:pPr>
        <w:pStyle w:val="Paragraphedeliste"/>
        <w:ind w:left="828"/>
        <w:rPr>
          <w:color w:val="000000" w:themeColor="text1"/>
        </w:rPr>
      </w:pPr>
      <w:r w:rsidRPr="007728B6">
        <w:rPr>
          <w:color w:val="215E99" w:themeColor="text2" w:themeTint="BF"/>
        </w:rPr>
        <w:t>35     Un profit ou une perte résultant d'une variation de la juste valeur d'un immeuble de placement doit être comptabilisé en résultat net dans la période au cours de laquelle il se produit.</w:t>
      </w:r>
      <w:r>
        <w:rPr>
          <w:color w:val="215E99" w:themeColor="text2" w:themeTint="BF"/>
        </w:rPr>
        <w:t> :</w:t>
      </w:r>
      <w:r w:rsidRPr="007728B6">
        <w:rPr>
          <w:color w:val="000000" w:themeColor="text1"/>
        </w:rPr>
        <w:t xml:space="preserve"> cette condition s’applique car </w:t>
      </w:r>
      <w:r>
        <w:rPr>
          <w:color w:val="000000" w:themeColor="text1"/>
        </w:rPr>
        <w:t xml:space="preserve">en date </w:t>
      </w:r>
      <w:r w:rsidR="00FC750F">
        <w:rPr>
          <w:color w:val="000000" w:themeColor="text1"/>
        </w:rPr>
        <w:t>de clôture soit décembre 2024 la JV de l’immeuble est de 4 450 000</w:t>
      </w:r>
    </w:p>
    <w:p w14:paraId="3699AD5E" w14:textId="76EF4E41" w:rsidR="00FC750F" w:rsidRDefault="002A2784" w:rsidP="007728B6">
      <w:pPr>
        <w:pStyle w:val="Paragraphedeliste"/>
        <w:ind w:left="828"/>
        <w:rPr>
          <w:color w:val="000000" w:themeColor="text1"/>
        </w:rPr>
      </w:pPr>
      <w:r>
        <w:rPr>
          <w:color w:val="000000" w:themeColor="text1"/>
        </w:rPr>
        <w:t>Recommandation</w:t>
      </w:r>
      <w:r w:rsidR="00FC750F">
        <w:rPr>
          <w:color w:val="000000" w:themeColor="text1"/>
        </w:rPr>
        <w:t> :</w:t>
      </w:r>
      <w:r>
        <w:rPr>
          <w:color w:val="000000" w:themeColor="text1"/>
        </w:rPr>
        <w:t xml:space="preserve">comptabiliser initialement l’immeuble de placement ou cout et ultérieurement a la JV et passer les écarts de JV au RN </w:t>
      </w:r>
    </w:p>
    <w:p w14:paraId="7B711889" w14:textId="0A36D352" w:rsidR="00725EC6" w:rsidRDefault="00725EC6" w:rsidP="007728B6">
      <w:pPr>
        <w:pStyle w:val="Paragraphedeliste"/>
        <w:ind w:left="828"/>
        <w:rPr>
          <w:color w:val="000000" w:themeColor="text1"/>
        </w:rPr>
      </w:pPr>
      <w:r>
        <w:rPr>
          <w:color w:val="000000" w:themeColor="text1"/>
        </w:rPr>
        <w:t>05/07/2024</w:t>
      </w:r>
    </w:p>
    <w:p w14:paraId="12111506" w14:textId="58134DFC" w:rsidR="002A2784" w:rsidRDefault="002A2784" w:rsidP="007728B6">
      <w:pPr>
        <w:pStyle w:val="Paragraphedeliste"/>
        <w:ind w:left="828"/>
        <w:rPr>
          <w:color w:val="000000" w:themeColor="text1"/>
        </w:rPr>
      </w:pPr>
      <w:r>
        <w:rPr>
          <w:color w:val="000000" w:themeColor="text1"/>
        </w:rPr>
        <w:t xml:space="preserve">Immeuble de placement </w:t>
      </w:r>
      <w:r w:rsidR="00746870">
        <w:rPr>
          <w:color w:val="000000" w:themeColor="text1"/>
        </w:rPr>
        <w:t>4 083 000</w:t>
      </w:r>
    </w:p>
    <w:p w14:paraId="0B93C605" w14:textId="56E05782" w:rsidR="00746870" w:rsidRDefault="00746870" w:rsidP="007728B6">
      <w:pPr>
        <w:pStyle w:val="Paragraphedeliste"/>
        <w:ind w:left="828"/>
        <w:rPr>
          <w:color w:val="000000" w:themeColor="text1"/>
        </w:rPr>
      </w:pPr>
      <w:r>
        <w:rPr>
          <w:color w:val="000000" w:themeColor="text1"/>
        </w:rPr>
        <w:t>Encaisse                                                                               4 083</w:t>
      </w:r>
      <w:r w:rsidR="00725EC6">
        <w:rPr>
          <w:color w:val="000000" w:themeColor="text1"/>
        </w:rPr>
        <w:t> </w:t>
      </w:r>
      <w:r>
        <w:rPr>
          <w:color w:val="000000" w:themeColor="text1"/>
        </w:rPr>
        <w:t>000</w:t>
      </w:r>
    </w:p>
    <w:p w14:paraId="16BC1D29" w14:textId="4DFE9DE5" w:rsidR="00725EC6" w:rsidRDefault="00725EC6" w:rsidP="007728B6">
      <w:pPr>
        <w:pStyle w:val="Paragraphedeliste"/>
        <w:ind w:left="828"/>
        <w:rPr>
          <w:color w:val="000000" w:themeColor="text1"/>
        </w:rPr>
      </w:pPr>
    </w:p>
    <w:p w14:paraId="00B1DA87" w14:textId="68E5C127" w:rsidR="00725EC6" w:rsidRDefault="00725EC6" w:rsidP="007728B6">
      <w:pPr>
        <w:pStyle w:val="Paragraphedeliste"/>
        <w:ind w:left="828"/>
        <w:rPr>
          <w:color w:val="000000" w:themeColor="text1"/>
        </w:rPr>
      </w:pPr>
      <w:r>
        <w:rPr>
          <w:color w:val="000000" w:themeColor="text1"/>
        </w:rPr>
        <w:t>31/12/2024</w:t>
      </w:r>
    </w:p>
    <w:p w14:paraId="3316D4EC" w14:textId="0A4BE62E" w:rsidR="00725EC6" w:rsidRDefault="00725EC6" w:rsidP="007728B6">
      <w:pPr>
        <w:pStyle w:val="Paragraphedeliste"/>
        <w:ind w:left="828"/>
        <w:rPr>
          <w:color w:val="000000" w:themeColor="text1"/>
        </w:rPr>
      </w:pPr>
      <w:r>
        <w:rPr>
          <w:color w:val="000000" w:themeColor="text1"/>
        </w:rPr>
        <w:t xml:space="preserve">Immeuble de placement JV </w:t>
      </w:r>
      <w:r w:rsidR="008108D0">
        <w:rPr>
          <w:color w:val="000000" w:themeColor="text1"/>
        </w:rPr>
        <w:t xml:space="preserve"> 367 000</w:t>
      </w:r>
    </w:p>
    <w:p w14:paraId="7BC777D3" w14:textId="7DFD70E0" w:rsidR="00725EC6" w:rsidRDefault="00725EC6" w:rsidP="007728B6">
      <w:pPr>
        <w:pStyle w:val="Paragraphedeliste"/>
        <w:ind w:left="828"/>
        <w:rPr>
          <w:color w:val="000000" w:themeColor="text1"/>
        </w:rPr>
      </w:pPr>
      <w:r>
        <w:rPr>
          <w:color w:val="000000" w:themeColor="text1"/>
        </w:rPr>
        <w:t xml:space="preserve">Gain sur JV RN </w:t>
      </w:r>
      <w:r w:rsidR="008108D0">
        <w:rPr>
          <w:color w:val="000000" w:themeColor="text1"/>
        </w:rPr>
        <w:t xml:space="preserve">                                                       367 000 Voir </w:t>
      </w:r>
      <w:proofErr w:type="spellStart"/>
      <w:r w:rsidR="008108D0">
        <w:rPr>
          <w:color w:val="000000" w:themeColor="text1"/>
        </w:rPr>
        <w:t>excel</w:t>
      </w:r>
      <w:proofErr w:type="spellEnd"/>
      <w:r w:rsidR="008108D0">
        <w:rPr>
          <w:color w:val="000000" w:themeColor="text1"/>
        </w:rPr>
        <w:t xml:space="preserve"> ci-joint </w:t>
      </w:r>
    </w:p>
    <w:p w14:paraId="7CE19544" w14:textId="63552E2E" w:rsidR="008108D0" w:rsidRDefault="008108D0" w:rsidP="007728B6">
      <w:pPr>
        <w:pStyle w:val="Paragraphedeliste"/>
        <w:ind w:left="828"/>
        <w:rPr>
          <w:color w:val="000000" w:themeColor="text1"/>
        </w:rPr>
      </w:pPr>
      <w:r>
        <w:rPr>
          <w:color w:val="000000" w:themeColor="text1"/>
        </w:rPr>
        <w:lastRenderedPageBreak/>
        <w:t xml:space="preserve">Impact sur EF :cette écriture va améliorer le résultat de </w:t>
      </w:r>
      <w:r w:rsidR="00947D1F">
        <w:rPr>
          <w:color w:val="000000" w:themeColor="text1"/>
        </w:rPr>
        <w:t xml:space="preserve">PSI de 367 000 </w:t>
      </w:r>
    </w:p>
    <w:p w14:paraId="14C5FAF7" w14:textId="5431A7B8" w:rsidR="00947D1F" w:rsidRDefault="00422DE1" w:rsidP="007728B6">
      <w:pPr>
        <w:pStyle w:val="Paragraphedeliste"/>
        <w:ind w:left="828"/>
        <w:rPr>
          <w:color w:val="000000" w:themeColor="text1"/>
        </w:rPr>
      </w:pPr>
      <w:r>
        <w:rPr>
          <w:color w:val="000000" w:themeColor="text1"/>
        </w:rPr>
        <w:t xml:space="preserve">Terres agricoles : </w:t>
      </w:r>
    </w:p>
    <w:p w14:paraId="563C39B3" w14:textId="4E4CCB65" w:rsidR="00422DE1" w:rsidRDefault="00422DE1" w:rsidP="007728B6">
      <w:pPr>
        <w:pStyle w:val="Paragraphedeliste"/>
        <w:ind w:left="828"/>
        <w:rPr>
          <w:color w:val="000000" w:themeColor="text1"/>
        </w:rPr>
      </w:pPr>
      <w:r>
        <w:rPr>
          <w:color w:val="000000" w:themeColor="text1"/>
        </w:rPr>
        <w:t xml:space="preserve">Enjeu : classement de la terre agricole a la JV </w:t>
      </w:r>
    </w:p>
    <w:p w14:paraId="0E44690A" w14:textId="32FF97FF" w:rsidR="002105DD" w:rsidRPr="002105DD" w:rsidRDefault="00422DE1" w:rsidP="002105DD">
      <w:pPr>
        <w:pStyle w:val="Paragraphedeliste"/>
        <w:ind w:left="828"/>
        <w:rPr>
          <w:color w:val="215E99" w:themeColor="text2" w:themeTint="BF"/>
        </w:rPr>
      </w:pPr>
      <w:r>
        <w:rPr>
          <w:color w:val="000000" w:themeColor="text1"/>
        </w:rPr>
        <w:t>Identification de la norme et analyse :</w:t>
      </w:r>
      <w:r w:rsidR="00DF6FFD">
        <w:rPr>
          <w:color w:val="000000" w:themeColor="text1"/>
        </w:rPr>
        <w:t xml:space="preserve">selon L’IAS 40 immeuble de placement </w:t>
      </w:r>
      <w:r w:rsidR="00DF6FFD" w:rsidRPr="00DF6FFD">
        <w:rPr>
          <w:color w:val="000000" w:themeColor="text1"/>
        </w:rPr>
        <w:t xml:space="preserve">7         </w:t>
      </w:r>
      <w:r w:rsidR="00DF6FFD" w:rsidRPr="00DF6FFD">
        <w:rPr>
          <w:color w:val="0070C0"/>
        </w:rPr>
        <w:t>Un immeuble de placement est détenu pour en retirer des loyers, pour réaliser une plus-value en capital ou les deux. Par conséquent, un immeuble de placement génère des flux de trésorerie largement indépendants des autres actifs détenus par l'entité. Ceci distingue un immeuble de placement d'un bien immobilier occupé par son propriétaire. La production ou la fourniture de biens ou de services (ou l'utilisation d'un bien immobilier à des fins administratives) génère des flux de trésorerie qui sont attribuables non seulement au bien immobilier, mais aussi à d'autres actifs utilisés dans le processus de production ou de fourniture. IAS 16 s'applique aux biens immobiliers occupés par leur propriétaire qui sont détenus en propre et IFRS 16 Contrats de location s'applique aux biens immobiliers occupés par leur propriétaire qui sont détenus par le preneur en tant qu'actifs au titre des droits d'</w:t>
      </w:r>
      <w:r w:rsidR="00DB370B" w:rsidRPr="00DF6FFD">
        <w:rPr>
          <w:color w:val="0070C0"/>
        </w:rPr>
        <w:t>utilisation.</w:t>
      </w:r>
      <w:r w:rsidR="00DB370B">
        <w:rPr>
          <w:color w:val="000000" w:themeColor="text1"/>
        </w:rPr>
        <w:t xml:space="preserve"> Les terres agricoles</w:t>
      </w:r>
      <w:r w:rsidR="00DF6FFD">
        <w:rPr>
          <w:color w:val="000000" w:themeColor="text1"/>
        </w:rPr>
        <w:t xml:space="preserve"> ne se qualifie pas de </w:t>
      </w:r>
      <w:r w:rsidR="00DB370B">
        <w:rPr>
          <w:color w:val="000000" w:themeColor="text1"/>
        </w:rPr>
        <w:t>d’un immeuble de placement car PSI n’a pas l’intention ni de vendre ni de louer les terres mais de faire une exploitation agricole et selon L’IAS 41 agriculture :</w:t>
      </w:r>
      <w:r w:rsidR="002105DD" w:rsidRPr="002105DD">
        <w:t xml:space="preserve"> </w:t>
      </w:r>
      <w:r w:rsidR="002105DD">
        <w:t xml:space="preserve"> et selon le paragraphe </w:t>
      </w:r>
      <w:r w:rsidR="002105DD" w:rsidRPr="002105DD">
        <w:rPr>
          <w:color w:val="215E99" w:themeColor="text2" w:themeTint="BF"/>
        </w:rPr>
        <w:t>1      La présente norme doit être appliquée à la comptabilisation des éléments suivants, lorsqu'ils sont liés à l'activité agricole :</w:t>
      </w:r>
    </w:p>
    <w:p w14:paraId="717E6884" w14:textId="77777777" w:rsidR="002105DD" w:rsidRPr="002105DD" w:rsidRDefault="002105DD" w:rsidP="002105DD">
      <w:pPr>
        <w:pStyle w:val="Paragraphedeliste"/>
        <w:ind w:left="828"/>
        <w:rPr>
          <w:color w:val="215E99" w:themeColor="text2" w:themeTint="BF"/>
        </w:rPr>
      </w:pPr>
    </w:p>
    <w:p w14:paraId="197C7F86" w14:textId="77777777" w:rsidR="002105DD" w:rsidRPr="002105DD" w:rsidRDefault="002105DD" w:rsidP="002105DD">
      <w:pPr>
        <w:pStyle w:val="Paragraphedeliste"/>
        <w:ind w:left="828"/>
        <w:rPr>
          <w:color w:val="215E99" w:themeColor="text2" w:themeTint="BF"/>
        </w:rPr>
      </w:pPr>
      <w:r w:rsidRPr="002105DD">
        <w:rPr>
          <w:color w:val="215E99" w:themeColor="text2" w:themeTint="BF"/>
        </w:rPr>
        <w:t>(a)     actifs biologiques, sauf les plantes productrices ;</w:t>
      </w:r>
    </w:p>
    <w:p w14:paraId="5834FCFD" w14:textId="77777777" w:rsidR="002105DD" w:rsidRPr="002105DD" w:rsidRDefault="002105DD" w:rsidP="002105DD">
      <w:pPr>
        <w:pStyle w:val="Paragraphedeliste"/>
        <w:ind w:left="828"/>
        <w:rPr>
          <w:color w:val="215E99" w:themeColor="text2" w:themeTint="BF"/>
        </w:rPr>
      </w:pPr>
    </w:p>
    <w:p w14:paraId="03DA506D" w14:textId="77777777" w:rsidR="002105DD" w:rsidRPr="002105DD" w:rsidRDefault="002105DD" w:rsidP="002105DD">
      <w:pPr>
        <w:pStyle w:val="Paragraphedeliste"/>
        <w:ind w:left="828"/>
        <w:rPr>
          <w:color w:val="215E99" w:themeColor="text2" w:themeTint="BF"/>
        </w:rPr>
      </w:pPr>
      <w:r w:rsidRPr="002105DD">
        <w:rPr>
          <w:color w:val="215E99" w:themeColor="text2" w:themeTint="BF"/>
        </w:rPr>
        <w:t>(b)     produits agricoles au moment de la récolte ; et</w:t>
      </w:r>
    </w:p>
    <w:p w14:paraId="694C2941" w14:textId="77777777" w:rsidR="002105DD" w:rsidRPr="002105DD" w:rsidRDefault="002105DD" w:rsidP="002105DD">
      <w:pPr>
        <w:pStyle w:val="Paragraphedeliste"/>
        <w:ind w:left="828"/>
        <w:rPr>
          <w:color w:val="215E99" w:themeColor="text2" w:themeTint="BF"/>
        </w:rPr>
      </w:pPr>
    </w:p>
    <w:p w14:paraId="29D7A3A4" w14:textId="77777777" w:rsidR="002105DD" w:rsidRPr="002105DD" w:rsidRDefault="002105DD" w:rsidP="002105DD">
      <w:pPr>
        <w:pStyle w:val="Paragraphedeliste"/>
        <w:ind w:left="828"/>
        <w:rPr>
          <w:color w:val="215E99" w:themeColor="text2" w:themeTint="BF"/>
        </w:rPr>
      </w:pPr>
      <w:r w:rsidRPr="002105DD">
        <w:rPr>
          <w:color w:val="215E99" w:themeColor="text2" w:themeTint="BF"/>
        </w:rPr>
        <w:t>(c)     subventions publiques traitées aux paragraphes 34 et 35.</w:t>
      </w:r>
    </w:p>
    <w:p w14:paraId="50AD9C2D" w14:textId="77777777" w:rsidR="002105DD" w:rsidRPr="002105DD" w:rsidRDefault="002105DD" w:rsidP="002105DD">
      <w:pPr>
        <w:pStyle w:val="Paragraphedeliste"/>
        <w:ind w:left="828"/>
        <w:rPr>
          <w:color w:val="215E99" w:themeColor="text2" w:themeTint="BF"/>
        </w:rPr>
      </w:pPr>
    </w:p>
    <w:p w14:paraId="2F4D3CC5" w14:textId="77777777" w:rsidR="002105DD" w:rsidRPr="002105DD" w:rsidRDefault="002105DD" w:rsidP="002105DD">
      <w:pPr>
        <w:pStyle w:val="Paragraphedeliste"/>
        <w:ind w:left="828"/>
        <w:rPr>
          <w:color w:val="215E99" w:themeColor="text2" w:themeTint="BF"/>
        </w:rPr>
      </w:pPr>
      <w:r w:rsidRPr="002105DD">
        <w:rPr>
          <w:color w:val="215E99" w:themeColor="text2" w:themeTint="BF"/>
        </w:rPr>
        <w:t>2         La présente norme ne s'applique pas :</w:t>
      </w:r>
    </w:p>
    <w:p w14:paraId="412123EA" w14:textId="77777777" w:rsidR="002105DD" w:rsidRPr="002105DD" w:rsidRDefault="002105DD" w:rsidP="002105DD">
      <w:pPr>
        <w:pStyle w:val="Paragraphedeliste"/>
        <w:ind w:left="828"/>
        <w:rPr>
          <w:color w:val="215E99" w:themeColor="text2" w:themeTint="BF"/>
        </w:rPr>
      </w:pPr>
    </w:p>
    <w:p w14:paraId="399F12A4" w14:textId="2F6B9363" w:rsidR="00422DE1" w:rsidRPr="002105DD" w:rsidRDefault="002105DD" w:rsidP="002105DD">
      <w:pPr>
        <w:pStyle w:val="Paragraphedeliste"/>
        <w:ind w:left="828"/>
        <w:rPr>
          <w:color w:val="215E99" w:themeColor="text2" w:themeTint="BF"/>
        </w:rPr>
      </w:pPr>
      <w:r w:rsidRPr="002105DD">
        <w:rPr>
          <w:color w:val="215E99" w:themeColor="text2" w:themeTint="BF"/>
        </w:rPr>
        <w:t>(a)     aux terrains liés à l'activité agricole (voir IAS 16 Immobilisations corporelles et IAS 40 Immeubles de placement) ;</w:t>
      </w:r>
    </w:p>
    <w:p w14:paraId="59716EF9" w14:textId="1AFA722A" w:rsidR="00DB370B" w:rsidRDefault="00800FA7" w:rsidP="007728B6">
      <w:pPr>
        <w:pStyle w:val="Paragraphedeliste"/>
        <w:ind w:left="828"/>
        <w:rPr>
          <w:color w:val="000000" w:themeColor="text1"/>
        </w:rPr>
      </w:pPr>
      <w:r>
        <w:rPr>
          <w:color w:val="000000" w:themeColor="text1"/>
        </w:rPr>
        <w:t xml:space="preserve">Donc les terres agricoles doivent être traiter selon L’IAS 16 </w:t>
      </w:r>
    </w:p>
    <w:p w14:paraId="13A1B6A2" w14:textId="77777777" w:rsidR="00480821" w:rsidRPr="00480821" w:rsidRDefault="00480821" w:rsidP="00480821">
      <w:pPr>
        <w:pStyle w:val="Paragraphedeliste"/>
        <w:ind w:left="828"/>
        <w:rPr>
          <w:color w:val="000000" w:themeColor="text1"/>
        </w:rPr>
      </w:pPr>
      <w:r w:rsidRPr="00480821">
        <w:rPr>
          <w:color w:val="000000" w:themeColor="text1"/>
        </w:rPr>
        <w:t>7      Le coût d'une immobilisation corporelle doit être comptabilisé en tant qu'actif si, et seulement si :</w:t>
      </w:r>
    </w:p>
    <w:p w14:paraId="3DE82B20" w14:textId="77777777" w:rsidR="00480821" w:rsidRPr="00480821" w:rsidRDefault="00480821" w:rsidP="00480821">
      <w:pPr>
        <w:pStyle w:val="Paragraphedeliste"/>
        <w:ind w:left="828"/>
        <w:rPr>
          <w:color w:val="000000" w:themeColor="text1"/>
        </w:rPr>
      </w:pPr>
    </w:p>
    <w:p w14:paraId="0396B1A9" w14:textId="30BF76E8" w:rsidR="00480821" w:rsidRPr="00480821" w:rsidRDefault="00480821" w:rsidP="00480821">
      <w:pPr>
        <w:pStyle w:val="Paragraphedeliste"/>
        <w:numPr>
          <w:ilvl w:val="0"/>
          <w:numId w:val="4"/>
        </w:numPr>
        <w:rPr>
          <w:color w:val="215E99" w:themeColor="text2" w:themeTint="BF"/>
        </w:rPr>
      </w:pPr>
      <w:r w:rsidRPr="00480821">
        <w:rPr>
          <w:color w:val="215E99" w:themeColor="text2" w:themeTint="BF"/>
        </w:rPr>
        <w:t xml:space="preserve">il est probable que les avantages économiques futurs associés à cet élément iront à l'entité ; </w:t>
      </w:r>
      <w:r>
        <w:t xml:space="preserve">cette </w:t>
      </w:r>
      <w:r w:rsidR="00185CB4">
        <w:t>condition</w:t>
      </w:r>
      <w:r>
        <w:t xml:space="preserve"> s’applique car les terres agricole vont </w:t>
      </w:r>
      <w:r w:rsidR="00185CB4">
        <w:t>gérer</w:t>
      </w:r>
      <w:r>
        <w:t xml:space="preserve"> </w:t>
      </w:r>
      <w:r w:rsidR="00185CB4">
        <w:t>des flux de trésorerie liés a son utilisation dans le cadre de l’</w:t>
      </w:r>
      <w:r w:rsidR="000E0794">
        <w:t>élevage</w:t>
      </w:r>
      <w:r w:rsidR="00185CB4">
        <w:t xml:space="preserve"> des bovins </w:t>
      </w:r>
      <w:r w:rsidR="000E0794">
        <w:t xml:space="preserve">de boucherie </w:t>
      </w:r>
    </w:p>
    <w:p w14:paraId="0ECB43C1" w14:textId="4EA3F910" w:rsidR="00480821" w:rsidRPr="00480821" w:rsidRDefault="00480821" w:rsidP="00480821">
      <w:pPr>
        <w:pStyle w:val="Paragraphedeliste"/>
        <w:ind w:left="1296"/>
        <w:rPr>
          <w:color w:val="215E99" w:themeColor="text2" w:themeTint="BF"/>
        </w:rPr>
      </w:pPr>
      <w:r w:rsidRPr="00480821">
        <w:rPr>
          <w:color w:val="215E99" w:themeColor="text2" w:themeTint="BF"/>
        </w:rPr>
        <w:t>et</w:t>
      </w:r>
    </w:p>
    <w:p w14:paraId="26F30C18" w14:textId="77777777" w:rsidR="00480821" w:rsidRPr="00480821" w:rsidRDefault="00480821" w:rsidP="00480821">
      <w:pPr>
        <w:pStyle w:val="Paragraphedeliste"/>
        <w:ind w:left="828"/>
        <w:rPr>
          <w:color w:val="215E99" w:themeColor="text2" w:themeTint="BF"/>
        </w:rPr>
      </w:pPr>
    </w:p>
    <w:p w14:paraId="68A74267" w14:textId="4580C418" w:rsidR="00800FA7" w:rsidRDefault="00480821" w:rsidP="00E2566A">
      <w:pPr>
        <w:pStyle w:val="Paragraphedeliste"/>
        <w:numPr>
          <w:ilvl w:val="0"/>
          <w:numId w:val="4"/>
        </w:numPr>
      </w:pPr>
      <w:r w:rsidRPr="00480821">
        <w:rPr>
          <w:color w:val="215E99" w:themeColor="text2" w:themeTint="BF"/>
        </w:rPr>
        <w:t>le coût de cet élément peut être évalué de façon fiable.</w:t>
      </w:r>
      <w:r w:rsidR="000E0794">
        <w:rPr>
          <w:color w:val="215E99" w:themeColor="text2" w:themeTint="BF"/>
        </w:rPr>
        <w:t> </w:t>
      </w:r>
      <w:r w:rsidR="00E2566A">
        <w:rPr>
          <w:color w:val="215E99" w:themeColor="text2" w:themeTint="BF"/>
        </w:rPr>
        <w:t>:</w:t>
      </w:r>
      <w:r w:rsidR="00E2566A" w:rsidRPr="000E0794">
        <w:t xml:space="preserve"> oui</w:t>
      </w:r>
      <w:r w:rsidR="000E0794" w:rsidRPr="000E0794">
        <w:t xml:space="preserve"> cette  condition s’applique </w:t>
      </w:r>
      <w:r w:rsidR="000E0794">
        <w:t xml:space="preserve">y’a le montant payé soit </w:t>
      </w:r>
      <w:r w:rsidR="00E2566A">
        <w:t>3 000 0000</w:t>
      </w:r>
    </w:p>
    <w:p w14:paraId="2A6D951A" w14:textId="77777777" w:rsidR="00CD216E" w:rsidRPr="00CD216E" w:rsidRDefault="00CD216E" w:rsidP="00CD216E">
      <w:pPr>
        <w:ind w:left="828"/>
        <w:rPr>
          <w:color w:val="0070C0"/>
        </w:rPr>
      </w:pPr>
      <w:r w:rsidRPr="00CD216E">
        <w:rPr>
          <w:color w:val="0070C0"/>
        </w:rPr>
        <w:t>Modèle de la réévaluation</w:t>
      </w:r>
    </w:p>
    <w:p w14:paraId="48FDD8B7" w14:textId="77777777" w:rsidR="00CD216E" w:rsidRPr="00CD216E" w:rsidRDefault="00CD216E" w:rsidP="00CD216E">
      <w:pPr>
        <w:ind w:left="828"/>
        <w:rPr>
          <w:color w:val="0070C0"/>
        </w:rPr>
      </w:pPr>
    </w:p>
    <w:p w14:paraId="28C8BF5B" w14:textId="2D6E4BEE" w:rsidR="00E2566A" w:rsidRDefault="00CD216E" w:rsidP="00CD216E">
      <w:pPr>
        <w:ind w:left="828"/>
        <w:rPr>
          <w:color w:val="000000" w:themeColor="text1"/>
        </w:rPr>
      </w:pPr>
      <w:r w:rsidRPr="00CD216E">
        <w:rPr>
          <w:color w:val="0070C0"/>
        </w:rPr>
        <w:lastRenderedPageBreak/>
        <w:t>31     Après sa comptabilisation en tant qu'actif, une immobilisation corporelle dont la juste valeur peut être évaluée de manière fiable doit être évaluée à son montant réévalué, à savoir sa juste valeur à la date de réévaluation, diminuée du cumul des amortissements ultérieurs et du cumul de pertes de valeur ultérieures. Les réévaluations doivent être effectuées avec une régularité suffisante pour s'assurer que la valeur comptable ne diffère pas de façon significative de celle qui aurait été déterminée en utilisant la juste valeur à la fin de la période de présentation de l'information financière</w:t>
      </w:r>
      <w:r w:rsidR="006B545D">
        <w:rPr>
          <w:color w:val="0070C0"/>
        </w:rPr>
        <w:t> :</w:t>
      </w:r>
      <w:r w:rsidR="00DB66D7" w:rsidRPr="00DB66D7">
        <w:rPr>
          <w:color w:val="000000" w:themeColor="text1"/>
        </w:rPr>
        <w:t xml:space="preserve">Cette condition s’applique car on la JV des terres agricole au la fin de l’exercice </w:t>
      </w:r>
      <w:r w:rsidR="0044208C">
        <w:rPr>
          <w:color w:val="000000" w:themeColor="text1"/>
        </w:rPr>
        <w:t>selon les fond d’</w:t>
      </w:r>
      <w:r w:rsidR="00290834">
        <w:rPr>
          <w:color w:val="000000" w:themeColor="text1"/>
        </w:rPr>
        <w:t>investissement</w:t>
      </w:r>
      <w:r w:rsidR="0044208C">
        <w:rPr>
          <w:color w:val="000000" w:themeColor="text1"/>
        </w:rPr>
        <w:t xml:space="preserve"> qui acquis des terres </w:t>
      </w:r>
      <w:r w:rsidR="00290834">
        <w:rPr>
          <w:color w:val="000000" w:themeColor="text1"/>
        </w:rPr>
        <w:t>rassemblant</w:t>
      </w:r>
      <w:r w:rsidR="00D47091">
        <w:rPr>
          <w:color w:val="000000" w:themeColor="text1"/>
        </w:rPr>
        <w:t xml:space="preserve"> </w:t>
      </w:r>
      <w:proofErr w:type="spellStart"/>
      <w:r w:rsidR="00D47091">
        <w:rPr>
          <w:color w:val="000000" w:themeColor="text1"/>
        </w:rPr>
        <w:t>a</w:t>
      </w:r>
      <w:proofErr w:type="spellEnd"/>
      <w:r w:rsidR="00D47091">
        <w:rPr>
          <w:color w:val="000000" w:themeColor="text1"/>
        </w:rPr>
        <w:t xml:space="preserve"> nos terres donc une donnée de niveau 2 car est une donn</w:t>
      </w:r>
      <w:r w:rsidR="00290834">
        <w:rPr>
          <w:color w:val="000000" w:themeColor="text1"/>
        </w:rPr>
        <w:t xml:space="preserve">ée observables sur le marché selon L’IFRS 13 </w:t>
      </w:r>
    </w:p>
    <w:p w14:paraId="5782F5F2" w14:textId="652B6A68" w:rsidR="00290834" w:rsidRPr="005B0A87" w:rsidRDefault="00BF2C9F" w:rsidP="00CD216E">
      <w:pPr>
        <w:ind w:left="828"/>
        <w:rPr>
          <w:color w:val="000000" w:themeColor="text1"/>
        </w:rPr>
      </w:pPr>
      <w:r>
        <w:rPr>
          <w:color w:val="000000" w:themeColor="text1"/>
        </w:rPr>
        <w:t xml:space="preserve">Et selon le paragraphe </w:t>
      </w:r>
      <w:r w:rsidRPr="00BF2C9F">
        <w:rPr>
          <w:color w:val="0070C0"/>
        </w:rPr>
        <w:t>39     Lorsque la valeur comptable d'un actif est augmentée à la suite d'une réévaluation, l'augmentation doit être comptabilisée dans les autres éléments du résultat global et cumulée avec les capitaux propres sous la rubrique écarts de réévaluation. Toutefois, l'augmentation doit être comptabilisée en résultat net dans la mesure où elle compense une diminution de réévaluation du même actif, précédemment comptabilisée en résultat net</w:t>
      </w:r>
      <w:r>
        <w:rPr>
          <w:color w:val="0070C0"/>
        </w:rPr>
        <w:t> :</w:t>
      </w:r>
      <w:r w:rsidRPr="005B0A87">
        <w:rPr>
          <w:color w:val="000000" w:themeColor="text1"/>
        </w:rPr>
        <w:t xml:space="preserve">ca été le cas ici car y’a pas </w:t>
      </w:r>
      <w:r w:rsidR="005B0A87" w:rsidRPr="005B0A87">
        <w:rPr>
          <w:color w:val="000000" w:themeColor="text1"/>
        </w:rPr>
        <w:t xml:space="preserve">une dépréciation déjà sur nos terrains </w:t>
      </w:r>
    </w:p>
    <w:p w14:paraId="391CE2A2" w14:textId="77777777" w:rsidR="006B545D" w:rsidRPr="00CD216E" w:rsidRDefault="006B545D" w:rsidP="00CD216E">
      <w:pPr>
        <w:ind w:left="828"/>
        <w:rPr>
          <w:color w:val="0070C0"/>
        </w:rPr>
      </w:pPr>
    </w:p>
    <w:p w14:paraId="26A3D8B6" w14:textId="23A7967D" w:rsidR="00E2566A" w:rsidRDefault="00E2566A" w:rsidP="00E2566A">
      <w:pPr>
        <w:ind w:left="828"/>
      </w:pPr>
      <w:r>
        <w:t>Recommandation : comptabilisation des terres agricole au cou</w:t>
      </w:r>
      <w:r w:rsidR="006B545D">
        <w:t xml:space="preserve">t initialement et passer ultérieurement </w:t>
      </w:r>
      <w:r w:rsidR="00290834">
        <w:t>à</w:t>
      </w:r>
      <w:r w:rsidR="006B545D">
        <w:t xml:space="preserve"> la JV </w:t>
      </w:r>
      <w:r w:rsidR="005B0A87">
        <w:t>en</w:t>
      </w:r>
      <w:r w:rsidR="006B545D">
        <w:t xml:space="preserve"> adoptant la méthode de réévaluation et passer au AERG l’écart de JV positif </w:t>
      </w:r>
    </w:p>
    <w:p w14:paraId="43F29E9C" w14:textId="5C908A5E" w:rsidR="005B0A87" w:rsidRDefault="006F3D6A" w:rsidP="00E2566A">
      <w:pPr>
        <w:ind w:left="828"/>
      </w:pPr>
      <w:r>
        <w:t>Juin 2024</w:t>
      </w:r>
    </w:p>
    <w:p w14:paraId="4F326D4B" w14:textId="42696240" w:rsidR="006F3D6A" w:rsidRDefault="006F3D6A" w:rsidP="00E2566A">
      <w:pPr>
        <w:ind w:left="828"/>
      </w:pPr>
      <w:r>
        <w:t xml:space="preserve">Terres agricole </w:t>
      </w:r>
      <w:r w:rsidR="00A05CA6">
        <w:t>3 000 000</w:t>
      </w:r>
    </w:p>
    <w:p w14:paraId="1C4D3829" w14:textId="7764B274" w:rsidR="00A05CA6" w:rsidRDefault="00A05CA6" w:rsidP="00E2566A">
      <w:pPr>
        <w:ind w:left="828"/>
      </w:pPr>
      <w:r>
        <w:t>Encaisse                                            3 000 000</w:t>
      </w:r>
    </w:p>
    <w:p w14:paraId="44CCEA7A" w14:textId="6C8EA43D" w:rsidR="00A05CA6" w:rsidRDefault="00A05CA6" w:rsidP="00E2566A">
      <w:pPr>
        <w:ind w:left="828"/>
      </w:pPr>
      <w:r>
        <w:t>Au 31/12/2024</w:t>
      </w:r>
    </w:p>
    <w:p w14:paraId="224B9CA3" w14:textId="5B4BF4FB" w:rsidR="00A05CA6" w:rsidRDefault="00B64628" w:rsidP="00E2566A">
      <w:pPr>
        <w:ind w:left="828"/>
      </w:pPr>
      <w:r>
        <w:t>Terres agricole JV 200 000</w:t>
      </w:r>
    </w:p>
    <w:p w14:paraId="7BDF13D9" w14:textId="11B06385" w:rsidR="00B64628" w:rsidRDefault="00B64628" w:rsidP="00E2566A">
      <w:pPr>
        <w:ind w:left="828"/>
      </w:pPr>
      <w:r>
        <w:t>Écart de JV AEGR                                  200</w:t>
      </w:r>
      <w:r w:rsidR="00161FD2">
        <w:t> </w:t>
      </w:r>
      <w:r>
        <w:t xml:space="preserve">000 </w:t>
      </w:r>
    </w:p>
    <w:p w14:paraId="4701FB1C" w14:textId="0B88F1D6" w:rsidR="00161FD2" w:rsidRDefault="00161FD2" w:rsidP="00E2566A">
      <w:pPr>
        <w:ind w:left="828"/>
      </w:pPr>
      <w:r>
        <w:t>Production de céréales :</w:t>
      </w:r>
    </w:p>
    <w:p w14:paraId="426313E8" w14:textId="53BC8F38" w:rsidR="005937A7" w:rsidRDefault="005937A7" w:rsidP="00E2566A">
      <w:pPr>
        <w:ind w:left="828"/>
      </w:pPr>
      <w:r>
        <w:t>Enjeu</w:t>
      </w:r>
      <w:r w:rsidR="009573CA">
        <w:t xml:space="preserve"> : Montant</w:t>
      </w:r>
      <w:r>
        <w:t xml:space="preserve"> de </w:t>
      </w:r>
      <w:r w:rsidR="00981B57">
        <w:t>présentation</w:t>
      </w:r>
      <w:r>
        <w:t xml:space="preserve"> des </w:t>
      </w:r>
      <w:r w:rsidR="00981B57">
        <w:t xml:space="preserve">céréales au 31/12/2024 </w:t>
      </w:r>
    </w:p>
    <w:p w14:paraId="4BC51C2B" w14:textId="55C323FE" w:rsidR="00981B57" w:rsidRDefault="00981B57" w:rsidP="00E2566A">
      <w:pPr>
        <w:ind w:left="828"/>
        <w:rPr>
          <w:color w:val="000000" w:themeColor="text1"/>
        </w:rPr>
      </w:pPr>
      <w:r>
        <w:t>Identification de la norme et analyse</w:t>
      </w:r>
      <w:r w:rsidR="00F73425">
        <w:t xml:space="preserve"> : selon</w:t>
      </w:r>
      <w:r w:rsidR="00670BC4">
        <w:t xml:space="preserve"> IAS 41 agriculture </w:t>
      </w:r>
      <w:r w:rsidR="00670BC4" w:rsidRPr="00670BC4">
        <w:rPr>
          <w:color w:val="0F4761" w:themeColor="accent1" w:themeShade="BF"/>
        </w:rPr>
        <w:t>L'activité agricole est la gestion par une entité de la transformation biologique et de la récolte d'actifs biologiques en vue de la vente ou de la transformation en produits agricoles ou en d'autres actifs biologiques</w:t>
      </w:r>
      <w:r w:rsidR="00956FAD">
        <w:rPr>
          <w:color w:val="0F4761" w:themeColor="accent1" w:themeShade="BF"/>
        </w:rPr>
        <w:t xml:space="preserve"> : cette</w:t>
      </w:r>
      <w:r w:rsidR="00670BC4" w:rsidRPr="00956FAD">
        <w:rPr>
          <w:color w:val="000000" w:themeColor="text1"/>
        </w:rPr>
        <w:t xml:space="preserve"> condition s’</w:t>
      </w:r>
      <w:r w:rsidR="00F73425" w:rsidRPr="00956FAD">
        <w:rPr>
          <w:color w:val="000000" w:themeColor="text1"/>
        </w:rPr>
        <w:t>applique</w:t>
      </w:r>
      <w:r w:rsidR="00670BC4" w:rsidRPr="00956FAD">
        <w:rPr>
          <w:color w:val="000000" w:themeColor="text1"/>
        </w:rPr>
        <w:t xml:space="preserve"> car PSI </w:t>
      </w:r>
      <w:r w:rsidR="00F73425" w:rsidRPr="00956FAD">
        <w:rPr>
          <w:color w:val="000000" w:themeColor="text1"/>
        </w:rPr>
        <w:t>produit des céréales</w:t>
      </w:r>
      <w:r w:rsidR="00956FAD">
        <w:rPr>
          <w:color w:val="000000" w:themeColor="text1"/>
        </w:rPr>
        <w:t xml:space="preserve"> pour produire des actifs biologiques soit </w:t>
      </w:r>
      <w:r w:rsidR="00D13111">
        <w:rPr>
          <w:color w:val="000000" w:themeColor="text1"/>
        </w:rPr>
        <w:t xml:space="preserve">bouf </w:t>
      </w:r>
    </w:p>
    <w:p w14:paraId="207500C7" w14:textId="77777777" w:rsidR="00340EB0" w:rsidRPr="00340EB0" w:rsidRDefault="00340EB0" w:rsidP="00340EB0">
      <w:pPr>
        <w:ind w:left="828"/>
        <w:rPr>
          <w:color w:val="0070C0"/>
        </w:rPr>
      </w:pPr>
      <w:r w:rsidRPr="00340EB0">
        <w:rPr>
          <w:color w:val="0070C0"/>
        </w:rPr>
        <w:t>10     Une entité doit comptabiliser un actif biologique ou un produit agricole si et seulement si :</w:t>
      </w:r>
    </w:p>
    <w:p w14:paraId="43AB8A90" w14:textId="77777777" w:rsidR="00340EB0" w:rsidRPr="00340EB0" w:rsidRDefault="00340EB0" w:rsidP="00340EB0">
      <w:pPr>
        <w:ind w:left="828"/>
        <w:rPr>
          <w:color w:val="0070C0"/>
        </w:rPr>
      </w:pPr>
    </w:p>
    <w:p w14:paraId="26EF9FF7" w14:textId="00B9620C" w:rsidR="00340EB0" w:rsidRPr="00340EB0" w:rsidRDefault="00340EB0" w:rsidP="00340EB0">
      <w:pPr>
        <w:ind w:left="828"/>
        <w:rPr>
          <w:color w:val="0070C0"/>
        </w:rPr>
      </w:pPr>
      <w:r w:rsidRPr="00340EB0">
        <w:rPr>
          <w:color w:val="0070C0"/>
        </w:rPr>
        <w:lastRenderedPageBreak/>
        <w:t>(a)     l'entité a le contrôle de l'actif du fait d'événements passés</w:t>
      </w:r>
      <w:r w:rsidRPr="00340EB0">
        <w:rPr>
          <w:color w:val="0070C0"/>
        </w:rPr>
        <w:t xml:space="preserve"> </w:t>
      </w:r>
      <w:r w:rsidRPr="00340EB0">
        <w:t xml:space="preserve">; Oui </w:t>
      </w:r>
      <w:r>
        <w:t xml:space="preserve">PSI contrôle les céréales car ils sont dans leurs silos </w:t>
      </w:r>
    </w:p>
    <w:p w14:paraId="51D87E8D" w14:textId="77777777" w:rsidR="00340EB0" w:rsidRPr="00340EB0" w:rsidRDefault="00340EB0" w:rsidP="00340EB0">
      <w:pPr>
        <w:ind w:left="828"/>
        <w:rPr>
          <w:color w:val="0070C0"/>
        </w:rPr>
      </w:pPr>
    </w:p>
    <w:p w14:paraId="22726115" w14:textId="4CC76E4F" w:rsidR="00340EB0" w:rsidRPr="00340EB0" w:rsidRDefault="00340EB0" w:rsidP="00340EB0">
      <w:pPr>
        <w:pStyle w:val="Paragraphedeliste"/>
        <w:numPr>
          <w:ilvl w:val="0"/>
          <w:numId w:val="4"/>
        </w:numPr>
        <w:rPr>
          <w:color w:val="0070C0"/>
        </w:rPr>
      </w:pPr>
      <w:r w:rsidRPr="00340EB0">
        <w:rPr>
          <w:color w:val="0070C0"/>
        </w:rPr>
        <w:t>il est probable que les avantages économiques futurs associés à cet actif iront à l'entité</w:t>
      </w:r>
      <w:r>
        <w:rPr>
          <w:color w:val="0070C0"/>
        </w:rPr>
        <w:t> :</w:t>
      </w:r>
      <w:r w:rsidRPr="00340EB0">
        <w:t>oui</w:t>
      </w:r>
      <w:r>
        <w:t xml:space="preserve"> car il vont être donner a bœufs et les bœufs vont être vendus sur le marché </w:t>
      </w:r>
    </w:p>
    <w:p w14:paraId="797BCD6C" w14:textId="62F314D0" w:rsidR="00340EB0" w:rsidRPr="00340EB0" w:rsidRDefault="00340EB0" w:rsidP="00340EB0">
      <w:pPr>
        <w:pStyle w:val="Paragraphedeliste"/>
        <w:ind w:left="1296"/>
        <w:rPr>
          <w:color w:val="0070C0"/>
        </w:rPr>
      </w:pPr>
      <w:r w:rsidRPr="00340EB0">
        <w:rPr>
          <w:color w:val="0070C0"/>
        </w:rPr>
        <w:t>; et</w:t>
      </w:r>
    </w:p>
    <w:p w14:paraId="1D849F26" w14:textId="77777777" w:rsidR="00340EB0" w:rsidRPr="00340EB0" w:rsidRDefault="00340EB0" w:rsidP="00340EB0">
      <w:pPr>
        <w:ind w:left="828"/>
        <w:rPr>
          <w:color w:val="0070C0"/>
        </w:rPr>
      </w:pPr>
    </w:p>
    <w:p w14:paraId="125644CF" w14:textId="1534EE1F" w:rsidR="00D13111" w:rsidRDefault="00340EB0" w:rsidP="00D6019D">
      <w:pPr>
        <w:pStyle w:val="Paragraphedeliste"/>
        <w:numPr>
          <w:ilvl w:val="0"/>
          <w:numId w:val="4"/>
        </w:numPr>
        <w:rPr>
          <w:color w:val="000000" w:themeColor="text1"/>
        </w:rPr>
      </w:pPr>
      <w:r w:rsidRPr="00D6019D">
        <w:rPr>
          <w:color w:val="0070C0"/>
        </w:rPr>
        <w:t>la juste valeur ou le coût de cet actif peut être évalué de façon fiable</w:t>
      </w:r>
      <w:r w:rsidRPr="00D6019D">
        <w:rPr>
          <w:color w:val="000000" w:themeColor="text1"/>
        </w:rPr>
        <w:t>.</w:t>
      </w:r>
      <w:r w:rsidR="00692355" w:rsidRPr="00D6019D">
        <w:rPr>
          <w:color w:val="000000" w:themeColor="text1"/>
        </w:rPr>
        <w:t xml:space="preserve"> :oui car y’a un marché plus avantageux et un marché principale mais PSI n’a pas </w:t>
      </w:r>
      <w:r w:rsidR="00D6019D" w:rsidRPr="00D6019D">
        <w:rPr>
          <w:color w:val="000000" w:themeColor="text1"/>
        </w:rPr>
        <w:t>accès</w:t>
      </w:r>
      <w:r w:rsidR="00692355" w:rsidRPr="00D6019D">
        <w:rPr>
          <w:color w:val="000000" w:themeColor="text1"/>
        </w:rPr>
        <w:t xml:space="preserve"> </w:t>
      </w:r>
      <w:proofErr w:type="spellStart"/>
      <w:r w:rsidR="00692355" w:rsidRPr="00D6019D">
        <w:rPr>
          <w:color w:val="000000" w:themeColor="text1"/>
        </w:rPr>
        <w:t>a</w:t>
      </w:r>
      <w:proofErr w:type="spellEnd"/>
      <w:r w:rsidR="00692355" w:rsidRPr="00D6019D">
        <w:rPr>
          <w:color w:val="000000" w:themeColor="text1"/>
        </w:rPr>
        <w:t xml:space="preserve"> ce dernier donc il doit </w:t>
      </w:r>
      <w:r w:rsidR="00D6019D" w:rsidRPr="00D6019D">
        <w:rPr>
          <w:color w:val="000000" w:themeColor="text1"/>
        </w:rPr>
        <w:t xml:space="preserve">se focaliser sur le marché le plus avantageux selon L’IFRS 13 </w:t>
      </w:r>
    </w:p>
    <w:p w14:paraId="78250E22" w14:textId="661A97B2" w:rsidR="00EC57F5" w:rsidRDefault="00EC57F5" w:rsidP="00EC57F5">
      <w:pPr>
        <w:pStyle w:val="Paragraphedeliste"/>
        <w:ind w:left="1296"/>
        <w:rPr>
          <w:color w:val="000000" w:themeColor="text1"/>
        </w:rPr>
      </w:pPr>
      <w:r w:rsidRPr="00EC57F5">
        <w:rPr>
          <w:color w:val="0070C0"/>
        </w:rPr>
        <w:t>13     Un produit agricole récolté à partir des actifs biologiques d'une entité doit être évalué à sa juste valeur diminuée des coûts de la vente au moment de la récolte. Cette évaluation est le coût à cette date selon IAS 2 Stocks ou selon une autre norme applicable</w:t>
      </w:r>
      <w:r>
        <w:rPr>
          <w:color w:val="0070C0"/>
        </w:rPr>
        <w:t> :</w:t>
      </w:r>
      <w:r w:rsidRPr="00EC57F5">
        <w:rPr>
          <w:color w:val="000000" w:themeColor="text1"/>
        </w:rPr>
        <w:t xml:space="preserve">cette condition s’applique PSI doit présenter </w:t>
      </w:r>
    </w:p>
    <w:p w14:paraId="046717D0" w14:textId="214581CE" w:rsidR="006809E6" w:rsidRPr="00EC57F5" w:rsidRDefault="006809E6" w:rsidP="00EC57F5">
      <w:pPr>
        <w:pStyle w:val="Paragraphedeliste"/>
        <w:ind w:left="1296"/>
        <w:rPr>
          <w:color w:val="000000" w:themeColor="text1"/>
        </w:rPr>
      </w:pPr>
      <w:r>
        <w:rPr>
          <w:color w:val="0070C0"/>
        </w:rPr>
        <w:t>Et selon l’IAS 2 stocks :</w:t>
      </w:r>
      <w:r>
        <w:rPr>
          <w:color w:val="000000" w:themeColor="text1"/>
        </w:rPr>
        <w:t xml:space="preserve">les stocks doivent être évaluer eu moindre de cout </w:t>
      </w:r>
      <w:r w:rsidR="009427A8">
        <w:rPr>
          <w:color w:val="000000" w:themeColor="text1"/>
        </w:rPr>
        <w:t xml:space="preserve">et de VNR </w:t>
      </w:r>
      <w:r w:rsidR="005E6BF2">
        <w:rPr>
          <w:color w:val="000000" w:themeColor="text1"/>
        </w:rPr>
        <w:t xml:space="preserve">ici la valeur des stocks sont </w:t>
      </w:r>
      <w:proofErr w:type="spellStart"/>
      <w:r w:rsidR="00E60910">
        <w:rPr>
          <w:color w:val="000000" w:themeColor="text1"/>
        </w:rPr>
        <w:t>a</w:t>
      </w:r>
      <w:proofErr w:type="spellEnd"/>
      <w:r w:rsidR="005E6BF2">
        <w:rPr>
          <w:color w:val="000000" w:themeColor="text1"/>
        </w:rPr>
        <w:t xml:space="preserve"> déprécier car</w:t>
      </w:r>
      <w:r w:rsidR="00E60910">
        <w:rPr>
          <w:color w:val="000000" w:themeColor="text1"/>
        </w:rPr>
        <w:t xml:space="preserve"> leurs VNR </w:t>
      </w:r>
      <w:r w:rsidR="005E6BF2">
        <w:rPr>
          <w:color w:val="000000" w:themeColor="text1"/>
        </w:rPr>
        <w:t xml:space="preserve"> au 31/12/2024 se fait </w:t>
      </w:r>
      <w:r w:rsidR="00E60910" w:rsidRPr="00E60910">
        <w:rPr>
          <w:color w:val="000000" w:themeColor="text1"/>
        </w:rPr>
        <w:t>65625</w:t>
      </w:r>
      <w:r w:rsidR="00E60910">
        <w:rPr>
          <w:color w:val="000000" w:themeColor="text1"/>
        </w:rPr>
        <w:t xml:space="preserve"> voir Excel </w:t>
      </w:r>
    </w:p>
    <w:p w14:paraId="5A875782" w14:textId="39110FA8" w:rsidR="00D6019D" w:rsidRDefault="005B1C7C" w:rsidP="005B1C7C">
      <w:pPr>
        <w:ind w:left="828"/>
        <w:rPr>
          <w:color w:val="000000" w:themeColor="text1"/>
        </w:rPr>
      </w:pPr>
      <w:r>
        <w:rPr>
          <w:color w:val="000000" w:themeColor="text1"/>
        </w:rPr>
        <w:t xml:space="preserve">Recommandation : </w:t>
      </w:r>
      <w:r w:rsidR="00664BEF">
        <w:rPr>
          <w:color w:val="000000" w:themeColor="text1"/>
        </w:rPr>
        <w:t xml:space="preserve">présenter </w:t>
      </w:r>
      <w:r w:rsidR="006809E6">
        <w:rPr>
          <w:color w:val="000000" w:themeColor="text1"/>
        </w:rPr>
        <w:t>les produits agricoles</w:t>
      </w:r>
      <w:r>
        <w:rPr>
          <w:color w:val="000000" w:themeColor="text1"/>
        </w:rPr>
        <w:t xml:space="preserve"> au </w:t>
      </w:r>
      <w:r w:rsidR="00664BEF">
        <w:rPr>
          <w:color w:val="000000" w:themeColor="text1"/>
        </w:rPr>
        <w:t xml:space="preserve">moment </w:t>
      </w:r>
      <w:r>
        <w:rPr>
          <w:color w:val="000000" w:themeColor="text1"/>
        </w:rPr>
        <w:t xml:space="preserve">de la récole </w:t>
      </w:r>
      <w:r w:rsidR="00484CD6">
        <w:rPr>
          <w:color w:val="000000" w:themeColor="text1"/>
        </w:rPr>
        <w:t xml:space="preserve">a la JV </w:t>
      </w:r>
      <w:r w:rsidR="006809E6">
        <w:rPr>
          <w:color w:val="000000" w:themeColor="text1"/>
        </w:rPr>
        <w:t xml:space="preserve">diminué des couts des vente </w:t>
      </w:r>
      <w:r w:rsidR="009A3BB7">
        <w:rPr>
          <w:color w:val="000000" w:themeColor="text1"/>
        </w:rPr>
        <w:t xml:space="preserve">comme y’a une JV donc PSI est obliger de présenter ses actifs biologique a LA JV </w:t>
      </w:r>
    </w:p>
    <w:p w14:paraId="4F7CC85A" w14:textId="4E0CAFF8" w:rsidR="009427A8" w:rsidRDefault="009427A8" w:rsidP="005B1C7C">
      <w:pPr>
        <w:ind w:left="828"/>
        <w:rPr>
          <w:color w:val="000000" w:themeColor="text1"/>
        </w:rPr>
      </w:pPr>
      <w:r>
        <w:rPr>
          <w:color w:val="000000" w:themeColor="text1"/>
        </w:rPr>
        <w:t xml:space="preserve">Écriture de régularisation : </w:t>
      </w:r>
    </w:p>
    <w:p w14:paraId="5ADD992B" w14:textId="5A09A9D3" w:rsidR="00053AC7" w:rsidRDefault="00053AC7" w:rsidP="005B1C7C">
      <w:pPr>
        <w:ind w:left="828"/>
        <w:rPr>
          <w:color w:val="000000" w:themeColor="text1"/>
        </w:rPr>
      </w:pPr>
      <w:r>
        <w:rPr>
          <w:color w:val="000000" w:themeColor="text1"/>
        </w:rPr>
        <w:t>08/2024</w:t>
      </w:r>
    </w:p>
    <w:p w14:paraId="1DBFAE77" w14:textId="766DE770" w:rsidR="009427A8" w:rsidRDefault="009427A8" w:rsidP="005B1C7C">
      <w:pPr>
        <w:ind w:left="828"/>
        <w:rPr>
          <w:color w:val="000000" w:themeColor="text1"/>
        </w:rPr>
      </w:pPr>
      <w:r>
        <w:rPr>
          <w:color w:val="000000" w:themeColor="text1"/>
        </w:rPr>
        <w:t>Actif agricole` </w:t>
      </w:r>
      <w:r w:rsidR="002F3564" w:rsidRPr="002F3564">
        <w:rPr>
          <w:color w:val="000000" w:themeColor="text1"/>
        </w:rPr>
        <w:t xml:space="preserve">67 500,00  </w:t>
      </w:r>
    </w:p>
    <w:p w14:paraId="2496724B" w14:textId="5E40AFDF" w:rsidR="009427A8" w:rsidRDefault="009427A8" w:rsidP="005B1C7C">
      <w:pPr>
        <w:ind w:left="828"/>
        <w:rPr>
          <w:color w:val="000000" w:themeColor="text1"/>
        </w:rPr>
      </w:pPr>
      <w:r>
        <w:rPr>
          <w:color w:val="000000" w:themeColor="text1"/>
        </w:rPr>
        <w:t>Produit agricole</w:t>
      </w:r>
      <w:r w:rsidR="002F3564">
        <w:rPr>
          <w:color w:val="000000" w:themeColor="text1"/>
        </w:rPr>
        <w:t xml:space="preserve">                          </w:t>
      </w:r>
      <w:r w:rsidR="002F3564" w:rsidRPr="002F3564">
        <w:rPr>
          <w:color w:val="000000" w:themeColor="text1"/>
        </w:rPr>
        <w:t xml:space="preserve"> 67 500,00  </w:t>
      </w:r>
    </w:p>
    <w:p w14:paraId="0220D208" w14:textId="75FB0B84" w:rsidR="00053AC7" w:rsidRDefault="003D5F4E" w:rsidP="005B1C7C">
      <w:pPr>
        <w:ind w:left="828"/>
        <w:rPr>
          <w:color w:val="000000" w:themeColor="text1"/>
        </w:rPr>
      </w:pPr>
      <w:r>
        <w:rPr>
          <w:color w:val="000000" w:themeColor="text1"/>
        </w:rPr>
        <w:t>Stock                       67</w:t>
      </w:r>
      <w:r w:rsidR="007D2DA1">
        <w:rPr>
          <w:color w:val="000000" w:themeColor="text1"/>
        </w:rPr>
        <w:t> </w:t>
      </w:r>
      <w:r>
        <w:rPr>
          <w:color w:val="000000" w:themeColor="text1"/>
        </w:rPr>
        <w:t>500</w:t>
      </w:r>
      <w:r w:rsidR="007D2DA1">
        <w:rPr>
          <w:color w:val="000000" w:themeColor="text1"/>
        </w:rPr>
        <w:t xml:space="preserve"> </w:t>
      </w:r>
    </w:p>
    <w:p w14:paraId="1DCC3E39" w14:textId="2541E9DE" w:rsidR="003D5F4E" w:rsidRDefault="003D5F4E" w:rsidP="005B1C7C">
      <w:pPr>
        <w:ind w:left="828"/>
        <w:rPr>
          <w:color w:val="000000" w:themeColor="text1"/>
        </w:rPr>
      </w:pPr>
      <w:r>
        <w:rPr>
          <w:color w:val="000000" w:themeColor="text1"/>
        </w:rPr>
        <w:t>Produit agricole                             67</w:t>
      </w:r>
      <w:r w:rsidR="00E60910">
        <w:rPr>
          <w:color w:val="000000" w:themeColor="text1"/>
        </w:rPr>
        <w:t> </w:t>
      </w:r>
      <w:r>
        <w:rPr>
          <w:color w:val="000000" w:themeColor="text1"/>
        </w:rPr>
        <w:t xml:space="preserve">500 </w:t>
      </w:r>
    </w:p>
    <w:p w14:paraId="11B256C4" w14:textId="334520DE" w:rsidR="00E60910" w:rsidRDefault="00E60910" w:rsidP="005B1C7C">
      <w:pPr>
        <w:ind w:left="828"/>
        <w:rPr>
          <w:color w:val="000000" w:themeColor="text1"/>
        </w:rPr>
      </w:pPr>
      <w:r>
        <w:rPr>
          <w:color w:val="000000" w:themeColor="text1"/>
        </w:rPr>
        <w:t xml:space="preserve">Perte de valeur stock </w:t>
      </w:r>
      <w:r w:rsidR="000456FF">
        <w:rPr>
          <w:color w:val="000000" w:themeColor="text1"/>
        </w:rPr>
        <w:t>1875</w:t>
      </w:r>
    </w:p>
    <w:p w14:paraId="7D74107E" w14:textId="2CBEBCAA" w:rsidR="000456FF" w:rsidRDefault="000456FF" w:rsidP="005B1C7C">
      <w:pPr>
        <w:ind w:left="828"/>
        <w:rPr>
          <w:color w:val="000000" w:themeColor="text1"/>
        </w:rPr>
      </w:pPr>
      <w:r>
        <w:rPr>
          <w:color w:val="000000" w:themeColor="text1"/>
        </w:rPr>
        <w:t xml:space="preserve">Stock                                                    1875 </w:t>
      </w:r>
    </w:p>
    <w:p w14:paraId="5ED5AEEB" w14:textId="341FF738" w:rsidR="000456FF" w:rsidRDefault="004C5D08" w:rsidP="005B1C7C">
      <w:pPr>
        <w:ind w:left="828"/>
        <w:rPr>
          <w:color w:val="000000" w:themeColor="text1"/>
        </w:rPr>
      </w:pPr>
      <w:r>
        <w:rPr>
          <w:color w:val="000000" w:themeColor="text1"/>
        </w:rPr>
        <w:t xml:space="preserve">Stock                         </w:t>
      </w:r>
      <w:r w:rsidR="005B7ED8">
        <w:rPr>
          <w:color w:val="000000" w:themeColor="text1"/>
        </w:rPr>
        <w:t>(6</w:t>
      </w:r>
      <w:r w:rsidR="008B7E99">
        <w:rPr>
          <w:color w:val="000000" w:themeColor="text1"/>
        </w:rPr>
        <w:t>5625</w:t>
      </w:r>
      <w:r w:rsidR="005B7ED8">
        <w:rPr>
          <w:color w:val="000000" w:themeColor="text1"/>
        </w:rPr>
        <w:t xml:space="preserve">-40000) </w:t>
      </w:r>
      <w:r w:rsidR="008B7E99" w:rsidRPr="008B7E99">
        <w:rPr>
          <w:color w:val="000000" w:themeColor="text1"/>
        </w:rPr>
        <w:t>25625</w:t>
      </w:r>
    </w:p>
    <w:p w14:paraId="31E58F4D" w14:textId="7EBAA57C" w:rsidR="005B7ED8" w:rsidRDefault="005B7ED8" w:rsidP="005B1C7C">
      <w:pPr>
        <w:ind w:left="828"/>
        <w:rPr>
          <w:color w:val="000000" w:themeColor="text1"/>
        </w:rPr>
      </w:pPr>
      <w:r>
        <w:rPr>
          <w:color w:val="000000" w:themeColor="text1"/>
        </w:rPr>
        <w:t xml:space="preserve">Gain sur évaluation de stocks                                          </w:t>
      </w:r>
      <w:r w:rsidR="008B7E99" w:rsidRPr="008B7E99">
        <w:rPr>
          <w:color w:val="000000" w:themeColor="text1"/>
        </w:rPr>
        <w:t>25625</w:t>
      </w:r>
    </w:p>
    <w:p w14:paraId="0D1E362B" w14:textId="2F9D6EDE" w:rsidR="008B7E99" w:rsidRDefault="00D20DBF" w:rsidP="005B1C7C">
      <w:pPr>
        <w:ind w:left="828"/>
        <w:rPr>
          <w:color w:val="000000" w:themeColor="text1"/>
        </w:rPr>
      </w:pPr>
      <w:r>
        <w:rPr>
          <w:color w:val="000000" w:themeColor="text1"/>
        </w:rPr>
        <w:t xml:space="preserve">Le résultat net va augmenter de 23 750 </w:t>
      </w:r>
    </w:p>
    <w:p w14:paraId="7EE71674" w14:textId="3754232D" w:rsidR="00D20DBF" w:rsidRDefault="00406A07" w:rsidP="005B1C7C">
      <w:pPr>
        <w:ind w:left="828"/>
        <w:rPr>
          <w:color w:val="000000" w:themeColor="text1"/>
        </w:rPr>
      </w:pPr>
      <w:r>
        <w:rPr>
          <w:color w:val="000000" w:themeColor="text1"/>
        </w:rPr>
        <w:t>Bovins :</w:t>
      </w:r>
    </w:p>
    <w:p w14:paraId="0615F133" w14:textId="29CFB20D" w:rsidR="00406A07" w:rsidRDefault="006B549B" w:rsidP="005B1C7C">
      <w:pPr>
        <w:ind w:left="828"/>
        <w:rPr>
          <w:color w:val="000000" w:themeColor="text1"/>
        </w:rPr>
      </w:pPr>
      <w:r>
        <w:rPr>
          <w:color w:val="000000" w:themeColor="text1"/>
        </w:rPr>
        <w:t>Enjeu :</w:t>
      </w:r>
      <w:r w:rsidR="00AB1E91">
        <w:rPr>
          <w:color w:val="000000" w:themeColor="text1"/>
        </w:rPr>
        <w:t xml:space="preserve">Présentation de montant des vœux a la JV </w:t>
      </w:r>
    </w:p>
    <w:p w14:paraId="564389A8" w14:textId="165EFC36" w:rsidR="005B7ED8" w:rsidRDefault="00AB1E91" w:rsidP="005B1C7C">
      <w:pPr>
        <w:ind w:left="828"/>
        <w:rPr>
          <w:color w:val="000000" w:themeColor="text1"/>
        </w:rPr>
      </w:pPr>
      <w:r>
        <w:rPr>
          <w:color w:val="000000" w:themeColor="text1"/>
        </w:rPr>
        <w:lastRenderedPageBreak/>
        <w:t>Identification de la norme et analyse</w:t>
      </w:r>
      <w:r w:rsidR="001E2B6B">
        <w:rPr>
          <w:color w:val="000000" w:themeColor="text1"/>
        </w:rPr>
        <w:t xml:space="preserve"> : selon</w:t>
      </w:r>
      <w:r>
        <w:rPr>
          <w:color w:val="000000" w:themeColor="text1"/>
        </w:rPr>
        <w:t xml:space="preserve"> L’AIS 41 agriculture les actifs agricultures peuvent être présenter </w:t>
      </w:r>
      <w:proofErr w:type="spellStart"/>
      <w:r>
        <w:rPr>
          <w:color w:val="000000" w:themeColor="text1"/>
        </w:rPr>
        <w:t>a</w:t>
      </w:r>
      <w:proofErr w:type="spellEnd"/>
      <w:r>
        <w:rPr>
          <w:color w:val="000000" w:themeColor="text1"/>
        </w:rPr>
        <w:t xml:space="preserve"> leurs JV </w:t>
      </w:r>
      <w:r w:rsidR="00C1371A">
        <w:rPr>
          <w:color w:val="000000" w:themeColor="text1"/>
        </w:rPr>
        <w:t xml:space="preserve">peuvent être déterminer d’une façon fiable et selon l’IFRS 13 on a les donnée de marché et PSI a un </w:t>
      </w:r>
      <w:r w:rsidR="00C27C77">
        <w:rPr>
          <w:color w:val="000000" w:themeColor="text1"/>
        </w:rPr>
        <w:t>accès</w:t>
      </w:r>
      <w:r w:rsidR="00C1371A">
        <w:rPr>
          <w:color w:val="000000" w:themeColor="text1"/>
        </w:rPr>
        <w:t xml:space="preserve"> </w:t>
      </w:r>
      <w:r w:rsidR="001E2B6B">
        <w:rPr>
          <w:color w:val="000000" w:themeColor="text1"/>
        </w:rPr>
        <w:t>à</w:t>
      </w:r>
      <w:r w:rsidR="00C1371A">
        <w:rPr>
          <w:color w:val="000000" w:themeColor="text1"/>
        </w:rPr>
        <w:t xml:space="preserve"> un marché </w:t>
      </w:r>
      <w:r w:rsidR="001E2B6B">
        <w:rPr>
          <w:color w:val="000000" w:themeColor="text1"/>
        </w:rPr>
        <w:t xml:space="preserve">voir Excel </w:t>
      </w:r>
    </w:p>
    <w:p w14:paraId="3E70ED98" w14:textId="0EE1A782" w:rsidR="001E2B6B" w:rsidRDefault="001E2B6B" w:rsidP="005B1C7C">
      <w:pPr>
        <w:ind w:left="828"/>
        <w:rPr>
          <w:color w:val="000000" w:themeColor="text1"/>
        </w:rPr>
      </w:pPr>
      <w:r>
        <w:rPr>
          <w:color w:val="000000" w:themeColor="text1"/>
        </w:rPr>
        <w:t xml:space="preserve">Recommandation : passer une écriture de régularisation soit </w:t>
      </w:r>
    </w:p>
    <w:p w14:paraId="77A886E7" w14:textId="32EF3707" w:rsidR="001E2B6B" w:rsidRDefault="001E2B6B" w:rsidP="005B1C7C">
      <w:pPr>
        <w:ind w:left="828"/>
        <w:rPr>
          <w:color w:val="000000" w:themeColor="text1"/>
        </w:rPr>
      </w:pPr>
      <w:r>
        <w:rPr>
          <w:color w:val="000000" w:themeColor="text1"/>
        </w:rPr>
        <w:t xml:space="preserve">Actif biologique </w:t>
      </w:r>
      <w:r w:rsidRPr="001E2B6B">
        <w:rPr>
          <w:color w:val="000000" w:themeColor="text1"/>
        </w:rPr>
        <w:t>34725</w:t>
      </w:r>
    </w:p>
    <w:p w14:paraId="1E9D0219" w14:textId="13083F6C" w:rsidR="001E2B6B" w:rsidRDefault="001E2B6B" w:rsidP="005B1C7C">
      <w:pPr>
        <w:ind w:left="828"/>
        <w:rPr>
          <w:color w:val="000000" w:themeColor="text1"/>
        </w:rPr>
      </w:pPr>
      <w:r>
        <w:rPr>
          <w:color w:val="000000" w:themeColor="text1"/>
        </w:rPr>
        <w:t>Gain au RN                           34</w:t>
      </w:r>
      <w:r w:rsidR="00F50CB8">
        <w:rPr>
          <w:color w:val="000000" w:themeColor="text1"/>
        </w:rPr>
        <w:t> </w:t>
      </w:r>
      <w:r>
        <w:rPr>
          <w:color w:val="000000" w:themeColor="text1"/>
        </w:rPr>
        <w:t xml:space="preserve">725 </w:t>
      </w:r>
    </w:p>
    <w:p w14:paraId="45AA9A3F" w14:textId="219EA932" w:rsidR="00F50CB8" w:rsidRDefault="00F50CB8" w:rsidP="005B1C7C">
      <w:pPr>
        <w:ind w:left="828"/>
        <w:rPr>
          <w:color w:val="000000" w:themeColor="text1"/>
        </w:rPr>
      </w:pPr>
      <w:r w:rsidRPr="00F50CB8">
        <w:rPr>
          <w:color w:val="000000" w:themeColor="text1"/>
        </w:rPr>
        <w:t>traitement des Actions privilégiés</w:t>
      </w:r>
      <w:r>
        <w:rPr>
          <w:color w:val="000000" w:themeColor="text1"/>
        </w:rPr>
        <w:t> :</w:t>
      </w:r>
    </w:p>
    <w:p w14:paraId="111E777C" w14:textId="7F49BAB6" w:rsidR="00F50CB8" w:rsidRDefault="00F50CB8" w:rsidP="005B1C7C">
      <w:pPr>
        <w:ind w:left="828"/>
        <w:rPr>
          <w:color w:val="000000" w:themeColor="text1"/>
        </w:rPr>
      </w:pPr>
      <w:r>
        <w:rPr>
          <w:color w:val="000000" w:themeColor="text1"/>
        </w:rPr>
        <w:t xml:space="preserve">Enjeu :classement de actions </w:t>
      </w:r>
      <w:proofErr w:type="spellStart"/>
      <w:r>
        <w:rPr>
          <w:color w:val="000000" w:themeColor="text1"/>
        </w:rPr>
        <w:t>préviligées</w:t>
      </w:r>
      <w:proofErr w:type="spellEnd"/>
      <w:r>
        <w:rPr>
          <w:color w:val="000000" w:themeColor="text1"/>
        </w:rPr>
        <w:t xml:space="preserve"> </w:t>
      </w:r>
    </w:p>
    <w:p w14:paraId="2E68B38A" w14:textId="77777777" w:rsidR="00525059" w:rsidRPr="00525059" w:rsidRDefault="00F50CB8" w:rsidP="00525059">
      <w:pPr>
        <w:ind w:left="828"/>
        <w:rPr>
          <w:color w:val="4C94D8" w:themeColor="text2" w:themeTint="80"/>
        </w:rPr>
      </w:pPr>
      <w:r>
        <w:rPr>
          <w:color w:val="000000" w:themeColor="text1"/>
        </w:rPr>
        <w:t xml:space="preserve">Identification de la norme et analyse :selon l’AIS 32 </w:t>
      </w:r>
      <w:r w:rsidR="00525059" w:rsidRPr="00525059">
        <w:rPr>
          <w:color w:val="4C94D8" w:themeColor="text2" w:themeTint="80"/>
        </w:rPr>
        <w:t>Est un passif financier tout passif qui est, selon le cas :</w:t>
      </w:r>
    </w:p>
    <w:p w14:paraId="35D1E5A7" w14:textId="77777777" w:rsidR="00525059" w:rsidRPr="00525059" w:rsidRDefault="00525059" w:rsidP="00525059">
      <w:pPr>
        <w:ind w:left="828"/>
        <w:rPr>
          <w:color w:val="4C94D8" w:themeColor="text2" w:themeTint="80"/>
        </w:rPr>
      </w:pPr>
      <w:r w:rsidRPr="00525059">
        <w:rPr>
          <w:color w:val="4C94D8" w:themeColor="text2" w:themeTint="80"/>
        </w:rPr>
        <w:t>(a)     une obligation contractuelle :</w:t>
      </w:r>
    </w:p>
    <w:p w14:paraId="506409DE" w14:textId="77777777" w:rsidR="00525059" w:rsidRPr="00525059" w:rsidRDefault="00525059" w:rsidP="00525059">
      <w:pPr>
        <w:ind w:left="828"/>
        <w:rPr>
          <w:color w:val="4C94D8" w:themeColor="text2" w:themeTint="80"/>
        </w:rPr>
      </w:pPr>
    </w:p>
    <w:p w14:paraId="28DB5E18" w14:textId="176418E4" w:rsidR="00525059" w:rsidRPr="00525059" w:rsidRDefault="00525059" w:rsidP="00525059">
      <w:pPr>
        <w:ind w:left="828"/>
        <w:rPr>
          <w:color w:val="4C94D8" w:themeColor="text2" w:themeTint="80"/>
        </w:rPr>
      </w:pPr>
      <w:r w:rsidRPr="00525059">
        <w:rPr>
          <w:color w:val="4C94D8" w:themeColor="text2" w:themeTint="80"/>
        </w:rPr>
        <w:t xml:space="preserve">(i)     soit de remettre à une autre entité de la trésorerie ou un autre actif </w:t>
      </w:r>
      <w:r w:rsidR="00CD491E" w:rsidRPr="00525059">
        <w:rPr>
          <w:color w:val="4C94D8" w:themeColor="text2" w:themeTint="80"/>
        </w:rPr>
        <w:t>financier,</w:t>
      </w:r>
      <w:r w:rsidR="00CD491E">
        <w:rPr>
          <w:color w:val="4C94D8" w:themeColor="text2" w:themeTint="80"/>
        </w:rPr>
        <w:t xml:space="preserve"> </w:t>
      </w:r>
      <w:r w:rsidR="00CD491E" w:rsidRPr="00CD491E">
        <w:rPr>
          <w:color w:val="000000" w:themeColor="text1"/>
        </w:rPr>
        <w:t>Cette</w:t>
      </w:r>
      <w:r w:rsidR="00CD491E">
        <w:rPr>
          <w:color w:val="4C94D8" w:themeColor="text2" w:themeTint="80"/>
        </w:rPr>
        <w:t xml:space="preserve"> </w:t>
      </w:r>
      <w:r w:rsidR="00CD491E" w:rsidRPr="00CD491E">
        <w:rPr>
          <w:color w:val="000000" w:themeColor="text1"/>
        </w:rPr>
        <w:t xml:space="preserve">condition s’applique </w:t>
      </w:r>
      <w:r w:rsidR="00CD491E">
        <w:rPr>
          <w:color w:val="000000" w:themeColor="text1"/>
        </w:rPr>
        <w:t>car PSI a l’obligation de</w:t>
      </w:r>
      <w:r w:rsidR="008E024C">
        <w:rPr>
          <w:color w:val="000000" w:themeColor="text1"/>
        </w:rPr>
        <w:t xml:space="preserve"> </w:t>
      </w:r>
      <w:r w:rsidR="00F02D2E">
        <w:rPr>
          <w:color w:val="000000" w:themeColor="text1"/>
        </w:rPr>
        <w:t>remettre</w:t>
      </w:r>
      <w:r w:rsidR="008E024C">
        <w:rPr>
          <w:color w:val="000000" w:themeColor="text1"/>
        </w:rPr>
        <w:t xml:space="preserve"> la date d’échéance le montant initiale soit 8 M </w:t>
      </w:r>
      <w:r w:rsidR="00454355">
        <w:rPr>
          <w:color w:val="000000" w:themeColor="text1"/>
        </w:rPr>
        <w:t xml:space="preserve">car son rachetable a son grès donc PSI a l’obligation de remettre la trésorerie à l’échéance </w:t>
      </w:r>
      <w:r w:rsidR="009C54DB">
        <w:rPr>
          <w:color w:val="000000" w:themeColor="text1"/>
        </w:rPr>
        <w:t xml:space="preserve">et aussi des dividendes </w:t>
      </w:r>
      <w:r w:rsidR="005672CE">
        <w:rPr>
          <w:color w:val="000000" w:themeColor="text1"/>
        </w:rPr>
        <w:t>commutatives</w:t>
      </w:r>
      <w:r w:rsidR="009C54DB">
        <w:rPr>
          <w:color w:val="000000" w:themeColor="text1"/>
        </w:rPr>
        <w:t xml:space="preserve"> soit </w:t>
      </w:r>
      <w:r w:rsidR="005672CE">
        <w:rPr>
          <w:color w:val="000000" w:themeColor="text1"/>
        </w:rPr>
        <w:t xml:space="preserve">6% annuellement </w:t>
      </w:r>
    </w:p>
    <w:p w14:paraId="02B58D66" w14:textId="77777777" w:rsidR="00525059" w:rsidRPr="00525059" w:rsidRDefault="00525059" w:rsidP="00525059">
      <w:pPr>
        <w:ind w:left="828"/>
        <w:rPr>
          <w:color w:val="4C94D8" w:themeColor="text2" w:themeTint="80"/>
        </w:rPr>
      </w:pPr>
    </w:p>
    <w:p w14:paraId="1930E981" w14:textId="7BAF54BF" w:rsidR="00F50CB8" w:rsidRDefault="00525059" w:rsidP="00525059">
      <w:pPr>
        <w:ind w:left="828"/>
        <w:rPr>
          <w:color w:val="000000" w:themeColor="text1"/>
        </w:rPr>
      </w:pPr>
      <w:r w:rsidRPr="00525059">
        <w:rPr>
          <w:color w:val="4C94D8" w:themeColor="text2" w:themeTint="80"/>
        </w:rPr>
        <w:t xml:space="preserve">(ii)    soit d'échanger des actifs financiers ou des passifs financiers avec une autre entité à </w:t>
      </w:r>
      <w:r w:rsidRPr="00F02D2E">
        <w:rPr>
          <w:color w:val="000000" w:themeColor="text1"/>
        </w:rPr>
        <w:t>des conditions potentiellement défavorables à l'entité</w:t>
      </w:r>
      <w:r w:rsidR="00F02D2E">
        <w:rPr>
          <w:color w:val="000000" w:themeColor="text1"/>
        </w:rPr>
        <w:t xml:space="preserve"> : ne s’applique pas </w:t>
      </w:r>
    </w:p>
    <w:p w14:paraId="2B2C8BFD" w14:textId="4371709F" w:rsidR="00DF3EE8" w:rsidRDefault="00DF3EE8" w:rsidP="00525059">
      <w:pPr>
        <w:ind w:left="828"/>
        <w:rPr>
          <w:color w:val="000000" w:themeColor="text1"/>
        </w:rPr>
      </w:pPr>
      <w:r>
        <w:rPr>
          <w:color w:val="000000" w:themeColor="text1"/>
        </w:rPr>
        <w:t>Comptabilisation initiale</w:t>
      </w:r>
      <w:r w:rsidR="005E0923">
        <w:rPr>
          <w:color w:val="000000" w:themeColor="text1"/>
        </w:rPr>
        <w:t xml:space="preserve"> : initialement</w:t>
      </w:r>
      <w:r>
        <w:rPr>
          <w:color w:val="000000" w:themeColor="text1"/>
        </w:rPr>
        <w:t xml:space="preserve"> sel=on l’IFRS 9 </w:t>
      </w:r>
      <w:r w:rsidR="00ED2FE2">
        <w:rPr>
          <w:color w:val="000000" w:themeColor="text1"/>
        </w:rPr>
        <w:t xml:space="preserve">un PF soit être </w:t>
      </w:r>
      <w:proofErr w:type="spellStart"/>
      <w:r w:rsidR="00ED2FE2">
        <w:rPr>
          <w:color w:val="000000" w:themeColor="text1"/>
        </w:rPr>
        <w:t>évlaué</w:t>
      </w:r>
      <w:proofErr w:type="spellEnd"/>
      <w:r w:rsidR="00ED2FE2">
        <w:rPr>
          <w:color w:val="000000" w:themeColor="text1"/>
        </w:rPr>
        <w:t xml:space="preserve"> a la JV voir EXCEL </w:t>
      </w:r>
    </w:p>
    <w:p w14:paraId="2D1F2C08" w14:textId="5CDAE7BC" w:rsidR="005E0923" w:rsidRDefault="005672CE" w:rsidP="005E0923">
      <w:pPr>
        <w:ind w:left="828"/>
        <w:rPr>
          <w:color w:val="000000" w:themeColor="text1"/>
        </w:rPr>
      </w:pPr>
      <w:r>
        <w:rPr>
          <w:color w:val="000000" w:themeColor="text1"/>
        </w:rPr>
        <w:t xml:space="preserve">Classement : selon L’IFRS 9 un PF doit être classer au CA si seulement </w:t>
      </w:r>
      <w:r w:rsidR="00ED2FE2">
        <w:rPr>
          <w:color w:val="000000" w:themeColor="text1"/>
        </w:rPr>
        <w:t xml:space="preserve">l’intention de </w:t>
      </w:r>
      <w:r w:rsidR="005E0923">
        <w:rPr>
          <w:color w:val="000000" w:themeColor="text1"/>
        </w:rPr>
        <w:t xml:space="preserve">PSI est de payer des flux de trésorerie qui correspond au paiement périodique et remboursement de piquaille jusqu’au échéance </w:t>
      </w:r>
    </w:p>
    <w:p w14:paraId="71389B74" w14:textId="25D7DB65" w:rsidR="005E0923" w:rsidRDefault="005E0923" w:rsidP="005E0923">
      <w:pPr>
        <w:ind w:left="828"/>
        <w:rPr>
          <w:color w:val="000000" w:themeColor="text1"/>
        </w:rPr>
      </w:pPr>
      <w:r>
        <w:rPr>
          <w:color w:val="000000" w:themeColor="text1"/>
        </w:rPr>
        <w:t xml:space="preserve">Er selon l’IFRS 9 passer </w:t>
      </w:r>
      <w:r w:rsidR="000D795B">
        <w:rPr>
          <w:color w:val="000000" w:themeColor="text1"/>
        </w:rPr>
        <w:t>les charges</w:t>
      </w:r>
      <w:r>
        <w:rPr>
          <w:color w:val="000000" w:themeColor="text1"/>
        </w:rPr>
        <w:t xml:space="preserve"> de </w:t>
      </w:r>
      <w:r w:rsidR="00DC5499">
        <w:rPr>
          <w:color w:val="000000" w:themeColor="text1"/>
        </w:rPr>
        <w:t xml:space="preserve">désacralisation au RN car </w:t>
      </w:r>
      <w:proofErr w:type="spellStart"/>
      <w:r w:rsidR="00DC5499">
        <w:rPr>
          <w:color w:val="000000" w:themeColor="text1"/>
        </w:rPr>
        <w:t>lIF</w:t>
      </w:r>
      <w:proofErr w:type="spellEnd"/>
      <w:r w:rsidR="00DC5499">
        <w:rPr>
          <w:color w:val="000000" w:themeColor="text1"/>
        </w:rPr>
        <w:t xml:space="preserve"> es classé comme dette </w:t>
      </w:r>
    </w:p>
    <w:p w14:paraId="034D3C26" w14:textId="7B48B851" w:rsidR="004A472E" w:rsidRDefault="004A472E" w:rsidP="005E0923">
      <w:pPr>
        <w:ind w:left="828"/>
        <w:rPr>
          <w:color w:val="000000" w:themeColor="text1"/>
        </w:rPr>
      </w:pPr>
      <w:r>
        <w:rPr>
          <w:color w:val="000000" w:themeColor="text1"/>
        </w:rPr>
        <w:t xml:space="preserve">Les frais de transaction vont réduire le montant comptable de la dette </w:t>
      </w:r>
    </w:p>
    <w:p w14:paraId="10FDDA2C" w14:textId="60DB1523" w:rsidR="00DC5499" w:rsidRDefault="00DC5499" w:rsidP="005E0923">
      <w:pPr>
        <w:ind w:left="828"/>
        <w:rPr>
          <w:color w:val="000000" w:themeColor="text1"/>
        </w:rPr>
      </w:pPr>
      <w:r>
        <w:rPr>
          <w:color w:val="000000" w:themeColor="text1"/>
        </w:rPr>
        <w:t>Recommandation :</w:t>
      </w:r>
    </w:p>
    <w:p w14:paraId="17F4154D" w14:textId="0B259242" w:rsidR="00DC5499" w:rsidRDefault="00DC5499" w:rsidP="005E0923">
      <w:pPr>
        <w:ind w:left="828"/>
        <w:rPr>
          <w:color w:val="000000" w:themeColor="text1"/>
        </w:rPr>
      </w:pPr>
      <w:r>
        <w:rPr>
          <w:color w:val="000000" w:themeColor="text1"/>
        </w:rPr>
        <w:t>Classe</w:t>
      </w:r>
      <w:r w:rsidR="000D795B">
        <w:rPr>
          <w:color w:val="000000" w:themeColor="text1"/>
        </w:rPr>
        <w:t>r</w:t>
      </w:r>
      <w:r>
        <w:rPr>
          <w:color w:val="000000" w:themeColor="text1"/>
        </w:rPr>
        <w:t xml:space="preserve"> les actions </w:t>
      </w:r>
      <w:r w:rsidR="000D795B">
        <w:rPr>
          <w:color w:val="000000" w:themeColor="text1"/>
        </w:rPr>
        <w:t>privilèges</w:t>
      </w:r>
      <w:r>
        <w:rPr>
          <w:color w:val="000000" w:themeColor="text1"/>
        </w:rPr>
        <w:t xml:space="preserve"> comme dette</w:t>
      </w:r>
      <w:r w:rsidR="000D795B">
        <w:rPr>
          <w:color w:val="000000" w:themeColor="text1"/>
        </w:rPr>
        <w:t xml:space="preserve"> a la JV </w:t>
      </w:r>
      <w:r>
        <w:rPr>
          <w:color w:val="000000" w:themeColor="text1"/>
        </w:rPr>
        <w:t xml:space="preserve"> et </w:t>
      </w:r>
      <w:r w:rsidR="000D795B">
        <w:rPr>
          <w:color w:val="000000" w:themeColor="text1"/>
        </w:rPr>
        <w:t xml:space="preserve">faire une écriture de régularisation et passer les dividende au RN </w:t>
      </w:r>
    </w:p>
    <w:p w14:paraId="39D54EBF" w14:textId="68474747" w:rsidR="00393CC9" w:rsidRDefault="00393CC9" w:rsidP="005E0923">
      <w:pPr>
        <w:ind w:left="828"/>
        <w:rPr>
          <w:color w:val="000000" w:themeColor="text1"/>
        </w:rPr>
      </w:pPr>
      <w:r>
        <w:rPr>
          <w:color w:val="000000" w:themeColor="text1"/>
        </w:rPr>
        <w:t>JV= 8 000 000-</w:t>
      </w:r>
      <w:r w:rsidR="000B7AE7">
        <w:rPr>
          <w:color w:val="000000" w:themeColor="text1"/>
        </w:rPr>
        <w:t xml:space="preserve">50 0000 </w:t>
      </w:r>
    </w:p>
    <w:p w14:paraId="6971CB71" w14:textId="20E163BB" w:rsidR="000B7AE7" w:rsidRDefault="000B7AE7" w:rsidP="005E0923">
      <w:pPr>
        <w:ind w:left="828"/>
        <w:rPr>
          <w:color w:val="000000" w:themeColor="text1"/>
        </w:rPr>
      </w:pPr>
      <w:r>
        <w:rPr>
          <w:color w:val="000000" w:themeColor="text1"/>
        </w:rPr>
        <w:t xml:space="preserve">Calculer le TIE est faire passer les dividendes en fonction de TIE </w:t>
      </w:r>
      <w:r w:rsidR="004B784C">
        <w:rPr>
          <w:color w:val="000000" w:themeColor="text1"/>
        </w:rPr>
        <w:t>6.13</w:t>
      </w:r>
    </w:p>
    <w:p w14:paraId="1B653B8C" w14:textId="7C97F482" w:rsidR="004B784C" w:rsidRDefault="00BE72E7" w:rsidP="005E0923">
      <w:pPr>
        <w:ind w:left="828"/>
        <w:rPr>
          <w:color w:val="000000" w:themeColor="text1"/>
        </w:rPr>
      </w:pPr>
      <w:r>
        <w:rPr>
          <w:color w:val="000000" w:themeColor="text1"/>
        </w:rPr>
        <w:t>Au 31/12/2024</w:t>
      </w:r>
    </w:p>
    <w:p w14:paraId="542ECCD8" w14:textId="68F0BD5F" w:rsidR="00BE72E7" w:rsidRDefault="00BE72E7" w:rsidP="005E0923">
      <w:pPr>
        <w:ind w:left="828"/>
        <w:rPr>
          <w:color w:val="000000" w:themeColor="text1"/>
        </w:rPr>
      </w:pPr>
      <w:r>
        <w:rPr>
          <w:color w:val="000000" w:themeColor="text1"/>
        </w:rPr>
        <w:lastRenderedPageBreak/>
        <w:t xml:space="preserve">Voir les écritures en Excel </w:t>
      </w:r>
    </w:p>
    <w:p w14:paraId="7697B8E5" w14:textId="77777777" w:rsidR="00BE72E7" w:rsidRDefault="00BE72E7" w:rsidP="005E0923">
      <w:pPr>
        <w:ind w:left="828"/>
        <w:rPr>
          <w:color w:val="000000" w:themeColor="text1"/>
        </w:rPr>
      </w:pPr>
    </w:p>
    <w:p w14:paraId="3B398FF9" w14:textId="77777777" w:rsidR="000D795B" w:rsidRDefault="000D795B" w:rsidP="005E0923">
      <w:pPr>
        <w:ind w:left="828"/>
        <w:rPr>
          <w:color w:val="000000" w:themeColor="text1"/>
        </w:rPr>
      </w:pPr>
    </w:p>
    <w:p w14:paraId="0DE90C4D" w14:textId="77777777" w:rsidR="000D795B" w:rsidRDefault="000D795B" w:rsidP="005E0923">
      <w:pPr>
        <w:ind w:left="828"/>
        <w:rPr>
          <w:color w:val="000000" w:themeColor="text1"/>
        </w:rPr>
      </w:pPr>
    </w:p>
    <w:p w14:paraId="0F0BFFDD" w14:textId="77777777" w:rsidR="005672CE" w:rsidRDefault="005672CE" w:rsidP="00525059">
      <w:pPr>
        <w:ind w:left="828"/>
        <w:rPr>
          <w:color w:val="000000" w:themeColor="text1"/>
        </w:rPr>
      </w:pPr>
    </w:p>
    <w:p w14:paraId="1E925B48" w14:textId="77777777" w:rsidR="005672CE" w:rsidRDefault="005672CE" w:rsidP="00525059">
      <w:pPr>
        <w:ind w:left="828"/>
        <w:rPr>
          <w:color w:val="000000" w:themeColor="text1"/>
        </w:rPr>
      </w:pPr>
    </w:p>
    <w:p w14:paraId="1E7F2FF3" w14:textId="77777777" w:rsidR="001E2B6B" w:rsidRDefault="001E2B6B" w:rsidP="005B1C7C">
      <w:pPr>
        <w:ind w:left="828"/>
        <w:rPr>
          <w:color w:val="000000" w:themeColor="text1"/>
        </w:rPr>
      </w:pPr>
    </w:p>
    <w:p w14:paraId="57ECEAAE" w14:textId="77777777" w:rsidR="001E2B6B" w:rsidRDefault="001E2B6B" w:rsidP="005B1C7C">
      <w:pPr>
        <w:ind w:left="828"/>
        <w:rPr>
          <w:color w:val="000000" w:themeColor="text1"/>
        </w:rPr>
      </w:pPr>
    </w:p>
    <w:p w14:paraId="754BA0BD" w14:textId="77777777" w:rsidR="001E2B6B" w:rsidRDefault="001E2B6B" w:rsidP="005B1C7C">
      <w:pPr>
        <w:ind w:left="828"/>
        <w:rPr>
          <w:color w:val="000000" w:themeColor="text1"/>
        </w:rPr>
      </w:pPr>
    </w:p>
    <w:p w14:paraId="198DB4A6" w14:textId="03F525B8" w:rsidR="007D2DA1" w:rsidRDefault="007D2DA1" w:rsidP="005B1C7C">
      <w:pPr>
        <w:ind w:left="828"/>
        <w:rPr>
          <w:color w:val="000000" w:themeColor="text1"/>
        </w:rPr>
      </w:pPr>
    </w:p>
    <w:p w14:paraId="0B84344F" w14:textId="77777777" w:rsidR="003D5F4E" w:rsidRDefault="003D5F4E" w:rsidP="005B1C7C">
      <w:pPr>
        <w:ind w:left="828"/>
        <w:rPr>
          <w:color w:val="000000" w:themeColor="text1"/>
        </w:rPr>
      </w:pPr>
    </w:p>
    <w:p w14:paraId="35AD626D" w14:textId="77777777" w:rsidR="009A3BB7" w:rsidRDefault="009A3BB7" w:rsidP="005B1C7C">
      <w:pPr>
        <w:ind w:left="828"/>
        <w:rPr>
          <w:color w:val="000000" w:themeColor="text1"/>
        </w:rPr>
      </w:pPr>
    </w:p>
    <w:p w14:paraId="310CDE73" w14:textId="77777777" w:rsidR="002F3564" w:rsidRPr="005B1C7C" w:rsidRDefault="002F3564" w:rsidP="005B1C7C">
      <w:pPr>
        <w:ind w:left="828"/>
        <w:rPr>
          <w:color w:val="000000" w:themeColor="text1"/>
        </w:rPr>
      </w:pPr>
    </w:p>
    <w:p w14:paraId="0ED21990" w14:textId="77777777" w:rsidR="00B64628" w:rsidRDefault="00B64628" w:rsidP="00E2566A">
      <w:pPr>
        <w:ind w:left="828"/>
      </w:pPr>
    </w:p>
    <w:p w14:paraId="490C91F4" w14:textId="77777777" w:rsidR="00B64628" w:rsidRPr="000E0794" w:rsidRDefault="00B64628" w:rsidP="00E2566A">
      <w:pPr>
        <w:ind w:left="828"/>
      </w:pPr>
    </w:p>
    <w:p w14:paraId="19D19DE2" w14:textId="77777777" w:rsidR="00746870" w:rsidRPr="000E0794" w:rsidRDefault="00746870" w:rsidP="007728B6">
      <w:pPr>
        <w:pStyle w:val="Paragraphedeliste"/>
        <w:ind w:left="828"/>
      </w:pPr>
    </w:p>
    <w:p w14:paraId="3C712FFD" w14:textId="3CBB7086" w:rsidR="00725EC6" w:rsidRDefault="00725EC6" w:rsidP="007728B6">
      <w:pPr>
        <w:pStyle w:val="Paragraphedeliste"/>
        <w:ind w:left="828"/>
        <w:rPr>
          <w:color w:val="000000" w:themeColor="text1"/>
        </w:rPr>
      </w:pPr>
    </w:p>
    <w:p w14:paraId="528F9604" w14:textId="77777777" w:rsidR="002A2784" w:rsidRDefault="002A2784" w:rsidP="007728B6">
      <w:pPr>
        <w:pStyle w:val="Paragraphedeliste"/>
        <w:ind w:left="828"/>
        <w:rPr>
          <w:color w:val="000000" w:themeColor="text1"/>
        </w:rPr>
      </w:pPr>
    </w:p>
    <w:p w14:paraId="1CA0BE0E" w14:textId="77777777" w:rsidR="00FC750F" w:rsidRPr="007728B6" w:rsidRDefault="00FC750F" w:rsidP="007728B6">
      <w:pPr>
        <w:pStyle w:val="Paragraphedeliste"/>
        <w:ind w:left="828"/>
        <w:rPr>
          <w:color w:val="215E99" w:themeColor="text2" w:themeTint="BF"/>
        </w:rPr>
      </w:pPr>
    </w:p>
    <w:p w14:paraId="1BFB394F" w14:textId="77777777" w:rsidR="0027502D" w:rsidRPr="00A479F4" w:rsidRDefault="0027502D" w:rsidP="00A479F4">
      <w:pPr>
        <w:pStyle w:val="Paragraphedeliste"/>
        <w:ind w:left="828"/>
        <w:rPr>
          <w:color w:val="000000" w:themeColor="text1"/>
        </w:rPr>
      </w:pPr>
    </w:p>
    <w:p w14:paraId="6DFD55E6" w14:textId="358BC6C1" w:rsidR="00417D75" w:rsidRPr="000E08FB" w:rsidRDefault="00C1371A" w:rsidP="00751289">
      <w:pPr>
        <w:rPr>
          <w:color w:val="000000" w:themeColor="text1"/>
        </w:rPr>
      </w:pPr>
      <w:r>
        <w:rPr>
          <w:color w:val="000000" w:themeColor="text1"/>
        </w:rPr>
        <w:t xml:space="preserve"> </w:t>
      </w:r>
    </w:p>
    <w:sectPr w:rsidR="00417D75" w:rsidRPr="000E08FB">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3F0C"/>
    <w:multiLevelType w:val="hybridMultilevel"/>
    <w:tmpl w:val="173A8282"/>
    <w:lvl w:ilvl="0" w:tplc="716CD69E">
      <w:start w:val="1"/>
      <w:numFmt w:val="lowerLetter"/>
      <w:lvlText w:val="(%1)"/>
      <w:lvlJc w:val="left"/>
      <w:pPr>
        <w:ind w:left="1296" w:hanging="468"/>
      </w:pPr>
      <w:rPr>
        <w:rFonts w:hint="default"/>
      </w:rPr>
    </w:lvl>
    <w:lvl w:ilvl="1" w:tplc="0C0C0019" w:tentative="1">
      <w:start w:val="1"/>
      <w:numFmt w:val="lowerLetter"/>
      <w:lvlText w:val="%2."/>
      <w:lvlJc w:val="left"/>
      <w:pPr>
        <w:ind w:left="1908" w:hanging="360"/>
      </w:pPr>
    </w:lvl>
    <w:lvl w:ilvl="2" w:tplc="0C0C001B" w:tentative="1">
      <w:start w:val="1"/>
      <w:numFmt w:val="lowerRoman"/>
      <w:lvlText w:val="%3."/>
      <w:lvlJc w:val="right"/>
      <w:pPr>
        <w:ind w:left="2628" w:hanging="180"/>
      </w:pPr>
    </w:lvl>
    <w:lvl w:ilvl="3" w:tplc="0C0C000F" w:tentative="1">
      <w:start w:val="1"/>
      <w:numFmt w:val="decimal"/>
      <w:lvlText w:val="%4."/>
      <w:lvlJc w:val="left"/>
      <w:pPr>
        <w:ind w:left="3348" w:hanging="360"/>
      </w:pPr>
    </w:lvl>
    <w:lvl w:ilvl="4" w:tplc="0C0C0019" w:tentative="1">
      <w:start w:val="1"/>
      <w:numFmt w:val="lowerLetter"/>
      <w:lvlText w:val="%5."/>
      <w:lvlJc w:val="left"/>
      <w:pPr>
        <w:ind w:left="4068" w:hanging="360"/>
      </w:pPr>
    </w:lvl>
    <w:lvl w:ilvl="5" w:tplc="0C0C001B" w:tentative="1">
      <w:start w:val="1"/>
      <w:numFmt w:val="lowerRoman"/>
      <w:lvlText w:val="%6."/>
      <w:lvlJc w:val="right"/>
      <w:pPr>
        <w:ind w:left="4788" w:hanging="180"/>
      </w:pPr>
    </w:lvl>
    <w:lvl w:ilvl="6" w:tplc="0C0C000F" w:tentative="1">
      <w:start w:val="1"/>
      <w:numFmt w:val="decimal"/>
      <w:lvlText w:val="%7."/>
      <w:lvlJc w:val="left"/>
      <w:pPr>
        <w:ind w:left="5508" w:hanging="360"/>
      </w:pPr>
    </w:lvl>
    <w:lvl w:ilvl="7" w:tplc="0C0C0019" w:tentative="1">
      <w:start w:val="1"/>
      <w:numFmt w:val="lowerLetter"/>
      <w:lvlText w:val="%8."/>
      <w:lvlJc w:val="left"/>
      <w:pPr>
        <w:ind w:left="6228" w:hanging="360"/>
      </w:pPr>
    </w:lvl>
    <w:lvl w:ilvl="8" w:tplc="0C0C001B" w:tentative="1">
      <w:start w:val="1"/>
      <w:numFmt w:val="lowerRoman"/>
      <w:lvlText w:val="%9."/>
      <w:lvlJc w:val="right"/>
      <w:pPr>
        <w:ind w:left="6948" w:hanging="180"/>
      </w:pPr>
    </w:lvl>
  </w:abstractNum>
  <w:abstractNum w:abstractNumId="1" w15:restartNumberingAfterBreak="0">
    <w:nsid w:val="30FE3CA3"/>
    <w:multiLevelType w:val="hybridMultilevel"/>
    <w:tmpl w:val="0E2AD020"/>
    <w:lvl w:ilvl="0" w:tplc="682E2468">
      <w:start w:val="1"/>
      <w:numFmt w:val="lowerLetter"/>
      <w:lvlText w:val="(%1)"/>
      <w:lvlJc w:val="left"/>
      <w:pPr>
        <w:ind w:left="828" w:hanging="46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7D52C46"/>
    <w:multiLevelType w:val="hybridMultilevel"/>
    <w:tmpl w:val="7E8898CE"/>
    <w:lvl w:ilvl="0" w:tplc="5AF29048">
      <w:start w:val="1"/>
      <w:numFmt w:val="lowerLetter"/>
      <w:lvlText w:val="(%1)"/>
      <w:lvlJc w:val="left"/>
      <w:pPr>
        <w:ind w:left="828" w:hanging="46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49F320AB"/>
    <w:multiLevelType w:val="hybridMultilevel"/>
    <w:tmpl w:val="EDDA694E"/>
    <w:lvl w:ilvl="0" w:tplc="22DA8962">
      <w:start w:val="1"/>
      <w:numFmt w:val="lowerLetter"/>
      <w:lvlText w:val="(%1)"/>
      <w:lvlJc w:val="left"/>
      <w:pPr>
        <w:ind w:left="828" w:hanging="468"/>
      </w:pPr>
      <w:rPr>
        <w:rFonts w:hint="default"/>
        <w:color w:val="0070C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2101751585">
    <w:abstractNumId w:val="1"/>
  </w:num>
  <w:num w:numId="2" w16cid:durableId="157352429">
    <w:abstractNumId w:val="3"/>
  </w:num>
  <w:num w:numId="3" w16cid:durableId="1802578103">
    <w:abstractNumId w:val="2"/>
  </w:num>
  <w:num w:numId="4" w16cid:durableId="36714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BB"/>
    <w:rsid w:val="000456FF"/>
    <w:rsid w:val="0005345E"/>
    <w:rsid w:val="00053AC7"/>
    <w:rsid w:val="00080D0F"/>
    <w:rsid w:val="000A5CCC"/>
    <w:rsid w:val="000B63FE"/>
    <w:rsid w:val="000B7AE7"/>
    <w:rsid w:val="000D77A3"/>
    <w:rsid w:val="000D795B"/>
    <w:rsid w:val="000E0794"/>
    <w:rsid w:val="000E08FB"/>
    <w:rsid w:val="000F06FE"/>
    <w:rsid w:val="00104430"/>
    <w:rsid w:val="00106CC2"/>
    <w:rsid w:val="001335B8"/>
    <w:rsid w:val="00141206"/>
    <w:rsid w:val="00153809"/>
    <w:rsid w:val="00161FD2"/>
    <w:rsid w:val="00176F54"/>
    <w:rsid w:val="00185CB4"/>
    <w:rsid w:val="001B191A"/>
    <w:rsid w:val="001B3CBC"/>
    <w:rsid w:val="001E2B6B"/>
    <w:rsid w:val="002105DD"/>
    <w:rsid w:val="002355B8"/>
    <w:rsid w:val="0027502D"/>
    <w:rsid w:val="00282147"/>
    <w:rsid w:val="00290834"/>
    <w:rsid w:val="002A2784"/>
    <w:rsid w:val="002B2349"/>
    <w:rsid w:val="002B6D69"/>
    <w:rsid w:val="002D4BD1"/>
    <w:rsid w:val="002E2648"/>
    <w:rsid w:val="002F3564"/>
    <w:rsid w:val="00323B71"/>
    <w:rsid w:val="00340EB0"/>
    <w:rsid w:val="00393CC9"/>
    <w:rsid w:val="003A1BE8"/>
    <w:rsid w:val="003A4704"/>
    <w:rsid w:val="003D5F4E"/>
    <w:rsid w:val="003E0671"/>
    <w:rsid w:val="00400A3E"/>
    <w:rsid w:val="00406A07"/>
    <w:rsid w:val="00413F27"/>
    <w:rsid w:val="00417D75"/>
    <w:rsid w:val="0042230F"/>
    <w:rsid w:val="00422DE1"/>
    <w:rsid w:val="00432C92"/>
    <w:rsid w:val="0043336C"/>
    <w:rsid w:val="0044208C"/>
    <w:rsid w:val="00443846"/>
    <w:rsid w:val="00454355"/>
    <w:rsid w:val="004603D4"/>
    <w:rsid w:val="00473889"/>
    <w:rsid w:val="00480821"/>
    <w:rsid w:val="00484CD6"/>
    <w:rsid w:val="004A133D"/>
    <w:rsid w:val="004A472E"/>
    <w:rsid w:val="004B784C"/>
    <w:rsid w:val="004C5D08"/>
    <w:rsid w:val="004C5ECB"/>
    <w:rsid w:val="004E4BC9"/>
    <w:rsid w:val="004E611A"/>
    <w:rsid w:val="00525059"/>
    <w:rsid w:val="00537CC6"/>
    <w:rsid w:val="00556510"/>
    <w:rsid w:val="005672CE"/>
    <w:rsid w:val="00581534"/>
    <w:rsid w:val="005937A7"/>
    <w:rsid w:val="005B0A87"/>
    <w:rsid w:val="005B1C7C"/>
    <w:rsid w:val="005B7ED8"/>
    <w:rsid w:val="005D71B5"/>
    <w:rsid w:val="005E0923"/>
    <w:rsid w:val="005E6BF2"/>
    <w:rsid w:val="006118E2"/>
    <w:rsid w:val="00611FF5"/>
    <w:rsid w:val="00653269"/>
    <w:rsid w:val="006541ED"/>
    <w:rsid w:val="00662BC5"/>
    <w:rsid w:val="00664BEF"/>
    <w:rsid w:val="00670BC4"/>
    <w:rsid w:val="006809E6"/>
    <w:rsid w:val="00692355"/>
    <w:rsid w:val="006A0BFA"/>
    <w:rsid w:val="006B545D"/>
    <w:rsid w:val="006B549B"/>
    <w:rsid w:val="006C532C"/>
    <w:rsid w:val="006F0F7C"/>
    <w:rsid w:val="006F3D6A"/>
    <w:rsid w:val="00725EC6"/>
    <w:rsid w:val="007278F8"/>
    <w:rsid w:val="00746870"/>
    <w:rsid w:val="00751289"/>
    <w:rsid w:val="007728B6"/>
    <w:rsid w:val="0077460B"/>
    <w:rsid w:val="007D2DA1"/>
    <w:rsid w:val="007D4CBE"/>
    <w:rsid w:val="007F15BE"/>
    <w:rsid w:val="00800FA7"/>
    <w:rsid w:val="008108D0"/>
    <w:rsid w:val="0081745C"/>
    <w:rsid w:val="00845F72"/>
    <w:rsid w:val="008B7E99"/>
    <w:rsid w:val="008C69F2"/>
    <w:rsid w:val="008D5FDC"/>
    <w:rsid w:val="008D7A9C"/>
    <w:rsid w:val="008E024C"/>
    <w:rsid w:val="008F777F"/>
    <w:rsid w:val="0091192A"/>
    <w:rsid w:val="009338E7"/>
    <w:rsid w:val="009376E7"/>
    <w:rsid w:val="009427A8"/>
    <w:rsid w:val="00947D1F"/>
    <w:rsid w:val="00956FAD"/>
    <w:rsid w:val="009573CA"/>
    <w:rsid w:val="009676A5"/>
    <w:rsid w:val="00981B57"/>
    <w:rsid w:val="009A3BB7"/>
    <w:rsid w:val="009C54DB"/>
    <w:rsid w:val="009D2083"/>
    <w:rsid w:val="009E1BD1"/>
    <w:rsid w:val="009F7887"/>
    <w:rsid w:val="009F7BFE"/>
    <w:rsid w:val="00A05CA6"/>
    <w:rsid w:val="00A4143C"/>
    <w:rsid w:val="00A479F4"/>
    <w:rsid w:val="00A9034C"/>
    <w:rsid w:val="00AA645B"/>
    <w:rsid w:val="00AB1E91"/>
    <w:rsid w:val="00AC4BCF"/>
    <w:rsid w:val="00AE10FB"/>
    <w:rsid w:val="00B31D1A"/>
    <w:rsid w:val="00B54748"/>
    <w:rsid w:val="00B64628"/>
    <w:rsid w:val="00B761E2"/>
    <w:rsid w:val="00B827E3"/>
    <w:rsid w:val="00B92794"/>
    <w:rsid w:val="00BC2D9F"/>
    <w:rsid w:val="00BD2D35"/>
    <w:rsid w:val="00BD6D55"/>
    <w:rsid w:val="00BE2850"/>
    <w:rsid w:val="00BE4AE0"/>
    <w:rsid w:val="00BE72E7"/>
    <w:rsid w:val="00BF2C9F"/>
    <w:rsid w:val="00C1371A"/>
    <w:rsid w:val="00C27C77"/>
    <w:rsid w:val="00C7012F"/>
    <w:rsid w:val="00C71205"/>
    <w:rsid w:val="00C720EB"/>
    <w:rsid w:val="00C913F1"/>
    <w:rsid w:val="00CC2B4A"/>
    <w:rsid w:val="00CD216E"/>
    <w:rsid w:val="00CD491E"/>
    <w:rsid w:val="00CE0FEF"/>
    <w:rsid w:val="00CE270F"/>
    <w:rsid w:val="00D13111"/>
    <w:rsid w:val="00D1466F"/>
    <w:rsid w:val="00D206E5"/>
    <w:rsid w:val="00D20DBF"/>
    <w:rsid w:val="00D249BA"/>
    <w:rsid w:val="00D4358F"/>
    <w:rsid w:val="00D47091"/>
    <w:rsid w:val="00D54056"/>
    <w:rsid w:val="00D6019D"/>
    <w:rsid w:val="00D64CB6"/>
    <w:rsid w:val="00D82604"/>
    <w:rsid w:val="00DB370B"/>
    <w:rsid w:val="00DB66D7"/>
    <w:rsid w:val="00DC5499"/>
    <w:rsid w:val="00DE2466"/>
    <w:rsid w:val="00DF3EE8"/>
    <w:rsid w:val="00DF6FFD"/>
    <w:rsid w:val="00E2566A"/>
    <w:rsid w:val="00E478AA"/>
    <w:rsid w:val="00E60910"/>
    <w:rsid w:val="00E61E96"/>
    <w:rsid w:val="00E65169"/>
    <w:rsid w:val="00E6798C"/>
    <w:rsid w:val="00E86539"/>
    <w:rsid w:val="00EA49C2"/>
    <w:rsid w:val="00EC57F5"/>
    <w:rsid w:val="00ED2FE2"/>
    <w:rsid w:val="00EE09EE"/>
    <w:rsid w:val="00F02D2E"/>
    <w:rsid w:val="00F341F2"/>
    <w:rsid w:val="00F50CB8"/>
    <w:rsid w:val="00F55E0E"/>
    <w:rsid w:val="00F73425"/>
    <w:rsid w:val="00F76B97"/>
    <w:rsid w:val="00F83A9D"/>
    <w:rsid w:val="00F83D2A"/>
    <w:rsid w:val="00FC69BB"/>
    <w:rsid w:val="00FC750F"/>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5AB8D"/>
  <w15:chartTrackingRefBased/>
  <w15:docId w15:val="{0359996D-9044-4301-997A-E658043B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6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6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69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69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69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69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69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69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69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69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69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69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69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69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69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69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69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69BB"/>
    <w:rPr>
      <w:rFonts w:eastAsiaTheme="majorEastAsia" w:cstheme="majorBidi"/>
      <w:color w:val="272727" w:themeColor="text1" w:themeTint="D8"/>
    </w:rPr>
  </w:style>
  <w:style w:type="paragraph" w:styleId="Titre">
    <w:name w:val="Title"/>
    <w:basedOn w:val="Normal"/>
    <w:next w:val="Normal"/>
    <w:link w:val="TitreCar"/>
    <w:uiPriority w:val="10"/>
    <w:qFormat/>
    <w:rsid w:val="00FC6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69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69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69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69BB"/>
    <w:pPr>
      <w:spacing w:before="160"/>
      <w:jc w:val="center"/>
    </w:pPr>
    <w:rPr>
      <w:i/>
      <w:iCs/>
      <w:color w:val="404040" w:themeColor="text1" w:themeTint="BF"/>
    </w:rPr>
  </w:style>
  <w:style w:type="character" w:customStyle="1" w:styleId="CitationCar">
    <w:name w:val="Citation Car"/>
    <w:basedOn w:val="Policepardfaut"/>
    <w:link w:val="Citation"/>
    <w:uiPriority w:val="29"/>
    <w:rsid w:val="00FC69BB"/>
    <w:rPr>
      <w:i/>
      <w:iCs/>
      <w:color w:val="404040" w:themeColor="text1" w:themeTint="BF"/>
    </w:rPr>
  </w:style>
  <w:style w:type="paragraph" w:styleId="Paragraphedeliste">
    <w:name w:val="List Paragraph"/>
    <w:basedOn w:val="Normal"/>
    <w:uiPriority w:val="34"/>
    <w:qFormat/>
    <w:rsid w:val="00FC69BB"/>
    <w:pPr>
      <w:ind w:left="720"/>
      <w:contextualSpacing/>
    </w:pPr>
  </w:style>
  <w:style w:type="character" w:styleId="Accentuationintense">
    <w:name w:val="Intense Emphasis"/>
    <w:basedOn w:val="Policepardfaut"/>
    <w:uiPriority w:val="21"/>
    <w:qFormat/>
    <w:rsid w:val="00FC69BB"/>
    <w:rPr>
      <w:i/>
      <w:iCs/>
      <w:color w:val="0F4761" w:themeColor="accent1" w:themeShade="BF"/>
    </w:rPr>
  </w:style>
  <w:style w:type="paragraph" w:styleId="Citationintense">
    <w:name w:val="Intense Quote"/>
    <w:basedOn w:val="Normal"/>
    <w:next w:val="Normal"/>
    <w:link w:val="CitationintenseCar"/>
    <w:uiPriority w:val="30"/>
    <w:qFormat/>
    <w:rsid w:val="00FC6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69BB"/>
    <w:rPr>
      <w:i/>
      <w:iCs/>
      <w:color w:val="0F4761" w:themeColor="accent1" w:themeShade="BF"/>
    </w:rPr>
  </w:style>
  <w:style w:type="character" w:styleId="Rfrenceintense">
    <w:name w:val="Intense Reference"/>
    <w:basedOn w:val="Policepardfaut"/>
    <w:uiPriority w:val="32"/>
    <w:qFormat/>
    <w:rsid w:val="00FC6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11</Pages>
  <Words>3654</Words>
  <Characters>20099</Characters>
  <Application>Microsoft Office Word</Application>
  <DocSecurity>0</DocSecurity>
  <Lines>167</Lines>
  <Paragraphs>47</Paragraphs>
  <ScaleCrop>false</ScaleCrop>
  <Company/>
  <LinksUpToDate>false</LinksUpToDate>
  <CharactersWithSpaces>23706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191</cp:revision>
  <dcterms:created xsi:type="dcterms:W3CDTF">2025-02-24T14:00:00Z</dcterms:created>
  <dcterms:modified xsi:type="dcterms:W3CDTF">2025-02-24T16:57:00Z</dcterms:modified>
</cp:coreProperties>
</file>