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E29FA" w14:textId="03A34444" w:rsidR="00FD159E" w:rsidRDefault="003E76AD">
      <w:r>
        <w:t xml:space="preserve">Raison de la baisse de rentabilité et recommander un plan d’Action </w:t>
      </w:r>
    </w:p>
    <w:p w14:paraId="6D86F4DE" w14:textId="683C47EA" w:rsidR="003E76AD" w:rsidRDefault="00356982">
      <w:r>
        <w:t>Annexe 1 et Annexe 2</w:t>
      </w:r>
      <w:r w:rsidR="009121F1">
        <w:t xml:space="preserve"> (informations sur les  3 projets) </w:t>
      </w:r>
      <w:r w:rsidR="008468B4">
        <w:t>si chacun d’</w:t>
      </w:r>
      <w:proofErr w:type="spellStart"/>
      <w:r w:rsidR="008468B4">
        <w:t>etre</w:t>
      </w:r>
      <w:proofErr w:type="spellEnd"/>
      <w:r w:rsidR="008468B4">
        <w:t xml:space="preserve"> eux est rentable </w:t>
      </w:r>
    </w:p>
    <w:p w14:paraId="6F0672D4" w14:textId="4E6D2ED3" w:rsidR="008468B4" w:rsidRDefault="00E02535">
      <w:r>
        <w:t xml:space="preserve">Achat de la nouvelle machine (VAN) Annexe </w:t>
      </w:r>
      <w:r w:rsidR="00DA0568">
        <w:t xml:space="preserve">3 Seulement le </w:t>
      </w:r>
      <w:proofErr w:type="spellStart"/>
      <w:r w:rsidR="00DA0568">
        <w:t>quntit</w:t>
      </w:r>
      <w:proofErr w:type="spellEnd"/>
      <w:r w:rsidR="00DA0568">
        <w:t xml:space="preserve"> </w:t>
      </w:r>
      <w:r w:rsidR="00045F5F">
        <w:t>pas de DPA ni de l’</w:t>
      </w:r>
      <w:proofErr w:type="spellStart"/>
      <w:r w:rsidR="00045F5F">
        <w:t>impot</w:t>
      </w:r>
      <w:proofErr w:type="spellEnd"/>
      <w:r w:rsidR="00045F5F">
        <w:t xml:space="preserve"> dans le calcul </w:t>
      </w:r>
    </w:p>
    <w:p w14:paraId="14CF090F" w14:textId="533ACDDA" w:rsidR="00045F5F" w:rsidRDefault="00EC0B70">
      <w:r>
        <w:t xml:space="preserve">Annexe2 </w:t>
      </w:r>
      <w:proofErr w:type="spellStart"/>
      <w:r>
        <w:t>infromations</w:t>
      </w:r>
      <w:proofErr w:type="spellEnd"/>
      <w:r>
        <w:t xml:space="preserve"> </w:t>
      </w:r>
      <w:proofErr w:type="spellStart"/>
      <w:r>
        <w:t>financiete</w:t>
      </w:r>
      <w:proofErr w:type="spellEnd"/>
      <w:r>
        <w:t xml:space="preserve"> </w:t>
      </w:r>
    </w:p>
    <w:p w14:paraId="73F5D8A0" w14:textId="7534FD30" w:rsidR="00EC0B70" w:rsidRDefault="00EC0B70">
      <w:r>
        <w:t xml:space="preserve">Placement </w:t>
      </w:r>
    </w:p>
    <w:p w14:paraId="55DA9D4B" w14:textId="3BFC9E41" w:rsidR="00EC0B70" w:rsidRDefault="00EC0B70">
      <w:proofErr w:type="spellStart"/>
      <w:r>
        <w:t>Srocks</w:t>
      </w:r>
      <w:proofErr w:type="spellEnd"/>
      <w:r>
        <w:t xml:space="preserve"> </w:t>
      </w:r>
    </w:p>
    <w:p w14:paraId="48147B51" w14:textId="1BD23DEF" w:rsidR="00EC0B70" w:rsidRDefault="00C33F0B">
      <w:r>
        <w:t>Avis sur la gouvernance :</w:t>
      </w:r>
      <w:proofErr w:type="spellStart"/>
      <w:r>
        <w:t>compostition</w:t>
      </w:r>
      <w:proofErr w:type="spellEnd"/>
      <w:r>
        <w:t xml:space="preserve"> et son mandat Annexe 5 </w:t>
      </w:r>
    </w:p>
    <w:p w14:paraId="04A984A6" w14:textId="471AF620" w:rsidR="009121F1" w:rsidRDefault="00326AE0">
      <w:r>
        <w:t>-</w:t>
      </w:r>
      <w:r w:rsidR="00C4487A">
        <w:t xml:space="preserve">Question d’information financière : </w:t>
      </w:r>
    </w:p>
    <w:p w14:paraId="543664C1" w14:textId="54A0908E" w:rsidR="00C4487A" w:rsidRDefault="00440A9E">
      <w:r>
        <w:t xml:space="preserve">Question :comment </w:t>
      </w:r>
      <w:proofErr w:type="spellStart"/>
      <w:r>
        <w:t>comtabiliser</w:t>
      </w:r>
      <w:proofErr w:type="spellEnd"/>
      <w:r>
        <w:t xml:space="preserve"> initialement et subséquent le </w:t>
      </w:r>
      <w:proofErr w:type="spellStart"/>
      <w:r>
        <w:t>placment</w:t>
      </w:r>
      <w:proofErr w:type="spellEnd"/>
      <w:r>
        <w:t xml:space="preserve"> </w:t>
      </w:r>
      <w:r w:rsidR="00232858">
        <w:t xml:space="preserve">en UR </w:t>
      </w:r>
    </w:p>
    <w:p w14:paraId="736878AA" w14:textId="27998CC7" w:rsidR="00232858" w:rsidRDefault="00232858">
      <w:r>
        <w:t xml:space="preserve">Identification de la norme et analyse : </w:t>
      </w:r>
      <w:r w:rsidR="005832CE">
        <w:t xml:space="preserve">selon le chapitre 3051 placement </w:t>
      </w:r>
      <w:r w:rsidR="003461DE">
        <w:t xml:space="preserve">et selon le paragraphe 05 </w:t>
      </w:r>
    </w:p>
    <w:p w14:paraId="31C40E8D" w14:textId="599B169C" w:rsidR="003461DE" w:rsidRDefault="003461DE">
      <w:r w:rsidRPr="003461DE">
        <w:t xml:space="preserve">05      La notion d'influence notable diffère des notions de contrôle et de contrôle conjoint (voir les chapitres 1591, FILIALES, et 3056, INTÉRÊTS DANS DES PARTENARIATS). Une entité détentrice peut être en mesure d'exercer une influence notable sur les politiques stratégiques relatives aux activités d'exploitation, d'investissement et de financement d'une entité émettrice, faisant de celle-ci un «satellite», sans toutefois la contrôler ou participer au contrôle conjoint de celle-ci. La capacité d'exercer une influence notable peut se manifester, notamment, par une représentation au conseil d'administration, par une participation à l'établissement des politiques, par des opérations </w:t>
      </w:r>
      <w:proofErr w:type="spellStart"/>
      <w:r w:rsidRPr="003461DE">
        <w:t>intersociétés</w:t>
      </w:r>
      <w:proofErr w:type="spellEnd"/>
      <w:r w:rsidRPr="003461DE">
        <w:t xml:space="preserve"> significatives, par l'échange de cadres ou par la fourniture d'informations techniques. Si la participation confère moins de 20 % des droits de vote, il est présumé, sauf preuve décisive du contraire, que l'entité détentrice n'est pas en mesure d'exercer une influence notable. Par contre, le seul fait que l'entité détentrice ait 20 % ou plus des droits de vote dans l'entité émettrice ne signifie pas nécessairement qu'elle est en mesure d'exercer une influence notable. En outre, le fait qu'un autre détenteur ait une participation importante ou majoritaire dans l'entité émettrice n'empêche pas forcément l'entité détentrice d'exercer une influence notable sur l'entité émettrice.</w:t>
      </w:r>
      <w:r>
        <w:t xml:space="preserve"> :cette condition s’applique car </w:t>
      </w:r>
      <w:r w:rsidR="001B2C00">
        <w:t xml:space="preserve">LR détient 25 % des </w:t>
      </w:r>
      <w:r w:rsidR="00BB3C82">
        <w:t xml:space="preserve">participation dans UR </w:t>
      </w:r>
      <w:r w:rsidR="008B5774">
        <w:t xml:space="preserve">donc le la participation doit être comptabiliser comme un placement </w:t>
      </w:r>
    </w:p>
    <w:p w14:paraId="5E4B4FEC" w14:textId="77777777" w:rsidR="00D07F71" w:rsidRDefault="00D07F71" w:rsidP="00D07F71">
      <w:r>
        <w:t xml:space="preserve">Et selon le paragraphe </w:t>
      </w:r>
      <w:r>
        <w:t>06      L'entité détentrice qui est en mesure d'exercer une influence notable sur une entité émettrice doit comptabiliser sa participation selon l'une ou l'autre des méthodes comptables suivantes :</w:t>
      </w:r>
    </w:p>
    <w:p w14:paraId="0A45F42B" w14:textId="77777777" w:rsidR="00D07F71" w:rsidRDefault="00D07F71" w:rsidP="00D07F71"/>
    <w:p w14:paraId="38B4CA85" w14:textId="77777777" w:rsidR="00D07F71" w:rsidRDefault="00D07F71" w:rsidP="00D07F71">
      <w:r>
        <w:t>a)     la méthode de la comptabilisation à la valeur de consolidation;</w:t>
      </w:r>
    </w:p>
    <w:p w14:paraId="0ACA334D" w14:textId="77777777" w:rsidR="00D07F71" w:rsidRDefault="00D07F71" w:rsidP="00D07F71"/>
    <w:p w14:paraId="0A1EC26E" w14:textId="77777777" w:rsidR="00D07F71" w:rsidRDefault="00D07F71" w:rsidP="00D07F71">
      <w:r>
        <w:t>b)     la méthode de la comptabilisation à la valeur d'acquisition.</w:t>
      </w:r>
    </w:p>
    <w:p w14:paraId="5915A4F1" w14:textId="77777777" w:rsidR="00D07F71" w:rsidRDefault="00D07F71" w:rsidP="00D07F71"/>
    <w:p w14:paraId="1FF85C73" w14:textId="2E65871F" w:rsidR="008B5774" w:rsidRDefault="00D07F71" w:rsidP="00D07F71">
      <w:r>
        <w:lastRenderedPageBreak/>
        <w:t>L'entité détentrice doit comptabiliser toutes ses participations dans des entités sous influence notable selon la même méthode. Pour choisir l'une des méthodes comptables permises, l'entité détentrice n'a pas à remplir le critère énoncé à l'alinéa .06 b) du chapitre 1506, MODIFICATIONS COMPTABLES.</w:t>
      </w:r>
    </w:p>
    <w:p w14:paraId="70D23D8E" w14:textId="1B28A649" w:rsidR="00D07F71" w:rsidRDefault="00D07F71" w:rsidP="00D07F71">
      <w:r>
        <w:t xml:space="preserve">Et comme LR a acquis le placement en 2024 et actuellement nous  sommes en 2025 </w:t>
      </w:r>
    </w:p>
    <w:p w14:paraId="3A2E6050" w14:textId="77777777" w:rsidR="00285189" w:rsidRDefault="00285189" w:rsidP="00285189">
      <w:r>
        <w:t xml:space="preserve">Et selon le paragraphe </w:t>
      </w:r>
      <w:r>
        <w:t>07A     L'entité détentrice qui choisit de comptabiliser ses participations dans des entités sous influence notable ou ses intérêts dans des entreprises sous contrôle conjoint selon la méthode de la comptabilisation à la valeur d'acquisition doit appliquer les dispositions suivantes pour établir l'évaluation initiale de ces participations :</w:t>
      </w:r>
    </w:p>
    <w:p w14:paraId="20319EB4" w14:textId="77777777" w:rsidR="00285189" w:rsidRDefault="00285189" w:rsidP="00285189"/>
    <w:p w14:paraId="27D7AE41" w14:textId="46E17E21" w:rsidR="00582938" w:rsidRDefault="00285189" w:rsidP="00285189">
      <w:pPr>
        <w:pStyle w:val="Paragraphedeliste"/>
        <w:numPr>
          <w:ilvl w:val="0"/>
          <w:numId w:val="1"/>
        </w:numPr>
      </w:pPr>
      <w:r>
        <w:t>Le coût doit être évalué à la juste valeur, à la date d'acquisition, de la contrepartie transférée en échange de la participation ou en échange des intérêts dans une entreprise sous contrôle conjoint. Le coût comprend la contrepartie transférée à la date d'acquisition et toute contrepartie transférée avant ou après la date d'acquisition. La contrepartie comprend toute contrepartie monétaire ou non monétaire. Lorsqu'une participation dans une entité sous influence notable ou des intérêts dans une entreprise sous contrôle conjoint sont acquis par le seul échange de parts de capitaux propres, il se peut que la juste valeur, à la date d'acquisition, des parts de capitaux propres de l'entité émettrice soit évaluable avec davantage de fiabilité que la juste valeur à la date d'acquisition des parts de capitaux propres de l'entreprise. Dans ce cas, l'entreprise doit déterminer la juste valeur de la contrepartie transférée en utilisant, plutôt que la juste valeur à la date d'acquisition des parts de capitaux propres qu'elle a transférées, celle des parts de capitaux propres de l'entité émettrice.</w:t>
      </w:r>
    </w:p>
    <w:p w14:paraId="060347AD" w14:textId="15713E85" w:rsidR="00285189" w:rsidRDefault="00285189" w:rsidP="00285189">
      <w:pPr>
        <w:pStyle w:val="Paragraphedeliste"/>
        <w:ind w:left="768"/>
      </w:pPr>
      <w:r>
        <w:t xml:space="preserve">Cette condition s’applique </w:t>
      </w:r>
      <w:r w:rsidR="00E17E36">
        <w:t xml:space="preserve">LR doit </w:t>
      </w:r>
      <w:proofErr w:type="spellStart"/>
      <w:r w:rsidR="00E17E36">
        <w:t>compatibilser</w:t>
      </w:r>
      <w:proofErr w:type="spellEnd"/>
      <w:r w:rsidR="00E17E36">
        <w:t xml:space="preserve"> sa participation a la JV </w:t>
      </w:r>
    </w:p>
    <w:p w14:paraId="7FA43389" w14:textId="77777777" w:rsidR="00E17E36" w:rsidRDefault="00E17E36" w:rsidP="00285189">
      <w:pPr>
        <w:pStyle w:val="Paragraphedeliste"/>
        <w:ind w:left="768"/>
      </w:pPr>
    </w:p>
    <w:p w14:paraId="704AA933" w14:textId="3029AB01" w:rsidR="00E17E36" w:rsidRDefault="00E17E36" w:rsidP="00E17E36">
      <w:r>
        <w:t>Calcul de JV de la participation :</w:t>
      </w:r>
      <w:r w:rsidR="00BA756E">
        <w:t xml:space="preserve">3 000 000 *25%=750 000 </w:t>
      </w:r>
    </w:p>
    <w:p w14:paraId="02BEA25B" w14:textId="44529231" w:rsidR="00BA756E" w:rsidRDefault="00BA756E" w:rsidP="00E17E36">
      <w:r>
        <w:t xml:space="preserve">La contre partie transféré est de 800 000 </w:t>
      </w:r>
    </w:p>
    <w:p w14:paraId="428E5086" w14:textId="0CD39C1E" w:rsidR="005762C6" w:rsidRDefault="0094495B" w:rsidP="00E17E36">
      <w:r>
        <w:t xml:space="preserve">Le </w:t>
      </w:r>
      <w:proofErr w:type="spellStart"/>
      <w:r>
        <w:t>diffrence</w:t>
      </w:r>
      <w:proofErr w:type="spellEnd"/>
      <w:r>
        <w:t xml:space="preserve"> sera un écart d’</w:t>
      </w:r>
      <w:proofErr w:type="spellStart"/>
      <w:r>
        <w:t>aquisition</w:t>
      </w:r>
      <w:proofErr w:type="spellEnd"/>
      <w:r>
        <w:t xml:space="preserve"> </w:t>
      </w:r>
      <w:r w:rsidR="005762C6">
        <w:t xml:space="preserve">selon le chapitre 3064 soit 50 000 </w:t>
      </w:r>
    </w:p>
    <w:p w14:paraId="6A0CFC28" w14:textId="7D7964E0" w:rsidR="00BB7496" w:rsidRDefault="00FE5D75" w:rsidP="00E17E36">
      <w:r>
        <w:t xml:space="preserve">Recommandation :Passer un </w:t>
      </w:r>
      <w:proofErr w:type="spellStart"/>
      <w:r>
        <w:t>écritrue</w:t>
      </w:r>
      <w:proofErr w:type="spellEnd"/>
      <w:r>
        <w:t xml:space="preserve"> de </w:t>
      </w:r>
      <w:proofErr w:type="spellStart"/>
      <w:r>
        <w:t>régaularisaion</w:t>
      </w:r>
      <w:proofErr w:type="spellEnd"/>
      <w:r>
        <w:t xml:space="preserve"> et </w:t>
      </w:r>
      <w:proofErr w:type="spellStart"/>
      <w:r>
        <w:t>comptabliser</w:t>
      </w:r>
      <w:proofErr w:type="spellEnd"/>
      <w:r>
        <w:t xml:space="preserve"> le placement sa JV </w:t>
      </w:r>
      <w:r w:rsidR="00BB7496">
        <w:t>car l’</w:t>
      </w:r>
      <w:proofErr w:type="spellStart"/>
      <w:r w:rsidR="00BB7496">
        <w:t>évlauatiuon</w:t>
      </w:r>
      <w:proofErr w:type="spellEnd"/>
      <w:r w:rsidR="00BB7496">
        <w:t xml:space="preserve"> </w:t>
      </w:r>
      <w:proofErr w:type="spellStart"/>
      <w:r w:rsidR="00BB7496">
        <w:t>etiat</w:t>
      </w:r>
      <w:proofErr w:type="spellEnd"/>
      <w:r w:rsidR="00BB7496">
        <w:t xml:space="preserve"> faite par une partie indépendante et  comptabiliser le placement selon la méthode de </w:t>
      </w:r>
      <w:proofErr w:type="spellStart"/>
      <w:r w:rsidR="00BF0F98">
        <w:t>consilidation</w:t>
      </w:r>
      <w:proofErr w:type="spellEnd"/>
      <w:r w:rsidR="00BF0F98">
        <w:t xml:space="preserve"> car celle qui </w:t>
      </w:r>
      <w:proofErr w:type="spellStart"/>
      <w:r w:rsidR="00BF0F98">
        <w:t>reflete</w:t>
      </w:r>
      <w:proofErr w:type="spellEnd"/>
      <w:r w:rsidR="00BF0F98">
        <w:t xml:space="preserve"> plus vos besoins et passer toute </w:t>
      </w:r>
      <w:proofErr w:type="spellStart"/>
      <w:r w:rsidR="00BF0F98">
        <w:t>régularisaion</w:t>
      </w:r>
      <w:proofErr w:type="spellEnd"/>
      <w:r w:rsidR="00BF0F98">
        <w:t xml:space="preserve"> sur le </w:t>
      </w:r>
      <w:proofErr w:type="spellStart"/>
      <w:r w:rsidR="00BF0F98">
        <w:t>rvenu</w:t>
      </w:r>
      <w:proofErr w:type="spellEnd"/>
      <w:r w:rsidR="00BF0F98">
        <w:t xml:space="preserve"> ou la perte </w:t>
      </w:r>
      <w:proofErr w:type="spellStart"/>
      <w:r w:rsidR="00BF0F98">
        <w:t>réliseé</w:t>
      </w:r>
      <w:proofErr w:type="spellEnd"/>
      <w:r w:rsidR="00BF0F98">
        <w:t xml:space="preserve"> </w:t>
      </w:r>
      <w:r w:rsidR="006A0A51">
        <w:t>par UR depuis 2024 la date d’</w:t>
      </w:r>
      <w:proofErr w:type="spellStart"/>
      <w:r w:rsidR="006A0A51">
        <w:t>Aquisition</w:t>
      </w:r>
      <w:proofErr w:type="spellEnd"/>
      <w:r w:rsidR="006A0A51">
        <w:t xml:space="preserve"> </w:t>
      </w:r>
    </w:p>
    <w:p w14:paraId="246F283D" w14:textId="61FA019C" w:rsidR="006A0A51" w:rsidRDefault="006A0A51" w:rsidP="00E17E36">
      <w:proofErr w:type="spellStart"/>
      <w:r>
        <w:t>Écritrure</w:t>
      </w:r>
      <w:proofErr w:type="spellEnd"/>
      <w:r>
        <w:t xml:space="preserve"> de </w:t>
      </w:r>
      <w:proofErr w:type="spellStart"/>
      <w:r>
        <w:t>régularisaon</w:t>
      </w:r>
      <w:proofErr w:type="spellEnd"/>
      <w:r>
        <w:t xml:space="preserve"> : </w:t>
      </w:r>
    </w:p>
    <w:p w14:paraId="181560F2" w14:textId="7E244EBA" w:rsidR="006A0A51" w:rsidRDefault="006A0A51" w:rsidP="00E17E36">
      <w:proofErr w:type="spellStart"/>
      <w:r>
        <w:t>Placment</w:t>
      </w:r>
      <w:proofErr w:type="spellEnd"/>
      <w:r>
        <w:t xml:space="preserve"> </w:t>
      </w:r>
      <w:proofErr w:type="spellStart"/>
      <w:r>
        <w:t>Sattéelite</w:t>
      </w:r>
      <w:proofErr w:type="spellEnd"/>
      <w:r>
        <w:t xml:space="preserve"> en UR </w:t>
      </w:r>
      <w:r w:rsidR="00A254FB">
        <w:t>75 000</w:t>
      </w:r>
    </w:p>
    <w:p w14:paraId="1CB3BD29" w14:textId="2C4E952C" w:rsidR="00A254FB" w:rsidRDefault="00A254FB" w:rsidP="00E17E36">
      <w:r>
        <w:t xml:space="preserve">Écart de </w:t>
      </w:r>
      <w:proofErr w:type="spellStart"/>
      <w:r>
        <w:t>premiere</w:t>
      </w:r>
      <w:proofErr w:type="spellEnd"/>
      <w:r>
        <w:t xml:space="preserve"> </w:t>
      </w:r>
      <w:proofErr w:type="spellStart"/>
      <w:r>
        <w:t>consilidation</w:t>
      </w:r>
      <w:proofErr w:type="spellEnd"/>
      <w:r>
        <w:t xml:space="preserve"> 50 000</w:t>
      </w:r>
    </w:p>
    <w:p w14:paraId="5D36B1FE" w14:textId="609B6EA1" w:rsidR="00A254FB" w:rsidRDefault="00A254FB" w:rsidP="00E17E36">
      <w:r>
        <w:t>Encaisse                                                                 800 000</w:t>
      </w:r>
    </w:p>
    <w:p w14:paraId="7229EF31" w14:textId="20FAB6F0" w:rsidR="00A254FB" w:rsidRDefault="00A254FB" w:rsidP="00E17E36">
      <w:r>
        <w:t>Stocks :</w:t>
      </w:r>
    </w:p>
    <w:p w14:paraId="19147F5E" w14:textId="60E9D2C2" w:rsidR="00DB293A" w:rsidRDefault="00DB293A" w:rsidP="00E17E36">
      <w:r>
        <w:lastRenderedPageBreak/>
        <w:t>Établissement de prix :</w:t>
      </w:r>
    </w:p>
    <w:p w14:paraId="1A45F8B8" w14:textId="4CD73E68" w:rsidR="00DB293A" w:rsidRDefault="00D73885" w:rsidP="00E17E36">
      <w:r>
        <w:t xml:space="preserve">Léo établis le cout selon le MP *un </w:t>
      </w:r>
      <w:proofErr w:type="spellStart"/>
      <w:r>
        <w:t>confficient</w:t>
      </w:r>
      <w:proofErr w:type="spellEnd"/>
      <w:r>
        <w:t xml:space="preserve"> soit 2.5 cette stratégie de </w:t>
      </w:r>
      <w:proofErr w:type="spellStart"/>
      <w:r>
        <w:t>détérmiantion</w:t>
      </w:r>
      <w:proofErr w:type="spellEnd"/>
      <w:r>
        <w:t xml:space="preserve"> de prix n’est pas adéquate car l’usine est fonctionnelle a pleine capacité et le prix actuelle ne tient pas compte des autre frais variables comme MOD et les salaire de superviseur </w:t>
      </w:r>
    </w:p>
    <w:p w14:paraId="2E31357E" w14:textId="71BE1C78" w:rsidR="00D73885" w:rsidRDefault="00D73885" w:rsidP="00E17E36">
      <w:r>
        <w:t>Recommandation :on recommande d’</w:t>
      </w:r>
      <w:proofErr w:type="spellStart"/>
      <w:r>
        <w:t>établier</w:t>
      </w:r>
      <w:proofErr w:type="spellEnd"/>
      <w:r>
        <w:t xml:space="preserve"> le prix selon la </w:t>
      </w:r>
      <w:proofErr w:type="spellStart"/>
      <w:r>
        <w:t>straétgie</w:t>
      </w:r>
      <w:proofErr w:type="spellEnd"/>
      <w:r>
        <w:t xml:space="preserve"> de cout complet +une marge ou bien par la stratégie de cout cible soit le prix </w:t>
      </w:r>
      <w:r w:rsidR="00040571">
        <w:t xml:space="preserve">a </w:t>
      </w:r>
      <w:proofErr w:type="spellStart"/>
      <w:r w:rsidR="00040571">
        <w:t>atteinre</w:t>
      </w:r>
      <w:proofErr w:type="spellEnd"/>
      <w:r w:rsidR="00040571">
        <w:t xml:space="preserve"> d’</w:t>
      </w:r>
      <w:proofErr w:type="spellStart"/>
      <w:r w:rsidR="00040571">
        <w:t>habiture</w:t>
      </w:r>
      <w:proofErr w:type="spellEnd"/>
      <w:r w:rsidR="00040571">
        <w:t xml:space="preserve"> celui de marché -moins une marge afin d’Arriver au cout cible qui sera étudier en analysant en profondeur les processus de productions </w:t>
      </w:r>
    </w:p>
    <w:p w14:paraId="54EE8150" w14:textId="6DBA6B50" w:rsidR="00AE6E34" w:rsidRDefault="00AE6E34" w:rsidP="00E17E36">
      <w:r>
        <w:t xml:space="preserve">Calcul le cout complet pour </w:t>
      </w:r>
      <w:r w:rsidR="00BC4B58">
        <w:t xml:space="preserve">les 3 projets :voir Excel </w:t>
      </w:r>
    </w:p>
    <w:p w14:paraId="5BCE062E" w14:textId="4EB6ABD9" w:rsidR="00BB5BE2" w:rsidRDefault="00BB5BE2" w:rsidP="00E17E36">
      <w:r>
        <w:t>D’</w:t>
      </w:r>
      <w:proofErr w:type="spellStart"/>
      <w:r>
        <w:t>apres</w:t>
      </w:r>
      <w:proofErr w:type="spellEnd"/>
      <w:r>
        <w:t xml:space="preserve"> nos analyse on constate que le prix de vente ne couvre pas la totalité des couts et que </w:t>
      </w:r>
      <w:r w:rsidR="00D53CDD">
        <w:t xml:space="preserve">Ri fonctionne a pleine capacité </w:t>
      </w:r>
    </w:p>
    <w:p w14:paraId="74B7075C" w14:textId="38FB3AFF" w:rsidR="00D53CDD" w:rsidRDefault="00D53CDD" w:rsidP="00E17E36">
      <w:r>
        <w:t>Stocks :</w:t>
      </w:r>
    </w:p>
    <w:p w14:paraId="0C66A7C8" w14:textId="5F5BBEE1" w:rsidR="00D53CDD" w:rsidRDefault="00D53CDD" w:rsidP="00E17E36">
      <w:proofErr w:type="spellStart"/>
      <w:r>
        <w:t>Problemen</w:t>
      </w:r>
      <w:proofErr w:type="spellEnd"/>
      <w:r>
        <w:t> :est que l’</w:t>
      </w:r>
      <w:proofErr w:type="spellStart"/>
      <w:r>
        <w:t>Eévalautioj</w:t>
      </w:r>
      <w:proofErr w:type="spellEnd"/>
      <w:r>
        <w:t xml:space="preserve"> des stocks par ER est </w:t>
      </w:r>
      <w:proofErr w:type="spellStart"/>
      <w:r>
        <w:t>adéquant</w:t>
      </w:r>
      <w:proofErr w:type="spellEnd"/>
      <w:r>
        <w:t xml:space="preserve"> </w:t>
      </w:r>
    </w:p>
    <w:p w14:paraId="760C176D" w14:textId="3B0F1C24" w:rsidR="00BC4B58" w:rsidRDefault="00D53CDD" w:rsidP="00E17E36">
      <w:r>
        <w:t xml:space="preserve">Identification de la norme et analyse :Selon le chapitre </w:t>
      </w:r>
      <w:r w:rsidR="004F110C">
        <w:t xml:space="preserve">3031 stock et selon le </w:t>
      </w:r>
      <w:proofErr w:type="spellStart"/>
      <w:r w:rsidR="004F110C">
        <w:t>paragarphes</w:t>
      </w:r>
      <w:proofErr w:type="spellEnd"/>
      <w:r w:rsidR="004F110C">
        <w:t xml:space="preserve"> </w:t>
      </w:r>
    </w:p>
    <w:p w14:paraId="5E1D500C" w14:textId="77777777" w:rsidR="00AA7D01" w:rsidRDefault="00AA7D01" w:rsidP="00E17E36"/>
    <w:p w14:paraId="0AF7B396" w14:textId="77777777" w:rsidR="00AA7D01" w:rsidRDefault="00AA7D01" w:rsidP="00AA7D01">
      <w:r>
        <w:t>.11      Le coût des stocks doit comprendre tous les coûts d'acquisition, coûts de transformation et autres coûts engagés pour amener les stocks à l'endroit et dans l'état où ils se trouvent.</w:t>
      </w:r>
    </w:p>
    <w:p w14:paraId="5BB129A7" w14:textId="77777777" w:rsidR="00AA7D01" w:rsidRDefault="00AA7D01" w:rsidP="00AA7D01"/>
    <w:p w14:paraId="3697D34B" w14:textId="77777777" w:rsidR="00AA7D01" w:rsidRDefault="00AA7D01" w:rsidP="00AA7D01">
      <w:r>
        <w:t>Coûts d'acquisition</w:t>
      </w:r>
    </w:p>
    <w:p w14:paraId="7991C619" w14:textId="77777777" w:rsidR="00AA7D01" w:rsidRDefault="00AA7D01" w:rsidP="00AA7D01"/>
    <w:p w14:paraId="1D0C6D41" w14:textId="0A0C2F30" w:rsidR="00AA7D01" w:rsidRDefault="00AA7D01" w:rsidP="00AA7D01">
      <w:r>
        <w:t>.12      Les coûts d'acquisition des stocks comprennent le prix d'achat, les droits de douane et autres taxes (autres que les taxes ultérieurement récupérables par l'entité auprès des administrations fiscales), ainsi que les frais de transport, de manutention et autres coûts directement attribuables à l'acquisition des produits finis, des matières premières et des services. Les rabais commerciaux, remises et autres éléments similaires sont déduits pour déterminer les coûts d'acquisition.</w:t>
      </w:r>
      <w:r>
        <w:t xml:space="preserve"> :Cette condition s’applique car ER comptabilise au cout le prix d’achat de ses </w:t>
      </w:r>
      <w:proofErr w:type="spellStart"/>
      <w:r>
        <w:t>srocks</w:t>
      </w:r>
      <w:proofErr w:type="spellEnd"/>
      <w:r>
        <w:t xml:space="preserve"> et aussi les frais de transport si il lier </w:t>
      </w:r>
    </w:p>
    <w:p w14:paraId="3A714C86" w14:textId="77777777" w:rsidR="00AA7D01" w:rsidRDefault="00AA7D01" w:rsidP="00AA7D01"/>
    <w:p w14:paraId="27918799" w14:textId="77777777" w:rsidR="00AA7D01" w:rsidRDefault="00AA7D01" w:rsidP="00AA7D01">
      <w:r>
        <w:t>Coûts de transformation</w:t>
      </w:r>
    </w:p>
    <w:p w14:paraId="150BC709" w14:textId="77777777" w:rsidR="00AA7D01" w:rsidRDefault="00AA7D01" w:rsidP="00AA7D01"/>
    <w:p w14:paraId="17AABC62" w14:textId="7FDF5E8F" w:rsidR="00040571" w:rsidRDefault="00AA7D01" w:rsidP="00AA7D01">
      <w:r>
        <w:t xml:space="preserve">.13      Les coûts de transformation des stocks comprennent les coûts directement liés aux unités produites, tels que la </w:t>
      </w:r>
      <w:proofErr w:type="spellStart"/>
      <w:r>
        <w:t>main-d'oeuvre</w:t>
      </w:r>
      <w:proofErr w:type="spellEnd"/>
      <w:r>
        <w:t xml:space="preserve"> directe. Ils comprennent également l'affectation systématique des frais généraux de production fixes et variables qui sont engagés pour transformer les matières premières en produits finis. Les frais généraux de production fixes sont les coûts indirects de production qui demeurent relativement constants indépendamment du volume de production, tels </w:t>
      </w:r>
      <w:r>
        <w:lastRenderedPageBreak/>
        <w:t xml:space="preserve">que l'amortissement et l'entretien des bâtiments et de l'équipement industriels, et les frais de gestion et d'administration de l'usine. Les frais généraux de production variables sont les coûts indirects de production qui varient directement, ou presque directement, en fonction du volume de production, tels que les matières premières indirectes et la </w:t>
      </w:r>
      <w:proofErr w:type="spellStart"/>
      <w:r>
        <w:t>main-d'oeuvre</w:t>
      </w:r>
      <w:proofErr w:type="spellEnd"/>
      <w:r>
        <w:t xml:space="preserve"> indirecte.</w:t>
      </w:r>
    </w:p>
    <w:p w14:paraId="5775F9E6" w14:textId="79F27650" w:rsidR="00AA7D01" w:rsidRDefault="00AA7D01" w:rsidP="00AA7D01">
      <w:r>
        <w:t xml:space="preserve">Cette </w:t>
      </w:r>
      <w:proofErr w:type="spellStart"/>
      <w:r>
        <w:t>condtion</w:t>
      </w:r>
      <w:proofErr w:type="spellEnd"/>
      <w:r>
        <w:t xml:space="preserve"> ne s’applique pas pour tous les stocks de ER soit les PF et les PEC car il ne tient pas compte de frais de MOD ni des frais </w:t>
      </w:r>
      <w:proofErr w:type="spellStart"/>
      <w:r>
        <w:t>génétraux</w:t>
      </w:r>
      <w:proofErr w:type="spellEnd"/>
      <w:r>
        <w:t xml:space="preserve"> comme l’</w:t>
      </w:r>
      <w:proofErr w:type="spellStart"/>
      <w:r>
        <w:t>ammoritssement</w:t>
      </w:r>
      <w:proofErr w:type="spellEnd"/>
      <w:r>
        <w:t xml:space="preserve"> ni les frais indirect comme les </w:t>
      </w:r>
      <w:proofErr w:type="spellStart"/>
      <w:r>
        <w:t>saliares</w:t>
      </w:r>
      <w:proofErr w:type="spellEnd"/>
      <w:r>
        <w:t xml:space="preserve"> des superviseur </w:t>
      </w:r>
    </w:p>
    <w:p w14:paraId="7204DF28" w14:textId="49BE31E3" w:rsidR="00AA7D01" w:rsidRDefault="00AA7D01" w:rsidP="00AA7D01">
      <w:r>
        <w:t xml:space="preserve">Recommandation :Calculer les cout des stock selon la </w:t>
      </w:r>
      <w:proofErr w:type="spellStart"/>
      <w:r>
        <w:t>méthde</w:t>
      </w:r>
      <w:proofErr w:type="spellEnd"/>
      <w:r>
        <w:t xml:space="preserve"> de </w:t>
      </w:r>
      <w:r w:rsidR="001C55F2">
        <w:t xml:space="preserve">cout complet et faire une </w:t>
      </w:r>
      <w:proofErr w:type="spellStart"/>
      <w:r w:rsidR="001C55F2">
        <w:t>écritre</w:t>
      </w:r>
      <w:proofErr w:type="spellEnd"/>
      <w:r w:rsidR="001C55F2">
        <w:t xml:space="preserve"> de régularisation </w:t>
      </w:r>
    </w:p>
    <w:p w14:paraId="4FB43F96" w14:textId="116E9A26" w:rsidR="001C55F2" w:rsidRDefault="001C55F2" w:rsidP="00AA7D01">
      <w:r>
        <w:t xml:space="preserve">Soit </w:t>
      </w:r>
    </w:p>
    <w:p w14:paraId="6B164243" w14:textId="696753B7" w:rsidR="001C55F2" w:rsidRDefault="00761486" w:rsidP="00AA7D01">
      <w:proofErr w:type="spellStart"/>
      <w:r>
        <w:t>Srocks</w:t>
      </w:r>
      <w:proofErr w:type="spellEnd"/>
      <w:r>
        <w:t xml:space="preserve"> </w:t>
      </w:r>
    </w:p>
    <w:p w14:paraId="6D4E9463" w14:textId="45F706E7" w:rsidR="00761486" w:rsidRDefault="00761486" w:rsidP="00AA7D01">
      <w:r>
        <w:t xml:space="preserve">Charge non imputé au stocks </w:t>
      </w:r>
    </w:p>
    <w:p w14:paraId="513440F9" w14:textId="77777777" w:rsidR="00761486" w:rsidRDefault="00761486" w:rsidP="00AA7D01"/>
    <w:p w14:paraId="465AEDF6" w14:textId="6A89D1CC" w:rsidR="002C6330" w:rsidRDefault="002C6330" w:rsidP="00AA7D01">
      <w:r>
        <w:t xml:space="preserve">Projet de la machine :voir Excel </w:t>
      </w:r>
    </w:p>
    <w:p w14:paraId="427A7B82" w14:textId="098F8FBA" w:rsidR="002C6330" w:rsidRDefault="00824CB0" w:rsidP="00AA7D01">
      <w:r>
        <w:t xml:space="preserve">De point de vu </w:t>
      </w:r>
      <w:proofErr w:type="spellStart"/>
      <w:r>
        <w:t>quantitaif</w:t>
      </w:r>
      <w:proofErr w:type="spellEnd"/>
      <w:r>
        <w:t xml:space="preserve"> le projet nous donne un van négative de 55287</w:t>
      </w:r>
    </w:p>
    <w:p w14:paraId="30E7C981" w14:textId="09607DA7" w:rsidR="00824CB0" w:rsidRDefault="00824CB0" w:rsidP="00AA7D01">
      <w:r>
        <w:t xml:space="preserve">Il faut analyser les point </w:t>
      </w:r>
      <w:proofErr w:type="spellStart"/>
      <w:r w:rsidR="001A1A2F">
        <w:t>quantitaif</w:t>
      </w:r>
      <w:proofErr w:type="spellEnd"/>
      <w:r w:rsidR="001A1A2F">
        <w:t xml:space="preserve"> pour ce statuer sur la décision de aller de l’avant avec le projets </w:t>
      </w:r>
    </w:p>
    <w:p w14:paraId="1164AB10" w14:textId="10054F9F" w:rsidR="00160D0B" w:rsidRDefault="00160D0B" w:rsidP="00AA7D01">
      <w:r>
        <w:t>Gouvernance :</w:t>
      </w:r>
    </w:p>
    <w:p w14:paraId="4DB21E7B" w14:textId="2B2E4D93" w:rsidR="00201216" w:rsidRDefault="00201216" w:rsidP="00AA7D01">
      <w:r>
        <w:t xml:space="preserve">Indépendance :¸on remarque que </w:t>
      </w:r>
      <w:r w:rsidR="005C5FF1">
        <w:t xml:space="preserve">Sophie </w:t>
      </w:r>
      <w:proofErr w:type="spellStart"/>
      <w:r w:rsidR="005C5FF1">
        <w:t>Marahand</w:t>
      </w:r>
      <w:proofErr w:type="spellEnd"/>
      <w:r w:rsidR="005C5FF1">
        <w:t xml:space="preserve"> n’Est pas </w:t>
      </w:r>
      <w:proofErr w:type="spellStart"/>
      <w:r w:rsidR="005C5FF1">
        <w:t>independante</w:t>
      </w:r>
      <w:proofErr w:type="spellEnd"/>
      <w:r w:rsidR="005C5FF1">
        <w:t xml:space="preserve"> car est la fille de fondateur </w:t>
      </w:r>
      <w:r w:rsidR="00843C5E">
        <w:t xml:space="preserve">mais elle compétente </w:t>
      </w:r>
    </w:p>
    <w:p w14:paraId="64BC9C48" w14:textId="2B8A6111" w:rsidR="00201216" w:rsidRDefault="00201216" w:rsidP="00AA7D01">
      <w:r>
        <w:t>LOIC marchand</w:t>
      </w:r>
      <w:r w:rsidR="00843C5E">
        <w:t xml:space="preserve"> :elle est indépendante mains n’est pas compétente dans le domaine ni dans le finance ni dans les droits des affaires </w:t>
      </w:r>
    </w:p>
    <w:p w14:paraId="6E88D618" w14:textId="5B34BDA6" w:rsidR="00843C5E" w:rsidRDefault="009F40C0" w:rsidP="00AA7D01">
      <w:proofErr w:type="spellStart"/>
      <w:r>
        <w:t>Flcher</w:t>
      </w:r>
      <w:proofErr w:type="spellEnd"/>
      <w:r>
        <w:t xml:space="preserve"> :il est </w:t>
      </w:r>
      <w:proofErr w:type="spellStart"/>
      <w:r>
        <w:t>indépenadant</w:t>
      </w:r>
      <w:proofErr w:type="spellEnd"/>
      <w:r>
        <w:t xml:space="preserve"> par contre n’Est pas </w:t>
      </w:r>
      <w:proofErr w:type="spellStart"/>
      <w:r>
        <w:t>compétnet</w:t>
      </w:r>
      <w:proofErr w:type="spellEnd"/>
      <w:r>
        <w:t xml:space="preserve"> </w:t>
      </w:r>
    </w:p>
    <w:p w14:paraId="79D4D697" w14:textId="06651E87" w:rsidR="00C65B63" w:rsidRDefault="00C65B63" w:rsidP="00AA7D01">
      <w:r>
        <w:t xml:space="preserve">Michelle :N’est pas </w:t>
      </w:r>
      <w:proofErr w:type="spellStart"/>
      <w:r>
        <w:t>compétnete</w:t>
      </w:r>
      <w:proofErr w:type="spellEnd"/>
      <w:r>
        <w:t xml:space="preserve"> et n’A des de  solide </w:t>
      </w:r>
      <w:proofErr w:type="spellStart"/>
      <w:r>
        <w:t>connaisssen</w:t>
      </w:r>
      <w:proofErr w:type="spellEnd"/>
      <w:r>
        <w:t xml:space="preserve"> e en finance car il</w:t>
      </w:r>
      <w:r w:rsidR="00AF6330">
        <w:t xml:space="preserve"> est </w:t>
      </w:r>
      <w:proofErr w:type="spellStart"/>
      <w:r w:rsidR="00AF6330">
        <w:t>déaja</w:t>
      </w:r>
      <w:proofErr w:type="spellEnd"/>
      <w:r w:rsidR="00AF6330">
        <w:t xml:space="preserve"> fait </w:t>
      </w:r>
      <w:proofErr w:type="spellStart"/>
      <w:r w:rsidR="00AF6330">
        <w:t>toimber</w:t>
      </w:r>
      <w:proofErr w:type="spellEnd"/>
      <w:r w:rsidR="00AF6330">
        <w:t xml:space="preserve"> en </w:t>
      </w:r>
      <w:proofErr w:type="spellStart"/>
      <w:r w:rsidR="00AF6330">
        <w:t>faillie</w:t>
      </w:r>
      <w:proofErr w:type="spellEnd"/>
      <w:r w:rsidR="00AF6330">
        <w:t xml:space="preserve"> </w:t>
      </w:r>
    </w:p>
    <w:p w14:paraId="662F986B" w14:textId="6CB84E25" w:rsidR="00AF6330" w:rsidRDefault="00170493" w:rsidP="00AA7D01">
      <w:proofErr w:type="spellStart"/>
      <w:r>
        <w:t>Ingrit</w:t>
      </w:r>
      <w:proofErr w:type="spellEnd"/>
      <w:r>
        <w:t xml:space="preserve"> :un bon membre indépendant et </w:t>
      </w:r>
      <w:proofErr w:type="spellStart"/>
      <w:r>
        <w:t>compétnet</w:t>
      </w:r>
      <w:proofErr w:type="spellEnd"/>
      <w:r>
        <w:t xml:space="preserve"> en droit des affaire </w:t>
      </w:r>
    </w:p>
    <w:p w14:paraId="22F70695" w14:textId="3B9811E5" w:rsidR="003E02D6" w:rsidRDefault="003E02D6" w:rsidP="00AA7D01">
      <w:r>
        <w:t>Recommandation :</w:t>
      </w:r>
    </w:p>
    <w:p w14:paraId="4E0F33E2" w14:textId="0F7628A6" w:rsidR="00170493" w:rsidRDefault="00170493" w:rsidP="00AA7D01">
      <w:r>
        <w:t>L</w:t>
      </w:r>
      <w:r w:rsidR="003E02D6">
        <w:t xml:space="preserve">a </w:t>
      </w:r>
      <w:proofErr w:type="spellStart"/>
      <w:r w:rsidR="003E02D6">
        <w:t>disoponibilit</w:t>
      </w:r>
      <w:proofErr w:type="spellEnd"/>
      <w:r w:rsidR="003E02D6">
        <w:t xml:space="preserve"> : il doivent se réunir au mois chaque </w:t>
      </w:r>
      <w:proofErr w:type="spellStart"/>
      <w:r w:rsidR="003E02D6">
        <w:t>trimistre</w:t>
      </w:r>
      <w:proofErr w:type="spellEnd"/>
      <w:r w:rsidR="003E02D6">
        <w:t xml:space="preserve"> donc 2 fois par année c’Est insuffisant </w:t>
      </w:r>
    </w:p>
    <w:p w14:paraId="38FDE2A8" w14:textId="4542ED23" w:rsidR="003E02D6" w:rsidRDefault="003E02D6" w:rsidP="00AA7D01">
      <w:r>
        <w:t xml:space="preserve">Nommer des </w:t>
      </w:r>
      <w:proofErr w:type="spellStart"/>
      <w:r>
        <w:t>Adminstererur</w:t>
      </w:r>
      <w:proofErr w:type="spellEnd"/>
      <w:r>
        <w:t xml:space="preserve"> compétent et indépendant et disponible et ont de </w:t>
      </w:r>
      <w:proofErr w:type="spellStart"/>
      <w:r>
        <w:t>connaissane</w:t>
      </w:r>
      <w:proofErr w:type="spellEnd"/>
      <w:r>
        <w:t xml:space="preserve"> en finance et en affaire donc changer ce que est déjà nommée </w:t>
      </w:r>
    </w:p>
    <w:p w14:paraId="467CF076" w14:textId="77777777" w:rsidR="003E02D6" w:rsidRDefault="003E02D6" w:rsidP="00AA7D01"/>
    <w:p w14:paraId="426BF187" w14:textId="77777777" w:rsidR="00201216" w:rsidRDefault="00201216" w:rsidP="00AA7D01"/>
    <w:p w14:paraId="51FD3DB0" w14:textId="77777777" w:rsidR="00160D0B" w:rsidRDefault="00160D0B" w:rsidP="00AA7D01"/>
    <w:p w14:paraId="38F13677" w14:textId="77777777" w:rsidR="00BB3C82" w:rsidRDefault="00BB3C82"/>
    <w:p w14:paraId="219F9036" w14:textId="4CBC3027" w:rsidR="003E76AD" w:rsidRDefault="00BC4B58">
      <w:r>
        <w:t xml:space="preserve"> </w:t>
      </w:r>
    </w:p>
    <w:sectPr w:rsidR="003E76AD">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A70C1E"/>
    <w:multiLevelType w:val="hybridMultilevel"/>
    <w:tmpl w:val="428EAA96"/>
    <w:lvl w:ilvl="0" w:tplc="C074CB2E">
      <w:start w:val="1"/>
      <w:numFmt w:val="lowerLetter"/>
      <w:lvlText w:val="%1)"/>
      <w:lvlJc w:val="left"/>
      <w:pPr>
        <w:ind w:left="768" w:hanging="408"/>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1198158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B3B"/>
    <w:rsid w:val="00040571"/>
    <w:rsid w:val="00045F5F"/>
    <w:rsid w:val="00160D0B"/>
    <w:rsid w:val="00170493"/>
    <w:rsid w:val="001A1A2F"/>
    <w:rsid w:val="001B2C00"/>
    <w:rsid w:val="001C55F2"/>
    <w:rsid w:val="00201216"/>
    <w:rsid w:val="00232858"/>
    <w:rsid w:val="00245845"/>
    <w:rsid w:val="00285189"/>
    <w:rsid w:val="002C6330"/>
    <w:rsid w:val="00326AE0"/>
    <w:rsid w:val="003461DE"/>
    <w:rsid w:val="00356982"/>
    <w:rsid w:val="003E02D6"/>
    <w:rsid w:val="003E76AD"/>
    <w:rsid w:val="00440A9E"/>
    <w:rsid w:val="00465DE4"/>
    <w:rsid w:val="004F110C"/>
    <w:rsid w:val="005762C6"/>
    <w:rsid w:val="00582938"/>
    <w:rsid w:val="005832CE"/>
    <w:rsid w:val="005C5FF1"/>
    <w:rsid w:val="005D71B5"/>
    <w:rsid w:val="006A0A51"/>
    <w:rsid w:val="00761486"/>
    <w:rsid w:val="007C2B3B"/>
    <w:rsid w:val="00824CB0"/>
    <w:rsid w:val="00843C5E"/>
    <w:rsid w:val="008468B4"/>
    <w:rsid w:val="008B5774"/>
    <w:rsid w:val="009121F1"/>
    <w:rsid w:val="0094495B"/>
    <w:rsid w:val="009F40C0"/>
    <w:rsid w:val="00A254FB"/>
    <w:rsid w:val="00AA7D01"/>
    <w:rsid w:val="00AE6E34"/>
    <w:rsid w:val="00AF6330"/>
    <w:rsid w:val="00BA756E"/>
    <w:rsid w:val="00BB3C82"/>
    <w:rsid w:val="00BB5BE2"/>
    <w:rsid w:val="00BB7496"/>
    <w:rsid w:val="00BC4B58"/>
    <w:rsid w:val="00BF0F98"/>
    <w:rsid w:val="00C33F0B"/>
    <w:rsid w:val="00C4487A"/>
    <w:rsid w:val="00C65B63"/>
    <w:rsid w:val="00C913F1"/>
    <w:rsid w:val="00D07F71"/>
    <w:rsid w:val="00D53CDD"/>
    <w:rsid w:val="00D73885"/>
    <w:rsid w:val="00DA0568"/>
    <w:rsid w:val="00DB293A"/>
    <w:rsid w:val="00DE5BA6"/>
    <w:rsid w:val="00E02535"/>
    <w:rsid w:val="00E17E36"/>
    <w:rsid w:val="00EC0B70"/>
    <w:rsid w:val="00FD159E"/>
    <w:rsid w:val="00FE5D75"/>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FEBD1"/>
  <w15:chartTrackingRefBased/>
  <w15:docId w15:val="{2EB492F4-AC00-4C35-A7D5-6D7DAC007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C2B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C2B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C2B3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C2B3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C2B3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C2B3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C2B3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C2B3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C2B3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C2B3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C2B3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C2B3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C2B3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C2B3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C2B3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C2B3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C2B3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C2B3B"/>
    <w:rPr>
      <w:rFonts w:eastAsiaTheme="majorEastAsia" w:cstheme="majorBidi"/>
      <w:color w:val="272727" w:themeColor="text1" w:themeTint="D8"/>
    </w:rPr>
  </w:style>
  <w:style w:type="paragraph" w:styleId="Titre">
    <w:name w:val="Title"/>
    <w:basedOn w:val="Normal"/>
    <w:next w:val="Normal"/>
    <w:link w:val="TitreCar"/>
    <w:uiPriority w:val="10"/>
    <w:qFormat/>
    <w:rsid w:val="007C2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C2B3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C2B3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C2B3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C2B3B"/>
    <w:pPr>
      <w:spacing w:before="160"/>
      <w:jc w:val="center"/>
    </w:pPr>
    <w:rPr>
      <w:i/>
      <w:iCs/>
      <w:color w:val="404040" w:themeColor="text1" w:themeTint="BF"/>
    </w:rPr>
  </w:style>
  <w:style w:type="character" w:customStyle="1" w:styleId="CitationCar">
    <w:name w:val="Citation Car"/>
    <w:basedOn w:val="Policepardfaut"/>
    <w:link w:val="Citation"/>
    <w:uiPriority w:val="29"/>
    <w:rsid w:val="007C2B3B"/>
    <w:rPr>
      <w:i/>
      <w:iCs/>
      <w:color w:val="404040" w:themeColor="text1" w:themeTint="BF"/>
    </w:rPr>
  </w:style>
  <w:style w:type="paragraph" w:styleId="Paragraphedeliste">
    <w:name w:val="List Paragraph"/>
    <w:basedOn w:val="Normal"/>
    <w:uiPriority w:val="34"/>
    <w:qFormat/>
    <w:rsid w:val="007C2B3B"/>
    <w:pPr>
      <w:ind w:left="720"/>
      <w:contextualSpacing/>
    </w:pPr>
  </w:style>
  <w:style w:type="character" w:styleId="Accentuationintense">
    <w:name w:val="Intense Emphasis"/>
    <w:basedOn w:val="Policepardfaut"/>
    <w:uiPriority w:val="21"/>
    <w:qFormat/>
    <w:rsid w:val="007C2B3B"/>
    <w:rPr>
      <w:i/>
      <w:iCs/>
      <w:color w:val="0F4761" w:themeColor="accent1" w:themeShade="BF"/>
    </w:rPr>
  </w:style>
  <w:style w:type="paragraph" w:styleId="Citationintense">
    <w:name w:val="Intense Quote"/>
    <w:basedOn w:val="Normal"/>
    <w:next w:val="Normal"/>
    <w:link w:val="CitationintenseCar"/>
    <w:uiPriority w:val="30"/>
    <w:qFormat/>
    <w:rsid w:val="007C2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C2B3B"/>
    <w:rPr>
      <w:i/>
      <w:iCs/>
      <w:color w:val="0F4761" w:themeColor="accent1" w:themeShade="BF"/>
    </w:rPr>
  </w:style>
  <w:style w:type="character" w:styleId="Rfrenceintense">
    <w:name w:val="Intense Reference"/>
    <w:basedOn w:val="Policepardfaut"/>
    <w:uiPriority w:val="32"/>
    <w:qFormat/>
    <w:rsid w:val="007C2B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5</Pages>
  <Words>1417</Words>
  <Characters>7797</Characters>
  <Application>Microsoft Office Word</Application>
  <DocSecurity>0</DocSecurity>
  <Lines>64</Lines>
  <Paragraphs>18</Paragraphs>
  <ScaleCrop>false</ScaleCrop>
  <Company/>
  <LinksUpToDate>false</LinksUpToDate>
  <CharactersWithSpaces>9196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SOKRI Marzouk</dc:creator>
  <cp:keywords/>
  <dc:description/>
  <cp:lastModifiedBy>SOKRI Marzouk</cp:lastModifiedBy>
  <cp:revision>56</cp:revision>
  <dcterms:created xsi:type="dcterms:W3CDTF">2025-07-02T13:06:00Z</dcterms:created>
  <dcterms:modified xsi:type="dcterms:W3CDTF">2025-07-02T14:36:00Z</dcterms:modified>
</cp:coreProperties>
</file>