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7BD3FC" w14:textId="0E82FFD4" w:rsidR="004B0367" w:rsidRDefault="004B0367">
      <w:r>
        <w:t>C</w:t>
      </w:r>
      <w:r w:rsidR="000F3C75">
        <w:t>PA</w:t>
      </w:r>
    </w:p>
    <w:p w14:paraId="0326E4F5" w14:textId="0A18E600" w:rsidR="004B0367" w:rsidRDefault="004B0367">
      <w:r>
        <w:t xml:space="preserve">A l’associé :Esther Lemieux </w:t>
      </w:r>
    </w:p>
    <w:p w14:paraId="38DE2536" w14:textId="3B3590A8" w:rsidR="00C16B65" w:rsidRDefault="004B0367">
      <w:r>
        <w:t>Mémo :</w:t>
      </w:r>
    </w:p>
    <w:p w14:paraId="11759E67" w14:textId="7B048851" w:rsidR="000430E3" w:rsidRDefault="000430E3">
      <w:r>
        <w:t xml:space="preserve">Analyse de rentabilité des activité actuelles </w:t>
      </w:r>
      <w:r w:rsidR="007E4C24">
        <w:t xml:space="preserve">et de nouveau projet </w:t>
      </w:r>
      <w:proofErr w:type="spellStart"/>
      <w:r w:rsidR="007E4C24">
        <w:t>Citadel</w:t>
      </w:r>
      <w:proofErr w:type="spellEnd"/>
      <w:r w:rsidR="007E4C24">
        <w:t xml:space="preserve"> </w:t>
      </w:r>
    </w:p>
    <w:p w14:paraId="31C81277" w14:textId="6A0CDE13" w:rsidR="00895B24" w:rsidRDefault="00895B24">
      <w:r>
        <w:t xml:space="preserve">Analyse de la liquidité de SÉKUR </w:t>
      </w:r>
      <w:r w:rsidR="00201A23">
        <w:t xml:space="preserve">et des recommandations pour améliorer la rentabilité </w:t>
      </w:r>
    </w:p>
    <w:p w14:paraId="2B0F99C6" w14:textId="03A135B3" w:rsidR="00201A23" w:rsidRDefault="007D2E73">
      <w:r>
        <w:t xml:space="preserve">Analyse les problématiques de l’informations financières </w:t>
      </w:r>
      <w:r w:rsidR="00A06BDF">
        <w:t xml:space="preserve">selon les NCECF </w:t>
      </w:r>
    </w:p>
    <w:p w14:paraId="40AE9609" w14:textId="0D170808" w:rsidR="00A06BDF" w:rsidRDefault="00277040">
      <w:r>
        <w:t>Conseils fiscaux pour flavien</w:t>
      </w:r>
    </w:p>
    <w:p w14:paraId="6420CF72" w14:textId="77777777" w:rsidR="001A7A2C" w:rsidRDefault="001A7A2C"/>
    <w:p w14:paraId="42379585" w14:textId="67381503" w:rsidR="00277040" w:rsidRDefault="001A7A2C">
      <w:r>
        <w:t xml:space="preserve">1-Problamatiques info </w:t>
      </w:r>
      <w:r w:rsidR="009A570A">
        <w:t>financières</w:t>
      </w:r>
    </w:p>
    <w:p w14:paraId="06C80A46" w14:textId="4BFDF3D5" w:rsidR="000A7FBE" w:rsidRDefault="000A7FBE">
      <w:r>
        <w:t xml:space="preserve">Question :est que le traitement actuel faits </w:t>
      </w:r>
      <w:r w:rsidR="007C4A07">
        <w:t>Par SÉKUR concernant la comptabilisation des système d’</w:t>
      </w:r>
      <w:r w:rsidR="00997C7F">
        <w:t>alarme</w:t>
      </w:r>
      <w:r w:rsidR="007C4A07">
        <w:t xml:space="preserve"> est adéquat soit </w:t>
      </w:r>
      <w:r w:rsidR="00997C7F">
        <w:t xml:space="preserve">33 $ mensuel </w:t>
      </w:r>
    </w:p>
    <w:p w14:paraId="1652B023" w14:textId="6D00F2DB" w:rsidR="00997C7F" w:rsidRDefault="00997C7F">
      <w:r>
        <w:t>Identification de la norme et analyse : selon les chapitre 3400 des NC</w:t>
      </w:r>
      <w:r w:rsidR="0084514D">
        <w:t xml:space="preserve">ECF </w:t>
      </w:r>
      <w:r w:rsidR="00A80D33">
        <w:t xml:space="preserve">pour comptabiliser une vente il doit satisfaire </w:t>
      </w:r>
      <w:r w:rsidR="00CA224D">
        <w:t>aux</w:t>
      </w:r>
      <w:r w:rsidR="00A80D33">
        <w:t xml:space="preserve"> </w:t>
      </w:r>
      <w:r w:rsidR="00CA224D">
        <w:t xml:space="preserve">critères suivants </w:t>
      </w:r>
    </w:p>
    <w:p w14:paraId="69E8FC26" w14:textId="77777777" w:rsidR="00A003CF" w:rsidRPr="00A003CF" w:rsidRDefault="00A003CF" w:rsidP="00A003CF">
      <w:pPr>
        <w:rPr>
          <w:color w:val="0070C0"/>
        </w:rPr>
      </w:pPr>
      <w:r w:rsidRPr="00A003CF">
        <w:rPr>
          <w:color w:val="0070C0"/>
        </w:rPr>
        <w:t>04      Les produits provenant de la vente de biens ou de la prestation de services doivent être constatés lorsque les exigences relatives à l'exécution énoncées aux paragraphes 3400.05 et .06 sont satisfaites, pourvu qu'au moment de l'exécution le recouvrement final soit raisonnablement sûr.</w:t>
      </w:r>
    </w:p>
    <w:p w14:paraId="6160D0E3" w14:textId="77777777" w:rsidR="00A003CF" w:rsidRPr="00A003CF" w:rsidRDefault="00A003CF" w:rsidP="00A003CF">
      <w:pPr>
        <w:rPr>
          <w:color w:val="0070C0"/>
        </w:rPr>
      </w:pPr>
      <w:r w:rsidRPr="00A003CF">
        <w:rPr>
          <w:color w:val="0070C0"/>
        </w:rPr>
        <w:t>.05      Dans le cas d'une opération portant sur la vente de biens, l'exécution doit être considérée comme achevée lorsque les conditions suivantes sont remplies :</w:t>
      </w:r>
    </w:p>
    <w:p w14:paraId="5A3A6C0E" w14:textId="77777777" w:rsidR="00A003CF" w:rsidRPr="00A003CF" w:rsidRDefault="00A003CF" w:rsidP="00A003CF">
      <w:pPr>
        <w:rPr>
          <w:color w:val="0070C0"/>
        </w:rPr>
      </w:pPr>
    </w:p>
    <w:p w14:paraId="0E503BE4" w14:textId="35FAEEF1" w:rsidR="00A003CF" w:rsidRPr="00A003CF" w:rsidRDefault="00A003CF" w:rsidP="00A003CF">
      <w:pPr>
        <w:rPr>
          <w:color w:val="0070C0"/>
        </w:rPr>
      </w:pPr>
      <w:r w:rsidRPr="00A003CF">
        <w:rPr>
          <w:color w:val="0070C0"/>
        </w:rPr>
        <w:t xml:space="preserve">a)     tous les risques et avantages importants inhérents à la propriété ont été transférés à l'acheteur du fait que tous les actes importants ont été exécutés, et le vendeur n'exerce plus sur les biens cédés un droit de gestion ou un contrôle effectif comparable à celui qui découle généralement du droit de </w:t>
      </w:r>
      <w:r w:rsidR="00C11A29" w:rsidRPr="00A003CF">
        <w:rPr>
          <w:color w:val="0070C0"/>
        </w:rPr>
        <w:t>propriété;</w:t>
      </w:r>
      <w:r w:rsidR="00C11A29">
        <w:rPr>
          <w:color w:val="0070C0"/>
        </w:rPr>
        <w:t xml:space="preserve"> </w:t>
      </w:r>
      <w:r w:rsidR="000F08FB" w:rsidRPr="00C11A29">
        <w:rPr>
          <w:color w:val="000000" w:themeColor="text1"/>
        </w:rPr>
        <w:t>cette condition</w:t>
      </w:r>
      <w:r w:rsidR="00C11A29" w:rsidRPr="00C11A29">
        <w:rPr>
          <w:color w:val="000000" w:themeColor="text1"/>
        </w:rPr>
        <w:t xml:space="preserve"> </w:t>
      </w:r>
      <w:r w:rsidR="00C11A29">
        <w:rPr>
          <w:color w:val="000000" w:themeColor="text1"/>
        </w:rPr>
        <w:t xml:space="preserve">ne s’applique pas car le client consomme au fur et a mesure le service soit pendant 36 mois </w:t>
      </w:r>
    </w:p>
    <w:p w14:paraId="37165566" w14:textId="77777777" w:rsidR="00A003CF" w:rsidRPr="00A003CF" w:rsidRDefault="00A003CF" w:rsidP="00A003CF">
      <w:pPr>
        <w:rPr>
          <w:color w:val="0070C0"/>
        </w:rPr>
      </w:pPr>
    </w:p>
    <w:p w14:paraId="4C594854" w14:textId="561E1FA4" w:rsidR="00A003CF" w:rsidRPr="00904F39" w:rsidRDefault="00A003CF" w:rsidP="00A003CF">
      <w:pPr>
        <w:rPr>
          <w:color w:val="000000" w:themeColor="text1"/>
        </w:rPr>
      </w:pPr>
      <w:r w:rsidRPr="00A003CF">
        <w:rPr>
          <w:color w:val="0070C0"/>
        </w:rPr>
        <w:t>b)     la mesure de la contrepartie qui sera obtenue pour les biens vendus et l'estimation des rendus sont raisonnablement sûres.</w:t>
      </w:r>
      <w:r w:rsidR="00904F39">
        <w:rPr>
          <w:color w:val="0070C0"/>
        </w:rPr>
        <w:t> :</w:t>
      </w:r>
      <w:r w:rsidR="00904F39" w:rsidRPr="00904F39">
        <w:rPr>
          <w:color w:val="000000" w:themeColor="text1"/>
        </w:rPr>
        <w:t>cette condition s’applique</w:t>
      </w:r>
      <w:r w:rsidR="00904F39">
        <w:rPr>
          <w:color w:val="0070C0"/>
        </w:rPr>
        <w:t xml:space="preserve"> </w:t>
      </w:r>
      <w:r w:rsidR="00904F39" w:rsidRPr="00904F39">
        <w:rPr>
          <w:color w:val="000000" w:themeColor="text1"/>
        </w:rPr>
        <w:t>car</w:t>
      </w:r>
      <w:r w:rsidR="00904F39">
        <w:rPr>
          <w:color w:val="0070C0"/>
        </w:rPr>
        <w:t xml:space="preserve"> </w:t>
      </w:r>
      <w:r w:rsidR="00904F39" w:rsidRPr="00904F39">
        <w:rPr>
          <w:color w:val="000000" w:themeColor="text1"/>
        </w:rPr>
        <w:t xml:space="preserve">SÉKUR peut </w:t>
      </w:r>
      <w:r w:rsidR="00904F39">
        <w:rPr>
          <w:color w:val="000000" w:themeColor="text1"/>
        </w:rPr>
        <w:t xml:space="preserve">peu mesurer la contrepartie soit </w:t>
      </w:r>
      <w:r w:rsidR="00F238C5">
        <w:rPr>
          <w:color w:val="000000" w:themeColor="text1"/>
        </w:rPr>
        <w:t xml:space="preserve">le prix de système d’alarme et le prix de service </w:t>
      </w:r>
      <w:r w:rsidR="00991CEF">
        <w:rPr>
          <w:color w:val="000000" w:themeColor="text1"/>
        </w:rPr>
        <w:t xml:space="preserve">de télésurveillance et pour </w:t>
      </w:r>
      <w:r w:rsidR="00F308D6">
        <w:rPr>
          <w:color w:val="000000" w:themeColor="text1"/>
        </w:rPr>
        <w:t xml:space="preserve">le recouvrement selon nos donnée pour le système est donné gratuitement et le service de télésurveillance est de </w:t>
      </w:r>
      <w:r w:rsidR="00E20F1A">
        <w:rPr>
          <w:color w:val="000000" w:themeColor="text1"/>
        </w:rPr>
        <w:t xml:space="preserve">33$ par mois </w:t>
      </w:r>
    </w:p>
    <w:p w14:paraId="780A19B0" w14:textId="0A64E54C" w:rsidR="003D6B16" w:rsidRPr="003D6B16" w:rsidRDefault="005D4A86" w:rsidP="003D6B16">
      <w:pPr>
        <w:rPr>
          <w:color w:val="0070C0"/>
        </w:rPr>
      </w:pPr>
      <w:r>
        <w:rPr>
          <w:color w:val="0070C0"/>
        </w:rPr>
        <w:t xml:space="preserve">Et  selon le paragraphe </w:t>
      </w:r>
      <w:r w:rsidR="003D6B16" w:rsidRPr="003D6B16">
        <w:rPr>
          <w:color w:val="0070C0"/>
        </w:rPr>
        <w:t xml:space="preserve">A5.   Au moment de la conclusion d'un accord, l'entreprise apprécie toutes les prestations prévues à l'accord afin de déterminer si elles constituent des unités de comptabilisation distinctes. Lorsqu'un accord porte sur plusieurs prestations, celles-ci devraient </w:t>
      </w:r>
      <w:r w:rsidR="003D6B16" w:rsidRPr="003D6B16">
        <w:rPr>
          <w:color w:val="0070C0"/>
        </w:rPr>
        <w:lastRenderedPageBreak/>
        <w:t>être considérées comme des unités de comptabilisation distinctes lorsque les deux critères suivants sont remplis :</w:t>
      </w:r>
    </w:p>
    <w:p w14:paraId="36886D0C" w14:textId="77777777" w:rsidR="003D6B16" w:rsidRPr="003D6B16" w:rsidRDefault="003D6B16" w:rsidP="003D6B16">
      <w:pPr>
        <w:rPr>
          <w:color w:val="0070C0"/>
        </w:rPr>
      </w:pPr>
    </w:p>
    <w:p w14:paraId="2ACC45CB" w14:textId="22A67251" w:rsidR="003D6B16" w:rsidRPr="0022221C" w:rsidRDefault="003D6B16" w:rsidP="003D6B16">
      <w:pPr>
        <w:rPr>
          <w:color w:val="000000" w:themeColor="text1"/>
        </w:rPr>
      </w:pPr>
      <w:r w:rsidRPr="003D6B16">
        <w:rPr>
          <w:color w:val="0070C0"/>
        </w:rPr>
        <w:t xml:space="preserve">a)     si l'accord prévoit un droit de retour général, l'exécution de la ou des prestations restantes est jugée probable et est pour l'essentiel sous le contrôle du </w:t>
      </w:r>
      <w:r w:rsidR="0022221C" w:rsidRPr="003D6B16">
        <w:rPr>
          <w:color w:val="0070C0"/>
        </w:rPr>
        <w:t>fournisseu</w:t>
      </w:r>
      <w:r w:rsidR="0022221C">
        <w:rPr>
          <w:color w:val="0070C0"/>
        </w:rPr>
        <w:t>r</w:t>
      </w:r>
      <w:r w:rsidR="00D079C9">
        <w:rPr>
          <w:color w:val="0070C0"/>
        </w:rPr>
        <w:t xml:space="preserve"> : Cette</w:t>
      </w:r>
      <w:r w:rsidR="00E20F1A" w:rsidRPr="0022221C">
        <w:rPr>
          <w:color w:val="000000" w:themeColor="text1"/>
        </w:rPr>
        <w:t xml:space="preserve"> </w:t>
      </w:r>
      <w:r w:rsidR="0022221C" w:rsidRPr="0022221C">
        <w:rPr>
          <w:color w:val="000000" w:themeColor="text1"/>
        </w:rPr>
        <w:t xml:space="preserve">condition ne s’applique pas on a pas un droit de retour </w:t>
      </w:r>
    </w:p>
    <w:p w14:paraId="799E4DD1" w14:textId="77777777" w:rsidR="003D6B16" w:rsidRPr="003D6B16" w:rsidRDefault="003D6B16" w:rsidP="003D6B16">
      <w:pPr>
        <w:rPr>
          <w:color w:val="0070C0"/>
        </w:rPr>
      </w:pPr>
    </w:p>
    <w:p w14:paraId="2275A97D" w14:textId="2B65B3AF" w:rsidR="005D4A86" w:rsidRDefault="003D6B16" w:rsidP="003D6B16">
      <w:pPr>
        <w:rPr>
          <w:color w:val="000000" w:themeColor="text1"/>
        </w:rPr>
      </w:pPr>
      <w:r w:rsidRPr="003D6B16">
        <w:rPr>
          <w:color w:val="0070C0"/>
        </w:rPr>
        <w:t>b)     la ou les prestations ont une valeur en elles-mêmes pour le client</w:t>
      </w:r>
      <w:r w:rsidR="0022221C">
        <w:rPr>
          <w:color w:val="0070C0"/>
        </w:rPr>
        <w:t> :</w:t>
      </w:r>
      <w:r w:rsidR="0022221C" w:rsidRPr="0022221C">
        <w:rPr>
          <w:color w:val="000000" w:themeColor="text1"/>
        </w:rPr>
        <w:t xml:space="preserve">cette </w:t>
      </w:r>
      <w:r w:rsidR="0022221C">
        <w:rPr>
          <w:color w:val="000000" w:themeColor="text1"/>
        </w:rPr>
        <w:t xml:space="preserve">condition s’applique car </w:t>
      </w:r>
      <w:r w:rsidR="006F26AA">
        <w:rPr>
          <w:color w:val="000000" w:themeColor="text1"/>
        </w:rPr>
        <w:t>si le SÉKUR n’offre pas le système gratuitement le client n’achète pas les service de télésurveillances et comme le prix de système et connus sur le marché soit 495 et le prix d</w:t>
      </w:r>
      <w:r w:rsidR="00FD7D39">
        <w:rPr>
          <w:color w:val="000000" w:themeColor="text1"/>
        </w:rPr>
        <w:t xml:space="preserve">e télésurveillance soit 33$ par mois </w:t>
      </w:r>
    </w:p>
    <w:p w14:paraId="5B13DB9B" w14:textId="77777777" w:rsidR="00D079C9" w:rsidRPr="00D079C9" w:rsidRDefault="00D079C9" w:rsidP="00D079C9">
      <w:pPr>
        <w:rPr>
          <w:color w:val="4C94D8" w:themeColor="text2" w:themeTint="80"/>
        </w:rPr>
      </w:pPr>
      <w:r w:rsidRPr="00D079C9">
        <w:rPr>
          <w:color w:val="4C94D8" w:themeColor="text2" w:themeTint="80"/>
        </w:rPr>
        <w:t>Répartition des produits entre les composantes multiples</w:t>
      </w:r>
    </w:p>
    <w:p w14:paraId="6191444E" w14:textId="77777777" w:rsidR="00D079C9" w:rsidRPr="00D079C9" w:rsidRDefault="00D079C9" w:rsidP="00D079C9">
      <w:pPr>
        <w:rPr>
          <w:color w:val="4C94D8" w:themeColor="text2" w:themeTint="80"/>
        </w:rPr>
      </w:pPr>
      <w:r w:rsidRPr="00D079C9">
        <w:rPr>
          <w:color w:val="4C94D8" w:themeColor="text2" w:themeTint="80"/>
        </w:rPr>
        <w:t>A8.      La répartition de la contrepartie se fait au moment de la conclusion de l'accord. On ventile la contrepartie entre toutes les prestations en proportion des prix de vente spécifiques, dans l'objectif d'affecter à chaque prestation distincte un montant qui reflète ce à quoi l'entreprise s'attend à avoir droit en échange des prestations.</w:t>
      </w:r>
    </w:p>
    <w:p w14:paraId="4CE8D501" w14:textId="2E9C4BEF" w:rsidR="00D079C9" w:rsidRDefault="00D079C9" w:rsidP="00D079C9">
      <w:pPr>
        <w:rPr>
          <w:color w:val="4C94D8" w:themeColor="text2" w:themeTint="80"/>
        </w:rPr>
      </w:pPr>
      <w:r w:rsidRPr="00D079C9">
        <w:rPr>
          <w:color w:val="4C94D8" w:themeColor="text2" w:themeTint="80"/>
        </w:rPr>
        <w:t>A9.      Le prix de vente spécifique est le prix auquel une entreprise vendrait séparément à un client un bien ou un service promis. La meilleure indication du prix de vente spécifique est le prix observable du bien ou du service lorsque l'entreprise le vend séparément dans des circonstances et à des clients similaires à ceux qui sont en présence. Le prix contractuel ou le prix de catalogue d'un bien ou d'un service peut être son prix de vente spécifique, mais on ne doit pas présumer qu'il l'est.</w:t>
      </w:r>
    </w:p>
    <w:p w14:paraId="6993E3EE" w14:textId="20AC6F14" w:rsidR="00D079C9" w:rsidRDefault="00D079C9" w:rsidP="00D079C9">
      <w:pPr>
        <w:rPr>
          <w:color w:val="000000" w:themeColor="text1"/>
        </w:rPr>
      </w:pPr>
      <w:r w:rsidRPr="00D079C9">
        <w:rPr>
          <w:color w:val="000000" w:themeColor="text1"/>
        </w:rPr>
        <w:t xml:space="preserve">Ici on a le prix de transaction </w:t>
      </w:r>
      <w:r w:rsidR="003B3DFE">
        <w:rPr>
          <w:color w:val="000000" w:themeColor="text1"/>
        </w:rPr>
        <w:t>33*36+495=</w:t>
      </w:r>
      <w:r w:rsidR="0016195F">
        <w:rPr>
          <w:color w:val="000000" w:themeColor="text1"/>
        </w:rPr>
        <w:t>1683</w:t>
      </w:r>
    </w:p>
    <w:p w14:paraId="0B2075E1" w14:textId="331DA06B" w:rsidR="0016195F" w:rsidRDefault="0016195F" w:rsidP="00D079C9">
      <w:pPr>
        <w:rPr>
          <w:color w:val="000000" w:themeColor="text1"/>
        </w:rPr>
      </w:pPr>
      <w:r>
        <w:rPr>
          <w:color w:val="000000" w:themeColor="text1"/>
        </w:rPr>
        <w:t xml:space="preserve">Répartition Voir </w:t>
      </w:r>
      <w:proofErr w:type="spellStart"/>
      <w:r>
        <w:rPr>
          <w:color w:val="000000" w:themeColor="text1"/>
        </w:rPr>
        <w:t>excel</w:t>
      </w:r>
      <w:proofErr w:type="spellEnd"/>
      <w:r>
        <w:rPr>
          <w:color w:val="000000" w:themeColor="text1"/>
        </w:rPr>
        <w:t xml:space="preserve"> </w:t>
      </w:r>
    </w:p>
    <w:p w14:paraId="211C5EED" w14:textId="6F43228D" w:rsidR="00E97C85" w:rsidRDefault="007A6F95" w:rsidP="00D079C9">
      <w:pPr>
        <w:rPr>
          <w:color w:val="000000" w:themeColor="text1"/>
        </w:rPr>
      </w:pPr>
      <w:r>
        <w:rPr>
          <w:color w:val="000000" w:themeColor="text1"/>
        </w:rPr>
        <w:t xml:space="preserve">Comme </w:t>
      </w:r>
      <w:r w:rsidR="00F1269F">
        <w:rPr>
          <w:color w:val="000000" w:themeColor="text1"/>
        </w:rPr>
        <w:t>les services</w:t>
      </w:r>
      <w:r>
        <w:rPr>
          <w:color w:val="000000" w:themeColor="text1"/>
        </w:rPr>
        <w:t xml:space="preserve"> de télésurveillance </w:t>
      </w:r>
      <w:r w:rsidR="004E6404">
        <w:rPr>
          <w:color w:val="000000" w:themeColor="text1"/>
        </w:rPr>
        <w:t xml:space="preserve">sont consommé par le client au fur et a mesure dans ce cas la comptabilisation se fait selon le méthode d’avancement des travaux </w:t>
      </w:r>
      <w:r w:rsidR="00F1269F">
        <w:rPr>
          <w:color w:val="000000" w:themeColor="text1"/>
        </w:rPr>
        <w:t xml:space="preserve">et comme on a pas de donné donc on va les répartir selon la méthode linéaire </w:t>
      </w:r>
    </w:p>
    <w:p w14:paraId="3A05E483" w14:textId="364C341E" w:rsidR="00F1269F" w:rsidRDefault="00F1269F" w:rsidP="00D079C9">
      <w:pPr>
        <w:rPr>
          <w:color w:val="000000" w:themeColor="text1"/>
        </w:rPr>
      </w:pPr>
      <w:r>
        <w:rPr>
          <w:color w:val="000000" w:themeColor="text1"/>
        </w:rPr>
        <w:t xml:space="preserve">Pour le système d’alarme la comptabilisation se fait au moment de la vente car le client a la possession de bien </w:t>
      </w:r>
    </w:p>
    <w:p w14:paraId="4D92A073" w14:textId="4A6285E6" w:rsidR="00F1269F" w:rsidRDefault="00656922" w:rsidP="00D079C9">
      <w:pPr>
        <w:rPr>
          <w:color w:val="000000" w:themeColor="text1"/>
        </w:rPr>
      </w:pPr>
      <w:r>
        <w:rPr>
          <w:color w:val="000000" w:themeColor="text1"/>
        </w:rPr>
        <w:t>Recommandation</w:t>
      </w:r>
      <w:r w:rsidR="000F3C75">
        <w:rPr>
          <w:color w:val="000000" w:themeColor="text1"/>
        </w:rPr>
        <w:t xml:space="preserve"> : comptabiliser</w:t>
      </w:r>
      <w:r>
        <w:rPr>
          <w:color w:val="000000" w:themeColor="text1"/>
        </w:rPr>
        <w:t xml:space="preserve"> la composante de </w:t>
      </w:r>
      <w:r w:rsidR="00A459DA">
        <w:rPr>
          <w:color w:val="000000" w:themeColor="text1"/>
        </w:rPr>
        <w:t>système</w:t>
      </w:r>
      <w:r>
        <w:rPr>
          <w:color w:val="000000" w:themeColor="text1"/>
        </w:rPr>
        <w:t xml:space="preserve"> au moment de la vente et la composante de </w:t>
      </w:r>
      <w:proofErr w:type="spellStart"/>
      <w:r w:rsidR="00A459DA">
        <w:rPr>
          <w:color w:val="000000" w:themeColor="text1"/>
        </w:rPr>
        <w:t>télésurviallenace</w:t>
      </w:r>
      <w:proofErr w:type="spellEnd"/>
      <w:r w:rsidR="00A459DA">
        <w:rPr>
          <w:color w:val="000000" w:themeColor="text1"/>
        </w:rPr>
        <w:t xml:space="preserve"> au fur et a mesure selon la méthode linéaire </w:t>
      </w:r>
    </w:p>
    <w:p w14:paraId="095437BD" w14:textId="726CBCA6" w:rsidR="00A459DA" w:rsidRDefault="00A459DA" w:rsidP="00D079C9">
      <w:pPr>
        <w:rPr>
          <w:color w:val="000000" w:themeColor="text1"/>
        </w:rPr>
      </w:pPr>
      <w:r>
        <w:rPr>
          <w:color w:val="000000" w:themeColor="text1"/>
        </w:rPr>
        <w:t>Écriture de régularisons :</w:t>
      </w:r>
    </w:p>
    <w:p w14:paraId="2BA2AE8B" w14:textId="1F73E7D5" w:rsidR="00420148" w:rsidRDefault="00192243" w:rsidP="00D079C9">
      <w:pPr>
        <w:rPr>
          <w:color w:val="000000" w:themeColor="text1"/>
        </w:rPr>
      </w:pPr>
      <w:r>
        <w:rPr>
          <w:color w:val="000000" w:themeColor="text1"/>
        </w:rPr>
        <w:t>V</w:t>
      </w:r>
      <w:r w:rsidR="00420148">
        <w:rPr>
          <w:color w:val="000000" w:themeColor="text1"/>
        </w:rPr>
        <w:t>e</w:t>
      </w:r>
      <w:r>
        <w:rPr>
          <w:color w:val="000000" w:themeColor="text1"/>
        </w:rPr>
        <w:t>nte 33*</w:t>
      </w:r>
      <w:r w:rsidR="000F3C75">
        <w:rPr>
          <w:color w:val="000000" w:themeColor="text1"/>
        </w:rPr>
        <w:t>325 128</w:t>
      </w:r>
      <w:r w:rsidR="00AD1780">
        <w:rPr>
          <w:color w:val="000000" w:themeColor="text1"/>
        </w:rPr>
        <w:t> </w:t>
      </w:r>
      <w:r w:rsidR="00420148">
        <w:rPr>
          <w:color w:val="000000" w:themeColor="text1"/>
        </w:rPr>
        <w:t>700</w:t>
      </w:r>
    </w:p>
    <w:p w14:paraId="065287EF" w14:textId="4B7935E4" w:rsidR="00AD1780" w:rsidRDefault="00D6650A" w:rsidP="00D079C9">
      <w:pPr>
        <w:rPr>
          <w:color w:val="000000" w:themeColor="text1"/>
        </w:rPr>
      </w:pPr>
      <w:r>
        <w:rPr>
          <w:color w:val="000000" w:themeColor="text1"/>
        </w:rPr>
        <w:t xml:space="preserve">Produit différé   </w:t>
      </w:r>
      <w:r w:rsidRPr="00D6650A">
        <w:rPr>
          <w:color w:val="000000" w:themeColor="text1"/>
        </w:rPr>
        <w:t>83</w:t>
      </w:r>
      <w:r>
        <w:rPr>
          <w:color w:val="000000" w:themeColor="text1"/>
        </w:rPr>
        <w:t xml:space="preserve"> </w:t>
      </w:r>
      <w:r w:rsidRPr="00D6650A">
        <w:rPr>
          <w:color w:val="000000" w:themeColor="text1"/>
        </w:rPr>
        <w:t>963</w:t>
      </w:r>
    </w:p>
    <w:p w14:paraId="01C120CA" w14:textId="7D5B50CF" w:rsidR="00420148" w:rsidRDefault="00420148" w:rsidP="00D079C9">
      <w:pPr>
        <w:rPr>
          <w:color w:val="000000" w:themeColor="text1"/>
        </w:rPr>
      </w:pPr>
      <w:r>
        <w:rPr>
          <w:color w:val="000000" w:themeColor="text1"/>
        </w:rPr>
        <w:t xml:space="preserve">Vente service télésurveillance                            </w:t>
      </w:r>
      <w:r w:rsidR="00034C6A">
        <w:rPr>
          <w:color w:val="000000" w:themeColor="text1"/>
        </w:rPr>
        <w:t xml:space="preserve"> </w:t>
      </w:r>
      <w:r w:rsidR="00AD1780">
        <w:rPr>
          <w:color w:val="000000" w:themeColor="text1"/>
        </w:rPr>
        <w:t xml:space="preserve">  </w:t>
      </w:r>
      <w:r w:rsidR="00034C6A">
        <w:rPr>
          <w:color w:val="000000" w:themeColor="text1"/>
        </w:rPr>
        <w:t>99 105</w:t>
      </w:r>
    </w:p>
    <w:p w14:paraId="177DB48C" w14:textId="68CED936" w:rsidR="00034C6A" w:rsidRDefault="00034C6A" w:rsidP="00D079C9">
      <w:pPr>
        <w:rPr>
          <w:color w:val="000000" w:themeColor="text1"/>
        </w:rPr>
      </w:pPr>
      <w:r>
        <w:rPr>
          <w:color w:val="000000" w:themeColor="text1"/>
        </w:rPr>
        <w:lastRenderedPageBreak/>
        <w:t xml:space="preserve">Vente Système d’alarme                                     </w:t>
      </w:r>
      <w:r w:rsidR="00AD1780">
        <w:rPr>
          <w:color w:val="000000" w:themeColor="text1"/>
        </w:rPr>
        <w:t xml:space="preserve">   </w:t>
      </w:r>
      <w:r w:rsidR="00AD1780" w:rsidRPr="00AD1780">
        <w:rPr>
          <w:color w:val="000000" w:themeColor="text1"/>
        </w:rPr>
        <w:t>113</w:t>
      </w:r>
      <w:r w:rsidR="00EB0A32">
        <w:rPr>
          <w:color w:val="000000" w:themeColor="text1"/>
        </w:rPr>
        <w:t> </w:t>
      </w:r>
      <w:r w:rsidR="00AD1780" w:rsidRPr="00AD1780">
        <w:rPr>
          <w:color w:val="000000" w:themeColor="text1"/>
        </w:rPr>
        <w:t>558</w:t>
      </w:r>
    </w:p>
    <w:p w14:paraId="2A59C9CC" w14:textId="5049D5D6" w:rsidR="00EB0A32" w:rsidRDefault="000F3C75" w:rsidP="00D079C9">
      <w:pPr>
        <w:rPr>
          <w:color w:val="000000" w:themeColor="text1"/>
        </w:rPr>
      </w:pPr>
      <w:r>
        <w:rPr>
          <w:color w:val="000000" w:themeColor="text1"/>
        </w:rPr>
        <w:t>2</w:t>
      </w:r>
      <w:r w:rsidR="00EB0A32" w:rsidRPr="00EB0A32">
        <w:rPr>
          <w:color w:val="000000" w:themeColor="text1"/>
        </w:rPr>
        <w:t xml:space="preserve">-Analyse de rentabilité de nouveau projet </w:t>
      </w:r>
      <w:proofErr w:type="spellStart"/>
      <w:r w:rsidR="00EB0A32" w:rsidRPr="00EB0A32">
        <w:rPr>
          <w:color w:val="000000" w:themeColor="text1"/>
        </w:rPr>
        <w:t>Citadel</w:t>
      </w:r>
      <w:proofErr w:type="spellEnd"/>
      <w:r w:rsidR="00EB0A32" w:rsidRPr="00EB0A32">
        <w:rPr>
          <w:color w:val="000000" w:themeColor="text1"/>
        </w:rPr>
        <w:t xml:space="preserve">  </w:t>
      </w:r>
      <w:r>
        <w:rPr>
          <w:color w:val="000000" w:themeColor="text1"/>
        </w:rPr>
        <w:t xml:space="preserve"> </w:t>
      </w:r>
      <w:r w:rsidR="000413AA">
        <w:rPr>
          <w:color w:val="000000" w:themeColor="text1"/>
        </w:rPr>
        <w:t xml:space="preserve">Voir Excel </w:t>
      </w:r>
    </w:p>
    <w:p w14:paraId="3B580E45" w14:textId="77610758" w:rsidR="006F2D6B" w:rsidRDefault="006F2D6B" w:rsidP="00D079C9">
      <w:pPr>
        <w:rPr>
          <w:color w:val="000000" w:themeColor="text1"/>
        </w:rPr>
      </w:pPr>
      <w:r>
        <w:rPr>
          <w:color w:val="000000" w:themeColor="text1"/>
        </w:rPr>
        <w:t xml:space="preserve">Si </w:t>
      </w:r>
      <w:r w:rsidR="00242A3A">
        <w:rPr>
          <w:color w:val="000000" w:themeColor="text1"/>
        </w:rPr>
        <w:t xml:space="preserve">Flavien veut garder la même marge </w:t>
      </w:r>
      <w:r w:rsidR="003B4DB1">
        <w:rPr>
          <w:color w:val="000000" w:themeColor="text1"/>
        </w:rPr>
        <w:t>bénéficiaire</w:t>
      </w:r>
      <w:r w:rsidR="00242A3A">
        <w:rPr>
          <w:color w:val="000000" w:themeColor="text1"/>
        </w:rPr>
        <w:t xml:space="preserve"> soit </w:t>
      </w:r>
      <w:r w:rsidR="003B4DB1">
        <w:rPr>
          <w:color w:val="000000" w:themeColor="text1"/>
        </w:rPr>
        <w:t xml:space="preserve">57% il doit facturer a ses clients des montants mensuel de </w:t>
      </w:r>
      <w:r w:rsidR="00710A91">
        <w:rPr>
          <w:color w:val="000000" w:themeColor="text1"/>
        </w:rPr>
        <w:t xml:space="preserve">1220 </w:t>
      </w:r>
    </w:p>
    <w:p w14:paraId="61F2894A" w14:textId="0F8338C4" w:rsidR="00080ECB" w:rsidRDefault="000F3C75" w:rsidP="000F3C75">
      <w:r>
        <w:t>3</w:t>
      </w:r>
      <w:r w:rsidR="001A7A2C">
        <w:t>-</w:t>
      </w:r>
      <w:r w:rsidR="00080ECB" w:rsidRPr="00080ECB">
        <w:t>Analyse de rentabilité des activité actuelles</w:t>
      </w:r>
      <w:r w:rsidR="001A7A2C">
        <w:t xml:space="preserve"> : Voir</w:t>
      </w:r>
      <w:r w:rsidR="00931DA1">
        <w:t xml:space="preserve"> Excel </w:t>
      </w:r>
      <w:r w:rsidR="001A7A2C">
        <w:t xml:space="preserve"> </w:t>
      </w:r>
    </w:p>
    <w:p w14:paraId="3F74E744" w14:textId="14B3C70B" w:rsidR="00E94F46" w:rsidRDefault="001B7511" w:rsidP="000F3C75">
      <w:r>
        <w:t xml:space="preserve">On constate </w:t>
      </w:r>
      <w:r w:rsidR="00A86854">
        <w:t>une augmentation</w:t>
      </w:r>
      <w:r>
        <w:t xml:space="preserve"> de ratio de rendement des capitaux propres due </w:t>
      </w:r>
      <w:proofErr w:type="spellStart"/>
      <w:r>
        <w:t>a</w:t>
      </w:r>
      <w:proofErr w:type="spellEnd"/>
      <w:r w:rsidR="006910E2">
        <w:t xml:space="preserve"> la diminution de la perte qui est passé de </w:t>
      </w:r>
      <w:r w:rsidR="00A86854">
        <w:t xml:space="preserve">78 553 a 58 797 </w:t>
      </w:r>
    </w:p>
    <w:p w14:paraId="13F3C728" w14:textId="23C532C6" w:rsidR="00A86854" w:rsidRDefault="00DB6B4A" w:rsidP="000F3C75">
      <w:r>
        <w:t>Ratio de rendement d’Actif :on remarque aussi une augmentation</w:t>
      </w:r>
      <w:r w:rsidR="00C44332">
        <w:t xml:space="preserve"> de 123% qui est due a l</w:t>
      </w:r>
      <w:r w:rsidR="005B123D">
        <w:t xml:space="preserve">’amélioration de bénéfice net d’une part et </w:t>
      </w:r>
      <w:r w:rsidR="005C7BDF">
        <w:t xml:space="preserve">la diminution des actifs nets suite </w:t>
      </w:r>
      <w:proofErr w:type="spellStart"/>
      <w:r w:rsidR="005C7BDF">
        <w:t>a</w:t>
      </w:r>
      <w:proofErr w:type="spellEnd"/>
      <w:r w:rsidR="005C7BDF">
        <w:t xml:space="preserve"> l’amortissement qui est dégressif dans cette situation </w:t>
      </w:r>
    </w:p>
    <w:p w14:paraId="0A0C5778" w14:textId="0C4DDDF9" w:rsidR="006D5AA1" w:rsidRDefault="006D5AA1" w:rsidP="000F3C75">
      <w:r>
        <w:t>Ratio de bénéfice net :une diminution de 1.27% du a</w:t>
      </w:r>
      <w:r w:rsidR="009B3754">
        <w:t xml:space="preserve"> l’augmentation des charges d’</w:t>
      </w:r>
      <w:r w:rsidR="00547C76">
        <w:t>exploitation</w:t>
      </w:r>
      <w:r w:rsidR="009B3754">
        <w:t xml:space="preserve"> </w:t>
      </w:r>
      <w:r w:rsidR="00547C76">
        <w:t xml:space="preserve">en particulier le cout des système et les couts de télésurveillance </w:t>
      </w:r>
    </w:p>
    <w:p w14:paraId="21CB0D56" w14:textId="0D0E60F8" w:rsidR="00EB5B0A" w:rsidRDefault="00EB5B0A" w:rsidP="000F3C75">
      <w:r>
        <w:t>4-</w:t>
      </w:r>
      <w:r w:rsidRPr="00EB5B0A">
        <w:t xml:space="preserve"> </w:t>
      </w:r>
      <w:r w:rsidRPr="00EB5B0A">
        <w:t xml:space="preserve">Analyse de la liquidité de SÉKUR et des recommandations pour améliorer </w:t>
      </w:r>
      <w:r w:rsidR="00154DEC">
        <w:t>sa gestion</w:t>
      </w:r>
    </w:p>
    <w:p w14:paraId="73BF9FF9" w14:textId="757FB78E" w:rsidR="00547C76" w:rsidRDefault="0044452E" w:rsidP="000F3C75">
      <w:r>
        <w:t xml:space="preserve">Un fond de roulement négative pour les deux année et une </w:t>
      </w:r>
      <w:r w:rsidR="00A50D7B">
        <w:t xml:space="preserve">baisse de plus de 66 000 du a une mauvaise gestion de trésorerie </w:t>
      </w:r>
      <w:r w:rsidR="000479CF">
        <w:t xml:space="preserve">dont on constate que le délais de paiement des compte client a augmenter de 2024 a 2025 de </w:t>
      </w:r>
      <w:r w:rsidR="0016678E">
        <w:t xml:space="preserve">70 jour a 73 jours </w:t>
      </w:r>
    </w:p>
    <w:p w14:paraId="5568AFDB" w14:textId="161B0F14" w:rsidR="00187E24" w:rsidRDefault="007B5907" w:rsidP="000F3C75">
      <w:r w:rsidRPr="007B5907">
        <w:t>Liquidité immédiate</w:t>
      </w:r>
      <w:r>
        <w:t xml:space="preserve"> :une baisse de 7.38% cela se traduit par </w:t>
      </w:r>
      <w:r w:rsidR="009A1785">
        <w:t xml:space="preserve">un solde négatif de trésorerie </w:t>
      </w:r>
    </w:p>
    <w:p w14:paraId="4C6986E0" w14:textId="7C8F0758" w:rsidR="009A1785" w:rsidRDefault="009A1785" w:rsidP="000F3C75">
      <w:r>
        <w:t>Conseils fiscaux :</w:t>
      </w:r>
    </w:p>
    <w:p w14:paraId="2978A13E" w14:textId="23A6565A" w:rsidR="005E317C" w:rsidRDefault="005E317C" w:rsidP="000F3C75">
      <w:r>
        <w:t xml:space="preserve">Paiement des installateurs </w:t>
      </w:r>
      <w:r w:rsidR="00A64D61">
        <w:t>à</w:t>
      </w:r>
      <w:r>
        <w:t xml:space="preserve"> titre </w:t>
      </w:r>
      <w:r w:rsidR="00A64D61">
        <w:t xml:space="preserve">d’entrepreneur indépendant :les installateurs sont des salarié car c’est </w:t>
      </w:r>
      <w:r w:rsidR="00A77558">
        <w:t xml:space="preserve">SÉKUR qui les contrôle et selon la LIR SÉKUR doit </w:t>
      </w:r>
      <w:r w:rsidR="00366FFB">
        <w:t xml:space="preserve">faire des retenus </w:t>
      </w:r>
      <w:proofErr w:type="spellStart"/>
      <w:r w:rsidR="00366FFB">
        <w:t>a</w:t>
      </w:r>
      <w:proofErr w:type="spellEnd"/>
      <w:r w:rsidR="00366FFB">
        <w:t xml:space="preserve"> la sources pour les revenus de ces installateurs </w:t>
      </w:r>
      <w:r w:rsidR="00146D32">
        <w:t xml:space="preserve">et pour les </w:t>
      </w:r>
      <w:proofErr w:type="spellStart"/>
      <w:r w:rsidR="00146D32">
        <w:t>déficte</w:t>
      </w:r>
      <w:proofErr w:type="spellEnd"/>
      <w:r w:rsidR="00146D32">
        <w:t xml:space="preserve"> même si la société a réalisé un </w:t>
      </w:r>
      <w:proofErr w:type="spellStart"/>
      <w:r w:rsidR="00146D32">
        <w:t>déficite</w:t>
      </w:r>
      <w:proofErr w:type="spellEnd"/>
      <w:r w:rsidR="00146D32">
        <w:t xml:space="preserve"> elle doit décaler ses revenus selon la LIR </w:t>
      </w:r>
    </w:p>
    <w:p w14:paraId="1142C3C9" w14:textId="77777777" w:rsidR="009A1785" w:rsidRDefault="009A1785" w:rsidP="000F3C75"/>
    <w:p w14:paraId="5F62A548" w14:textId="77777777" w:rsidR="00154DEC" w:rsidRDefault="00154DEC" w:rsidP="000F3C75"/>
    <w:p w14:paraId="4E43334F" w14:textId="77777777" w:rsidR="00EB0A32" w:rsidRDefault="00EB0A32" w:rsidP="001A7A2C">
      <w:pPr>
        <w:ind w:left="142"/>
      </w:pPr>
    </w:p>
    <w:p w14:paraId="31E33693" w14:textId="7D9FBDAE" w:rsidR="00D46880" w:rsidRDefault="00D46880" w:rsidP="001A7A2C">
      <w:pPr>
        <w:ind w:left="142"/>
      </w:pPr>
    </w:p>
    <w:p w14:paraId="4E86AA92" w14:textId="77777777" w:rsidR="009A570A" w:rsidRDefault="009A570A" w:rsidP="001A7A2C">
      <w:pPr>
        <w:ind w:left="142"/>
      </w:pPr>
    </w:p>
    <w:p w14:paraId="5B3E1133" w14:textId="51B1716E" w:rsidR="001A7A2C" w:rsidRDefault="001A7A2C" w:rsidP="001A7A2C">
      <w:pPr>
        <w:ind w:left="360"/>
      </w:pPr>
    </w:p>
    <w:p w14:paraId="44CD46FD" w14:textId="77777777" w:rsidR="000B41EA" w:rsidRDefault="000B41EA" w:rsidP="000B41EA">
      <w:pPr>
        <w:ind w:left="360"/>
      </w:pPr>
    </w:p>
    <w:p w14:paraId="78BE89E2" w14:textId="77777777" w:rsidR="004B0367" w:rsidRDefault="004B0367"/>
    <w:sectPr w:rsidR="004B0367">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E44CEE"/>
    <w:multiLevelType w:val="hybridMultilevel"/>
    <w:tmpl w:val="64BE6818"/>
    <w:lvl w:ilvl="0" w:tplc="2076C90C">
      <w:start w:val="1"/>
      <w:numFmt w:val="decimal"/>
      <w:lvlText w:val="%1-"/>
      <w:lvlJc w:val="left"/>
      <w:pPr>
        <w:ind w:left="502" w:hanging="360"/>
      </w:pPr>
      <w:rPr>
        <w:rFonts w:hint="default"/>
      </w:rPr>
    </w:lvl>
    <w:lvl w:ilvl="1" w:tplc="0C0C0019" w:tentative="1">
      <w:start w:val="1"/>
      <w:numFmt w:val="lowerLetter"/>
      <w:lvlText w:val="%2."/>
      <w:lvlJc w:val="left"/>
      <w:pPr>
        <w:ind w:left="1222" w:hanging="360"/>
      </w:pPr>
    </w:lvl>
    <w:lvl w:ilvl="2" w:tplc="0C0C001B" w:tentative="1">
      <w:start w:val="1"/>
      <w:numFmt w:val="lowerRoman"/>
      <w:lvlText w:val="%3."/>
      <w:lvlJc w:val="right"/>
      <w:pPr>
        <w:ind w:left="1942" w:hanging="180"/>
      </w:pPr>
    </w:lvl>
    <w:lvl w:ilvl="3" w:tplc="0C0C000F" w:tentative="1">
      <w:start w:val="1"/>
      <w:numFmt w:val="decimal"/>
      <w:lvlText w:val="%4."/>
      <w:lvlJc w:val="left"/>
      <w:pPr>
        <w:ind w:left="2662" w:hanging="360"/>
      </w:pPr>
    </w:lvl>
    <w:lvl w:ilvl="4" w:tplc="0C0C0019" w:tentative="1">
      <w:start w:val="1"/>
      <w:numFmt w:val="lowerLetter"/>
      <w:lvlText w:val="%5."/>
      <w:lvlJc w:val="left"/>
      <w:pPr>
        <w:ind w:left="3382" w:hanging="360"/>
      </w:pPr>
    </w:lvl>
    <w:lvl w:ilvl="5" w:tplc="0C0C001B" w:tentative="1">
      <w:start w:val="1"/>
      <w:numFmt w:val="lowerRoman"/>
      <w:lvlText w:val="%6."/>
      <w:lvlJc w:val="right"/>
      <w:pPr>
        <w:ind w:left="4102" w:hanging="180"/>
      </w:pPr>
    </w:lvl>
    <w:lvl w:ilvl="6" w:tplc="0C0C000F" w:tentative="1">
      <w:start w:val="1"/>
      <w:numFmt w:val="decimal"/>
      <w:lvlText w:val="%7."/>
      <w:lvlJc w:val="left"/>
      <w:pPr>
        <w:ind w:left="4822" w:hanging="360"/>
      </w:pPr>
    </w:lvl>
    <w:lvl w:ilvl="7" w:tplc="0C0C0019" w:tentative="1">
      <w:start w:val="1"/>
      <w:numFmt w:val="lowerLetter"/>
      <w:lvlText w:val="%8."/>
      <w:lvlJc w:val="left"/>
      <w:pPr>
        <w:ind w:left="5542" w:hanging="360"/>
      </w:pPr>
    </w:lvl>
    <w:lvl w:ilvl="8" w:tplc="0C0C001B" w:tentative="1">
      <w:start w:val="1"/>
      <w:numFmt w:val="lowerRoman"/>
      <w:lvlText w:val="%9."/>
      <w:lvlJc w:val="right"/>
      <w:pPr>
        <w:ind w:left="6262" w:hanging="180"/>
      </w:pPr>
    </w:lvl>
  </w:abstractNum>
  <w:num w:numId="1" w16cid:durableId="9654305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78A9"/>
    <w:rsid w:val="00034C6A"/>
    <w:rsid w:val="000413AA"/>
    <w:rsid w:val="000430E3"/>
    <w:rsid w:val="000479CF"/>
    <w:rsid w:val="00080ECB"/>
    <w:rsid w:val="000A7FBE"/>
    <w:rsid w:val="000B41EA"/>
    <w:rsid w:val="000F08FB"/>
    <w:rsid w:val="000F3C75"/>
    <w:rsid w:val="00146D32"/>
    <w:rsid w:val="00154DEC"/>
    <w:rsid w:val="0016195F"/>
    <w:rsid w:val="0016678E"/>
    <w:rsid w:val="00176146"/>
    <w:rsid w:val="00187E24"/>
    <w:rsid w:val="00192243"/>
    <w:rsid w:val="001A7A2C"/>
    <w:rsid w:val="001B7511"/>
    <w:rsid w:val="00201A23"/>
    <w:rsid w:val="0022221C"/>
    <w:rsid w:val="00242A3A"/>
    <w:rsid w:val="00277040"/>
    <w:rsid w:val="00366FFB"/>
    <w:rsid w:val="003B3DFE"/>
    <w:rsid w:val="003B4DB1"/>
    <w:rsid w:val="003D6B16"/>
    <w:rsid w:val="00420148"/>
    <w:rsid w:val="0044452E"/>
    <w:rsid w:val="004B0367"/>
    <w:rsid w:val="004E6404"/>
    <w:rsid w:val="00547C76"/>
    <w:rsid w:val="00576D1A"/>
    <w:rsid w:val="005B123D"/>
    <w:rsid w:val="005C7BDF"/>
    <w:rsid w:val="005D4A86"/>
    <w:rsid w:val="005D71B5"/>
    <w:rsid w:val="005E317C"/>
    <w:rsid w:val="00656922"/>
    <w:rsid w:val="006910E2"/>
    <w:rsid w:val="006D5AA1"/>
    <w:rsid w:val="006F26AA"/>
    <w:rsid w:val="006F2D6B"/>
    <w:rsid w:val="00710A91"/>
    <w:rsid w:val="007A6F95"/>
    <w:rsid w:val="007B5907"/>
    <w:rsid w:val="007C4A07"/>
    <w:rsid w:val="007D2E73"/>
    <w:rsid w:val="007E4C24"/>
    <w:rsid w:val="0084514D"/>
    <w:rsid w:val="00895B24"/>
    <w:rsid w:val="00904F39"/>
    <w:rsid w:val="00931DA1"/>
    <w:rsid w:val="00991CEF"/>
    <w:rsid w:val="00997C7F"/>
    <w:rsid w:val="009A1785"/>
    <w:rsid w:val="009A570A"/>
    <w:rsid w:val="009B3754"/>
    <w:rsid w:val="00A003CF"/>
    <w:rsid w:val="00A06BDF"/>
    <w:rsid w:val="00A459DA"/>
    <w:rsid w:val="00A50D7B"/>
    <w:rsid w:val="00A64D61"/>
    <w:rsid w:val="00A77558"/>
    <w:rsid w:val="00A80D33"/>
    <w:rsid w:val="00A86854"/>
    <w:rsid w:val="00AD1780"/>
    <w:rsid w:val="00AE5892"/>
    <w:rsid w:val="00C11A29"/>
    <w:rsid w:val="00C16B65"/>
    <w:rsid w:val="00C44332"/>
    <w:rsid w:val="00C778A9"/>
    <w:rsid w:val="00C913F1"/>
    <w:rsid w:val="00CA224D"/>
    <w:rsid w:val="00D079C9"/>
    <w:rsid w:val="00D411AE"/>
    <w:rsid w:val="00D46880"/>
    <w:rsid w:val="00D6650A"/>
    <w:rsid w:val="00DB6B4A"/>
    <w:rsid w:val="00E20F1A"/>
    <w:rsid w:val="00E521F1"/>
    <w:rsid w:val="00E94F46"/>
    <w:rsid w:val="00E952E5"/>
    <w:rsid w:val="00E97C85"/>
    <w:rsid w:val="00EB0A32"/>
    <w:rsid w:val="00EB5B0A"/>
    <w:rsid w:val="00F1269F"/>
    <w:rsid w:val="00F238C5"/>
    <w:rsid w:val="00F308D6"/>
    <w:rsid w:val="00FD159E"/>
    <w:rsid w:val="00FD7D39"/>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A520F8"/>
  <w15:chartTrackingRefBased/>
  <w15:docId w15:val="{7B848F35-2F59-4602-960C-35001E689B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C778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C778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C778A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C778A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C778A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C778A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C778A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C778A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C778A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778A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C778A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C778A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C778A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C778A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C778A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C778A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C778A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C778A9"/>
    <w:rPr>
      <w:rFonts w:eastAsiaTheme="majorEastAsia" w:cstheme="majorBidi"/>
      <w:color w:val="272727" w:themeColor="text1" w:themeTint="D8"/>
    </w:rPr>
  </w:style>
  <w:style w:type="paragraph" w:styleId="Titre">
    <w:name w:val="Title"/>
    <w:basedOn w:val="Normal"/>
    <w:next w:val="Normal"/>
    <w:link w:val="TitreCar"/>
    <w:uiPriority w:val="10"/>
    <w:qFormat/>
    <w:rsid w:val="00C778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778A9"/>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C778A9"/>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C778A9"/>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C778A9"/>
    <w:pPr>
      <w:spacing w:before="160"/>
      <w:jc w:val="center"/>
    </w:pPr>
    <w:rPr>
      <w:i/>
      <w:iCs/>
      <w:color w:val="404040" w:themeColor="text1" w:themeTint="BF"/>
    </w:rPr>
  </w:style>
  <w:style w:type="character" w:customStyle="1" w:styleId="CitationCar">
    <w:name w:val="Citation Car"/>
    <w:basedOn w:val="Policepardfaut"/>
    <w:link w:val="Citation"/>
    <w:uiPriority w:val="29"/>
    <w:rsid w:val="00C778A9"/>
    <w:rPr>
      <w:i/>
      <w:iCs/>
      <w:color w:val="404040" w:themeColor="text1" w:themeTint="BF"/>
    </w:rPr>
  </w:style>
  <w:style w:type="paragraph" w:styleId="Paragraphedeliste">
    <w:name w:val="List Paragraph"/>
    <w:basedOn w:val="Normal"/>
    <w:uiPriority w:val="34"/>
    <w:qFormat/>
    <w:rsid w:val="00C778A9"/>
    <w:pPr>
      <w:ind w:left="720"/>
      <w:contextualSpacing/>
    </w:pPr>
  </w:style>
  <w:style w:type="character" w:styleId="Accentuationintense">
    <w:name w:val="Intense Emphasis"/>
    <w:basedOn w:val="Policepardfaut"/>
    <w:uiPriority w:val="21"/>
    <w:qFormat/>
    <w:rsid w:val="00C778A9"/>
    <w:rPr>
      <w:i/>
      <w:iCs/>
      <w:color w:val="0F4761" w:themeColor="accent1" w:themeShade="BF"/>
    </w:rPr>
  </w:style>
  <w:style w:type="paragraph" w:styleId="Citationintense">
    <w:name w:val="Intense Quote"/>
    <w:basedOn w:val="Normal"/>
    <w:next w:val="Normal"/>
    <w:link w:val="CitationintenseCar"/>
    <w:uiPriority w:val="30"/>
    <w:qFormat/>
    <w:rsid w:val="00C778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C778A9"/>
    <w:rPr>
      <w:i/>
      <w:iCs/>
      <w:color w:val="0F4761" w:themeColor="accent1" w:themeShade="BF"/>
    </w:rPr>
  </w:style>
  <w:style w:type="character" w:styleId="Rfrenceintense">
    <w:name w:val="Intense Reference"/>
    <w:basedOn w:val="Policepardfaut"/>
    <w:uiPriority w:val="32"/>
    <w:qFormat/>
    <w:rsid w:val="00C778A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117</TotalTime>
  <Pages>3</Pages>
  <Words>945</Words>
  <Characters>5199</Characters>
  <Application>Microsoft Office Word</Application>
  <DocSecurity>0</DocSecurity>
  <Lines>43</Lines>
  <Paragraphs>12</Paragraphs>
  <ScaleCrop>false</ScaleCrop>
  <Company/>
  <LinksUpToDate>false</LinksUpToDate>
  <CharactersWithSpaces>6132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SOKRI Marzouk</dc:creator>
  <cp:keywords/>
  <dc:description/>
  <cp:lastModifiedBy>SOKRI Marzouk</cp:lastModifiedBy>
  <cp:revision>86</cp:revision>
  <dcterms:created xsi:type="dcterms:W3CDTF">2025-02-28T14:01:00Z</dcterms:created>
  <dcterms:modified xsi:type="dcterms:W3CDTF">2025-02-28T15:58:00Z</dcterms:modified>
</cp:coreProperties>
</file>