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132F" w14:textId="05C0A860" w:rsidR="00694287" w:rsidRDefault="00694287" w:rsidP="00694287">
      <w:r>
        <w:rPr>
          <w:highlight w:val="lightGray"/>
        </w:rPr>
        <w:t xml:space="preserve">IAS 38 immobilisation incorporelle et </w:t>
      </w:r>
      <w:r w:rsidRPr="00694287">
        <w:rPr>
          <w:highlight w:val="lightGray"/>
        </w:rPr>
        <w:t>3064</w:t>
      </w:r>
      <w:r>
        <w:rPr>
          <w:highlight w:val="lightGray"/>
        </w:rPr>
        <w:t xml:space="preserve"> </w:t>
      </w:r>
      <w:r w:rsidRPr="00694287">
        <w:rPr>
          <w:highlight w:val="lightGray"/>
        </w:rPr>
        <w:t>écarts d'acquisition et actifs incorporels</w:t>
      </w:r>
    </w:p>
    <w:p w14:paraId="535C9663" w14:textId="16E4FB54" w:rsidR="008E1FDD" w:rsidRPr="00694287" w:rsidRDefault="008E1FDD" w:rsidP="00694287">
      <w:r>
        <w:t>IFRS :</w:t>
      </w:r>
    </w:p>
    <w:p w14:paraId="14C2411A" w14:textId="2D96AEA1" w:rsidR="00FD159E" w:rsidRDefault="00382938">
      <w:r w:rsidRPr="00382938">
        <w:rPr>
          <w:highlight w:val="lightGray"/>
        </w:rPr>
        <w:t>1-Définition :</w:t>
      </w:r>
    </w:p>
    <w:p w14:paraId="2C319A92" w14:textId="058FBA96" w:rsidR="00382938" w:rsidRDefault="00382938" w:rsidP="00382938">
      <w:r>
        <w:t xml:space="preserve">Caractère Identifiable : </w:t>
      </w:r>
      <w:r>
        <w:t xml:space="preserve">Un actif est identifiable s'il </w:t>
      </w:r>
    </w:p>
    <w:p w14:paraId="529F4CDB" w14:textId="57C11441" w:rsidR="00382938" w:rsidRDefault="00382938" w:rsidP="00382938">
      <w:r>
        <w:t>(a)     est séparable</w:t>
      </w:r>
      <w:r>
        <w:t> :</w:t>
      </w:r>
      <w:r>
        <w:t xml:space="preserve"> </w:t>
      </w:r>
    </w:p>
    <w:p w14:paraId="14AD1B57" w14:textId="2532EFD6" w:rsidR="00382938" w:rsidRDefault="00382938" w:rsidP="00382938">
      <w:r>
        <w:t xml:space="preserve">(b)     résulte de droits contractuels ou d'autres droits établis, </w:t>
      </w:r>
    </w:p>
    <w:p w14:paraId="2C3DE299" w14:textId="75F5C5F6" w:rsidR="00382938" w:rsidRDefault="00382938">
      <w:r>
        <w:t>Contrôle </w:t>
      </w:r>
    </w:p>
    <w:p w14:paraId="42B1DA7E" w14:textId="0239FC46" w:rsidR="00382938" w:rsidRDefault="00382938">
      <w:r>
        <w:t>Avantages économiques futures</w:t>
      </w:r>
    </w:p>
    <w:p w14:paraId="44938C75" w14:textId="6FDE330F" w:rsidR="00382938" w:rsidRDefault="00382938">
      <w:r w:rsidRPr="00382938">
        <w:rPr>
          <w:highlight w:val="lightGray"/>
        </w:rPr>
        <w:t>2-Comptabilisation</w:t>
      </w:r>
      <w:r>
        <w:t>: Pour comptabiliser une immobilisation incorporelle :</w:t>
      </w:r>
    </w:p>
    <w:p w14:paraId="7317EF67" w14:textId="14A1F1B5" w:rsidR="00382938" w:rsidRDefault="00382938" w:rsidP="00382938">
      <w:r>
        <w:t>(a)     à la définition d'une immobilisation incorporelle (et</w:t>
      </w:r>
    </w:p>
    <w:p w14:paraId="4E7FFF0E" w14:textId="0C590C35" w:rsidR="00382938" w:rsidRDefault="00382938" w:rsidP="00382938">
      <w:r>
        <w:t xml:space="preserve">(b)     aux critères de comptabilisation </w:t>
      </w:r>
      <w:r>
        <w:t>soit</w:t>
      </w:r>
    </w:p>
    <w:p w14:paraId="2CC891ED" w14:textId="77777777" w:rsidR="00382938" w:rsidRDefault="00382938" w:rsidP="00382938">
      <w:r>
        <w:t xml:space="preserve">   -</w:t>
      </w:r>
      <w:r>
        <w:t>il est probable que les avantages économiques futurs attribuables à l'actif iront à l'entité ; et</w:t>
      </w:r>
    </w:p>
    <w:p w14:paraId="63A1D04E" w14:textId="4B081595" w:rsidR="00382938" w:rsidRDefault="00382938" w:rsidP="00382938">
      <w:r>
        <w:t xml:space="preserve">   -</w:t>
      </w:r>
      <w:r>
        <w:t xml:space="preserve"> le coût de cet actif peut être évalué de façon fiable</w:t>
      </w:r>
    </w:p>
    <w:p w14:paraId="21A260EE" w14:textId="6F7121FA" w:rsidR="00382938" w:rsidRDefault="00382938" w:rsidP="00382938">
      <w:r w:rsidRPr="00382938">
        <w:rPr>
          <w:highlight w:val="lightGray"/>
        </w:rPr>
        <w:t>3-Évaluation initiale :</w:t>
      </w:r>
    </w:p>
    <w:p w14:paraId="200A0EEF" w14:textId="62067C01" w:rsidR="003D13F6" w:rsidRDefault="00382938" w:rsidP="003D13F6">
      <w:r w:rsidRPr="00382938">
        <w:t>Acquisition séparée</w:t>
      </w:r>
      <w:r w:rsidR="003D13F6">
        <w:t xml:space="preserve"> : comprend : prix</w:t>
      </w:r>
      <w:r w:rsidR="003D13F6">
        <w:t xml:space="preserve"> d'achat, les droits de douane et les taxes non remboursables, après déduction des remises et rabais </w:t>
      </w:r>
      <w:r w:rsidR="003D13F6">
        <w:t>commerciaux,</w:t>
      </w:r>
      <w:r w:rsidR="003D13F6" w:rsidRPr="003D13F6">
        <w:t xml:space="preserve"> </w:t>
      </w:r>
      <w:r w:rsidR="003D13F6" w:rsidRPr="003D13F6">
        <w:t xml:space="preserve">les coûts des tests de bon </w:t>
      </w:r>
      <w:r w:rsidR="003D13F6" w:rsidRPr="003D13F6">
        <w:t>fonctionnement</w:t>
      </w:r>
      <w:r w:rsidR="003D13F6">
        <w:t>, les honoraires,</w:t>
      </w:r>
      <w:r w:rsidR="003D13F6" w:rsidRPr="003D13F6">
        <w:t xml:space="preserve"> </w:t>
      </w:r>
      <w:r w:rsidR="003D13F6" w:rsidRPr="003D13F6">
        <w:t>les coûts des avantages du personnel</w:t>
      </w:r>
    </w:p>
    <w:p w14:paraId="265EDFCA" w14:textId="3949EA8A" w:rsidR="003D13F6" w:rsidRDefault="003D13F6" w:rsidP="003D13F6">
      <w:r w:rsidRPr="003D13F6">
        <w:t>Acquisition dans le cadre d'un regroupement d'entreprises</w:t>
      </w:r>
      <w:r>
        <w:t xml:space="preserve"> : Selon l’IFRS 3 le cout d’acquisition correspond à sa JV a la date d’acquisition </w:t>
      </w:r>
    </w:p>
    <w:p w14:paraId="12BC2C90" w14:textId="38E31FC1" w:rsidR="003D13F6" w:rsidRDefault="003D13F6" w:rsidP="003D13F6">
      <w:r w:rsidRPr="003D13F6">
        <w:t>Acquisition au moyen d'une subvention publique</w:t>
      </w:r>
      <w:r w:rsidR="00E95034">
        <w:t xml:space="preserve"> : Selon</w:t>
      </w:r>
      <w:r>
        <w:t xml:space="preserve"> L’IAS 20 choix de comptabiliser </w:t>
      </w:r>
      <w:proofErr w:type="gramStart"/>
      <w:r>
        <w:t>a</w:t>
      </w:r>
      <w:proofErr w:type="gramEnd"/>
      <w:r>
        <w:t xml:space="preserve"> la JV </w:t>
      </w:r>
      <w:r w:rsidR="00E95034">
        <w:t xml:space="preserve">ou valeur symbolique majorées des dépenses de préparation de l’immobilisation </w:t>
      </w:r>
    </w:p>
    <w:p w14:paraId="26B2803A" w14:textId="01446F99" w:rsidR="00E95034" w:rsidRDefault="00E95034" w:rsidP="003D13F6">
      <w:r w:rsidRPr="00E95034">
        <w:t>Échanges d'actifs</w:t>
      </w:r>
      <w:r>
        <w:t xml:space="preserve"> : à la JV sauf </w:t>
      </w:r>
    </w:p>
    <w:p w14:paraId="18DC0D50" w14:textId="762A2372" w:rsidR="00E95034" w:rsidRDefault="00E95034" w:rsidP="00E95034">
      <w:pPr>
        <w:pStyle w:val="Paragraphedeliste"/>
        <w:numPr>
          <w:ilvl w:val="0"/>
          <w:numId w:val="1"/>
        </w:numPr>
      </w:pPr>
      <w:r w:rsidRPr="00E95034">
        <w:t>Si</w:t>
      </w:r>
      <w:r w:rsidRPr="00E95034">
        <w:t xml:space="preserve"> </w:t>
      </w:r>
      <w:r>
        <w:t xml:space="preserve">y’a pas substance commerciale </w:t>
      </w:r>
      <w:r w:rsidRPr="00E95034">
        <w:t xml:space="preserve"> </w:t>
      </w:r>
    </w:p>
    <w:p w14:paraId="188B0E12" w14:textId="3129D9F4" w:rsidR="00E95034" w:rsidRDefault="00E95034" w:rsidP="00E95034">
      <w:pPr>
        <w:pStyle w:val="Paragraphedeliste"/>
        <w:numPr>
          <w:ilvl w:val="0"/>
          <w:numId w:val="1"/>
        </w:numPr>
      </w:pPr>
      <w:r w:rsidRPr="00E95034">
        <w:t>Ou</w:t>
      </w:r>
      <w:r w:rsidRPr="00E95034">
        <w:t xml:space="preserve"> </w:t>
      </w:r>
      <w:r w:rsidR="001F2028">
        <w:t>i</w:t>
      </w:r>
      <w:r>
        <w:t xml:space="preserve">mpossibilité d’évaluer d’une manière fiable ni JV de l’actif cédé ni la JV de l’actif reçu  </w:t>
      </w:r>
    </w:p>
    <w:p w14:paraId="18B6D632" w14:textId="031579BF" w:rsidR="00E95034" w:rsidRDefault="00E95034" w:rsidP="00E95034">
      <w:r w:rsidRPr="00E95034">
        <w:t>Immobilisations incorporelles générées en interne</w:t>
      </w:r>
      <w:r>
        <w:t> :</w:t>
      </w:r>
      <w:r w:rsidR="008C4BCD">
        <w:t xml:space="preserve"> </w:t>
      </w:r>
    </w:p>
    <w:p w14:paraId="4D3CC45E" w14:textId="6FAEA286" w:rsidR="00E95034" w:rsidRDefault="001F2028" w:rsidP="00E95034">
      <w:r>
        <w:t>-</w:t>
      </w:r>
      <w:r w:rsidR="00E95034">
        <w:t xml:space="preserve"> </w:t>
      </w:r>
      <w:r>
        <w:t>U</w:t>
      </w:r>
      <w:r w:rsidR="00E95034">
        <w:t xml:space="preserve">ne phase de recherche ; </w:t>
      </w:r>
      <w:r w:rsidR="00E95034">
        <w:t xml:space="preserve">Comptabiliser en charge </w:t>
      </w:r>
    </w:p>
    <w:p w14:paraId="44BC4E23" w14:textId="2D2BFAED" w:rsidR="00E95034" w:rsidRPr="008C4BCD" w:rsidRDefault="001F2028" w:rsidP="00E95034">
      <w:pPr>
        <w:rPr>
          <w:color w:val="FF0000"/>
        </w:rPr>
      </w:pPr>
      <w:r>
        <w:t>-</w:t>
      </w:r>
      <w:r w:rsidR="00E95034" w:rsidRPr="00E95034">
        <w:t xml:space="preserve"> </w:t>
      </w:r>
      <w:r w:rsidR="00E95034">
        <w:t>Une</w:t>
      </w:r>
      <w:r w:rsidR="00E95034">
        <w:t xml:space="preserve"> phase de développement</w:t>
      </w:r>
      <w:r>
        <w:t xml:space="preserve"> : Comptabiliser</w:t>
      </w:r>
      <w:r w:rsidR="00E95034">
        <w:t xml:space="preserve"> en actif si </w:t>
      </w:r>
      <w:r w:rsidR="00E95034" w:rsidRPr="008C4BCD">
        <w:rPr>
          <w:color w:val="FF0000"/>
        </w:rPr>
        <w:t>:</w:t>
      </w:r>
      <w:r w:rsidR="008C4BCD" w:rsidRPr="008C4BCD">
        <w:rPr>
          <w:color w:val="FF0000"/>
        </w:rPr>
        <w:t xml:space="preserve">(Pour les NCECF choix de passer en charge ou en actif) </w:t>
      </w:r>
    </w:p>
    <w:p w14:paraId="2317726D" w14:textId="25ABCB97" w:rsidR="001F2028" w:rsidRDefault="001F2028" w:rsidP="001F2028">
      <w:r>
        <w:t>(a)     la faisabilité technique de l'achèvement</w:t>
      </w:r>
      <w:r>
        <w:t>,</w:t>
      </w:r>
    </w:p>
    <w:p w14:paraId="2E9B708A" w14:textId="70013BD7" w:rsidR="001F2028" w:rsidRDefault="001F2028" w:rsidP="001F2028">
      <w:r>
        <w:t>(b)     intention d'</w:t>
      </w:r>
      <w:r>
        <w:t>achèvement</w:t>
      </w:r>
    </w:p>
    <w:p w14:paraId="5AE2D498" w14:textId="78A87369" w:rsidR="001F2028" w:rsidRDefault="001F2028" w:rsidP="001F2028">
      <w:r>
        <w:t xml:space="preserve">(c)     capacité à mettre en service ou </w:t>
      </w:r>
      <w:r>
        <w:t>la vente de l’immobilisation</w:t>
      </w:r>
      <w:r>
        <w:t xml:space="preserve"> incorporelle</w:t>
      </w:r>
    </w:p>
    <w:p w14:paraId="3EED88D9" w14:textId="6848F69E" w:rsidR="001F2028" w:rsidRDefault="001F2028" w:rsidP="001F2028">
      <w:r>
        <w:lastRenderedPageBreak/>
        <w:t xml:space="preserve">(d)     </w:t>
      </w:r>
      <w:r>
        <w:t>F</w:t>
      </w:r>
      <w:r>
        <w:t xml:space="preserve">açon dont l'immobilisation incorporelle générera des avantages économiques futurs probables. </w:t>
      </w:r>
    </w:p>
    <w:p w14:paraId="720AE259" w14:textId="7EA895CC" w:rsidR="001F2028" w:rsidRDefault="001F2028" w:rsidP="001F2028">
      <w:r>
        <w:t xml:space="preserve">(e)     la disponibilité de ressources techniques, financières </w:t>
      </w:r>
    </w:p>
    <w:p w14:paraId="466F2196" w14:textId="4115EE65" w:rsidR="001F2028" w:rsidRDefault="001F2028" w:rsidP="001F2028">
      <w:r>
        <w:t xml:space="preserve">(f)     capacité </w:t>
      </w:r>
      <w:r w:rsidR="00764A27">
        <w:t>d’</w:t>
      </w:r>
      <w:r>
        <w:t>évalu</w:t>
      </w:r>
      <w:r w:rsidR="00764A27">
        <w:t xml:space="preserve">ation </w:t>
      </w:r>
      <w:r>
        <w:t xml:space="preserve">de façon fiable les dépenses </w:t>
      </w:r>
    </w:p>
    <w:p w14:paraId="0ADB2F6B" w14:textId="55E5161F" w:rsidR="00E95034" w:rsidRDefault="00764A27" w:rsidP="00E95034">
      <w:r w:rsidRPr="00E95034">
        <w:t>Goodwill,</w:t>
      </w:r>
      <w:r w:rsidR="001F2028" w:rsidRPr="001F2028">
        <w:t xml:space="preserve"> </w:t>
      </w:r>
      <w:r w:rsidR="001F2028" w:rsidRPr="001F2028">
        <w:t xml:space="preserve">les marques, cartouches de titre, titres de publication, listes de </w:t>
      </w:r>
      <w:r w:rsidRPr="001F2028">
        <w:t>clients</w:t>
      </w:r>
      <w:r>
        <w:t xml:space="preserve"> généré</w:t>
      </w:r>
      <w:r w:rsidR="00E95034" w:rsidRPr="00E95034">
        <w:t xml:space="preserve"> en interne</w:t>
      </w:r>
      <w:r w:rsidR="001F2028">
        <w:t xml:space="preserve"> :ne sont pas comptabiliser en immobilisation incorporelle </w:t>
      </w:r>
    </w:p>
    <w:p w14:paraId="34F502AB" w14:textId="6326DDEF" w:rsidR="00764A27" w:rsidRDefault="00764A27" w:rsidP="00E95034">
      <w:r>
        <w:rPr>
          <w:highlight w:val="lightGray"/>
        </w:rPr>
        <w:t>4-</w:t>
      </w:r>
      <w:r w:rsidRPr="00764A27">
        <w:rPr>
          <w:highlight w:val="lightGray"/>
        </w:rPr>
        <w:t>Évaluation après comptabilisation</w:t>
      </w:r>
    </w:p>
    <w:p w14:paraId="1B42AE05" w14:textId="624F8A64" w:rsidR="00F43AEF" w:rsidRDefault="00F43AEF" w:rsidP="00E95034">
      <w:r>
        <w:t>Durée</w:t>
      </w:r>
      <w:r w:rsidRPr="00F43AEF">
        <w:t xml:space="preserve"> d'utilité déterminée</w:t>
      </w:r>
      <w:r>
        <w:t xml:space="preserve"> : choix entre </w:t>
      </w:r>
      <w:r w:rsidR="008C4BCD" w:rsidRPr="008C4BCD">
        <w:rPr>
          <w:color w:val="FF0000"/>
        </w:rPr>
        <w:t>(Pour les NCECF seulement le modèle de cout)</w:t>
      </w:r>
    </w:p>
    <w:p w14:paraId="0BBF4C54" w14:textId="19F343BD" w:rsidR="00F43AEF" w:rsidRDefault="00F43AEF" w:rsidP="00E95034">
      <w:r w:rsidRPr="00F43AEF">
        <w:t>Modèle du coût</w:t>
      </w:r>
    </w:p>
    <w:p w14:paraId="06876B8D" w14:textId="1529888B" w:rsidR="00F43AEF" w:rsidRDefault="00F43AEF" w:rsidP="00E95034">
      <w:r>
        <w:t>Modèle de réévaluation</w:t>
      </w:r>
      <w:r w:rsidR="006D51E6">
        <w:t xml:space="preserve"> : S’il</w:t>
      </w:r>
      <w:r>
        <w:t xml:space="preserve"> y’a un marché actif </w:t>
      </w:r>
      <w:r w:rsidR="006D51E6">
        <w:t xml:space="preserve">si non au Cout </w:t>
      </w:r>
    </w:p>
    <w:p w14:paraId="6480ABED" w14:textId="70E1FAA1" w:rsidR="00484FCA" w:rsidRDefault="00484FCA" w:rsidP="00E95034">
      <w:r w:rsidRPr="00484FCA">
        <w:rPr>
          <w:highlight w:val="lightGray"/>
        </w:rPr>
        <w:t>5-Amortissment </w:t>
      </w:r>
    </w:p>
    <w:p w14:paraId="62FFC6DB" w14:textId="7848D8C3" w:rsidR="00F43AEF" w:rsidRDefault="00484FCA" w:rsidP="00E95034">
      <w:r>
        <w:t xml:space="preserve">Immobilisation incorporelle a durée d’utilité déterminée : Répartition sur la durée d’utilité </w:t>
      </w:r>
      <w:r w:rsidR="00694287">
        <w:t xml:space="preserve">et réexamen </w:t>
      </w:r>
      <w:r w:rsidR="00694287" w:rsidRPr="00694287">
        <w:t xml:space="preserve">de la durée d'amortissement et du mode d'amortissement </w:t>
      </w:r>
      <w:r w:rsidR="00694287">
        <w:t xml:space="preserve">au moins </w:t>
      </w:r>
      <w:r w:rsidR="008C4BCD">
        <w:t>à</w:t>
      </w:r>
      <w:r w:rsidR="00694287">
        <w:t xml:space="preserve"> la clôture de chaque d’exercice </w:t>
      </w:r>
    </w:p>
    <w:p w14:paraId="762141DA" w14:textId="523832CC" w:rsidR="00484FCA" w:rsidRDefault="00484FCA" w:rsidP="00E95034">
      <w:r>
        <w:t>Immobilisation incorporelle a d</w:t>
      </w:r>
      <w:r w:rsidR="00F43AEF">
        <w:t>urée</w:t>
      </w:r>
      <w:r w:rsidR="00F43AEF" w:rsidRPr="00F43AEF">
        <w:t xml:space="preserve"> d'utilité indéterminée</w:t>
      </w:r>
      <w:r w:rsidR="00F43AEF">
        <w:t xml:space="preserve"> : pas d’amortissement </w:t>
      </w:r>
      <w:r>
        <w:t xml:space="preserve">et </w:t>
      </w:r>
      <w:r w:rsidR="00694287">
        <w:t>r</w:t>
      </w:r>
      <w:r w:rsidRPr="00484FCA">
        <w:t>éexamen</w:t>
      </w:r>
      <w:r w:rsidR="00694287">
        <w:t xml:space="preserve"> </w:t>
      </w:r>
      <w:r w:rsidR="008C4BCD">
        <w:t>à</w:t>
      </w:r>
      <w:r w:rsidR="00694287">
        <w:t xml:space="preserve"> chaque </w:t>
      </w:r>
      <w:r w:rsidR="008C4BCD">
        <w:t xml:space="preserve">période </w:t>
      </w:r>
      <w:r w:rsidR="008C4BCD" w:rsidRPr="00484FCA">
        <w:t>(</w:t>
      </w:r>
      <w:r w:rsidR="008C4BCD" w:rsidRPr="008C4BCD">
        <w:rPr>
          <w:color w:val="FF0000"/>
        </w:rPr>
        <w:t xml:space="preserve">Pour les NCECF </w:t>
      </w:r>
      <w:r w:rsidR="008C4BCD" w:rsidRPr="008C4BCD">
        <w:rPr>
          <w:color w:val="FF0000"/>
        </w:rPr>
        <w:t xml:space="preserve">un test de dépréciation lorsque </w:t>
      </w:r>
      <w:r w:rsidR="008C4BCD" w:rsidRPr="008C4BCD">
        <w:rPr>
          <w:color w:val="FF0000"/>
        </w:rPr>
        <w:t>y’a des indices)</w:t>
      </w:r>
    </w:p>
    <w:p w14:paraId="096A11B1" w14:textId="5D78C3F3" w:rsidR="00764A27" w:rsidRDefault="00484FCA" w:rsidP="00E95034">
      <w:r>
        <w:rPr>
          <w:highlight w:val="lightGray"/>
        </w:rPr>
        <w:t>6</w:t>
      </w:r>
      <w:r w:rsidR="00764A27" w:rsidRPr="00764A27">
        <w:rPr>
          <w:highlight w:val="lightGray"/>
        </w:rPr>
        <w:t>-</w:t>
      </w:r>
      <w:r w:rsidR="00764A27" w:rsidRPr="00764A27">
        <w:rPr>
          <w:highlight w:val="lightGray"/>
        </w:rPr>
        <w:t>Mises hors service et sorties</w:t>
      </w:r>
    </w:p>
    <w:p w14:paraId="2705384B" w14:textId="1A4CB9DC" w:rsidR="00F43AEF" w:rsidRDefault="00F43AEF" w:rsidP="00F43AEF">
      <w:r>
        <w:t xml:space="preserve">(a)     lors de sa sortie ; </w:t>
      </w:r>
      <w:r>
        <w:t>où</w:t>
      </w:r>
    </w:p>
    <w:p w14:paraId="32B0E050" w14:textId="477B40E7" w:rsidR="00E95034" w:rsidRDefault="00F43AEF" w:rsidP="00F43AEF">
      <w:r>
        <w:t>(b)     lorsqu'aucun avantage économique futur n'est attendu de son utilisation ou de sa sortie</w:t>
      </w:r>
    </w:p>
    <w:p w14:paraId="656ABB65" w14:textId="50890FA2" w:rsidR="00F43AEF" w:rsidRDefault="00F43AEF" w:rsidP="00F43AEF">
      <w:r>
        <w:t xml:space="preserve">Le profit ou la perte au Résultat net </w:t>
      </w:r>
    </w:p>
    <w:p w14:paraId="14D05041" w14:textId="77777777" w:rsidR="00F43AEF" w:rsidRDefault="00F43AEF" w:rsidP="00F43AEF"/>
    <w:p w14:paraId="54D636BF" w14:textId="77777777" w:rsidR="00E95034" w:rsidRDefault="00E95034" w:rsidP="00E95034"/>
    <w:p w14:paraId="1D60E82F" w14:textId="77777777" w:rsidR="00E95034" w:rsidRDefault="00E95034" w:rsidP="00E95034">
      <w:pPr>
        <w:pStyle w:val="Paragraphedeliste"/>
      </w:pPr>
    </w:p>
    <w:p w14:paraId="7469A149" w14:textId="77777777" w:rsidR="00E95034" w:rsidRDefault="00E95034" w:rsidP="003D13F6"/>
    <w:p w14:paraId="747D41CD" w14:textId="77777777" w:rsidR="00E95034" w:rsidRDefault="00E95034" w:rsidP="003D13F6"/>
    <w:p w14:paraId="41B99E9C" w14:textId="77777777" w:rsidR="00E95034" w:rsidRDefault="00E95034" w:rsidP="003D13F6"/>
    <w:p w14:paraId="52B8766C" w14:textId="77777777" w:rsidR="003D13F6" w:rsidRDefault="003D13F6" w:rsidP="003D13F6"/>
    <w:p w14:paraId="5364AEF1" w14:textId="77777777" w:rsidR="003D13F6" w:rsidRDefault="003D13F6" w:rsidP="003D13F6"/>
    <w:p w14:paraId="03B3782B" w14:textId="77777777" w:rsidR="003D13F6" w:rsidRDefault="003D13F6" w:rsidP="003D13F6"/>
    <w:p w14:paraId="33659AB7" w14:textId="77777777" w:rsidR="003D13F6" w:rsidRDefault="003D13F6" w:rsidP="003D13F6"/>
    <w:p w14:paraId="3CEBB1D4" w14:textId="77777777" w:rsidR="003D13F6" w:rsidRDefault="003D13F6" w:rsidP="003D13F6"/>
    <w:p w14:paraId="1D4B66CB" w14:textId="6727DEEF" w:rsidR="00382938" w:rsidRDefault="003D13F6" w:rsidP="003D13F6">
      <w:r>
        <w:lastRenderedPageBreak/>
        <w:t>.</w:t>
      </w:r>
    </w:p>
    <w:p w14:paraId="6C338CE4" w14:textId="77777777" w:rsidR="00382938" w:rsidRDefault="00382938" w:rsidP="00382938"/>
    <w:p w14:paraId="2D60A672" w14:textId="77777777" w:rsidR="00382938" w:rsidRDefault="00382938" w:rsidP="00382938"/>
    <w:p w14:paraId="4C23DB8C" w14:textId="77777777" w:rsidR="00382938" w:rsidRDefault="00382938" w:rsidP="00382938"/>
    <w:p w14:paraId="20FF045E" w14:textId="77777777" w:rsidR="00382938" w:rsidRDefault="00382938" w:rsidP="00382938"/>
    <w:p w14:paraId="5A714CD7" w14:textId="77777777" w:rsidR="00382938" w:rsidRDefault="00382938" w:rsidP="00382938"/>
    <w:p w14:paraId="67A36FD0" w14:textId="77777777" w:rsidR="00382938" w:rsidRDefault="00382938"/>
    <w:sectPr w:rsidR="0038293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C40C1"/>
    <w:multiLevelType w:val="hybridMultilevel"/>
    <w:tmpl w:val="AF9C79CE"/>
    <w:lvl w:ilvl="0" w:tplc="BD5CE2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4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38"/>
    <w:rsid w:val="001F2028"/>
    <w:rsid w:val="00382938"/>
    <w:rsid w:val="003D13F6"/>
    <w:rsid w:val="00484FCA"/>
    <w:rsid w:val="005D71B5"/>
    <w:rsid w:val="00694287"/>
    <w:rsid w:val="006D51E6"/>
    <w:rsid w:val="00764A27"/>
    <w:rsid w:val="008C4BCD"/>
    <w:rsid w:val="008E1FDD"/>
    <w:rsid w:val="00B91DBD"/>
    <w:rsid w:val="00C913F1"/>
    <w:rsid w:val="00E95034"/>
    <w:rsid w:val="00F43AEF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3415"/>
  <w15:chartTrackingRefBased/>
  <w15:docId w15:val="{5E4CBF62-1F74-466C-B607-0C077633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2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2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2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2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2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29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29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29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29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29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29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29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29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29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2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29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2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1</cp:revision>
  <dcterms:created xsi:type="dcterms:W3CDTF">2025-03-21T17:14:00Z</dcterms:created>
  <dcterms:modified xsi:type="dcterms:W3CDTF">2025-03-21T18:57:00Z</dcterms:modified>
</cp:coreProperties>
</file>