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219A4" w14:textId="39B772B0" w:rsidR="00EF7940" w:rsidRPr="00190EA7" w:rsidRDefault="002A57EC" w:rsidP="00254443">
      <w:pPr>
        <w:pStyle w:val="Sansinterligne"/>
        <w:spacing w:line="276" w:lineRule="auto"/>
        <w:jc w:val="both"/>
        <w:rPr>
          <w:rFonts w:asciiTheme="majorHAnsi" w:hAnsiTheme="majorHAnsi" w:cstheme="majorHAnsi"/>
        </w:rPr>
      </w:pPr>
      <w:r w:rsidRPr="00190EA7">
        <w:rPr>
          <w:rFonts w:asciiTheme="majorHAnsi" w:hAnsiTheme="majorHAnsi" w:cstheme="majorHAnsi"/>
        </w:rPr>
        <w:t xml:space="preserve">Estelle Lider inc. (ELI) est une société cotée qui est spécialisée dans la </w:t>
      </w:r>
      <w:r w:rsidR="00AE5052" w:rsidRPr="00190EA7">
        <w:rPr>
          <w:rFonts w:asciiTheme="majorHAnsi" w:hAnsiTheme="majorHAnsi" w:cstheme="majorHAnsi"/>
        </w:rPr>
        <w:t xml:space="preserve">production et la </w:t>
      </w:r>
      <w:r w:rsidRPr="00190EA7">
        <w:rPr>
          <w:rFonts w:asciiTheme="majorHAnsi" w:hAnsiTheme="majorHAnsi" w:cstheme="majorHAnsi"/>
        </w:rPr>
        <w:t>vente de produits cosmétiques</w:t>
      </w:r>
      <w:r w:rsidR="00AE5052" w:rsidRPr="00190EA7">
        <w:rPr>
          <w:rFonts w:asciiTheme="majorHAnsi" w:hAnsiTheme="majorHAnsi" w:cstheme="majorHAnsi"/>
        </w:rPr>
        <w:t xml:space="preserve"> naturelle</w:t>
      </w:r>
      <w:r w:rsidR="008F5AC1">
        <w:rPr>
          <w:rFonts w:asciiTheme="majorHAnsi" w:hAnsiTheme="majorHAnsi" w:cstheme="majorHAnsi"/>
        </w:rPr>
        <w:t>s</w:t>
      </w:r>
      <w:r w:rsidR="00AE5052" w:rsidRPr="00190EA7">
        <w:rPr>
          <w:rFonts w:asciiTheme="majorHAnsi" w:hAnsiTheme="majorHAnsi" w:cstheme="majorHAnsi"/>
        </w:rPr>
        <w:t xml:space="preserve">. </w:t>
      </w:r>
      <w:r w:rsidR="00A70957" w:rsidRPr="00190EA7">
        <w:rPr>
          <w:rFonts w:asciiTheme="majorHAnsi" w:hAnsiTheme="majorHAnsi" w:cstheme="majorHAnsi"/>
        </w:rPr>
        <w:t xml:space="preserve">Les produits ELI comprennent principalement des nettoyants et des </w:t>
      </w:r>
      <w:r w:rsidR="00A70957" w:rsidRPr="00E81600">
        <w:rPr>
          <w:rFonts w:asciiTheme="majorHAnsi" w:hAnsiTheme="majorHAnsi" w:cstheme="majorHAnsi"/>
        </w:rPr>
        <w:t xml:space="preserve">crèmes hydratantes qui sont tous faits à </w:t>
      </w:r>
      <w:r w:rsidR="00505DE6" w:rsidRPr="00E81600">
        <w:rPr>
          <w:rFonts w:asciiTheme="majorHAnsi" w:hAnsiTheme="majorHAnsi" w:cstheme="majorHAnsi"/>
        </w:rPr>
        <w:t>base</w:t>
      </w:r>
      <w:r w:rsidR="00A70957" w:rsidRPr="00E81600">
        <w:rPr>
          <w:rFonts w:asciiTheme="majorHAnsi" w:hAnsiTheme="majorHAnsi" w:cstheme="majorHAnsi"/>
        </w:rPr>
        <w:t xml:space="preserve"> d’ingrédients naturels</w:t>
      </w:r>
      <w:r w:rsidR="00505DE6" w:rsidRPr="00E81600">
        <w:rPr>
          <w:rFonts w:asciiTheme="majorHAnsi" w:hAnsiTheme="majorHAnsi" w:cstheme="majorHAnsi"/>
        </w:rPr>
        <w:t xml:space="preserve"> comme l’aloe verra, l’avocat ou la lavande</w:t>
      </w:r>
      <w:r w:rsidR="00A70957" w:rsidRPr="00E81600">
        <w:rPr>
          <w:rFonts w:asciiTheme="majorHAnsi" w:hAnsiTheme="majorHAnsi" w:cstheme="majorHAnsi"/>
        </w:rPr>
        <w:t xml:space="preserve">. </w:t>
      </w:r>
      <w:r w:rsidR="00505DE6" w:rsidRPr="00E81600">
        <w:rPr>
          <w:rFonts w:asciiTheme="majorHAnsi" w:hAnsiTheme="majorHAnsi" w:cstheme="majorHAnsi"/>
        </w:rPr>
        <w:t>Puisque les produits ELI sont naturels, ils</w:t>
      </w:r>
      <w:r w:rsidR="00A70957" w:rsidRPr="00E81600">
        <w:rPr>
          <w:rFonts w:asciiTheme="majorHAnsi" w:hAnsiTheme="majorHAnsi" w:cstheme="majorHAnsi"/>
        </w:rPr>
        <w:t xml:space="preserve"> se conservent pendant </w:t>
      </w:r>
      <w:r w:rsidR="00BC3101" w:rsidRPr="00E81600">
        <w:rPr>
          <w:rFonts w:asciiTheme="majorHAnsi" w:hAnsiTheme="majorHAnsi" w:cstheme="majorHAnsi"/>
        </w:rPr>
        <w:t>une période plus courte</w:t>
      </w:r>
      <w:r w:rsidR="00505DE6" w:rsidRPr="00E81600">
        <w:rPr>
          <w:rFonts w:asciiTheme="majorHAnsi" w:hAnsiTheme="majorHAnsi" w:cstheme="majorHAnsi"/>
        </w:rPr>
        <w:t xml:space="preserve"> que les produits des concurrents. Après un an, les produits invendus doivent être jetés. Malgré tout, </w:t>
      </w:r>
      <w:r w:rsidR="00AE5052" w:rsidRPr="00E81600">
        <w:rPr>
          <w:rFonts w:asciiTheme="majorHAnsi" w:hAnsiTheme="majorHAnsi" w:cstheme="majorHAnsi"/>
        </w:rPr>
        <w:t>les consommateurs</w:t>
      </w:r>
      <w:r w:rsidR="00A70957" w:rsidRPr="00190EA7">
        <w:rPr>
          <w:rFonts w:asciiTheme="majorHAnsi" w:hAnsiTheme="majorHAnsi" w:cstheme="majorHAnsi"/>
        </w:rPr>
        <w:t xml:space="preserve"> </w:t>
      </w:r>
      <w:r w:rsidR="00505DE6" w:rsidRPr="00190EA7">
        <w:rPr>
          <w:rFonts w:asciiTheme="majorHAnsi" w:hAnsiTheme="majorHAnsi" w:cstheme="majorHAnsi"/>
        </w:rPr>
        <w:t>se font de plus en plus nombreux</w:t>
      </w:r>
      <w:r w:rsidR="008F5AC1">
        <w:rPr>
          <w:rFonts w:asciiTheme="majorHAnsi" w:hAnsiTheme="majorHAnsi" w:cstheme="majorHAnsi"/>
        </w:rPr>
        <w:t xml:space="preserve">. La </w:t>
      </w:r>
      <w:r w:rsidR="00505DE6" w:rsidRPr="00190EA7">
        <w:rPr>
          <w:rFonts w:asciiTheme="majorHAnsi" w:hAnsiTheme="majorHAnsi" w:cstheme="majorHAnsi"/>
        </w:rPr>
        <w:t xml:space="preserve">demande pour ce genre de produit a fortement augmenté depuis les dernières années puisque ceux-ci </w:t>
      </w:r>
      <w:r w:rsidR="00A70957" w:rsidRPr="00190EA7">
        <w:rPr>
          <w:rFonts w:asciiTheme="majorHAnsi" w:hAnsiTheme="majorHAnsi" w:cstheme="majorHAnsi"/>
        </w:rPr>
        <w:t>sont</w:t>
      </w:r>
      <w:r w:rsidR="00AE5052" w:rsidRPr="00190EA7">
        <w:rPr>
          <w:rFonts w:asciiTheme="majorHAnsi" w:hAnsiTheme="majorHAnsi" w:cstheme="majorHAnsi"/>
        </w:rPr>
        <w:t xml:space="preserve"> de plus en plus soucieux </w:t>
      </w:r>
      <w:r w:rsidR="008F5AC1">
        <w:rPr>
          <w:rFonts w:asciiTheme="majorHAnsi" w:hAnsiTheme="majorHAnsi" w:cstheme="majorHAnsi"/>
        </w:rPr>
        <w:t>du contenu de leurs</w:t>
      </w:r>
      <w:r w:rsidR="00AE5052" w:rsidRPr="00190EA7">
        <w:rPr>
          <w:rFonts w:asciiTheme="majorHAnsi" w:hAnsiTheme="majorHAnsi" w:cstheme="majorHAnsi"/>
        </w:rPr>
        <w:t xml:space="preserve"> produits cosmétiques</w:t>
      </w:r>
      <w:r w:rsidR="00505DE6" w:rsidRPr="00190EA7">
        <w:rPr>
          <w:rFonts w:asciiTheme="majorHAnsi" w:hAnsiTheme="majorHAnsi" w:cstheme="majorHAnsi"/>
        </w:rPr>
        <w:t>.</w:t>
      </w:r>
      <w:r w:rsidR="00AE5052" w:rsidRPr="00190EA7">
        <w:rPr>
          <w:rFonts w:asciiTheme="majorHAnsi" w:hAnsiTheme="majorHAnsi" w:cstheme="majorHAnsi"/>
        </w:rPr>
        <w:t xml:space="preserve"> ELI a </w:t>
      </w:r>
      <w:r w:rsidR="00505DE6" w:rsidRPr="00190EA7">
        <w:rPr>
          <w:rFonts w:asciiTheme="majorHAnsi" w:hAnsiTheme="majorHAnsi" w:cstheme="majorHAnsi"/>
        </w:rPr>
        <w:t xml:space="preserve">donc </w:t>
      </w:r>
      <w:r w:rsidR="00AE5052" w:rsidRPr="00190EA7">
        <w:rPr>
          <w:rFonts w:asciiTheme="majorHAnsi" w:hAnsiTheme="majorHAnsi" w:cstheme="majorHAnsi"/>
        </w:rPr>
        <w:t xml:space="preserve">eu une bonne période de croissance depuis les dernières années. </w:t>
      </w:r>
    </w:p>
    <w:p w14:paraId="3A583D6C" w14:textId="77777777" w:rsidR="00190EA7" w:rsidRPr="00190EA7" w:rsidRDefault="00190EA7" w:rsidP="00254443">
      <w:pPr>
        <w:pStyle w:val="Sansinterligne"/>
        <w:spacing w:line="276" w:lineRule="auto"/>
        <w:jc w:val="both"/>
        <w:rPr>
          <w:rFonts w:asciiTheme="majorHAnsi" w:hAnsiTheme="majorHAnsi" w:cstheme="majorHAnsi"/>
        </w:rPr>
      </w:pPr>
    </w:p>
    <w:p w14:paraId="0C24AB7D" w14:textId="7A2CEB44" w:rsidR="000D2491" w:rsidRPr="00190EA7" w:rsidRDefault="00AE5052" w:rsidP="00254443">
      <w:pPr>
        <w:pStyle w:val="Sansinterligne"/>
        <w:spacing w:line="276" w:lineRule="auto"/>
        <w:jc w:val="both"/>
        <w:rPr>
          <w:rFonts w:asciiTheme="majorHAnsi" w:hAnsiTheme="majorHAnsi" w:cstheme="majorHAnsi"/>
        </w:rPr>
      </w:pPr>
      <w:r w:rsidRPr="00190EA7">
        <w:rPr>
          <w:rFonts w:asciiTheme="majorHAnsi" w:hAnsiTheme="majorHAnsi" w:cstheme="majorHAnsi"/>
        </w:rPr>
        <w:t xml:space="preserve">Nous sommes le 15 mars 2022 et vous, CPA, avez été assigné </w:t>
      </w:r>
      <w:r w:rsidR="00505DE6" w:rsidRPr="00190EA7">
        <w:rPr>
          <w:rFonts w:asciiTheme="majorHAnsi" w:hAnsiTheme="majorHAnsi" w:cstheme="majorHAnsi"/>
        </w:rPr>
        <w:t>à</w:t>
      </w:r>
      <w:r w:rsidRPr="00190EA7">
        <w:rPr>
          <w:rFonts w:asciiTheme="majorHAnsi" w:hAnsiTheme="majorHAnsi" w:cstheme="majorHAnsi"/>
        </w:rPr>
        <w:t xml:space="preserve"> </w:t>
      </w:r>
      <w:r w:rsidR="008F5AC1">
        <w:rPr>
          <w:rFonts w:asciiTheme="majorHAnsi" w:hAnsiTheme="majorHAnsi" w:cstheme="majorHAnsi"/>
        </w:rPr>
        <w:t>l’équipe d’audit</w:t>
      </w:r>
      <w:r w:rsidRPr="00190EA7">
        <w:rPr>
          <w:rFonts w:asciiTheme="majorHAnsi" w:hAnsiTheme="majorHAnsi" w:cstheme="majorHAnsi"/>
        </w:rPr>
        <w:t xml:space="preserve"> de ELI pour son exercice terminé le 31 décembre 2021. L’associé</w:t>
      </w:r>
      <w:r w:rsidR="008F5AC1">
        <w:rPr>
          <w:rFonts w:asciiTheme="majorHAnsi" w:hAnsiTheme="majorHAnsi" w:cstheme="majorHAnsi"/>
        </w:rPr>
        <w:t>e</w:t>
      </w:r>
      <w:r w:rsidRPr="00190EA7">
        <w:rPr>
          <w:rFonts w:asciiTheme="majorHAnsi" w:hAnsiTheme="majorHAnsi" w:cstheme="majorHAnsi"/>
        </w:rPr>
        <w:t xml:space="preserve"> en charge du dossier aimerait plus précisément avoir vos commentaires sur les extraits du rapport de gestion que ELI lui a fourni</w:t>
      </w:r>
      <w:r w:rsidR="00A70957" w:rsidRPr="00190EA7">
        <w:rPr>
          <w:rFonts w:asciiTheme="majorHAnsi" w:hAnsiTheme="majorHAnsi" w:cstheme="majorHAnsi"/>
        </w:rPr>
        <w:t xml:space="preserve"> (annexe 2)</w:t>
      </w:r>
      <w:r w:rsidRPr="00190EA7">
        <w:rPr>
          <w:rFonts w:asciiTheme="majorHAnsi" w:hAnsiTheme="majorHAnsi" w:cstheme="majorHAnsi"/>
        </w:rPr>
        <w:t xml:space="preserve">. </w:t>
      </w:r>
      <w:r w:rsidR="008F5AC1">
        <w:rPr>
          <w:rFonts w:asciiTheme="majorHAnsi" w:hAnsiTheme="majorHAnsi" w:cstheme="majorHAnsi"/>
        </w:rPr>
        <w:t>Elle</w:t>
      </w:r>
      <w:r w:rsidRPr="00190EA7">
        <w:rPr>
          <w:rFonts w:asciiTheme="majorHAnsi" w:hAnsiTheme="majorHAnsi" w:cstheme="majorHAnsi"/>
        </w:rPr>
        <w:t xml:space="preserve"> vous remet </w:t>
      </w:r>
      <w:r w:rsidR="00505DE6" w:rsidRPr="00190EA7">
        <w:rPr>
          <w:rFonts w:asciiTheme="majorHAnsi" w:hAnsiTheme="majorHAnsi" w:cstheme="majorHAnsi"/>
        </w:rPr>
        <w:t>également</w:t>
      </w:r>
      <w:r w:rsidRPr="00190EA7">
        <w:rPr>
          <w:rFonts w:asciiTheme="majorHAnsi" w:hAnsiTheme="majorHAnsi" w:cstheme="majorHAnsi"/>
        </w:rPr>
        <w:t xml:space="preserve"> les états financiers ainsi que des notes</w:t>
      </w:r>
      <w:r w:rsidR="00DC4FC8" w:rsidRPr="00190EA7">
        <w:rPr>
          <w:rFonts w:asciiTheme="majorHAnsi" w:hAnsiTheme="majorHAnsi" w:cstheme="majorHAnsi"/>
        </w:rPr>
        <w:t xml:space="preserve"> prises lors d’un entretien avec le contrôleur d’ELI </w:t>
      </w:r>
      <w:r w:rsidR="00A70957" w:rsidRPr="00190EA7">
        <w:rPr>
          <w:rFonts w:asciiTheme="majorHAnsi" w:hAnsiTheme="majorHAnsi" w:cstheme="majorHAnsi"/>
        </w:rPr>
        <w:t xml:space="preserve">(annexe 1). </w:t>
      </w:r>
    </w:p>
    <w:p w14:paraId="3AEDA990" w14:textId="7F026132" w:rsidR="00505DE6" w:rsidRDefault="00505DE6" w:rsidP="00254443">
      <w:pPr>
        <w:spacing w:line="276" w:lineRule="auto"/>
        <w:rPr>
          <w:rFonts w:asciiTheme="majorHAnsi" w:hAnsiTheme="majorHAnsi" w:cstheme="majorHAnsi"/>
        </w:rPr>
      </w:pPr>
    </w:p>
    <w:p w14:paraId="1957C376" w14:textId="77777777" w:rsidR="00C36AF1" w:rsidRDefault="00C36AF1" w:rsidP="000D2491">
      <w:pPr>
        <w:rPr>
          <w:rFonts w:asciiTheme="majorHAnsi" w:hAnsiTheme="majorHAnsi" w:cstheme="majorHAnsi"/>
        </w:rPr>
      </w:pPr>
    </w:p>
    <w:p w14:paraId="68748926" w14:textId="77777777" w:rsidR="005C597D" w:rsidRDefault="005C597D" w:rsidP="000D2491">
      <w:pPr>
        <w:rPr>
          <w:rFonts w:asciiTheme="majorHAnsi" w:hAnsiTheme="majorHAnsi" w:cstheme="majorHAnsi"/>
        </w:rPr>
      </w:pPr>
      <w:r>
        <w:rPr>
          <w:rFonts w:asciiTheme="majorHAnsi" w:hAnsiTheme="majorHAnsi" w:cstheme="majorHAnsi"/>
        </w:rPr>
        <w:br w:type="page"/>
      </w:r>
    </w:p>
    <w:p w14:paraId="62C9020A" w14:textId="6B98C5E5" w:rsidR="00505DE6" w:rsidRPr="00A640C2" w:rsidRDefault="00A640C2" w:rsidP="00190EA7">
      <w:pPr>
        <w:rPr>
          <w:rFonts w:asciiTheme="majorHAnsi" w:hAnsiTheme="majorHAnsi" w:cstheme="majorHAnsi"/>
          <w:b/>
          <w:bCs/>
        </w:rPr>
      </w:pPr>
      <w:r w:rsidRPr="00A640C2">
        <w:rPr>
          <w:rFonts w:asciiTheme="majorHAnsi" w:hAnsiTheme="majorHAnsi" w:cstheme="majorHAnsi"/>
          <w:b/>
          <w:bCs/>
        </w:rPr>
        <w:lastRenderedPageBreak/>
        <w:t xml:space="preserve">Annexe 1 – </w:t>
      </w:r>
      <w:r w:rsidR="004512F5">
        <w:rPr>
          <w:rFonts w:asciiTheme="majorHAnsi" w:hAnsiTheme="majorHAnsi" w:cstheme="majorHAnsi"/>
          <w:b/>
          <w:bCs/>
        </w:rPr>
        <w:t>Extraits de é</w:t>
      </w:r>
      <w:r w:rsidRPr="00A640C2">
        <w:rPr>
          <w:rFonts w:asciiTheme="majorHAnsi" w:hAnsiTheme="majorHAnsi" w:cstheme="majorHAnsi"/>
          <w:b/>
          <w:bCs/>
        </w:rPr>
        <w:t>tats financiers et notes prises lors de l’audit</w:t>
      </w:r>
    </w:p>
    <w:p w14:paraId="33F2C43E" w14:textId="77777777" w:rsidR="00A640C2" w:rsidRDefault="00A640C2" w:rsidP="002471E4">
      <w:pPr>
        <w:jc w:val="both"/>
        <w:rPr>
          <w:rFonts w:asciiTheme="majorHAnsi" w:hAnsiTheme="majorHAnsi" w:cstheme="majorHAnsi"/>
        </w:rPr>
      </w:pPr>
    </w:p>
    <w:tbl>
      <w:tblPr>
        <w:tblW w:w="7020" w:type="dxa"/>
        <w:jc w:val="center"/>
        <w:tblCellMar>
          <w:left w:w="70" w:type="dxa"/>
          <w:right w:w="70" w:type="dxa"/>
        </w:tblCellMar>
        <w:tblLook w:val="04A0" w:firstRow="1" w:lastRow="0" w:firstColumn="1" w:lastColumn="0" w:noHBand="0" w:noVBand="1"/>
      </w:tblPr>
      <w:tblGrid>
        <w:gridCol w:w="3956"/>
        <w:gridCol w:w="1532"/>
        <w:gridCol w:w="1532"/>
      </w:tblGrid>
      <w:tr w:rsidR="00A640C2" w:rsidRPr="00DE212E" w14:paraId="0971C017" w14:textId="77777777" w:rsidTr="00A640C2">
        <w:trPr>
          <w:trHeight w:val="288"/>
          <w:jc w:val="center"/>
        </w:trPr>
        <w:tc>
          <w:tcPr>
            <w:tcW w:w="7020" w:type="dxa"/>
            <w:gridSpan w:val="3"/>
            <w:tcBorders>
              <w:top w:val="nil"/>
              <w:left w:val="nil"/>
              <w:bottom w:val="nil"/>
              <w:right w:val="nil"/>
            </w:tcBorders>
            <w:shd w:val="clear" w:color="auto" w:fill="auto"/>
            <w:noWrap/>
            <w:vAlign w:val="bottom"/>
            <w:hideMark/>
          </w:tcPr>
          <w:p w14:paraId="2235EA7F" w14:textId="77777777" w:rsidR="00A640C2" w:rsidRPr="00DE212E" w:rsidRDefault="00A640C2" w:rsidP="00027F91">
            <w:pPr>
              <w:spacing w:after="0" w:line="240" w:lineRule="auto"/>
              <w:jc w:val="center"/>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Estelle Lider Inc. </w:t>
            </w:r>
          </w:p>
        </w:tc>
      </w:tr>
      <w:tr w:rsidR="00A640C2" w:rsidRPr="00DE212E" w14:paraId="7955FC88" w14:textId="77777777" w:rsidTr="00A640C2">
        <w:trPr>
          <w:trHeight w:val="288"/>
          <w:jc w:val="center"/>
        </w:trPr>
        <w:tc>
          <w:tcPr>
            <w:tcW w:w="7020" w:type="dxa"/>
            <w:gridSpan w:val="3"/>
            <w:tcBorders>
              <w:top w:val="nil"/>
              <w:left w:val="nil"/>
              <w:bottom w:val="nil"/>
              <w:right w:val="nil"/>
            </w:tcBorders>
            <w:shd w:val="clear" w:color="auto" w:fill="auto"/>
            <w:noWrap/>
            <w:vAlign w:val="bottom"/>
            <w:hideMark/>
          </w:tcPr>
          <w:p w14:paraId="6BE2DD70" w14:textId="77777777" w:rsidR="00A640C2" w:rsidRPr="00DE212E" w:rsidRDefault="00A640C2" w:rsidP="00027F91">
            <w:pPr>
              <w:spacing w:after="0" w:line="240" w:lineRule="auto"/>
              <w:jc w:val="center"/>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État des résultats </w:t>
            </w:r>
          </w:p>
        </w:tc>
      </w:tr>
      <w:tr w:rsidR="00A640C2" w:rsidRPr="00DE212E" w14:paraId="2E5BC9DE" w14:textId="77777777" w:rsidTr="00A640C2">
        <w:trPr>
          <w:trHeight w:val="288"/>
          <w:jc w:val="center"/>
        </w:trPr>
        <w:tc>
          <w:tcPr>
            <w:tcW w:w="7020" w:type="dxa"/>
            <w:gridSpan w:val="3"/>
            <w:tcBorders>
              <w:top w:val="nil"/>
              <w:left w:val="nil"/>
              <w:bottom w:val="nil"/>
              <w:right w:val="nil"/>
            </w:tcBorders>
            <w:shd w:val="clear" w:color="auto" w:fill="auto"/>
            <w:noWrap/>
            <w:vAlign w:val="bottom"/>
            <w:hideMark/>
          </w:tcPr>
          <w:p w14:paraId="195AB7BC" w14:textId="77777777" w:rsidR="00A640C2" w:rsidRPr="00E81600" w:rsidRDefault="00A640C2" w:rsidP="00027F91">
            <w:pPr>
              <w:spacing w:after="0" w:line="240" w:lineRule="auto"/>
              <w:jc w:val="center"/>
              <w:rPr>
                <w:rFonts w:asciiTheme="majorHAnsi" w:eastAsia="Times New Roman" w:hAnsiTheme="majorHAnsi" w:cstheme="majorHAnsi"/>
                <w:color w:val="000000"/>
                <w:lang w:eastAsia="fr-CA"/>
              </w:rPr>
            </w:pPr>
            <w:r w:rsidRPr="00E81600">
              <w:rPr>
                <w:rFonts w:asciiTheme="majorHAnsi" w:eastAsia="Times New Roman" w:hAnsiTheme="majorHAnsi" w:cstheme="majorHAnsi"/>
                <w:color w:val="000000"/>
                <w:lang w:eastAsia="fr-CA"/>
              </w:rPr>
              <w:t>Exercice terminé le 31 décembre 2021</w:t>
            </w:r>
          </w:p>
          <w:p w14:paraId="72C5EE81" w14:textId="4FAB40F7" w:rsidR="00BC3101" w:rsidRPr="00DE212E" w:rsidRDefault="00BC3101" w:rsidP="00027F91">
            <w:pPr>
              <w:spacing w:after="0" w:line="240" w:lineRule="auto"/>
              <w:jc w:val="center"/>
              <w:rPr>
                <w:rFonts w:asciiTheme="majorHAnsi" w:eastAsia="Times New Roman" w:hAnsiTheme="majorHAnsi" w:cstheme="majorHAnsi"/>
                <w:color w:val="000000"/>
                <w:lang w:eastAsia="fr-CA"/>
              </w:rPr>
            </w:pPr>
            <w:r w:rsidRPr="00E81600">
              <w:rPr>
                <w:rFonts w:asciiTheme="majorHAnsi" w:eastAsia="Times New Roman" w:hAnsiTheme="majorHAnsi" w:cstheme="majorHAnsi"/>
                <w:color w:val="000000"/>
                <w:lang w:eastAsia="fr-CA"/>
              </w:rPr>
              <w:t>(</w:t>
            </w:r>
            <w:r w:rsidR="004512F5" w:rsidRPr="00E81600">
              <w:rPr>
                <w:rFonts w:asciiTheme="majorHAnsi" w:eastAsia="Times New Roman" w:hAnsiTheme="majorHAnsi" w:cstheme="majorHAnsi"/>
                <w:color w:val="000000"/>
                <w:lang w:eastAsia="fr-CA"/>
              </w:rPr>
              <w:t>en milliers de dollars</w:t>
            </w:r>
            <w:r w:rsidRPr="00E81600">
              <w:rPr>
                <w:rFonts w:asciiTheme="majorHAnsi" w:eastAsia="Times New Roman" w:hAnsiTheme="majorHAnsi" w:cstheme="majorHAnsi"/>
                <w:color w:val="000000"/>
                <w:lang w:eastAsia="fr-CA"/>
              </w:rPr>
              <w:t>)</w:t>
            </w:r>
          </w:p>
        </w:tc>
      </w:tr>
      <w:tr w:rsidR="00A640C2" w:rsidRPr="00DE212E" w14:paraId="03D7C8F4" w14:textId="77777777" w:rsidTr="00A640C2">
        <w:trPr>
          <w:trHeight w:val="288"/>
          <w:jc w:val="center"/>
        </w:trPr>
        <w:tc>
          <w:tcPr>
            <w:tcW w:w="3956" w:type="dxa"/>
            <w:tcBorders>
              <w:top w:val="nil"/>
              <w:left w:val="nil"/>
              <w:bottom w:val="nil"/>
              <w:right w:val="nil"/>
            </w:tcBorders>
            <w:shd w:val="clear" w:color="auto" w:fill="auto"/>
            <w:noWrap/>
            <w:vAlign w:val="bottom"/>
            <w:hideMark/>
          </w:tcPr>
          <w:p w14:paraId="125C1EFF" w14:textId="77777777" w:rsidR="00A640C2" w:rsidRPr="00DE212E" w:rsidRDefault="00A640C2" w:rsidP="00027F91">
            <w:pPr>
              <w:spacing w:after="0" w:line="240" w:lineRule="auto"/>
              <w:jc w:val="center"/>
              <w:rPr>
                <w:rFonts w:asciiTheme="majorHAnsi" w:eastAsia="Times New Roman" w:hAnsiTheme="majorHAnsi" w:cstheme="majorHAnsi"/>
                <w:color w:val="000000"/>
                <w:lang w:eastAsia="fr-CA"/>
              </w:rPr>
            </w:pPr>
          </w:p>
        </w:tc>
        <w:tc>
          <w:tcPr>
            <w:tcW w:w="1532" w:type="dxa"/>
            <w:tcBorders>
              <w:top w:val="nil"/>
              <w:left w:val="nil"/>
              <w:bottom w:val="nil"/>
              <w:right w:val="nil"/>
            </w:tcBorders>
            <w:shd w:val="clear" w:color="auto" w:fill="auto"/>
            <w:noWrap/>
            <w:vAlign w:val="bottom"/>
            <w:hideMark/>
          </w:tcPr>
          <w:p w14:paraId="731DCBD7" w14:textId="77777777" w:rsidR="00A640C2" w:rsidRPr="00DE212E" w:rsidRDefault="00A640C2" w:rsidP="00027F91">
            <w:pPr>
              <w:spacing w:after="0" w:line="240" w:lineRule="auto"/>
              <w:jc w:val="center"/>
              <w:rPr>
                <w:rFonts w:asciiTheme="majorHAnsi" w:eastAsia="Times New Roman" w:hAnsiTheme="majorHAnsi" w:cstheme="majorHAnsi"/>
                <w:sz w:val="20"/>
                <w:szCs w:val="20"/>
                <w:lang w:eastAsia="fr-CA"/>
              </w:rPr>
            </w:pPr>
          </w:p>
        </w:tc>
        <w:tc>
          <w:tcPr>
            <w:tcW w:w="1532" w:type="dxa"/>
            <w:tcBorders>
              <w:top w:val="nil"/>
              <w:left w:val="nil"/>
              <w:bottom w:val="nil"/>
              <w:right w:val="nil"/>
            </w:tcBorders>
            <w:shd w:val="clear" w:color="auto" w:fill="auto"/>
            <w:noWrap/>
            <w:vAlign w:val="bottom"/>
            <w:hideMark/>
          </w:tcPr>
          <w:p w14:paraId="5921E194" w14:textId="77777777" w:rsidR="00A640C2" w:rsidRPr="00DE212E" w:rsidRDefault="00A640C2" w:rsidP="00027F91">
            <w:pPr>
              <w:spacing w:after="0" w:line="240" w:lineRule="auto"/>
              <w:jc w:val="center"/>
              <w:rPr>
                <w:rFonts w:asciiTheme="majorHAnsi" w:eastAsia="Times New Roman" w:hAnsiTheme="majorHAnsi" w:cstheme="majorHAnsi"/>
                <w:sz w:val="20"/>
                <w:szCs w:val="20"/>
                <w:lang w:eastAsia="fr-CA"/>
              </w:rPr>
            </w:pPr>
          </w:p>
        </w:tc>
      </w:tr>
      <w:tr w:rsidR="00A640C2" w:rsidRPr="00DE212E" w14:paraId="7CE6F9A4" w14:textId="77777777" w:rsidTr="00A640C2">
        <w:trPr>
          <w:trHeight w:val="288"/>
          <w:jc w:val="center"/>
        </w:trPr>
        <w:tc>
          <w:tcPr>
            <w:tcW w:w="3956" w:type="dxa"/>
            <w:tcBorders>
              <w:top w:val="nil"/>
              <w:left w:val="nil"/>
              <w:bottom w:val="nil"/>
              <w:right w:val="nil"/>
            </w:tcBorders>
            <w:shd w:val="clear" w:color="auto" w:fill="auto"/>
            <w:noWrap/>
            <w:vAlign w:val="bottom"/>
            <w:hideMark/>
          </w:tcPr>
          <w:p w14:paraId="0844F87C" w14:textId="77777777" w:rsidR="00A640C2" w:rsidRPr="00DE212E" w:rsidRDefault="00A640C2" w:rsidP="00027F91">
            <w:pPr>
              <w:spacing w:after="0" w:line="240" w:lineRule="auto"/>
              <w:jc w:val="center"/>
              <w:rPr>
                <w:rFonts w:asciiTheme="majorHAnsi" w:eastAsia="Times New Roman" w:hAnsiTheme="majorHAnsi" w:cstheme="majorHAnsi"/>
                <w:sz w:val="20"/>
                <w:szCs w:val="20"/>
                <w:lang w:eastAsia="fr-CA"/>
              </w:rPr>
            </w:pPr>
          </w:p>
        </w:tc>
        <w:tc>
          <w:tcPr>
            <w:tcW w:w="1532" w:type="dxa"/>
            <w:tcBorders>
              <w:top w:val="nil"/>
              <w:left w:val="nil"/>
              <w:bottom w:val="nil"/>
              <w:right w:val="nil"/>
            </w:tcBorders>
            <w:shd w:val="clear" w:color="auto" w:fill="auto"/>
            <w:noWrap/>
            <w:vAlign w:val="bottom"/>
            <w:hideMark/>
          </w:tcPr>
          <w:p w14:paraId="58FD573B" w14:textId="77777777" w:rsidR="00A640C2" w:rsidRPr="00DE212E" w:rsidRDefault="00A640C2" w:rsidP="00027F91">
            <w:pPr>
              <w:spacing w:after="0" w:line="240" w:lineRule="auto"/>
              <w:jc w:val="center"/>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2021</w:t>
            </w:r>
          </w:p>
        </w:tc>
        <w:tc>
          <w:tcPr>
            <w:tcW w:w="1532" w:type="dxa"/>
            <w:tcBorders>
              <w:top w:val="nil"/>
              <w:left w:val="nil"/>
              <w:bottom w:val="nil"/>
              <w:right w:val="nil"/>
            </w:tcBorders>
            <w:shd w:val="clear" w:color="auto" w:fill="auto"/>
            <w:noWrap/>
            <w:vAlign w:val="bottom"/>
            <w:hideMark/>
          </w:tcPr>
          <w:p w14:paraId="0A085664" w14:textId="77777777" w:rsidR="00A640C2" w:rsidRPr="00DE212E" w:rsidRDefault="00A640C2" w:rsidP="00027F91">
            <w:pPr>
              <w:spacing w:after="0" w:line="240" w:lineRule="auto"/>
              <w:jc w:val="center"/>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2020</w:t>
            </w:r>
          </w:p>
        </w:tc>
      </w:tr>
      <w:tr w:rsidR="00190EA7" w:rsidRPr="00DE212E" w14:paraId="61DD1971" w14:textId="77777777" w:rsidTr="00A640C2">
        <w:trPr>
          <w:trHeight w:val="288"/>
          <w:jc w:val="center"/>
        </w:trPr>
        <w:tc>
          <w:tcPr>
            <w:tcW w:w="3956" w:type="dxa"/>
            <w:tcBorders>
              <w:top w:val="nil"/>
              <w:left w:val="nil"/>
              <w:bottom w:val="nil"/>
              <w:right w:val="nil"/>
            </w:tcBorders>
            <w:shd w:val="clear" w:color="auto" w:fill="auto"/>
            <w:noWrap/>
            <w:vAlign w:val="bottom"/>
          </w:tcPr>
          <w:p w14:paraId="74221938" w14:textId="77777777" w:rsidR="00190EA7" w:rsidRPr="00DE212E" w:rsidRDefault="00190EA7" w:rsidP="00027F91">
            <w:pPr>
              <w:spacing w:after="0" w:line="240" w:lineRule="auto"/>
              <w:jc w:val="center"/>
              <w:rPr>
                <w:rFonts w:asciiTheme="majorHAnsi" w:eastAsia="Times New Roman" w:hAnsiTheme="majorHAnsi" w:cstheme="majorHAnsi"/>
                <w:sz w:val="20"/>
                <w:szCs w:val="20"/>
                <w:lang w:eastAsia="fr-CA"/>
              </w:rPr>
            </w:pPr>
          </w:p>
        </w:tc>
        <w:tc>
          <w:tcPr>
            <w:tcW w:w="1532" w:type="dxa"/>
            <w:tcBorders>
              <w:top w:val="nil"/>
              <w:left w:val="nil"/>
              <w:bottom w:val="nil"/>
              <w:right w:val="nil"/>
            </w:tcBorders>
            <w:shd w:val="clear" w:color="auto" w:fill="auto"/>
            <w:noWrap/>
            <w:vAlign w:val="bottom"/>
          </w:tcPr>
          <w:p w14:paraId="5B2E701B" w14:textId="77777777" w:rsidR="00190EA7" w:rsidRPr="00DE212E" w:rsidRDefault="00190EA7" w:rsidP="00027F91">
            <w:pPr>
              <w:spacing w:after="0" w:line="240" w:lineRule="auto"/>
              <w:jc w:val="center"/>
              <w:rPr>
                <w:rFonts w:asciiTheme="majorHAnsi" w:eastAsia="Times New Roman" w:hAnsiTheme="majorHAnsi" w:cstheme="majorHAnsi"/>
                <w:color w:val="000000"/>
                <w:lang w:eastAsia="fr-CA"/>
              </w:rPr>
            </w:pPr>
          </w:p>
        </w:tc>
        <w:tc>
          <w:tcPr>
            <w:tcW w:w="1532" w:type="dxa"/>
            <w:tcBorders>
              <w:top w:val="nil"/>
              <w:left w:val="nil"/>
              <w:bottom w:val="nil"/>
              <w:right w:val="nil"/>
            </w:tcBorders>
            <w:shd w:val="clear" w:color="auto" w:fill="auto"/>
            <w:noWrap/>
            <w:vAlign w:val="bottom"/>
          </w:tcPr>
          <w:p w14:paraId="1F8F91E7" w14:textId="77777777" w:rsidR="00190EA7" w:rsidRPr="00DE212E" w:rsidRDefault="00190EA7" w:rsidP="00027F91">
            <w:pPr>
              <w:spacing w:after="0" w:line="240" w:lineRule="auto"/>
              <w:jc w:val="center"/>
              <w:rPr>
                <w:rFonts w:asciiTheme="majorHAnsi" w:eastAsia="Times New Roman" w:hAnsiTheme="majorHAnsi" w:cstheme="majorHAnsi"/>
                <w:color w:val="000000"/>
                <w:lang w:eastAsia="fr-CA"/>
              </w:rPr>
            </w:pPr>
          </w:p>
        </w:tc>
      </w:tr>
      <w:tr w:rsidR="00A640C2" w:rsidRPr="00DE212E" w14:paraId="0A8F422F" w14:textId="77777777" w:rsidTr="00A640C2">
        <w:trPr>
          <w:trHeight w:val="288"/>
          <w:jc w:val="center"/>
        </w:trPr>
        <w:tc>
          <w:tcPr>
            <w:tcW w:w="3956" w:type="dxa"/>
            <w:tcBorders>
              <w:top w:val="nil"/>
              <w:left w:val="nil"/>
              <w:bottom w:val="nil"/>
              <w:right w:val="nil"/>
            </w:tcBorders>
            <w:shd w:val="clear" w:color="auto" w:fill="auto"/>
            <w:noWrap/>
            <w:vAlign w:val="bottom"/>
            <w:hideMark/>
          </w:tcPr>
          <w:p w14:paraId="4403F513"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Ventes</w:t>
            </w:r>
          </w:p>
        </w:tc>
        <w:tc>
          <w:tcPr>
            <w:tcW w:w="1532" w:type="dxa"/>
            <w:tcBorders>
              <w:top w:val="nil"/>
              <w:left w:val="nil"/>
              <w:bottom w:val="nil"/>
              <w:right w:val="nil"/>
            </w:tcBorders>
            <w:shd w:val="clear" w:color="auto" w:fill="auto"/>
            <w:noWrap/>
            <w:vAlign w:val="bottom"/>
            <w:hideMark/>
          </w:tcPr>
          <w:p w14:paraId="66DDB457"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81 769  </w:t>
            </w:r>
          </w:p>
        </w:tc>
        <w:tc>
          <w:tcPr>
            <w:tcW w:w="1532" w:type="dxa"/>
            <w:tcBorders>
              <w:top w:val="nil"/>
              <w:left w:val="nil"/>
              <w:bottom w:val="nil"/>
              <w:right w:val="nil"/>
            </w:tcBorders>
            <w:shd w:val="clear" w:color="auto" w:fill="auto"/>
            <w:noWrap/>
            <w:vAlign w:val="bottom"/>
            <w:hideMark/>
          </w:tcPr>
          <w:p w14:paraId="625C50A9"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72 906  </w:t>
            </w:r>
          </w:p>
        </w:tc>
      </w:tr>
      <w:tr w:rsidR="00A640C2" w:rsidRPr="00DE212E" w14:paraId="7BDFF708" w14:textId="77777777" w:rsidTr="00A640C2">
        <w:trPr>
          <w:trHeight w:val="288"/>
          <w:jc w:val="center"/>
        </w:trPr>
        <w:tc>
          <w:tcPr>
            <w:tcW w:w="3956" w:type="dxa"/>
            <w:tcBorders>
              <w:top w:val="nil"/>
              <w:left w:val="nil"/>
              <w:bottom w:val="nil"/>
              <w:right w:val="nil"/>
            </w:tcBorders>
            <w:shd w:val="clear" w:color="auto" w:fill="auto"/>
            <w:noWrap/>
            <w:vAlign w:val="bottom"/>
            <w:hideMark/>
          </w:tcPr>
          <w:p w14:paraId="34EAAFEF"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Coût des marchandises vendues </w:t>
            </w:r>
          </w:p>
        </w:tc>
        <w:tc>
          <w:tcPr>
            <w:tcW w:w="1532" w:type="dxa"/>
            <w:tcBorders>
              <w:top w:val="nil"/>
              <w:left w:val="nil"/>
              <w:bottom w:val="nil"/>
              <w:right w:val="nil"/>
            </w:tcBorders>
            <w:shd w:val="clear" w:color="auto" w:fill="auto"/>
            <w:noWrap/>
            <w:vAlign w:val="bottom"/>
            <w:hideMark/>
          </w:tcPr>
          <w:p w14:paraId="2A6C39C5"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34 750  </w:t>
            </w:r>
          </w:p>
        </w:tc>
        <w:tc>
          <w:tcPr>
            <w:tcW w:w="1532" w:type="dxa"/>
            <w:tcBorders>
              <w:top w:val="nil"/>
              <w:left w:val="nil"/>
              <w:bottom w:val="nil"/>
              <w:right w:val="nil"/>
            </w:tcBorders>
            <w:shd w:val="clear" w:color="auto" w:fill="auto"/>
            <w:noWrap/>
            <w:vAlign w:val="bottom"/>
            <w:hideMark/>
          </w:tcPr>
          <w:p w14:paraId="14F0FB28"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26 800  </w:t>
            </w:r>
          </w:p>
        </w:tc>
      </w:tr>
      <w:tr w:rsidR="00A640C2" w:rsidRPr="00DE212E" w14:paraId="439A25F7" w14:textId="77777777" w:rsidTr="00A640C2">
        <w:trPr>
          <w:trHeight w:val="288"/>
          <w:jc w:val="center"/>
        </w:trPr>
        <w:tc>
          <w:tcPr>
            <w:tcW w:w="3956" w:type="dxa"/>
            <w:tcBorders>
              <w:top w:val="nil"/>
              <w:left w:val="nil"/>
              <w:bottom w:val="nil"/>
              <w:right w:val="nil"/>
            </w:tcBorders>
            <w:shd w:val="clear" w:color="auto" w:fill="auto"/>
            <w:noWrap/>
            <w:vAlign w:val="bottom"/>
            <w:hideMark/>
          </w:tcPr>
          <w:p w14:paraId="5A14F560"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Bénéfice brut </w:t>
            </w:r>
          </w:p>
        </w:tc>
        <w:tc>
          <w:tcPr>
            <w:tcW w:w="1532" w:type="dxa"/>
            <w:tcBorders>
              <w:top w:val="nil"/>
              <w:left w:val="nil"/>
              <w:bottom w:val="nil"/>
              <w:right w:val="nil"/>
            </w:tcBorders>
            <w:shd w:val="clear" w:color="auto" w:fill="auto"/>
            <w:noWrap/>
            <w:vAlign w:val="bottom"/>
            <w:hideMark/>
          </w:tcPr>
          <w:p w14:paraId="71164D4C"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47 019  </w:t>
            </w:r>
          </w:p>
        </w:tc>
        <w:tc>
          <w:tcPr>
            <w:tcW w:w="1532" w:type="dxa"/>
            <w:tcBorders>
              <w:top w:val="nil"/>
              <w:left w:val="nil"/>
              <w:bottom w:val="nil"/>
              <w:right w:val="nil"/>
            </w:tcBorders>
            <w:shd w:val="clear" w:color="auto" w:fill="auto"/>
            <w:noWrap/>
            <w:vAlign w:val="bottom"/>
            <w:hideMark/>
          </w:tcPr>
          <w:p w14:paraId="7FA04C40"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46 106  </w:t>
            </w:r>
          </w:p>
        </w:tc>
      </w:tr>
      <w:tr w:rsidR="00A640C2" w:rsidRPr="00DE212E" w14:paraId="3EA0DE2F" w14:textId="77777777" w:rsidTr="00A640C2">
        <w:trPr>
          <w:trHeight w:val="288"/>
          <w:jc w:val="center"/>
        </w:trPr>
        <w:tc>
          <w:tcPr>
            <w:tcW w:w="3956" w:type="dxa"/>
            <w:tcBorders>
              <w:top w:val="nil"/>
              <w:left w:val="nil"/>
              <w:bottom w:val="nil"/>
              <w:right w:val="nil"/>
            </w:tcBorders>
            <w:shd w:val="clear" w:color="auto" w:fill="auto"/>
            <w:noWrap/>
            <w:vAlign w:val="bottom"/>
            <w:hideMark/>
          </w:tcPr>
          <w:p w14:paraId="0BAF522B"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p>
        </w:tc>
        <w:tc>
          <w:tcPr>
            <w:tcW w:w="1532" w:type="dxa"/>
            <w:tcBorders>
              <w:top w:val="nil"/>
              <w:left w:val="nil"/>
              <w:bottom w:val="nil"/>
              <w:right w:val="nil"/>
            </w:tcBorders>
            <w:shd w:val="clear" w:color="auto" w:fill="auto"/>
            <w:noWrap/>
            <w:vAlign w:val="bottom"/>
            <w:hideMark/>
          </w:tcPr>
          <w:p w14:paraId="5FF00280" w14:textId="77777777" w:rsidR="00A640C2" w:rsidRPr="00DE212E" w:rsidRDefault="00A640C2" w:rsidP="00027F91">
            <w:pPr>
              <w:spacing w:after="0" w:line="240" w:lineRule="auto"/>
              <w:rPr>
                <w:rFonts w:asciiTheme="majorHAnsi" w:eastAsia="Times New Roman" w:hAnsiTheme="majorHAnsi" w:cstheme="majorHAnsi"/>
                <w:sz w:val="20"/>
                <w:szCs w:val="20"/>
                <w:lang w:eastAsia="fr-CA"/>
              </w:rPr>
            </w:pPr>
          </w:p>
        </w:tc>
        <w:tc>
          <w:tcPr>
            <w:tcW w:w="1532" w:type="dxa"/>
            <w:tcBorders>
              <w:top w:val="nil"/>
              <w:left w:val="nil"/>
              <w:bottom w:val="nil"/>
              <w:right w:val="nil"/>
            </w:tcBorders>
            <w:shd w:val="clear" w:color="auto" w:fill="auto"/>
            <w:noWrap/>
            <w:vAlign w:val="bottom"/>
            <w:hideMark/>
          </w:tcPr>
          <w:p w14:paraId="159CE243" w14:textId="77777777" w:rsidR="00A640C2" w:rsidRPr="00DE212E" w:rsidRDefault="00A640C2" w:rsidP="00027F91">
            <w:pPr>
              <w:spacing w:after="0" w:line="240" w:lineRule="auto"/>
              <w:rPr>
                <w:rFonts w:asciiTheme="majorHAnsi" w:eastAsia="Times New Roman" w:hAnsiTheme="majorHAnsi" w:cstheme="majorHAnsi"/>
                <w:sz w:val="20"/>
                <w:szCs w:val="20"/>
                <w:lang w:eastAsia="fr-CA"/>
              </w:rPr>
            </w:pPr>
          </w:p>
        </w:tc>
      </w:tr>
      <w:tr w:rsidR="00A640C2" w:rsidRPr="00DE212E" w14:paraId="268119C5" w14:textId="77777777" w:rsidTr="00A640C2">
        <w:trPr>
          <w:trHeight w:val="288"/>
          <w:jc w:val="center"/>
        </w:trPr>
        <w:tc>
          <w:tcPr>
            <w:tcW w:w="3956" w:type="dxa"/>
            <w:tcBorders>
              <w:top w:val="nil"/>
              <w:left w:val="nil"/>
              <w:bottom w:val="nil"/>
              <w:right w:val="nil"/>
            </w:tcBorders>
            <w:shd w:val="clear" w:color="auto" w:fill="auto"/>
            <w:noWrap/>
            <w:vAlign w:val="bottom"/>
            <w:hideMark/>
          </w:tcPr>
          <w:p w14:paraId="3C78939B"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Frais d'exploitation </w:t>
            </w:r>
          </w:p>
        </w:tc>
        <w:tc>
          <w:tcPr>
            <w:tcW w:w="1532" w:type="dxa"/>
            <w:tcBorders>
              <w:top w:val="nil"/>
              <w:left w:val="nil"/>
              <w:bottom w:val="nil"/>
              <w:right w:val="nil"/>
            </w:tcBorders>
            <w:shd w:val="clear" w:color="auto" w:fill="auto"/>
            <w:noWrap/>
            <w:vAlign w:val="bottom"/>
            <w:hideMark/>
          </w:tcPr>
          <w:p w14:paraId="78C375AD"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p>
        </w:tc>
        <w:tc>
          <w:tcPr>
            <w:tcW w:w="1532" w:type="dxa"/>
            <w:tcBorders>
              <w:top w:val="nil"/>
              <w:left w:val="nil"/>
              <w:bottom w:val="nil"/>
              <w:right w:val="nil"/>
            </w:tcBorders>
            <w:shd w:val="clear" w:color="auto" w:fill="auto"/>
            <w:noWrap/>
            <w:vAlign w:val="bottom"/>
            <w:hideMark/>
          </w:tcPr>
          <w:p w14:paraId="7D865BEA" w14:textId="77777777" w:rsidR="00A640C2" w:rsidRPr="00DE212E" w:rsidRDefault="00A640C2" w:rsidP="00027F91">
            <w:pPr>
              <w:spacing w:after="0" w:line="240" w:lineRule="auto"/>
              <w:rPr>
                <w:rFonts w:asciiTheme="majorHAnsi" w:eastAsia="Times New Roman" w:hAnsiTheme="majorHAnsi" w:cstheme="majorHAnsi"/>
                <w:sz w:val="20"/>
                <w:szCs w:val="20"/>
                <w:lang w:eastAsia="fr-CA"/>
              </w:rPr>
            </w:pPr>
          </w:p>
        </w:tc>
      </w:tr>
      <w:tr w:rsidR="00A640C2" w:rsidRPr="00DE212E" w14:paraId="7EB94B53" w14:textId="77777777" w:rsidTr="00A640C2">
        <w:trPr>
          <w:trHeight w:val="288"/>
          <w:jc w:val="center"/>
        </w:trPr>
        <w:tc>
          <w:tcPr>
            <w:tcW w:w="3956" w:type="dxa"/>
            <w:tcBorders>
              <w:top w:val="nil"/>
              <w:left w:val="nil"/>
              <w:bottom w:val="nil"/>
              <w:right w:val="nil"/>
            </w:tcBorders>
            <w:shd w:val="clear" w:color="auto" w:fill="auto"/>
            <w:noWrap/>
            <w:vAlign w:val="bottom"/>
            <w:hideMark/>
          </w:tcPr>
          <w:p w14:paraId="41C6547C"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Frais de vente </w:t>
            </w:r>
          </w:p>
        </w:tc>
        <w:tc>
          <w:tcPr>
            <w:tcW w:w="1532" w:type="dxa"/>
            <w:tcBorders>
              <w:top w:val="nil"/>
              <w:left w:val="nil"/>
              <w:bottom w:val="nil"/>
              <w:right w:val="nil"/>
            </w:tcBorders>
            <w:shd w:val="clear" w:color="auto" w:fill="auto"/>
            <w:noWrap/>
            <w:vAlign w:val="bottom"/>
            <w:hideMark/>
          </w:tcPr>
          <w:p w14:paraId="70A4028B"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2 942  </w:t>
            </w:r>
          </w:p>
        </w:tc>
        <w:tc>
          <w:tcPr>
            <w:tcW w:w="1532" w:type="dxa"/>
            <w:tcBorders>
              <w:top w:val="nil"/>
              <w:left w:val="nil"/>
              <w:bottom w:val="nil"/>
              <w:right w:val="nil"/>
            </w:tcBorders>
            <w:shd w:val="clear" w:color="auto" w:fill="auto"/>
            <w:noWrap/>
            <w:vAlign w:val="bottom"/>
            <w:hideMark/>
          </w:tcPr>
          <w:p w14:paraId="5F02851B"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2 578  </w:t>
            </w:r>
          </w:p>
        </w:tc>
      </w:tr>
      <w:tr w:rsidR="00A640C2" w:rsidRPr="00DE212E" w14:paraId="543BBBFF" w14:textId="77777777" w:rsidTr="00A640C2">
        <w:trPr>
          <w:trHeight w:val="288"/>
          <w:jc w:val="center"/>
        </w:trPr>
        <w:tc>
          <w:tcPr>
            <w:tcW w:w="3956" w:type="dxa"/>
            <w:tcBorders>
              <w:top w:val="nil"/>
              <w:left w:val="nil"/>
              <w:bottom w:val="nil"/>
              <w:right w:val="nil"/>
            </w:tcBorders>
            <w:shd w:val="clear" w:color="auto" w:fill="auto"/>
            <w:noWrap/>
            <w:vAlign w:val="bottom"/>
            <w:hideMark/>
          </w:tcPr>
          <w:p w14:paraId="258BAC49"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Frais d'administration </w:t>
            </w:r>
          </w:p>
        </w:tc>
        <w:tc>
          <w:tcPr>
            <w:tcW w:w="1532" w:type="dxa"/>
            <w:tcBorders>
              <w:top w:val="nil"/>
              <w:left w:val="nil"/>
              <w:bottom w:val="nil"/>
              <w:right w:val="nil"/>
            </w:tcBorders>
            <w:shd w:val="clear" w:color="auto" w:fill="auto"/>
            <w:noWrap/>
            <w:vAlign w:val="bottom"/>
            <w:hideMark/>
          </w:tcPr>
          <w:p w14:paraId="7A5D2D2E"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22 984  </w:t>
            </w:r>
          </w:p>
        </w:tc>
        <w:tc>
          <w:tcPr>
            <w:tcW w:w="1532" w:type="dxa"/>
            <w:tcBorders>
              <w:top w:val="nil"/>
              <w:left w:val="nil"/>
              <w:bottom w:val="nil"/>
              <w:right w:val="nil"/>
            </w:tcBorders>
            <w:shd w:val="clear" w:color="auto" w:fill="auto"/>
            <w:noWrap/>
            <w:vAlign w:val="bottom"/>
            <w:hideMark/>
          </w:tcPr>
          <w:p w14:paraId="639B348C"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23 048  </w:t>
            </w:r>
          </w:p>
        </w:tc>
      </w:tr>
      <w:tr w:rsidR="00A640C2" w:rsidRPr="00DE212E" w14:paraId="47EB2212" w14:textId="77777777" w:rsidTr="00A640C2">
        <w:trPr>
          <w:trHeight w:val="288"/>
          <w:jc w:val="center"/>
        </w:trPr>
        <w:tc>
          <w:tcPr>
            <w:tcW w:w="3956" w:type="dxa"/>
            <w:tcBorders>
              <w:top w:val="nil"/>
              <w:left w:val="nil"/>
              <w:bottom w:val="nil"/>
              <w:right w:val="nil"/>
            </w:tcBorders>
            <w:shd w:val="clear" w:color="auto" w:fill="auto"/>
            <w:noWrap/>
            <w:vAlign w:val="bottom"/>
            <w:hideMark/>
          </w:tcPr>
          <w:p w14:paraId="12A7F703"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Frais financiers</w:t>
            </w:r>
          </w:p>
        </w:tc>
        <w:tc>
          <w:tcPr>
            <w:tcW w:w="1532" w:type="dxa"/>
            <w:tcBorders>
              <w:top w:val="nil"/>
              <w:left w:val="nil"/>
              <w:bottom w:val="nil"/>
              <w:right w:val="nil"/>
            </w:tcBorders>
            <w:shd w:val="clear" w:color="auto" w:fill="auto"/>
            <w:noWrap/>
            <w:vAlign w:val="bottom"/>
            <w:hideMark/>
          </w:tcPr>
          <w:p w14:paraId="50BBEB9B"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925  </w:t>
            </w:r>
          </w:p>
        </w:tc>
        <w:tc>
          <w:tcPr>
            <w:tcW w:w="1532" w:type="dxa"/>
            <w:tcBorders>
              <w:top w:val="nil"/>
              <w:left w:val="nil"/>
              <w:bottom w:val="nil"/>
              <w:right w:val="nil"/>
            </w:tcBorders>
            <w:shd w:val="clear" w:color="auto" w:fill="auto"/>
            <w:noWrap/>
            <w:vAlign w:val="bottom"/>
            <w:hideMark/>
          </w:tcPr>
          <w:p w14:paraId="544A7804"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319  </w:t>
            </w:r>
          </w:p>
        </w:tc>
      </w:tr>
      <w:tr w:rsidR="00A640C2" w:rsidRPr="00DE212E" w14:paraId="5EA3741A" w14:textId="77777777" w:rsidTr="00A640C2">
        <w:trPr>
          <w:trHeight w:val="288"/>
          <w:jc w:val="center"/>
        </w:trPr>
        <w:tc>
          <w:tcPr>
            <w:tcW w:w="3956" w:type="dxa"/>
            <w:tcBorders>
              <w:top w:val="nil"/>
              <w:left w:val="nil"/>
              <w:bottom w:val="nil"/>
              <w:right w:val="nil"/>
            </w:tcBorders>
            <w:shd w:val="clear" w:color="auto" w:fill="auto"/>
            <w:noWrap/>
            <w:vAlign w:val="bottom"/>
            <w:hideMark/>
          </w:tcPr>
          <w:p w14:paraId="2286E69B"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Entreposage et transport </w:t>
            </w:r>
          </w:p>
        </w:tc>
        <w:tc>
          <w:tcPr>
            <w:tcW w:w="1532" w:type="dxa"/>
            <w:tcBorders>
              <w:top w:val="nil"/>
              <w:left w:val="nil"/>
              <w:bottom w:val="nil"/>
              <w:right w:val="nil"/>
            </w:tcBorders>
            <w:shd w:val="clear" w:color="auto" w:fill="auto"/>
            <w:noWrap/>
            <w:vAlign w:val="bottom"/>
            <w:hideMark/>
          </w:tcPr>
          <w:p w14:paraId="2C498886"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7 819  </w:t>
            </w:r>
          </w:p>
        </w:tc>
        <w:tc>
          <w:tcPr>
            <w:tcW w:w="1532" w:type="dxa"/>
            <w:tcBorders>
              <w:top w:val="nil"/>
              <w:left w:val="nil"/>
              <w:bottom w:val="nil"/>
              <w:right w:val="nil"/>
            </w:tcBorders>
            <w:shd w:val="clear" w:color="auto" w:fill="auto"/>
            <w:noWrap/>
            <w:vAlign w:val="bottom"/>
            <w:hideMark/>
          </w:tcPr>
          <w:p w14:paraId="1C0749B5"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2 485  </w:t>
            </w:r>
          </w:p>
        </w:tc>
      </w:tr>
      <w:tr w:rsidR="00A640C2" w:rsidRPr="00DE212E" w14:paraId="6AC80921" w14:textId="77777777" w:rsidTr="00A640C2">
        <w:trPr>
          <w:trHeight w:val="288"/>
          <w:jc w:val="center"/>
        </w:trPr>
        <w:tc>
          <w:tcPr>
            <w:tcW w:w="3956" w:type="dxa"/>
            <w:tcBorders>
              <w:top w:val="nil"/>
              <w:left w:val="nil"/>
              <w:bottom w:val="nil"/>
              <w:right w:val="nil"/>
            </w:tcBorders>
            <w:shd w:val="clear" w:color="auto" w:fill="auto"/>
            <w:noWrap/>
            <w:vAlign w:val="bottom"/>
            <w:hideMark/>
          </w:tcPr>
          <w:p w14:paraId="3FA9F0FF"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Amortissement</w:t>
            </w:r>
          </w:p>
        </w:tc>
        <w:tc>
          <w:tcPr>
            <w:tcW w:w="1532" w:type="dxa"/>
            <w:tcBorders>
              <w:top w:val="nil"/>
              <w:left w:val="nil"/>
              <w:bottom w:val="nil"/>
              <w:right w:val="nil"/>
            </w:tcBorders>
            <w:shd w:val="clear" w:color="auto" w:fill="auto"/>
            <w:noWrap/>
            <w:vAlign w:val="bottom"/>
            <w:hideMark/>
          </w:tcPr>
          <w:p w14:paraId="758F4186"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2 631  </w:t>
            </w:r>
          </w:p>
        </w:tc>
        <w:tc>
          <w:tcPr>
            <w:tcW w:w="1532" w:type="dxa"/>
            <w:tcBorders>
              <w:top w:val="nil"/>
              <w:left w:val="nil"/>
              <w:bottom w:val="nil"/>
              <w:right w:val="nil"/>
            </w:tcBorders>
            <w:shd w:val="clear" w:color="auto" w:fill="auto"/>
            <w:noWrap/>
            <w:vAlign w:val="bottom"/>
            <w:hideMark/>
          </w:tcPr>
          <w:p w14:paraId="13D1982F"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2 593  </w:t>
            </w:r>
          </w:p>
        </w:tc>
      </w:tr>
      <w:tr w:rsidR="00A640C2" w:rsidRPr="00DE212E" w14:paraId="5A44CA1A" w14:textId="77777777" w:rsidTr="00A640C2">
        <w:trPr>
          <w:trHeight w:val="288"/>
          <w:jc w:val="center"/>
        </w:trPr>
        <w:tc>
          <w:tcPr>
            <w:tcW w:w="3956" w:type="dxa"/>
            <w:tcBorders>
              <w:top w:val="nil"/>
              <w:left w:val="nil"/>
              <w:bottom w:val="nil"/>
              <w:right w:val="nil"/>
            </w:tcBorders>
            <w:shd w:val="clear" w:color="auto" w:fill="auto"/>
            <w:noWrap/>
            <w:vAlign w:val="bottom"/>
            <w:hideMark/>
          </w:tcPr>
          <w:p w14:paraId="171330D3"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Autres frais généraux</w:t>
            </w:r>
          </w:p>
        </w:tc>
        <w:tc>
          <w:tcPr>
            <w:tcW w:w="1532" w:type="dxa"/>
            <w:tcBorders>
              <w:top w:val="nil"/>
              <w:left w:val="nil"/>
              <w:bottom w:val="nil"/>
              <w:right w:val="nil"/>
            </w:tcBorders>
            <w:shd w:val="clear" w:color="auto" w:fill="auto"/>
            <w:noWrap/>
            <w:vAlign w:val="bottom"/>
            <w:hideMark/>
          </w:tcPr>
          <w:p w14:paraId="5644CF9D"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5 023  </w:t>
            </w:r>
          </w:p>
        </w:tc>
        <w:tc>
          <w:tcPr>
            <w:tcW w:w="1532" w:type="dxa"/>
            <w:tcBorders>
              <w:top w:val="nil"/>
              <w:left w:val="nil"/>
              <w:bottom w:val="nil"/>
              <w:right w:val="nil"/>
            </w:tcBorders>
            <w:shd w:val="clear" w:color="auto" w:fill="auto"/>
            <w:noWrap/>
            <w:vAlign w:val="bottom"/>
            <w:hideMark/>
          </w:tcPr>
          <w:p w14:paraId="28DDA662"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3 589  </w:t>
            </w:r>
          </w:p>
        </w:tc>
      </w:tr>
      <w:tr w:rsidR="00A640C2" w:rsidRPr="00DE212E" w14:paraId="2800E946" w14:textId="77777777" w:rsidTr="00A640C2">
        <w:trPr>
          <w:trHeight w:val="288"/>
          <w:jc w:val="center"/>
        </w:trPr>
        <w:tc>
          <w:tcPr>
            <w:tcW w:w="3956" w:type="dxa"/>
            <w:tcBorders>
              <w:top w:val="nil"/>
              <w:left w:val="nil"/>
              <w:bottom w:val="nil"/>
              <w:right w:val="nil"/>
            </w:tcBorders>
            <w:shd w:val="clear" w:color="auto" w:fill="auto"/>
            <w:noWrap/>
            <w:vAlign w:val="bottom"/>
            <w:hideMark/>
          </w:tcPr>
          <w:p w14:paraId="1C0A32BF"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p>
        </w:tc>
        <w:tc>
          <w:tcPr>
            <w:tcW w:w="1532" w:type="dxa"/>
            <w:tcBorders>
              <w:top w:val="nil"/>
              <w:left w:val="nil"/>
              <w:bottom w:val="nil"/>
              <w:right w:val="nil"/>
            </w:tcBorders>
            <w:shd w:val="clear" w:color="auto" w:fill="auto"/>
            <w:noWrap/>
            <w:vAlign w:val="bottom"/>
            <w:hideMark/>
          </w:tcPr>
          <w:p w14:paraId="4E49810F" w14:textId="77777777" w:rsidR="00A640C2" w:rsidRPr="00DE212E" w:rsidRDefault="00A640C2" w:rsidP="00027F91">
            <w:pPr>
              <w:spacing w:after="0" w:line="240" w:lineRule="auto"/>
              <w:rPr>
                <w:rFonts w:asciiTheme="majorHAnsi" w:eastAsia="Times New Roman" w:hAnsiTheme="majorHAnsi" w:cstheme="majorHAnsi"/>
                <w:sz w:val="20"/>
                <w:szCs w:val="20"/>
                <w:lang w:eastAsia="fr-CA"/>
              </w:rPr>
            </w:pPr>
          </w:p>
        </w:tc>
        <w:tc>
          <w:tcPr>
            <w:tcW w:w="1532" w:type="dxa"/>
            <w:tcBorders>
              <w:top w:val="nil"/>
              <w:left w:val="nil"/>
              <w:bottom w:val="nil"/>
              <w:right w:val="nil"/>
            </w:tcBorders>
            <w:shd w:val="clear" w:color="auto" w:fill="auto"/>
            <w:noWrap/>
            <w:vAlign w:val="bottom"/>
            <w:hideMark/>
          </w:tcPr>
          <w:p w14:paraId="74E8F4B6" w14:textId="77777777" w:rsidR="00A640C2" w:rsidRPr="00DE212E" w:rsidRDefault="00A640C2" w:rsidP="00027F91">
            <w:pPr>
              <w:spacing w:after="0" w:line="240" w:lineRule="auto"/>
              <w:rPr>
                <w:rFonts w:asciiTheme="majorHAnsi" w:eastAsia="Times New Roman" w:hAnsiTheme="majorHAnsi" w:cstheme="majorHAnsi"/>
                <w:sz w:val="20"/>
                <w:szCs w:val="20"/>
                <w:lang w:eastAsia="fr-CA"/>
              </w:rPr>
            </w:pPr>
          </w:p>
        </w:tc>
      </w:tr>
      <w:tr w:rsidR="00A640C2" w:rsidRPr="00DE212E" w14:paraId="711B22AD" w14:textId="77777777" w:rsidTr="00A640C2">
        <w:trPr>
          <w:trHeight w:val="288"/>
          <w:jc w:val="center"/>
        </w:trPr>
        <w:tc>
          <w:tcPr>
            <w:tcW w:w="3956" w:type="dxa"/>
            <w:tcBorders>
              <w:top w:val="nil"/>
              <w:left w:val="nil"/>
              <w:bottom w:val="nil"/>
              <w:right w:val="nil"/>
            </w:tcBorders>
            <w:shd w:val="clear" w:color="auto" w:fill="auto"/>
            <w:noWrap/>
            <w:vAlign w:val="bottom"/>
            <w:hideMark/>
          </w:tcPr>
          <w:p w14:paraId="4601DF59"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Bénéfice d'exploitation </w:t>
            </w:r>
          </w:p>
        </w:tc>
        <w:tc>
          <w:tcPr>
            <w:tcW w:w="1532" w:type="dxa"/>
            <w:tcBorders>
              <w:top w:val="nil"/>
              <w:left w:val="nil"/>
              <w:bottom w:val="nil"/>
              <w:right w:val="nil"/>
            </w:tcBorders>
            <w:shd w:val="clear" w:color="auto" w:fill="auto"/>
            <w:noWrap/>
            <w:vAlign w:val="bottom"/>
            <w:hideMark/>
          </w:tcPr>
          <w:p w14:paraId="50E226A8"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4 695  </w:t>
            </w:r>
          </w:p>
        </w:tc>
        <w:tc>
          <w:tcPr>
            <w:tcW w:w="1532" w:type="dxa"/>
            <w:tcBorders>
              <w:top w:val="nil"/>
              <w:left w:val="nil"/>
              <w:bottom w:val="nil"/>
              <w:right w:val="nil"/>
            </w:tcBorders>
            <w:shd w:val="clear" w:color="auto" w:fill="auto"/>
            <w:noWrap/>
            <w:vAlign w:val="bottom"/>
            <w:hideMark/>
          </w:tcPr>
          <w:p w14:paraId="0EF1E642"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11 494  </w:t>
            </w:r>
          </w:p>
        </w:tc>
      </w:tr>
      <w:tr w:rsidR="00A640C2" w:rsidRPr="00DE212E" w14:paraId="2516D7A4" w14:textId="77777777" w:rsidTr="00A640C2">
        <w:trPr>
          <w:trHeight w:val="288"/>
          <w:jc w:val="center"/>
        </w:trPr>
        <w:tc>
          <w:tcPr>
            <w:tcW w:w="3956" w:type="dxa"/>
            <w:tcBorders>
              <w:top w:val="nil"/>
              <w:left w:val="nil"/>
              <w:bottom w:val="nil"/>
              <w:right w:val="nil"/>
            </w:tcBorders>
            <w:shd w:val="clear" w:color="auto" w:fill="auto"/>
            <w:noWrap/>
            <w:vAlign w:val="bottom"/>
            <w:hideMark/>
          </w:tcPr>
          <w:p w14:paraId="390E4999"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p>
        </w:tc>
        <w:tc>
          <w:tcPr>
            <w:tcW w:w="1532" w:type="dxa"/>
            <w:tcBorders>
              <w:top w:val="nil"/>
              <w:left w:val="nil"/>
              <w:bottom w:val="nil"/>
              <w:right w:val="nil"/>
            </w:tcBorders>
            <w:shd w:val="clear" w:color="auto" w:fill="auto"/>
            <w:noWrap/>
            <w:vAlign w:val="bottom"/>
            <w:hideMark/>
          </w:tcPr>
          <w:p w14:paraId="742A4B12" w14:textId="77777777" w:rsidR="00A640C2" w:rsidRPr="00DE212E" w:rsidRDefault="00A640C2" w:rsidP="00027F91">
            <w:pPr>
              <w:spacing w:after="0" w:line="240" w:lineRule="auto"/>
              <w:rPr>
                <w:rFonts w:asciiTheme="majorHAnsi" w:eastAsia="Times New Roman" w:hAnsiTheme="majorHAnsi" w:cstheme="majorHAnsi"/>
                <w:sz w:val="20"/>
                <w:szCs w:val="20"/>
                <w:lang w:eastAsia="fr-CA"/>
              </w:rPr>
            </w:pPr>
          </w:p>
        </w:tc>
        <w:tc>
          <w:tcPr>
            <w:tcW w:w="1532" w:type="dxa"/>
            <w:tcBorders>
              <w:top w:val="nil"/>
              <w:left w:val="nil"/>
              <w:bottom w:val="nil"/>
              <w:right w:val="nil"/>
            </w:tcBorders>
            <w:shd w:val="clear" w:color="auto" w:fill="auto"/>
            <w:noWrap/>
            <w:vAlign w:val="bottom"/>
            <w:hideMark/>
          </w:tcPr>
          <w:p w14:paraId="158EDF3D" w14:textId="77777777" w:rsidR="00A640C2" w:rsidRPr="00DE212E" w:rsidRDefault="00A640C2" w:rsidP="00027F91">
            <w:pPr>
              <w:spacing w:after="0" w:line="240" w:lineRule="auto"/>
              <w:rPr>
                <w:rFonts w:asciiTheme="majorHAnsi" w:eastAsia="Times New Roman" w:hAnsiTheme="majorHAnsi" w:cstheme="majorHAnsi"/>
                <w:sz w:val="20"/>
                <w:szCs w:val="20"/>
                <w:lang w:eastAsia="fr-CA"/>
              </w:rPr>
            </w:pPr>
          </w:p>
        </w:tc>
      </w:tr>
      <w:tr w:rsidR="00A640C2" w:rsidRPr="00DE212E" w14:paraId="7EB59BE1" w14:textId="77777777" w:rsidTr="00A640C2">
        <w:trPr>
          <w:trHeight w:val="288"/>
          <w:jc w:val="center"/>
        </w:trPr>
        <w:tc>
          <w:tcPr>
            <w:tcW w:w="3956" w:type="dxa"/>
            <w:tcBorders>
              <w:top w:val="nil"/>
              <w:left w:val="nil"/>
              <w:bottom w:val="nil"/>
              <w:right w:val="nil"/>
            </w:tcBorders>
            <w:shd w:val="clear" w:color="auto" w:fill="auto"/>
            <w:noWrap/>
            <w:vAlign w:val="bottom"/>
            <w:hideMark/>
          </w:tcPr>
          <w:p w14:paraId="785B760E"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Impôts sur les bénéfices </w:t>
            </w:r>
          </w:p>
        </w:tc>
        <w:tc>
          <w:tcPr>
            <w:tcW w:w="1532" w:type="dxa"/>
            <w:tcBorders>
              <w:top w:val="nil"/>
              <w:left w:val="nil"/>
              <w:bottom w:val="nil"/>
              <w:right w:val="nil"/>
            </w:tcBorders>
            <w:shd w:val="clear" w:color="auto" w:fill="auto"/>
            <w:noWrap/>
            <w:vAlign w:val="bottom"/>
            <w:hideMark/>
          </w:tcPr>
          <w:p w14:paraId="67CD023A"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1 026  </w:t>
            </w:r>
          </w:p>
        </w:tc>
        <w:tc>
          <w:tcPr>
            <w:tcW w:w="1532" w:type="dxa"/>
            <w:tcBorders>
              <w:top w:val="nil"/>
              <w:left w:val="nil"/>
              <w:bottom w:val="nil"/>
              <w:right w:val="nil"/>
            </w:tcBorders>
            <w:shd w:val="clear" w:color="auto" w:fill="auto"/>
            <w:noWrap/>
            <w:vAlign w:val="bottom"/>
            <w:hideMark/>
          </w:tcPr>
          <w:p w14:paraId="3EDB50C0"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2 629  </w:t>
            </w:r>
          </w:p>
        </w:tc>
      </w:tr>
      <w:tr w:rsidR="00A640C2" w:rsidRPr="00DE212E" w14:paraId="31B791D2" w14:textId="77777777" w:rsidTr="00A640C2">
        <w:trPr>
          <w:trHeight w:val="288"/>
          <w:jc w:val="center"/>
        </w:trPr>
        <w:tc>
          <w:tcPr>
            <w:tcW w:w="3956" w:type="dxa"/>
            <w:tcBorders>
              <w:top w:val="nil"/>
              <w:left w:val="nil"/>
              <w:bottom w:val="nil"/>
              <w:right w:val="nil"/>
            </w:tcBorders>
            <w:shd w:val="clear" w:color="auto" w:fill="auto"/>
            <w:noWrap/>
            <w:vAlign w:val="bottom"/>
            <w:hideMark/>
          </w:tcPr>
          <w:p w14:paraId="182A078B"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p>
        </w:tc>
        <w:tc>
          <w:tcPr>
            <w:tcW w:w="1532" w:type="dxa"/>
            <w:tcBorders>
              <w:top w:val="nil"/>
              <w:left w:val="nil"/>
              <w:bottom w:val="nil"/>
              <w:right w:val="nil"/>
            </w:tcBorders>
            <w:shd w:val="clear" w:color="auto" w:fill="auto"/>
            <w:noWrap/>
            <w:vAlign w:val="bottom"/>
            <w:hideMark/>
          </w:tcPr>
          <w:p w14:paraId="1F701C44" w14:textId="77777777" w:rsidR="00A640C2" w:rsidRPr="00DE212E" w:rsidRDefault="00A640C2" w:rsidP="00027F91">
            <w:pPr>
              <w:spacing w:after="0" w:line="240" w:lineRule="auto"/>
              <w:rPr>
                <w:rFonts w:asciiTheme="majorHAnsi" w:eastAsia="Times New Roman" w:hAnsiTheme="majorHAnsi" w:cstheme="majorHAnsi"/>
                <w:sz w:val="20"/>
                <w:szCs w:val="20"/>
                <w:lang w:eastAsia="fr-CA"/>
              </w:rPr>
            </w:pPr>
          </w:p>
        </w:tc>
        <w:tc>
          <w:tcPr>
            <w:tcW w:w="1532" w:type="dxa"/>
            <w:tcBorders>
              <w:top w:val="nil"/>
              <w:left w:val="nil"/>
              <w:bottom w:val="nil"/>
              <w:right w:val="nil"/>
            </w:tcBorders>
            <w:shd w:val="clear" w:color="auto" w:fill="auto"/>
            <w:noWrap/>
            <w:vAlign w:val="bottom"/>
            <w:hideMark/>
          </w:tcPr>
          <w:p w14:paraId="2AF91C18" w14:textId="77777777" w:rsidR="00A640C2" w:rsidRPr="00DE212E" w:rsidRDefault="00A640C2" w:rsidP="00027F91">
            <w:pPr>
              <w:spacing w:after="0" w:line="240" w:lineRule="auto"/>
              <w:rPr>
                <w:rFonts w:asciiTheme="majorHAnsi" w:eastAsia="Times New Roman" w:hAnsiTheme="majorHAnsi" w:cstheme="majorHAnsi"/>
                <w:sz w:val="20"/>
                <w:szCs w:val="20"/>
                <w:lang w:eastAsia="fr-CA"/>
              </w:rPr>
            </w:pPr>
          </w:p>
        </w:tc>
      </w:tr>
      <w:tr w:rsidR="00A640C2" w:rsidRPr="00DE212E" w14:paraId="329945B7" w14:textId="77777777" w:rsidTr="00A640C2">
        <w:trPr>
          <w:trHeight w:val="288"/>
          <w:jc w:val="center"/>
        </w:trPr>
        <w:tc>
          <w:tcPr>
            <w:tcW w:w="3956" w:type="dxa"/>
            <w:tcBorders>
              <w:top w:val="nil"/>
              <w:left w:val="nil"/>
              <w:bottom w:val="nil"/>
              <w:right w:val="nil"/>
            </w:tcBorders>
            <w:shd w:val="clear" w:color="auto" w:fill="auto"/>
            <w:noWrap/>
            <w:vAlign w:val="bottom"/>
            <w:hideMark/>
          </w:tcPr>
          <w:p w14:paraId="6A61FB9B"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Bénéfice net </w:t>
            </w:r>
          </w:p>
        </w:tc>
        <w:tc>
          <w:tcPr>
            <w:tcW w:w="1532" w:type="dxa"/>
            <w:tcBorders>
              <w:top w:val="nil"/>
              <w:left w:val="nil"/>
              <w:bottom w:val="nil"/>
              <w:right w:val="nil"/>
            </w:tcBorders>
            <w:shd w:val="clear" w:color="auto" w:fill="auto"/>
            <w:noWrap/>
            <w:vAlign w:val="bottom"/>
            <w:hideMark/>
          </w:tcPr>
          <w:p w14:paraId="4BFE4CBD"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3 669  </w:t>
            </w:r>
          </w:p>
        </w:tc>
        <w:tc>
          <w:tcPr>
            <w:tcW w:w="1532" w:type="dxa"/>
            <w:tcBorders>
              <w:top w:val="nil"/>
              <w:left w:val="nil"/>
              <w:bottom w:val="nil"/>
              <w:right w:val="nil"/>
            </w:tcBorders>
            <w:shd w:val="clear" w:color="auto" w:fill="auto"/>
            <w:noWrap/>
            <w:vAlign w:val="bottom"/>
            <w:hideMark/>
          </w:tcPr>
          <w:p w14:paraId="75D2C9EB" w14:textId="77777777" w:rsidR="00A640C2" w:rsidRPr="00DE212E" w:rsidRDefault="00A640C2" w:rsidP="00027F91">
            <w:pPr>
              <w:spacing w:after="0" w:line="240" w:lineRule="auto"/>
              <w:rPr>
                <w:rFonts w:asciiTheme="majorHAnsi" w:eastAsia="Times New Roman" w:hAnsiTheme="majorHAnsi" w:cstheme="majorHAnsi"/>
                <w:color w:val="000000"/>
                <w:lang w:eastAsia="fr-CA"/>
              </w:rPr>
            </w:pPr>
            <w:r w:rsidRPr="00DE212E">
              <w:rPr>
                <w:rFonts w:asciiTheme="majorHAnsi" w:eastAsia="Times New Roman" w:hAnsiTheme="majorHAnsi" w:cstheme="majorHAnsi"/>
                <w:color w:val="000000"/>
                <w:lang w:eastAsia="fr-CA"/>
              </w:rPr>
              <w:t xml:space="preserve">            8 865  </w:t>
            </w:r>
          </w:p>
        </w:tc>
      </w:tr>
    </w:tbl>
    <w:p w14:paraId="3D14555F" w14:textId="77777777" w:rsidR="00A640C2" w:rsidRDefault="00A640C2" w:rsidP="00A640C2">
      <w:pPr>
        <w:rPr>
          <w:rFonts w:asciiTheme="majorHAnsi" w:hAnsiTheme="majorHAnsi" w:cstheme="majorHAnsi"/>
        </w:rPr>
      </w:pPr>
    </w:p>
    <w:p w14:paraId="501BF9D3" w14:textId="77777777" w:rsidR="00A640C2" w:rsidRDefault="00A640C2" w:rsidP="00A640C2">
      <w:pPr>
        <w:rPr>
          <w:rFonts w:asciiTheme="majorHAnsi" w:hAnsiTheme="majorHAnsi" w:cstheme="majorHAnsi"/>
        </w:rPr>
      </w:pPr>
    </w:p>
    <w:p w14:paraId="5C4BE519" w14:textId="77777777" w:rsidR="00A640C2" w:rsidRDefault="00A640C2" w:rsidP="00A640C2">
      <w:pPr>
        <w:rPr>
          <w:rFonts w:asciiTheme="majorHAnsi" w:hAnsiTheme="majorHAnsi" w:cstheme="majorHAnsi"/>
        </w:rPr>
      </w:pPr>
    </w:p>
    <w:p w14:paraId="66A0DAEE" w14:textId="77777777" w:rsidR="00A640C2" w:rsidRDefault="00A640C2" w:rsidP="00A640C2">
      <w:pPr>
        <w:rPr>
          <w:rFonts w:asciiTheme="majorHAnsi" w:hAnsiTheme="majorHAnsi" w:cstheme="majorHAnsi"/>
        </w:rPr>
      </w:pPr>
    </w:p>
    <w:p w14:paraId="43FBB70D" w14:textId="77777777" w:rsidR="00A640C2" w:rsidRDefault="00A640C2" w:rsidP="00A640C2">
      <w:pPr>
        <w:rPr>
          <w:rFonts w:asciiTheme="majorHAnsi" w:hAnsiTheme="majorHAnsi" w:cstheme="majorHAnsi"/>
        </w:rPr>
      </w:pPr>
    </w:p>
    <w:p w14:paraId="12A16551" w14:textId="77777777" w:rsidR="00190EA7" w:rsidRDefault="00190EA7" w:rsidP="00A640C2">
      <w:pPr>
        <w:rPr>
          <w:rFonts w:asciiTheme="majorHAnsi" w:hAnsiTheme="majorHAnsi" w:cstheme="majorHAnsi"/>
        </w:rPr>
      </w:pPr>
      <w:r>
        <w:rPr>
          <w:rFonts w:asciiTheme="majorHAnsi" w:hAnsiTheme="majorHAnsi" w:cstheme="majorHAnsi"/>
        </w:rPr>
        <w:br w:type="page"/>
      </w:r>
    </w:p>
    <w:p w14:paraId="2AAA385A" w14:textId="702E8700" w:rsidR="00A640C2" w:rsidRDefault="00190EA7" w:rsidP="00A640C2">
      <w:pPr>
        <w:rPr>
          <w:rFonts w:asciiTheme="majorHAnsi" w:hAnsiTheme="majorHAnsi" w:cstheme="majorHAnsi"/>
          <w:b/>
          <w:bCs/>
        </w:rPr>
      </w:pPr>
      <w:r w:rsidRPr="00190EA7">
        <w:rPr>
          <w:rFonts w:asciiTheme="majorHAnsi" w:hAnsiTheme="majorHAnsi" w:cstheme="majorHAnsi"/>
          <w:b/>
          <w:bCs/>
        </w:rPr>
        <w:lastRenderedPageBreak/>
        <w:t xml:space="preserve">Annexe 1 – </w:t>
      </w:r>
      <w:r w:rsidR="00BC3101" w:rsidRPr="00E81600">
        <w:rPr>
          <w:rFonts w:asciiTheme="majorHAnsi" w:hAnsiTheme="majorHAnsi" w:cstheme="majorHAnsi"/>
          <w:b/>
          <w:bCs/>
        </w:rPr>
        <w:t>Extraits</w:t>
      </w:r>
      <w:r w:rsidR="00BC3101">
        <w:rPr>
          <w:rFonts w:asciiTheme="majorHAnsi" w:hAnsiTheme="majorHAnsi" w:cstheme="majorHAnsi"/>
          <w:b/>
          <w:bCs/>
        </w:rPr>
        <w:t xml:space="preserve"> des é</w:t>
      </w:r>
      <w:r w:rsidRPr="00190EA7">
        <w:rPr>
          <w:rFonts w:asciiTheme="majorHAnsi" w:hAnsiTheme="majorHAnsi" w:cstheme="majorHAnsi"/>
          <w:b/>
          <w:bCs/>
        </w:rPr>
        <w:t>tats financiers et notes prises lors de l’audit (suite)</w:t>
      </w:r>
    </w:p>
    <w:p w14:paraId="43FE02E3" w14:textId="77777777" w:rsidR="004512F5" w:rsidRPr="00190EA7" w:rsidRDefault="004512F5" w:rsidP="00A640C2">
      <w:pPr>
        <w:rPr>
          <w:rFonts w:asciiTheme="majorHAnsi" w:hAnsiTheme="majorHAnsi" w:cstheme="majorHAnsi"/>
          <w:b/>
          <w:bCs/>
        </w:rPr>
      </w:pPr>
    </w:p>
    <w:tbl>
      <w:tblPr>
        <w:tblW w:w="7021" w:type="dxa"/>
        <w:jc w:val="center"/>
        <w:tblCellMar>
          <w:left w:w="70" w:type="dxa"/>
          <w:right w:w="70" w:type="dxa"/>
        </w:tblCellMar>
        <w:tblLook w:val="04A0" w:firstRow="1" w:lastRow="0" w:firstColumn="1" w:lastColumn="0" w:noHBand="0" w:noVBand="1"/>
      </w:tblPr>
      <w:tblGrid>
        <w:gridCol w:w="4339"/>
        <w:gridCol w:w="1341"/>
        <w:gridCol w:w="1341"/>
      </w:tblGrid>
      <w:tr w:rsidR="004512F5" w:rsidRPr="004512F5" w14:paraId="439D5096" w14:textId="77777777" w:rsidTr="004512F5">
        <w:trPr>
          <w:trHeight w:val="288"/>
          <w:jc w:val="center"/>
        </w:trPr>
        <w:tc>
          <w:tcPr>
            <w:tcW w:w="7021" w:type="dxa"/>
            <w:gridSpan w:val="3"/>
            <w:tcBorders>
              <w:top w:val="nil"/>
              <w:left w:val="nil"/>
              <w:bottom w:val="nil"/>
              <w:right w:val="nil"/>
            </w:tcBorders>
            <w:shd w:val="clear" w:color="auto" w:fill="auto"/>
            <w:noWrap/>
            <w:vAlign w:val="bottom"/>
            <w:hideMark/>
          </w:tcPr>
          <w:p w14:paraId="75150CEA" w14:textId="77777777" w:rsidR="004512F5" w:rsidRPr="004512F5" w:rsidRDefault="004512F5" w:rsidP="004512F5">
            <w:pPr>
              <w:spacing w:after="0" w:line="240" w:lineRule="auto"/>
              <w:jc w:val="center"/>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Estelle </w:t>
            </w:r>
            <w:proofErr w:type="spellStart"/>
            <w:r w:rsidRPr="004512F5">
              <w:rPr>
                <w:rFonts w:asciiTheme="majorHAnsi" w:eastAsia="Times New Roman" w:hAnsiTheme="majorHAnsi" w:cstheme="majorHAnsi"/>
                <w:color w:val="000000"/>
                <w:lang w:eastAsia="fr-CA"/>
              </w:rPr>
              <w:t>Lider</w:t>
            </w:r>
            <w:proofErr w:type="spellEnd"/>
            <w:r w:rsidRPr="004512F5">
              <w:rPr>
                <w:rFonts w:asciiTheme="majorHAnsi" w:eastAsia="Times New Roman" w:hAnsiTheme="majorHAnsi" w:cstheme="majorHAnsi"/>
                <w:color w:val="000000"/>
                <w:lang w:eastAsia="fr-CA"/>
              </w:rPr>
              <w:t xml:space="preserve"> Inc. </w:t>
            </w:r>
          </w:p>
        </w:tc>
      </w:tr>
      <w:tr w:rsidR="004512F5" w:rsidRPr="004512F5" w14:paraId="224B07E9" w14:textId="77777777" w:rsidTr="004512F5">
        <w:trPr>
          <w:trHeight w:val="288"/>
          <w:jc w:val="center"/>
        </w:trPr>
        <w:tc>
          <w:tcPr>
            <w:tcW w:w="7021" w:type="dxa"/>
            <w:gridSpan w:val="3"/>
            <w:tcBorders>
              <w:top w:val="nil"/>
              <w:left w:val="nil"/>
              <w:bottom w:val="nil"/>
              <w:right w:val="nil"/>
            </w:tcBorders>
            <w:shd w:val="clear" w:color="auto" w:fill="auto"/>
            <w:noWrap/>
            <w:vAlign w:val="bottom"/>
            <w:hideMark/>
          </w:tcPr>
          <w:p w14:paraId="052973C5" w14:textId="77777777" w:rsidR="004512F5" w:rsidRPr="004512F5" w:rsidRDefault="004512F5" w:rsidP="004512F5">
            <w:pPr>
              <w:spacing w:after="0" w:line="240" w:lineRule="auto"/>
              <w:jc w:val="center"/>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État de la situation financière</w:t>
            </w:r>
          </w:p>
        </w:tc>
      </w:tr>
      <w:tr w:rsidR="004512F5" w:rsidRPr="004512F5" w14:paraId="1BD62308" w14:textId="77777777" w:rsidTr="004512F5">
        <w:trPr>
          <w:trHeight w:val="288"/>
          <w:jc w:val="center"/>
        </w:trPr>
        <w:tc>
          <w:tcPr>
            <w:tcW w:w="7021" w:type="dxa"/>
            <w:gridSpan w:val="3"/>
            <w:tcBorders>
              <w:top w:val="nil"/>
              <w:left w:val="nil"/>
              <w:bottom w:val="nil"/>
              <w:right w:val="nil"/>
            </w:tcBorders>
            <w:shd w:val="clear" w:color="auto" w:fill="auto"/>
            <w:noWrap/>
            <w:vAlign w:val="bottom"/>
            <w:hideMark/>
          </w:tcPr>
          <w:p w14:paraId="1DD4A673" w14:textId="77777777" w:rsidR="004512F5" w:rsidRPr="004512F5" w:rsidRDefault="004512F5" w:rsidP="004512F5">
            <w:pPr>
              <w:spacing w:after="0" w:line="240" w:lineRule="auto"/>
              <w:jc w:val="center"/>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Au 31 décembre 2021</w:t>
            </w:r>
          </w:p>
          <w:p w14:paraId="337B4A17" w14:textId="4807F198" w:rsidR="004512F5" w:rsidRPr="004512F5" w:rsidRDefault="004512F5" w:rsidP="004512F5">
            <w:pPr>
              <w:spacing w:after="0" w:line="240" w:lineRule="auto"/>
              <w:jc w:val="center"/>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(en milliers de dollars)</w:t>
            </w:r>
          </w:p>
        </w:tc>
      </w:tr>
      <w:tr w:rsidR="004512F5" w:rsidRPr="004512F5" w14:paraId="3A68D50A"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010AB91C" w14:textId="77777777" w:rsidR="004512F5" w:rsidRPr="004512F5" w:rsidRDefault="004512F5" w:rsidP="004512F5">
            <w:pPr>
              <w:spacing w:after="0" w:line="240" w:lineRule="auto"/>
              <w:jc w:val="center"/>
              <w:rPr>
                <w:rFonts w:asciiTheme="majorHAnsi" w:eastAsia="Times New Roman" w:hAnsiTheme="majorHAnsi" w:cstheme="majorHAnsi"/>
                <w:color w:val="000000"/>
                <w:lang w:eastAsia="fr-CA"/>
              </w:rPr>
            </w:pPr>
          </w:p>
        </w:tc>
        <w:tc>
          <w:tcPr>
            <w:tcW w:w="1341" w:type="dxa"/>
            <w:tcBorders>
              <w:top w:val="nil"/>
              <w:left w:val="nil"/>
              <w:bottom w:val="nil"/>
              <w:right w:val="nil"/>
            </w:tcBorders>
            <w:shd w:val="clear" w:color="auto" w:fill="auto"/>
            <w:noWrap/>
            <w:vAlign w:val="bottom"/>
            <w:hideMark/>
          </w:tcPr>
          <w:p w14:paraId="136C1A6D" w14:textId="77777777" w:rsidR="004512F5" w:rsidRPr="004512F5" w:rsidRDefault="004512F5" w:rsidP="004512F5">
            <w:pPr>
              <w:spacing w:after="0" w:line="240" w:lineRule="auto"/>
              <w:jc w:val="center"/>
              <w:rPr>
                <w:rFonts w:asciiTheme="majorHAnsi" w:eastAsia="Times New Roman" w:hAnsiTheme="majorHAnsi" w:cstheme="majorHAnsi"/>
                <w:sz w:val="20"/>
                <w:szCs w:val="20"/>
                <w:lang w:eastAsia="fr-CA"/>
              </w:rPr>
            </w:pPr>
          </w:p>
        </w:tc>
        <w:tc>
          <w:tcPr>
            <w:tcW w:w="1341" w:type="dxa"/>
            <w:tcBorders>
              <w:top w:val="nil"/>
              <w:left w:val="nil"/>
              <w:bottom w:val="nil"/>
              <w:right w:val="nil"/>
            </w:tcBorders>
            <w:shd w:val="clear" w:color="auto" w:fill="auto"/>
            <w:noWrap/>
            <w:vAlign w:val="bottom"/>
            <w:hideMark/>
          </w:tcPr>
          <w:p w14:paraId="353E845E" w14:textId="77777777" w:rsidR="004512F5" w:rsidRPr="004512F5" w:rsidRDefault="004512F5" w:rsidP="004512F5">
            <w:pPr>
              <w:spacing w:after="0" w:line="240" w:lineRule="auto"/>
              <w:jc w:val="center"/>
              <w:rPr>
                <w:rFonts w:asciiTheme="majorHAnsi" w:eastAsia="Times New Roman" w:hAnsiTheme="majorHAnsi" w:cstheme="majorHAnsi"/>
                <w:sz w:val="20"/>
                <w:szCs w:val="20"/>
                <w:lang w:eastAsia="fr-CA"/>
              </w:rPr>
            </w:pPr>
          </w:p>
        </w:tc>
      </w:tr>
      <w:tr w:rsidR="004512F5" w:rsidRPr="004512F5" w14:paraId="469C9A14"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62C1BC61" w14:textId="77777777" w:rsidR="004512F5" w:rsidRPr="004512F5" w:rsidRDefault="004512F5" w:rsidP="004512F5">
            <w:pPr>
              <w:spacing w:after="0" w:line="240" w:lineRule="auto"/>
              <w:jc w:val="center"/>
              <w:rPr>
                <w:rFonts w:asciiTheme="majorHAnsi" w:eastAsia="Times New Roman" w:hAnsiTheme="majorHAnsi" w:cstheme="majorHAnsi"/>
                <w:sz w:val="20"/>
                <w:szCs w:val="20"/>
                <w:lang w:eastAsia="fr-CA"/>
              </w:rPr>
            </w:pPr>
          </w:p>
        </w:tc>
        <w:tc>
          <w:tcPr>
            <w:tcW w:w="1341" w:type="dxa"/>
            <w:tcBorders>
              <w:top w:val="nil"/>
              <w:left w:val="nil"/>
              <w:bottom w:val="nil"/>
              <w:right w:val="nil"/>
            </w:tcBorders>
            <w:shd w:val="clear" w:color="auto" w:fill="auto"/>
            <w:noWrap/>
            <w:vAlign w:val="bottom"/>
            <w:hideMark/>
          </w:tcPr>
          <w:p w14:paraId="3D64D25E" w14:textId="77777777" w:rsidR="004512F5" w:rsidRPr="004512F5" w:rsidRDefault="004512F5" w:rsidP="004512F5">
            <w:pPr>
              <w:spacing w:after="0" w:line="240" w:lineRule="auto"/>
              <w:jc w:val="center"/>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2021</w:t>
            </w:r>
          </w:p>
        </w:tc>
        <w:tc>
          <w:tcPr>
            <w:tcW w:w="1341" w:type="dxa"/>
            <w:tcBorders>
              <w:top w:val="nil"/>
              <w:left w:val="nil"/>
              <w:bottom w:val="nil"/>
              <w:right w:val="nil"/>
            </w:tcBorders>
            <w:shd w:val="clear" w:color="auto" w:fill="auto"/>
            <w:noWrap/>
            <w:vAlign w:val="bottom"/>
            <w:hideMark/>
          </w:tcPr>
          <w:p w14:paraId="5FE74706" w14:textId="77777777" w:rsidR="004512F5" w:rsidRPr="004512F5" w:rsidRDefault="004512F5" w:rsidP="004512F5">
            <w:pPr>
              <w:spacing w:after="0" w:line="240" w:lineRule="auto"/>
              <w:jc w:val="center"/>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2020</w:t>
            </w:r>
          </w:p>
        </w:tc>
      </w:tr>
      <w:tr w:rsidR="004512F5" w:rsidRPr="004512F5" w14:paraId="5179F569"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00CFD67F"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Actifs </w:t>
            </w:r>
          </w:p>
        </w:tc>
        <w:tc>
          <w:tcPr>
            <w:tcW w:w="1341" w:type="dxa"/>
            <w:tcBorders>
              <w:top w:val="nil"/>
              <w:left w:val="nil"/>
              <w:bottom w:val="nil"/>
              <w:right w:val="nil"/>
            </w:tcBorders>
            <w:shd w:val="clear" w:color="auto" w:fill="auto"/>
            <w:noWrap/>
            <w:vAlign w:val="bottom"/>
            <w:hideMark/>
          </w:tcPr>
          <w:p w14:paraId="406488D3"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p>
        </w:tc>
        <w:tc>
          <w:tcPr>
            <w:tcW w:w="1341" w:type="dxa"/>
            <w:tcBorders>
              <w:top w:val="nil"/>
              <w:left w:val="nil"/>
              <w:bottom w:val="nil"/>
              <w:right w:val="nil"/>
            </w:tcBorders>
            <w:shd w:val="clear" w:color="auto" w:fill="auto"/>
            <w:noWrap/>
            <w:vAlign w:val="bottom"/>
            <w:hideMark/>
          </w:tcPr>
          <w:p w14:paraId="6BE1D374" w14:textId="77777777" w:rsidR="004512F5" w:rsidRPr="004512F5" w:rsidRDefault="004512F5" w:rsidP="004512F5">
            <w:pPr>
              <w:spacing w:after="0" w:line="240" w:lineRule="auto"/>
              <w:rPr>
                <w:rFonts w:asciiTheme="majorHAnsi" w:eastAsia="Times New Roman" w:hAnsiTheme="majorHAnsi" w:cstheme="majorHAnsi"/>
                <w:sz w:val="20"/>
                <w:szCs w:val="20"/>
                <w:lang w:eastAsia="fr-CA"/>
              </w:rPr>
            </w:pPr>
          </w:p>
        </w:tc>
      </w:tr>
      <w:tr w:rsidR="004512F5" w:rsidRPr="004512F5" w14:paraId="75E4DF97"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4EC8A91E"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Actifs courants </w:t>
            </w:r>
          </w:p>
        </w:tc>
        <w:tc>
          <w:tcPr>
            <w:tcW w:w="1341" w:type="dxa"/>
            <w:tcBorders>
              <w:top w:val="nil"/>
              <w:left w:val="nil"/>
              <w:bottom w:val="nil"/>
              <w:right w:val="nil"/>
            </w:tcBorders>
            <w:shd w:val="clear" w:color="auto" w:fill="auto"/>
            <w:noWrap/>
            <w:vAlign w:val="bottom"/>
            <w:hideMark/>
          </w:tcPr>
          <w:p w14:paraId="030CB3ED"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p>
        </w:tc>
        <w:tc>
          <w:tcPr>
            <w:tcW w:w="1341" w:type="dxa"/>
            <w:tcBorders>
              <w:top w:val="nil"/>
              <w:left w:val="nil"/>
              <w:bottom w:val="nil"/>
              <w:right w:val="nil"/>
            </w:tcBorders>
            <w:shd w:val="clear" w:color="auto" w:fill="auto"/>
            <w:noWrap/>
            <w:vAlign w:val="bottom"/>
            <w:hideMark/>
          </w:tcPr>
          <w:p w14:paraId="195F3E47" w14:textId="77777777" w:rsidR="004512F5" w:rsidRPr="004512F5" w:rsidRDefault="004512F5" w:rsidP="004512F5">
            <w:pPr>
              <w:spacing w:after="0" w:line="240" w:lineRule="auto"/>
              <w:rPr>
                <w:rFonts w:asciiTheme="majorHAnsi" w:eastAsia="Times New Roman" w:hAnsiTheme="majorHAnsi" w:cstheme="majorHAnsi"/>
                <w:sz w:val="20"/>
                <w:szCs w:val="20"/>
                <w:lang w:eastAsia="fr-CA"/>
              </w:rPr>
            </w:pPr>
          </w:p>
        </w:tc>
      </w:tr>
      <w:tr w:rsidR="004512F5" w:rsidRPr="004512F5" w14:paraId="7A51F9B7"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6862A4BB"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Trésorerie </w:t>
            </w:r>
          </w:p>
        </w:tc>
        <w:tc>
          <w:tcPr>
            <w:tcW w:w="1341" w:type="dxa"/>
            <w:tcBorders>
              <w:top w:val="nil"/>
              <w:left w:val="nil"/>
              <w:bottom w:val="nil"/>
              <w:right w:val="nil"/>
            </w:tcBorders>
            <w:shd w:val="clear" w:color="auto" w:fill="auto"/>
            <w:noWrap/>
            <w:vAlign w:val="bottom"/>
            <w:hideMark/>
          </w:tcPr>
          <w:p w14:paraId="2B5683F5"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258  </w:t>
            </w:r>
          </w:p>
        </w:tc>
        <w:tc>
          <w:tcPr>
            <w:tcW w:w="1341" w:type="dxa"/>
            <w:tcBorders>
              <w:top w:val="nil"/>
              <w:left w:val="nil"/>
              <w:bottom w:val="nil"/>
              <w:right w:val="nil"/>
            </w:tcBorders>
            <w:shd w:val="clear" w:color="auto" w:fill="auto"/>
            <w:noWrap/>
            <w:vAlign w:val="bottom"/>
            <w:hideMark/>
          </w:tcPr>
          <w:p w14:paraId="311128AB"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35  </w:t>
            </w:r>
          </w:p>
        </w:tc>
      </w:tr>
      <w:tr w:rsidR="004512F5" w:rsidRPr="004512F5" w14:paraId="6CB557F1"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35E5DA44"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Comptes clients </w:t>
            </w:r>
          </w:p>
        </w:tc>
        <w:tc>
          <w:tcPr>
            <w:tcW w:w="1341" w:type="dxa"/>
            <w:tcBorders>
              <w:top w:val="nil"/>
              <w:left w:val="nil"/>
              <w:bottom w:val="nil"/>
              <w:right w:val="nil"/>
            </w:tcBorders>
            <w:shd w:val="clear" w:color="auto" w:fill="auto"/>
            <w:noWrap/>
            <w:vAlign w:val="bottom"/>
            <w:hideMark/>
          </w:tcPr>
          <w:p w14:paraId="4DF3350C"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3 197  </w:t>
            </w:r>
          </w:p>
        </w:tc>
        <w:tc>
          <w:tcPr>
            <w:tcW w:w="1341" w:type="dxa"/>
            <w:tcBorders>
              <w:top w:val="nil"/>
              <w:left w:val="nil"/>
              <w:bottom w:val="nil"/>
              <w:right w:val="nil"/>
            </w:tcBorders>
            <w:shd w:val="clear" w:color="auto" w:fill="auto"/>
            <w:noWrap/>
            <w:vAlign w:val="bottom"/>
            <w:hideMark/>
          </w:tcPr>
          <w:p w14:paraId="0646FF1B"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3 874  </w:t>
            </w:r>
          </w:p>
        </w:tc>
      </w:tr>
      <w:tr w:rsidR="004512F5" w:rsidRPr="004512F5" w14:paraId="0DE0D261"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03FBAE0B"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Stocks </w:t>
            </w:r>
          </w:p>
        </w:tc>
        <w:tc>
          <w:tcPr>
            <w:tcW w:w="1341" w:type="dxa"/>
            <w:tcBorders>
              <w:top w:val="nil"/>
              <w:left w:val="nil"/>
              <w:bottom w:val="nil"/>
              <w:right w:val="nil"/>
            </w:tcBorders>
            <w:shd w:val="clear" w:color="auto" w:fill="auto"/>
            <w:noWrap/>
            <w:vAlign w:val="bottom"/>
            <w:hideMark/>
          </w:tcPr>
          <w:p w14:paraId="69508847"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8 124  </w:t>
            </w:r>
          </w:p>
        </w:tc>
        <w:tc>
          <w:tcPr>
            <w:tcW w:w="1341" w:type="dxa"/>
            <w:tcBorders>
              <w:top w:val="nil"/>
              <w:left w:val="nil"/>
              <w:bottom w:val="nil"/>
              <w:right w:val="nil"/>
            </w:tcBorders>
            <w:shd w:val="clear" w:color="auto" w:fill="auto"/>
            <w:noWrap/>
            <w:vAlign w:val="bottom"/>
            <w:hideMark/>
          </w:tcPr>
          <w:p w14:paraId="5188F30B"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2 380  </w:t>
            </w:r>
          </w:p>
        </w:tc>
      </w:tr>
      <w:tr w:rsidR="004512F5" w:rsidRPr="004512F5" w14:paraId="37584C3C"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04F37D80"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Total des actifs courants</w:t>
            </w:r>
          </w:p>
        </w:tc>
        <w:tc>
          <w:tcPr>
            <w:tcW w:w="1341" w:type="dxa"/>
            <w:tcBorders>
              <w:top w:val="single" w:sz="4" w:space="0" w:color="auto"/>
              <w:left w:val="nil"/>
              <w:bottom w:val="nil"/>
              <w:right w:val="nil"/>
            </w:tcBorders>
            <w:shd w:val="clear" w:color="auto" w:fill="auto"/>
            <w:noWrap/>
            <w:vAlign w:val="bottom"/>
            <w:hideMark/>
          </w:tcPr>
          <w:p w14:paraId="0C225C10"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11 579  </w:t>
            </w:r>
          </w:p>
        </w:tc>
        <w:tc>
          <w:tcPr>
            <w:tcW w:w="1341" w:type="dxa"/>
            <w:tcBorders>
              <w:top w:val="single" w:sz="4" w:space="0" w:color="auto"/>
              <w:left w:val="nil"/>
              <w:bottom w:val="nil"/>
              <w:right w:val="nil"/>
            </w:tcBorders>
            <w:shd w:val="clear" w:color="auto" w:fill="auto"/>
            <w:noWrap/>
            <w:vAlign w:val="bottom"/>
            <w:hideMark/>
          </w:tcPr>
          <w:p w14:paraId="1D328D02"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6 289  </w:t>
            </w:r>
          </w:p>
        </w:tc>
      </w:tr>
      <w:tr w:rsidR="004512F5" w:rsidRPr="004512F5" w14:paraId="02749DE1"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517170B7"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p>
        </w:tc>
        <w:tc>
          <w:tcPr>
            <w:tcW w:w="1341" w:type="dxa"/>
            <w:tcBorders>
              <w:top w:val="nil"/>
              <w:left w:val="nil"/>
              <w:bottom w:val="nil"/>
              <w:right w:val="nil"/>
            </w:tcBorders>
            <w:shd w:val="clear" w:color="auto" w:fill="auto"/>
            <w:noWrap/>
            <w:vAlign w:val="bottom"/>
            <w:hideMark/>
          </w:tcPr>
          <w:p w14:paraId="07FDEAEF" w14:textId="77777777" w:rsidR="004512F5" w:rsidRPr="004512F5" w:rsidRDefault="004512F5" w:rsidP="004512F5">
            <w:pPr>
              <w:spacing w:after="0" w:line="240" w:lineRule="auto"/>
              <w:rPr>
                <w:rFonts w:asciiTheme="majorHAnsi" w:eastAsia="Times New Roman" w:hAnsiTheme="majorHAnsi" w:cstheme="majorHAnsi"/>
                <w:sz w:val="20"/>
                <w:szCs w:val="20"/>
                <w:lang w:eastAsia="fr-CA"/>
              </w:rPr>
            </w:pPr>
          </w:p>
        </w:tc>
        <w:tc>
          <w:tcPr>
            <w:tcW w:w="1341" w:type="dxa"/>
            <w:tcBorders>
              <w:top w:val="nil"/>
              <w:left w:val="nil"/>
              <w:bottom w:val="nil"/>
              <w:right w:val="nil"/>
            </w:tcBorders>
            <w:shd w:val="clear" w:color="auto" w:fill="auto"/>
            <w:noWrap/>
            <w:vAlign w:val="bottom"/>
            <w:hideMark/>
          </w:tcPr>
          <w:p w14:paraId="332A8D1F" w14:textId="77777777" w:rsidR="004512F5" w:rsidRPr="004512F5" w:rsidRDefault="004512F5" w:rsidP="004512F5">
            <w:pPr>
              <w:spacing w:after="0" w:line="240" w:lineRule="auto"/>
              <w:rPr>
                <w:rFonts w:asciiTheme="majorHAnsi" w:eastAsia="Times New Roman" w:hAnsiTheme="majorHAnsi" w:cstheme="majorHAnsi"/>
                <w:sz w:val="20"/>
                <w:szCs w:val="20"/>
                <w:lang w:eastAsia="fr-CA"/>
              </w:rPr>
            </w:pPr>
          </w:p>
        </w:tc>
      </w:tr>
      <w:tr w:rsidR="004512F5" w:rsidRPr="004512F5" w14:paraId="0B7D1714"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4ED97C61"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Immobilisations nettes</w:t>
            </w:r>
          </w:p>
        </w:tc>
        <w:tc>
          <w:tcPr>
            <w:tcW w:w="1341" w:type="dxa"/>
            <w:tcBorders>
              <w:top w:val="nil"/>
              <w:left w:val="nil"/>
              <w:bottom w:val="nil"/>
              <w:right w:val="nil"/>
            </w:tcBorders>
            <w:shd w:val="clear" w:color="auto" w:fill="auto"/>
            <w:noWrap/>
            <w:vAlign w:val="bottom"/>
            <w:hideMark/>
          </w:tcPr>
          <w:p w14:paraId="08858590"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22 140  </w:t>
            </w:r>
          </w:p>
        </w:tc>
        <w:tc>
          <w:tcPr>
            <w:tcW w:w="1341" w:type="dxa"/>
            <w:tcBorders>
              <w:top w:val="nil"/>
              <w:left w:val="nil"/>
              <w:bottom w:val="nil"/>
              <w:right w:val="nil"/>
            </w:tcBorders>
            <w:shd w:val="clear" w:color="auto" w:fill="auto"/>
            <w:noWrap/>
            <w:vAlign w:val="bottom"/>
            <w:hideMark/>
          </w:tcPr>
          <w:p w14:paraId="05619426"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21 547  </w:t>
            </w:r>
          </w:p>
        </w:tc>
      </w:tr>
      <w:tr w:rsidR="004512F5" w:rsidRPr="004512F5" w14:paraId="1F728BD1"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58EB0041"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p>
        </w:tc>
        <w:tc>
          <w:tcPr>
            <w:tcW w:w="1341" w:type="dxa"/>
            <w:tcBorders>
              <w:top w:val="nil"/>
              <w:left w:val="nil"/>
              <w:bottom w:val="nil"/>
              <w:right w:val="nil"/>
            </w:tcBorders>
            <w:shd w:val="clear" w:color="auto" w:fill="auto"/>
            <w:noWrap/>
            <w:vAlign w:val="bottom"/>
            <w:hideMark/>
          </w:tcPr>
          <w:p w14:paraId="4A759AF9" w14:textId="77777777" w:rsidR="004512F5" w:rsidRPr="004512F5" w:rsidRDefault="004512F5" w:rsidP="004512F5">
            <w:pPr>
              <w:spacing w:after="0" w:line="240" w:lineRule="auto"/>
              <w:rPr>
                <w:rFonts w:asciiTheme="majorHAnsi" w:eastAsia="Times New Roman" w:hAnsiTheme="majorHAnsi" w:cstheme="majorHAnsi"/>
                <w:sz w:val="20"/>
                <w:szCs w:val="20"/>
                <w:lang w:eastAsia="fr-CA"/>
              </w:rPr>
            </w:pPr>
          </w:p>
        </w:tc>
        <w:tc>
          <w:tcPr>
            <w:tcW w:w="1341" w:type="dxa"/>
            <w:tcBorders>
              <w:top w:val="nil"/>
              <w:left w:val="nil"/>
              <w:bottom w:val="nil"/>
              <w:right w:val="nil"/>
            </w:tcBorders>
            <w:shd w:val="clear" w:color="auto" w:fill="auto"/>
            <w:noWrap/>
            <w:vAlign w:val="bottom"/>
            <w:hideMark/>
          </w:tcPr>
          <w:p w14:paraId="1CC728BD" w14:textId="77777777" w:rsidR="004512F5" w:rsidRPr="004512F5" w:rsidRDefault="004512F5" w:rsidP="004512F5">
            <w:pPr>
              <w:spacing w:after="0" w:line="240" w:lineRule="auto"/>
              <w:rPr>
                <w:rFonts w:asciiTheme="majorHAnsi" w:eastAsia="Times New Roman" w:hAnsiTheme="majorHAnsi" w:cstheme="majorHAnsi"/>
                <w:sz w:val="20"/>
                <w:szCs w:val="20"/>
                <w:lang w:eastAsia="fr-CA"/>
              </w:rPr>
            </w:pPr>
          </w:p>
        </w:tc>
      </w:tr>
      <w:tr w:rsidR="004512F5" w:rsidRPr="004512F5" w14:paraId="347059E9" w14:textId="77777777" w:rsidTr="004512F5">
        <w:trPr>
          <w:trHeight w:val="294"/>
          <w:jc w:val="center"/>
        </w:trPr>
        <w:tc>
          <w:tcPr>
            <w:tcW w:w="4339" w:type="dxa"/>
            <w:tcBorders>
              <w:top w:val="nil"/>
              <w:left w:val="nil"/>
              <w:bottom w:val="nil"/>
              <w:right w:val="nil"/>
            </w:tcBorders>
            <w:shd w:val="clear" w:color="auto" w:fill="auto"/>
            <w:noWrap/>
            <w:vAlign w:val="bottom"/>
            <w:hideMark/>
          </w:tcPr>
          <w:p w14:paraId="086A8A66"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Total des actifs </w:t>
            </w:r>
          </w:p>
        </w:tc>
        <w:tc>
          <w:tcPr>
            <w:tcW w:w="1341" w:type="dxa"/>
            <w:tcBorders>
              <w:top w:val="single" w:sz="4" w:space="0" w:color="auto"/>
              <w:left w:val="nil"/>
              <w:bottom w:val="double" w:sz="6" w:space="0" w:color="auto"/>
              <w:right w:val="nil"/>
            </w:tcBorders>
            <w:shd w:val="clear" w:color="auto" w:fill="auto"/>
            <w:noWrap/>
            <w:vAlign w:val="bottom"/>
            <w:hideMark/>
          </w:tcPr>
          <w:p w14:paraId="7A4C2ABE"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33 719  </w:t>
            </w:r>
          </w:p>
        </w:tc>
        <w:tc>
          <w:tcPr>
            <w:tcW w:w="1341" w:type="dxa"/>
            <w:tcBorders>
              <w:top w:val="single" w:sz="4" w:space="0" w:color="auto"/>
              <w:left w:val="nil"/>
              <w:bottom w:val="double" w:sz="6" w:space="0" w:color="auto"/>
              <w:right w:val="nil"/>
            </w:tcBorders>
            <w:shd w:val="clear" w:color="auto" w:fill="auto"/>
            <w:noWrap/>
            <w:vAlign w:val="bottom"/>
            <w:hideMark/>
          </w:tcPr>
          <w:p w14:paraId="5710A3FF"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27 836  </w:t>
            </w:r>
          </w:p>
        </w:tc>
      </w:tr>
      <w:tr w:rsidR="004512F5" w:rsidRPr="004512F5" w14:paraId="178FB413" w14:textId="77777777" w:rsidTr="004512F5">
        <w:trPr>
          <w:trHeight w:val="294"/>
          <w:jc w:val="center"/>
        </w:trPr>
        <w:tc>
          <w:tcPr>
            <w:tcW w:w="4339" w:type="dxa"/>
            <w:tcBorders>
              <w:top w:val="nil"/>
              <w:left w:val="nil"/>
              <w:bottom w:val="nil"/>
              <w:right w:val="nil"/>
            </w:tcBorders>
            <w:shd w:val="clear" w:color="auto" w:fill="auto"/>
            <w:noWrap/>
            <w:vAlign w:val="bottom"/>
            <w:hideMark/>
          </w:tcPr>
          <w:p w14:paraId="3D7F1F74" w14:textId="77777777" w:rsidR="004512F5" w:rsidRDefault="004512F5" w:rsidP="004512F5">
            <w:pPr>
              <w:spacing w:after="0" w:line="240" w:lineRule="auto"/>
              <w:rPr>
                <w:rFonts w:asciiTheme="majorHAnsi" w:eastAsia="Times New Roman" w:hAnsiTheme="majorHAnsi" w:cstheme="majorHAnsi"/>
                <w:color w:val="000000"/>
                <w:lang w:eastAsia="fr-CA"/>
              </w:rPr>
            </w:pPr>
          </w:p>
          <w:p w14:paraId="5536052D" w14:textId="1FEC0B6D" w:rsidR="00120368" w:rsidRPr="004512F5" w:rsidRDefault="00120368" w:rsidP="004512F5">
            <w:pPr>
              <w:spacing w:after="0" w:line="240" w:lineRule="auto"/>
              <w:rPr>
                <w:rFonts w:asciiTheme="majorHAnsi" w:eastAsia="Times New Roman" w:hAnsiTheme="majorHAnsi" w:cstheme="majorHAnsi"/>
                <w:color w:val="000000"/>
                <w:lang w:eastAsia="fr-CA"/>
              </w:rPr>
            </w:pPr>
          </w:p>
        </w:tc>
        <w:tc>
          <w:tcPr>
            <w:tcW w:w="1341" w:type="dxa"/>
            <w:tcBorders>
              <w:top w:val="nil"/>
              <w:left w:val="nil"/>
              <w:bottom w:val="nil"/>
              <w:right w:val="nil"/>
            </w:tcBorders>
            <w:shd w:val="clear" w:color="auto" w:fill="auto"/>
            <w:noWrap/>
            <w:vAlign w:val="bottom"/>
            <w:hideMark/>
          </w:tcPr>
          <w:p w14:paraId="14717EC5" w14:textId="77777777" w:rsidR="004512F5" w:rsidRPr="004512F5" w:rsidRDefault="004512F5" w:rsidP="004512F5">
            <w:pPr>
              <w:spacing w:after="0" w:line="240" w:lineRule="auto"/>
              <w:rPr>
                <w:rFonts w:asciiTheme="majorHAnsi" w:eastAsia="Times New Roman" w:hAnsiTheme="majorHAnsi" w:cstheme="majorHAnsi"/>
                <w:sz w:val="20"/>
                <w:szCs w:val="20"/>
                <w:lang w:eastAsia="fr-CA"/>
              </w:rPr>
            </w:pPr>
          </w:p>
        </w:tc>
        <w:tc>
          <w:tcPr>
            <w:tcW w:w="1341" w:type="dxa"/>
            <w:tcBorders>
              <w:top w:val="nil"/>
              <w:left w:val="nil"/>
              <w:bottom w:val="nil"/>
              <w:right w:val="nil"/>
            </w:tcBorders>
            <w:shd w:val="clear" w:color="auto" w:fill="auto"/>
            <w:noWrap/>
            <w:vAlign w:val="bottom"/>
            <w:hideMark/>
          </w:tcPr>
          <w:p w14:paraId="611902DD" w14:textId="77777777" w:rsidR="004512F5" w:rsidRPr="004512F5" w:rsidRDefault="004512F5" w:rsidP="004512F5">
            <w:pPr>
              <w:spacing w:after="0" w:line="240" w:lineRule="auto"/>
              <w:rPr>
                <w:rFonts w:asciiTheme="majorHAnsi" w:eastAsia="Times New Roman" w:hAnsiTheme="majorHAnsi" w:cstheme="majorHAnsi"/>
                <w:sz w:val="20"/>
                <w:szCs w:val="20"/>
                <w:lang w:eastAsia="fr-CA"/>
              </w:rPr>
            </w:pPr>
          </w:p>
        </w:tc>
      </w:tr>
      <w:tr w:rsidR="004512F5" w:rsidRPr="004512F5" w14:paraId="2DA85A4A"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7EFC03EE"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Passifs </w:t>
            </w:r>
          </w:p>
        </w:tc>
        <w:tc>
          <w:tcPr>
            <w:tcW w:w="1341" w:type="dxa"/>
            <w:tcBorders>
              <w:top w:val="nil"/>
              <w:left w:val="nil"/>
              <w:bottom w:val="nil"/>
              <w:right w:val="nil"/>
            </w:tcBorders>
            <w:shd w:val="clear" w:color="auto" w:fill="auto"/>
            <w:noWrap/>
            <w:vAlign w:val="bottom"/>
            <w:hideMark/>
          </w:tcPr>
          <w:p w14:paraId="252FC928"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p>
        </w:tc>
        <w:tc>
          <w:tcPr>
            <w:tcW w:w="1341" w:type="dxa"/>
            <w:tcBorders>
              <w:top w:val="nil"/>
              <w:left w:val="nil"/>
              <w:bottom w:val="nil"/>
              <w:right w:val="nil"/>
            </w:tcBorders>
            <w:shd w:val="clear" w:color="auto" w:fill="auto"/>
            <w:noWrap/>
            <w:vAlign w:val="bottom"/>
            <w:hideMark/>
          </w:tcPr>
          <w:p w14:paraId="3544DB93" w14:textId="77777777" w:rsidR="004512F5" w:rsidRPr="004512F5" w:rsidRDefault="004512F5" w:rsidP="004512F5">
            <w:pPr>
              <w:spacing w:after="0" w:line="240" w:lineRule="auto"/>
              <w:rPr>
                <w:rFonts w:asciiTheme="majorHAnsi" w:eastAsia="Times New Roman" w:hAnsiTheme="majorHAnsi" w:cstheme="majorHAnsi"/>
                <w:sz w:val="20"/>
                <w:szCs w:val="20"/>
                <w:lang w:eastAsia="fr-CA"/>
              </w:rPr>
            </w:pPr>
          </w:p>
        </w:tc>
      </w:tr>
      <w:tr w:rsidR="004512F5" w:rsidRPr="004512F5" w14:paraId="0CAA6434"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2E9C9217"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Passifs courants </w:t>
            </w:r>
          </w:p>
        </w:tc>
        <w:tc>
          <w:tcPr>
            <w:tcW w:w="1341" w:type="dxa"/>
            <w:tcBorders>
              <w:top w:val="nil"/>
              <w:left w:val="nil"/>
              <w:bottom w:val="nil"/>
              <w:right w:val="nil"/>
            </w:tcBorders>
            <w:shd w:val="clear" w:color="auto" w:fill="auto"/>
            <w:noWrap/>
            <w:vAlign w:val="bottom"/>
            <w:hideMark/>
          </w:tcPr>
          <w:p w14:paraId="479D4197"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p>
        </w:tc>
        <w:tc>
          <w:tcPr>
            <w:tcW w:w="1341" w:type="dxa"/>
            <w:tcBorders>
              <w:top w:val="nil"/>
              <w:left w:val="nil"/>
              <w:bottom w:val="nil"/>
              <w:right w:val="nil"/>
            </w:tcBorders>
            <w:shd w:val="clear" w:color="auto" w:fill="auto"/>
            <w:noWrap/>
            <w:vAlign w:val="bottom"/>
            <w:hideMark/>
          </w:tcPr>
          <w:p w14:paraId="76EA1166" w14:textId="77777777" w:rsidR="004512F5" w:rsidRPr="004512F5" w:rsidRDefault="004512F5" w:rsidP="004512F5">
            <w:pPr>
              <w:spacing w:after="0" w:line="240" w:lineRule="auto"/>
              <w:rPr>
                <w:rFonts w:asciiTheme="majorHAnsi" w:eastAsia="Times New Roman" w:hAnsiTheme="majorHAnsi" w:cstheme="majorHAnsi"/>
                <w:sz w:val="20"/>
                <w:szCs w:val="20"/>
                <w:lang w:eastAsia="fr-CA"/>
              </w:rPr>
            </w:pPr>
          </w:p>
        </w:tc>
      </w:tr>
      <w:tr w:rsidR="004512F5" w:rsidRPr="004512F5" w14:paraId="6F8708CC"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7FD2D2F6"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Emprunt bancaire </w:t>
            </w:r>
          </w:p>
        </w:tc>
        <w:tc>
          <w:tcPr>
            <w:tcW w:w="1341" w:type="dxa"/>
            <w:tcBorders>
              <w:top w:val="nil"/>
              <w:left w:val="nil"/>
              <w:bottom w:val="nil"/>
              <w:right w:val="nil"/>
            </w:tcBorders>
            <w:shd w:val="clear" w:color="auto" w:fill="auto"/>
            <w:noWrap/>
            <w:vAlign w:val="bottom"/>
            <w:hideMark/>
          </w:tcPr>
          <w:p w14:paraId="55F430C9"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520  </w:t>
            </w:r>
          </w:p>
        </w:tc>
        <w:tc>
          <w:tcPr>
            <w:tcW w:w="1341" w:type="dxa"/>
            <w:tcBorders>
              <w:top w:val="nil"/>
              <w:left w:val="nil"/>
              <w:bottom w:val="nil"/>
              <w:right w:val="nil"/>
            </w:tcBorders>
            <w:shd w:val="clear" w:color="auto" w:fill="auto"/>
            <w:noWrap/>
            <w:vAlign w:val="bottom"/>
            <w:hideMark/>
          </w:tcPr>
          <w:p w14:paraId="14006DF5"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    </w:t>
            </w:r>
          </w:p>
        </w:tc>
      </w:tr>
      <w:tr w:rsidR="004512F5" w:rsidRPr="004512F5" w14:paraId="79B6C834"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2A696E2D"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Fournisseurs </w:t>
            </w:r>
          </w:p>
        </w:tc>
        <w:tc>
          <w:tcPr>
            <w:tcW w:w="1341" w:type="dxa"/>
            <w:tcBorders>
              <w:top w:val="nil"/>
              <w:left w:val="nil"/>
              <w:bottom w:val="nil"/>
              <w:right w:val="nil"/>
            </w:tcBorders>
            <w:shd w:val="clear" w:color="auto" w:fill="auto"/>
            <w:noWrap/>
            <w:vAlign w:val="bottom"/>
            <w:hideMark/>
          </w:tcPr>
          <w:p w14:paraId="29B475C3"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5 638  </w:t>
            </w:r>
          </w:p>
        </w:tc>
        <w:tc>
          <w:tcPr>
            <w:tcW w:w="1341" w:type="dxa"/>
            <w:tcBorders>
              <w:top w:val="nil"/>
              <w:left w:val="nil"/>
              <w:bottom w:val="nil"/>
              <w:right w:val="nil"/>
            </w:tcBorders>
            <w:shd w:val="clear" w:color="auto" w:fill="auto"/>
            <w:noWrap/>
            <w:vAlign w:val="bottom"/>
            <w:hideMark/>
          </w:tcPr>
          <w:p w14:paraId="0B168346"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5 390  </w:t>
            </w:r>
          </w:p>
        </w:tc>
      </w:tr>
      <w:tr w:rsidR="004512F5" w:rsidRPr="004512F5" w14:paraId="310EEC3C"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742B606F"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Autres passifs courants </w:t>
            </w:r>
          </w:p>
        </w:tc>
        <w:tc>
          <w:tcPr>
            <w:tcW w:w="1341" w:type="dxa"/>
            <w:tcBorders>
              <w:top w:val="nil"/>
              <w:left w:val="nil"/>
              <w:bottom w:val="nil"/>
              <w:right w:val="nil"/>
            </w:tcBorders>
            <w:shd w:val="clear" w:color="auto" w:fill="auto"/>
            <w:noWrap/>
            <w:vAlign w:val="bottom"/>
            <w:hideMark/>
          </w:tcPr>
          <w:p w14:paraId="3F1F71BE"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796  </w:t>
            </w:r>
          </w:p>
        </w:tc>
        <w:tc>
          <w:tcPr>
            <w:tcW w:w="1341" w:type="dxa"/>
            <w:tcBorders>
              <w:top w:val="nil"/>
              <w:left w:val="nil"/>
              <w:bottom w:val="nil"/>
              <w:right w:val="nil"/>
            </w:tcBorders>
            <w:shd w:val="clear" w:color="auto" w:fill="auto"/>
            <w:noWrap/>
            <w:vAlign w:val="bottom"/>
            <w:hideMark/>
          </w:tcPr>
          <w:p w14:paraId="345B63C3"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525  </w:t>
            </w:r>
          </w:p>
        </w:tc>
      </w:tr>
      <w:tr w:rsidR="004512F5" w:rsidRPr="004512F5" w14:paraId="6A5597BC"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24897CB6"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Total des passifs courants</w:t>
            </w:r>
          </w:p>
        </w:tc>
        <w:tc>
          <w:tcPr>
            <w:tcW w:w="1341" w:type="dxa"/>
            <w:tcBorders>
              <w:top w:val="single" w:sz="4" w:space="0" w:color="auto"/>
              <w:left w:val="nil"/>
              <w:bottom w:val="nil"/>
              <w:right w:val="nil"/>
            </w:tcBorders>
            <w:shd w:val="clear" w:color="auto" w:fill="auto"/>
            <w:noWrap/>
            <w:vAlign w:val="bottom"/>
            <w:hideMark/>
          </w:tcPr>
          <w:p w14:paraId="49820D76"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6 954  </w:t>
            </w:r>
          </w:p>
        </w:tc>
        <w:tc>
          <w:tcPr>
            <w:tcW w:w="1341" w:type="dxa"/>
            <w:tcBorders>
              <w:top w:val="single" w:sz="4" w:space="0" w:color="auto"/>
              <w:left w:val="nil"/>
              <w:bottom w:val="nil"/>
              <w:right w:val="nil"/>
            </w:tcBorders>
            <w:shd w:val="clear" w:color="auto" w:fill="auto"/>
            <w:noWrap/>
            <w:vAlign w:val="bottom"/>
            <w:hideMark/>
          </w:tcPr>
          <w:p w14:paraId="1D4B3C50"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5 915  </w:t>
            </w:r>
          </w:p>
        </w:tc>
      </w:tr>
      <w:tr w:rsidR="004512F5" w:rsidRPr="004512F5" w14:paraId="018BE450"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70AAFCDB"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p>
        </w:tc>
        <w:tc>
          <w:tcPr>
            <w:tcW w:w="1341" w:type="dxa"/>
            <w:tcBorders>
              <w:top w:val="nil"/>
              <w:left w:val="nil"/>
              <w:bottom w:val="nil"/>
              <w:right w:val="nil"/>
            </w:tcBorders>
            <w:shd w:val="clear" w:color="auto" w:fill="auto"/>
            <w:noWrap/>
            <w:vAlign w:val="bottom"/>
            <w:hideMark/>
          </w:tcPr>
          <w:p w14:paraId="6AB35D89" w14:textId="77777777" w:rsidR="004512F5" w:rsidRPr="004512F5" w:rsidRDefault="004512F5" w:rsidP="004512F5">
            <w:pPr>
              <w:spacing w:after="0" w:line="240" w:lineRule="auto"/>
              <w:rPr>
                <w:rFonts w:asciiTheme="majorHAnsi" w:eastAsia="Times New Roman" w:hAnsiTheme="majorHAnsi" w:cstheme="majorHAnsi"/>
                <w:sz w:val="20"/>
                <w:szCs w:val="20"/>
                <w:lang w:eastAsia="fr-CA"/>
              </w:rPr>
            </w:pPr>
          </w:p>
        </w:tc>
        <w:tc>
          <w:tcPr>
            <w:tcW w:w="1341" w:type="dxa"/>
            <w:tcBorders>
              <w:top w:val="nil"/>
              <w:left w:val="nil"/>
              <w:bottom w:val="nil"/>
              <w:right w:val="nil"/>
            </w:tcBorders>
            <w:shd w:val="clear" w:color="auto" w:fill="auto"/>
            <w:noWrap/>
            <w:vAlign w:val="bottom"/>
            <w:hideMark/>
          </w:tcPr>
          <w:p w14:paraId="7E1833E5" w14:textId="77777777" w:rsidR="004512F5" w:rsidRPr="004512F5" w:rsidRDefault="004512F5" w:rsidP="004512F5">
            <w:pPr>
              <w:spacing w:after="0" w:line="240" w:lineRule="auto"/>
              <w:rPr>
                <w:rFonts w:asciiTheme="majorHAnsi" w:eastAsia="Times New Roman" w:hAnsiTheme="majorHAnsi" w:cstheme="majorHAnsi"/>
                <w:sz w:val="20"/>
                <w:szCs w:val="20"/>
                <w:lang w:eastAsia="fr-CA"/>
              </w:rPr>
            </w:pPr>
          </w:p>
        </w:tc>
      </w:tr>
      <w:tr w:rsidR="004512F5" w:rsidRPr="004512F5" w14:paraId="04E9AC52"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6EC277F3"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Dette à long terme </w:t>
            </w:r>
          </w:p>
        </w:tc>
        <w:tc>
          <w:tcPr>
            <w:tcW w:w="1341" w:type="dxa"/>
            <w:tcBorders>
              <w:top w:val="nil"/>
              <w:left w:val="nil"/>
              <w:bottom w:val="nil"/>
              <w:right w:val="nil"/>
            </w:tcBorders>
            <w:shd w:val="clear" w:color="auto" w:fill="auto"/>
            <w:noWrap/>
            <w:vAlign w:val="bottom"/>
            <w:hideMark/>
          </w:tcPr>
          <w:p w14:paraId="35808989"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3 750  </w:t>
            </w:r>
          </w:p>
        </w:tc>
        <w:tc>
          <w:tcPr>
            <w:tcW w:w="1341" w:type="dxa"/>
            <w:tcBorders>
              <w:top w:val="nil"/>
              <w:left w:val="nil"/>
              <w:bottom w:val="nil"/>
              <w:right w:val="nil"/>
            </w:tcBorders>
            <w:shd w:val="clear" w:color="auto" w:fill="auto"/>
            <w:noWrap/>
            <w:vAlign w:val="bottom"/>
            <w:hideMark/>
          </w:tcPr>
          <w:p w14:paraId="1F290D23"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2 575  </w:t>
            </w:r>
          </w:p>
        </w:tc>
      </w:tr>
      <w:tr w:rsidR="004512F5" w:rsidRPr="004512F5" w14:paraId="2106673D"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13846689"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p>
        </w:tc>
        <w:tc>
          <w:tcPr>
            <w:tcW w:w="1341" w:type="dxa"/>
            <w:tcBorders>
              <w:top w:val="nil"/>
              <w:left w:val="nil"/>
              <w:bottom w:val="nil"/>
              <w:right w:val="nil"/>
            </w:tcBorders>
            <w:shd w:val="clear" w:color="auto" w:fill="auto"/>
            <w:noWrap/>
            <w:vAlign w:val="bottom"/>
            <w:hideMark/>
          </w:tcPr>
          <w:p w14:paraId="595E57B5" w14:textId="77777777" w:rsidR="004512F5" w:rsidRPr="004512F5" w:rsidRDefault="004512F5" w:rsidP="004512F5">
            <w:pPr>
              <w:spacing w:after="0" w:line="240" w:lineRule="auto"/>
              <w:rPr>
                <w:rFonts w:asciiTheme="majorHAnsi" w:eastAsia="Times New Roman" w:hAnsiTheme="majorHAnsi" w:cstheme="majorHAnsi"/>
                <w:sz w:val="20"/>
                <w:szCs w:val="20"/>
                <w:lang w:eastAsia="fr-CA"/>
              </w:rPr>
            </w:pPr>
          </w:p>
        </w:tc>
        <w:tc>
          <w:tcPr>
            <w:tcW w:w="1341" w:type="dxa"/>
            <w:tcBorders>
              <w:top w:val="nil"/>
              <w:left w:val="nil"/>
              <w:bottom w:val="nil"/>
              <w:right w:val="nil"/>
            </w:tcBorders>
            <w:shd w:val="clear" w:color="auto" w:fill="auto"/>
            <w:noWrap/>
            <w:vAlign w:val="bottom"/>
            <w:hideMark/>
          </w:tcPr>
          <w:p w14:paraId="13578E9A" w14:textId="77777777" w:rsidR="004512F5" w:rsidRPr="004512F5" w:rsidRDefault="004512F5" w:rsidP="004512F5">
            <w:pPr>
              <w:spacing w:after="0" w:line="240" w:lineRule="auto"/>
              <w:rPr>
                <w:rFonts w:asciiTheme="majorHAnsi" w:eastAsia="Times New Roman" w:hAnsiTheme="majorHAnsi" w:cstheme="majorHAnsi"/>
                <w:sz w:val="20"/>
                <w:szCs w:val="20"/>
                <w:lang w:eastAsia="fr-CA"/>
              </w:rPr>
            </w:pPr>
          </w:p>
        </w:tc>
      </w:tr>
      <w:tr w:rsidR="004512F5" w:rsidRPr="004512F5" w14:paraId="0DEB3D36"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0DB358F8"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Total des passifs </w:t>
            </w:r>
          </w:p>
        </w:tc>
        <w:tc>
          <w:tcPr>
            <w:tcW w:w="1341" w:type="dxa"/>
            <w:tcBorders>
              <w:top w:val="nil"/>
              <w:left w:val="nil"/>
              <w:bottom w:val="nil"/>
              <w:right w:val="nil"/>
            </w:tcBorders>
            <w:shd w:val="clear" w:color="auto" w:fill="auto"/>
            <w:noWrap/>
            <w:vAlign w:val="bottom"/>
            <w:hideMark/>
          </w:tcPr>
          <w:p w14:paraId="3468D259"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10 704  </w:t>
            </w:r>
          </w:p>
        </w:tc>
        <w:tc>
          <w:tcPr>
            <w:tcW w:w="1341" w:type="dxa"/>
            <w:tcBorders>
              <w:top w:val="nil"/>
              <w:left w:val="nil"/>
              <w:bottom w:val="nil"/>
              <w:right w:val="nil"/>
            </w:tcBorders>
            <w:shd w:val="clear" w:color="auto" w:fill="auto"/>
            <w:noWrap/>
            <w:vAlign w:val="bottom"/>
            <w:hideMark/>
          </w:tcPr>
          <w:p w14:paraId="345A7946"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8 490  </w:t>
            </w:r>
          </w:p>
        </w:tc>
      </w:tr>
      <w:tr w:rsidR="004512F5" w:rsidRPr="004512F5" w14:paraId="17F43CDD"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1497FEBC"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p>
        </w:tc>
        <w:tc>
          <w:tcPr>
            <w:tcW w:w="1341" w:type="dxa"/>
            <w:tcBorders>
              <w:top w:val="nil"/>
              <w:left w:val="nil"/>
              <w:bottom w:val="nil"/>
              <w:right w:val="nil"/>
            </w:tcBorders>
            <w:shd w:val="clear" w:color="auto" w:fill="auto"/>
            <w:noWrap/>
            <w:vAlign w:val="bottom"/>
            <w:hideMark/>
          </w:tcPr>
          <w:p w14:paraId="26143C07" w14:textId="77777777" w:rsidR="004512F5" w:rsidRPr="004512F5" w:rsidRDefault="004512F5" w:rsidP="004512F5">
            <w:pPr>
              <w:spacing w:after="0" w:line="240" w:lineRule="auto"/>
              <w:rPr>
                <w:rFonts w:asciiTheme="majorHAnsi" w:eastAsia="Times New Roman" w:hAnsiTheme="majorHAnsi" w:cstheme="majorHAnsi"/>
                <w:sz w:val="20"/>
                <w:szCs w:val="20"/>
                <w:lang w:eastAsia="fr-CA"/>
              </w:rPr>
            </w:pPr>
          </w:p>
        </w:tc>
        <w:tc>
          <w:tcPr>
            <w:tcW w:w="1341" w:type="dxa"/>
            <w:tcBorders>
              <w:top w:val="nil"/>
              <w:left w:val="nil"/>
              <w:bottom w:val="nil"/>
              <w:right w:val="nil"/>
            </w:tcBorders>
            <w:shd w:val="clear" w:color="auto" w:fill="auto"/>
            <w:noWrap/>
            <w:vAlign w:val="bottom"/>
            <w:hideMark/>
          </w:tcPr>
          <w:p w14:paraId="714FA830" w14:textId="77777777" w:rsidR="004512F5" w:rsidRPr="004512F5" w:rsidRDefault="004512F5" w:rsidP="004512F5">
            <w:pPr>
              <w:spacing w:after="0" w:line="240" w:lineRule="auto"/>
              <w:rPr>
                <w:rFonts w:asciiTheme="majorHAnsi" w:eastAsia="Times New Roman" w:hAnsiTheme="majorHAnsi" w:cstheme="majorHAnsi"/>
                <w:sz w:val="20"/>
                <w:szCs w:val="20"/>
                <w:lang w:eastAsia="fr-CA"/>
              </w:rPr>
            </w:pPr>
          </w:p>
        </w:tc>
      </w:tr>
      <w:tr w:rsidR="004512F5" w:rsidRPr="004512F5" w14:paraId="7C0526DC"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0FCFB4D8"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Capitaux propres </w:t>
            </w:r>
          </w:p>
        </w:tc>
        <w:tc>
          <w:tcPr>
            <w:tcW w:w="1341" w:type="dxa"/>
            <w:tcBorders>
              <w:top w:val="nil"/>
              <w:left w:val="nil"/>
              <w:bottom w:val="nil"/>
              <w:right w:val="nil"/>
            </w:tcBorders>
            <w:shd w:val="clear" w:color="auto" w:fill="auto"/>
            <w:noWrap/>
            <w:vAlign w:val="bottom"/>
            <w:hideMark/>
          </w:tcPr>
          <w:p w14:paraId="2E596BAE"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p>
        </w:tc>
        <w:tc>
          <w:tcPr>
            <w:tcW w:w="1341" w:type="dxa"/>
            <w:tcBorders>
              <w:top w:val="nil"/>
              <w:left w:val="nil"/>
              <w:bottom w:val="nil"/>
              <w:right w:val="nil"/>
            </w:tcBorders>
            <w:shd w:val="clear" w:color="auto" w:fill="auto"/>
            <w:noWrap/>
            <w:vAlign w:val="bottom"/>
            <w:hideMark/>
          </w:tcPr>
          <w:p w14:paraId="3784C84E" w14:textId="77777777" w:rsidR="004512F5" w:rsidRPr="004512F5" w:rsidRDefault="004512F5" w:rsidP="004512F5">
            <w:pPr>
              <w:spacing w:after="0" w:line="240" w:lineRule="auto"/>
              <w:rPr>
                <w:rFonts w:asciiTheme="majorHAnsi" w:eastAsia="Times New Roman" w:hAnsiTheme="majorHAnsi" w:cstheme="majorHAnsi"/>
                <w:sz w:val="20"/>
                <w:szCs w:val="20"/>
                <w:lang w:eastAsia="fr-CA"/>
              </w:rPr>
            </w:pPr>
          </w:p>
        </w:tc>
      </w:tr>
      <w:tr w:rsidR="004512F5" w:rsidRPr="004512F5" w14:paraId="114CA17B"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6CB0AD8C" w14:textId="0E564D9C" w:rsidR="004512F5" w:rsidRPr="004512F5" w:rsidRDefault="00120368"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Capital-actions</w:t>
            </w:r>
            <w:r w:rsidR="004512F5" w:rsidRPr="004512F5">
              <w:rPr>
                <w:rFonts w:asciiTheme="majorHAnsi" w:eastAsia="Times New Roman" w:hAnsiTheme="majorHAnsi" w:cstheme="majorHAnsi"/>
                <w:color w:val="000000"/>
                <w:lang w:eastAsia="fr-CA"/>
              </w:rPr>
              <w:t xml:space="preserve"> </w:t>
            </w:r>
          </w:p>
        </w:tc>
        <w:tc>
          <w:tcPr>
            <w:tcW w:w="1341" w:type="dxa"/>
            <w:tcBorders>
              <w:top w:val="nil"/>
              <w:left w:val="nil"/>
              <w:bottom w:val="nil"/>
              <w:right w:val="nil"/>
            </w:tcBorders>
            <w:shd w:val="clear" w:color="auto" w:fill="auto"/>
            <w:noWrap/>
            <w:vAlign w:val="bottom"/>
            <w:hideMark/>
          </w:tcPr>
          <w:p w14:paraId="50FEB5CA"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3 500  </w:t>
            </w:r>
          </w:p>
        </w:tc>
        <w:tc>
          <w:tcPr>
            <w:tcW w:w="1341" w:type="dxa"/>
            <w:tcBorders>
              <w:top w:val="nil"/>
              <w:left w:val="nil"/>
              <w:bottom w:val="nil"/>
              <w:right w:val="nil"/>
            </w:tcBorders>
            <w:shd w:val="clear" w:color="auto" w:fill="auto"/>
            <w:noWrap/>
            <w:vAlign w:val="bottom"/>
            <w:hideMark/>
          </w:tcPr>
          <w:p w14:paraId="5690EFCE"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3 500  </w:t>
            </w:r>
          </w:p>
        </w:tc>
      </w:tr>
      <w:tr w:rsidR="004512F5" w:rsidRPr="004512F5" w14:paraId="18F9C251"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43DBB7E3"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Résultats non distribués </w:t>
            </w:r>
          </w:p>
        </w:tc>
        <w:tc>
          <w:tcPr>
            <w:tcW w:w="1341" w:type="dxa"/>
            <w:tcBorders>
              <w:top w:val="nil"/>
              <w:left w:val="nil"/>
              <w:bottom w:val="nil"/>
              <w:right w:val="nil"/>
            </w:tcBorders>
            <w:shd w:val="clear" w:color="auto" w:fill="auto"/>
            <w:noWrap/>
            <w:vAlign w:val="bottom"/>
            <w:hideMark/>
          </w:tcPr>
          <w:p w14:paraId="5F2A4EE3"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19 515  </w:t>
            </w:r>
          </w:p>
        </w:tc>
        <w:tc>
          <w:tcPr>
            <w:tcW w:w="1341" w:type="dxa"/>
            <w:tcBorders>
              <w:top w:val="nil"/>
              <w:left w:val="nil"/>
              <w:bottom w:val="nil"/>
              <w:right w:val="nil"/>
            </w:tcBorders>
            <w:shd w:val="clear" w:color="auto" w:fill="auto"/>
            <w:noWrap/>
            <w:vAlign w:val="bottom"/>
            <w:hideMark/>
          </w:tcPr>
          <w:p w14:paraId="752148FB"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15 846  </w:t>
            </w:r>
          </w:p>
        </w:tc>
      </w:tr>
      <w:tr w:rsidR="004512F5" w:rsidRPr="004512F5" w14:paraId="1F5F6BCD"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40A05E17"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Total des capitaux propres</w:t>
            </w:r>
          </w:p>
        </w:tc>
        <w:tc>
          <w:tcPr>
            <w:tcW w:w="1341" w:type="dxa"/>
            <w:tcBorders>
              <w:top w:val="single" w:sz="4" w:space="0" w:color="auto"/>
              <w:left w:val="nil"/>
              <w:bottom w:val="nil"/>
              <w:right w:val="nil"/>
            </w:tcBorders>
            <w:shd w:val="clear" w:color="auto" w:fill="auto"/>
            <w:noWrap/>
            <w:vAlign w:val="bottom"/>
            <w:hideMark/>
          </w:tcPr>
          <w:p w14:paraId="634668D4"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23 015  </w:t>
            </w:r>
          </w:p>
        </w:tc>
        <w:tc>
          <w:tcPr>
            <w:tcW w:w="1341" w:type="dxa"/>
            <w:tcBorders>
              <w:top w:val="single" w:sz="4" w:space="0" w:color="auto"/>
              <w:left w:val="nil"/>
              <w:bottom w:val="nil"/>
              <w:right w:val="nil"/>
            </w:tcBorders>
            <w:shd w:val="clear" w:color="auto" w:fill="auto"/>
            <w:noWrap/>
            <w:vAlign w:val="bottom"/>
            <w:hideMark/>
          </w:tcPr>
          <w:p w14:paraId="1F306A01"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19 346  </w:t>
            </w:r>
          </w:p>
        </w:tc>
      </w:tr>
      <w:tr w:rsidR="004512F5" w:rsidRPr="004512F5" w14:paraId="2D54FBD3" w14:textId="77777777" w:rsidTr="004512F5">
        <w:trPr>
          <w:trHeight w:val="288"/>
          <w:jc w:val="center"/>
        </w:trPr>
        <w:tc>
          <w:tcPr>
            <w:tcW w:w="4339" w:type="dxa"/>
            <w:tcBorders>
              <w:top w:val="nil"/>
              <w:left w:val="nil"/>
              <w:bottom w:val="nil"/>
              <w:right w:val="nil"/>
            </w:tcBorders>
            <w:shd w:val="clear" w:color="auto" w:fill="auto"/>
            <w:noWrap/>
            <w:vAlign w:val="bottom"/>
            <w:hideMark/>
          </w:tcPr>
          <w:p w14:paraId="2AB75D3C"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p>
        </w:tc>
        <w:tc>
          <w:tcPr>
            <w:tcW w:w="1341" w:type="dxa"/>
            <w:tcBorders>
              <w:top w:val="nil"/>
              <w:left w:val="nil"/>
              <w:bottom w:val="nil"/>
              <w:right w:val="nil"/>
            </w:tcBorders>
            <w:shd w:val="clear" w:color="auto" w:fill="auto"/>
            <w:noWrap/>
            <w:vAlign w:val="bottom"/>
            <w:hideMark/>
          </w:tcPr>
          <w:p w14:paraId="57807E64" w14:textId="77777777" w:rsidR="004512F5" w:rsidRPr="004512F5" w:rsidRDefault="004512F5" w:rsidP="004512F5">
            <w:pPr>
              <w:spacing w:after="0" w:line="240" w:lineRule="auto"/>
              <w:rPr>
                <w:rFonts w:asciiTheme="majorHAnsi" w:eastAsia="Times New Roman" w:hAnsiTheme="majorHAnsi" w:cstheme="majorHAnsi"/>
                <w:sz w:val="20"/>
                <w:szCs w:val="20"/>
                <w:lang w:eastAsia="fr-CA"/>
              </w:rPr>
            </w:pPr>
          </w:p>
        </w:tc>
        <w:tc>
          <w:tcPr>
            <w:tcW w:w="1341" w:type="dxa"/>
            <w:tcBorders>
              <w:top w:val="nil"/>
              <w:left w:val="nil"/>
              <w:bottom w:val="nil"/>
              <w:right w:val="nil"/>
            </w:tcBorders>
            <w:shd w:val="clear" w:color="auto" w:fill="auto"/>
            <w:noWrap/>
            <w:vAlign w:val="bottom"/>
            <w:hideMark/>
          </w:tcPr>
          <w:p w14:paraId="777DB9FC" w14:textId="77777777" w:rsidR="004512F5" w:rsidRPr="004512F5" w:rsidRDefault="004512F5" w:rsidP="004512F5">
            <w:pPr>
              <w:spacing w:after="0" w:line="240" w:lineRule="auto"/>
              <w:rPr>
                <w:rFonts w:asciiTheme="majorHAnsi" w:eastAsia="Times New Roman" w:hAnsiTheme="majorHAnsi" w:cstheme="majorHAnsi"/>
                <w:sz w:val="20"/>
                <w:szCs w:val="20"/>
                <w:lang w:eastAsia="fr-CA"/>
              </w:rPr>
            </w:pPr>
          </w:p>
        </w:tc>
      </w:tr>
      <w:tr w:rsidR="004512F5" w:rsidRPr="004512F5" w14:paraId="5A8B2193" w14:textId="77777777" w:rsidTr="004512F5">
        <w:trPr>
          <w:trHeight w:val="294"/>
          <w:jc w:val="center"/>
        </w:trPr>
        <w:tc>
          <w:tcPr>
            <w:tcW w:w="4339" w:type="dxa"/>
            <w:tcBorders>
              <w:top w:val="nil"/>
              <w:left w:val="nil"/>
              <w:bottom w:val="nil"/>
              <w:right w:val="nil"/>
            </w:tcBorders>
            <w:shd w:val="clear" w:color="auto" w:fill="auto"/>
            <w:noWrap/>
            <w:vAlign w:val="bottom"/>
            <w:hideMark/>
          </w:tcPr>
          <w:p w14:paraId="304D8A1F"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Total des passifs et des capitaux propres</w:t>
            </w:r>
          </w:p>
        </w:tc>
        <w:tc>
          <w:tcPr>
            <w:tcW w:w="1341" w:type="dxa"/>
            <w:tcBorders>
              <w:top w:val="single" w:sz="4" w:space="0" w:color="auto"/>
              <w:left w:val="nil"/>
              <w:bottom w:val="double" w:sz="6" w:space="0" w:color="auto"/>
              <w:right w:val="nil"/>
            </w:tcBorders>
            <w:shd w:val="clear" w:color="auto" w:fill="auto"/>
            <w:noWrap/>
            <w:vAlign w:val="bottom"/>
            <w:hideMark/>
          </w:tcPr>
          <w:p w14:paraId="29B89125"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33 719  </w:t>
            </w:r>
          </w:p>
        </w:tc>
        <w:tc>
          <w:tcPr>
            <w:tcW w:w="1341" w:type="dxa"/>
            <w:tcBorders>
              <w:top w:val="single" w:sz="4" w:space="0" w:color="auto"/>
              <w:left w:val="nil"/>
              <w:bottom w:val="double" w:sz="6" w:space="0" w:color="auto"/>
              <w:right w:val="nil"/>
            </w:tcBorders>
            <w:shd w:val="clear" w:color="auto" w:fill="auto"/>
            <w:noWrap/>
            <w:vAlign w:val="bottom"/>
            <w:hideMark/>
          </w:tcPr>
          <w:p w14:paraId="28A4EFAA" w14:textId="77777777" w:rsidR="004512F5" w:rsidRPr="004512F5" w:rsidRDefault="004512F5" w:rsidP="004512F5">
            <w:pPr>
              <w:spacing w:after="0" w:line="240" w:lineRule="auto"/>
              <w:rPr>
                <w:rFonts w:asciiTheme="majorHAnsi" w:eastAsia="Times New Roman" w:hAnsiTheme="majorHAnsi" w:cstheme="majorHAnsi"/>
                <w:color w:val="000000"/>
                <w:lang w:eastAsia="fr-CA"/>
              </w:rPr>
            </w:pPr>
            <w:r w:rsidRPr="004512F5">
              <w:rPr>
                <w:rFonts w:asciiTheme="majorHAnsi" w:eastAsia="Times New Roman" w:hAnsiTheme="majorHAnsi" w:cstheme="majorHAnsi"/>
                <w:color w:val="000000"/>
                <w:lang w:eastAsia="fr-CA"/>
              </w:rPr>
              <w:t xml:space="preserve">         27 836  </w:t>
            </w:r>
          </w:p>
        </w:tc>
      </w:tr>
    </w:tbl>
    <w:p w14:paraId="564DE916" w14:textId="77777777" w:rsidR="00A640C2" w:rsidRDefault="00A640C2" w:rsidP="002471E4">
      <w:pPr>
        <w:jc w:val="both"/>
        <w:rPr>
          <w:rFonts w:asciiTheme="majorHAnsi" w:hAnsiTheme="majorHAnsi" w:cstheme="majorHAnsi"/>
        </w:rPr>
      </w:pPr>
    </w:p>
    <w:p w14:paraId="1AAA6AD6" w14:textId="77777777" w:rsidR="00A640C2" w:rsidRDefault="00A640C2" w:rsidP="002471E4">
      <w:pPr>
        <w:jc w:val="both"/>
        <w:rPr>
          <w:rFonts w:asciiTheme="majorHAnsi" w:hAnsiTheme="majorHAnsi" w:cstheme="majorHAnsi"/>
        </w:rPr>
      </w:pPr>
      <w:r>
        <w:rPr>
          <w:rFonts w:asciiTheme="majorHAnsi" w:hAnsiTheme="majorHAnsi" w:cstheme="majorHAnsi"/>
        </w:rPr>
        <w:br w:type="page"/>
      </w:r>
    </w:p>
    <w:p w14:paraId="73038B01" w14:textId="0689ACE2" w:rsidR="00190EA7" w:rsidRDefault="00190EA7" w:rsidP="00190EA7">
      <w:pPr>
        <w:pStyle w:val="Sansinterligne"/>
        <w:spacing w:line="276" w:lineRule="auto"/>
        <w:jc w:val="both"/>
        <w:rPr>
          <w:rFonts w:asciiTheme="majorHAnsi" w:hAnsiTheme="majorHAnsi" w:cstheme="majorHAnsi"/>
          <w:b/>
          <w:bCs/>
        </w:rPr>
      </w:pPr>
      <w:r w:rsidRPr="00190EA7">
        <w:rPr>
          <w:rFonts w:asciiTheme="majorHAnsi" w:hAnsiTheme="majorHAnsi" w:cstheme="majorHAnsi"/>
          <w:b/>
          <w:bCs/>
        </w:rPr>
        <w:lastRenderedPageBreak/>
        <w:t xml:space="preserve">Annexe 1 – </w:t>
      </w:r>
      <w:r w:rsidR="004512F5">
        <w:rPr>
          <w:rFonts w:asciiTheme="majorHAnsi" w:hAnsiTheme="majorHAnsi" w:cstheme="majorHAnsi"/>
          <w:b/>
          <w:bCs/>
        </w:rPr>
        <w:t>Extraits des é</w:t>
      </w:r>
      <w:r w:rsidRPr="00190EA7">
        <w:rPr>
          <w:rFonts w:asciiTheme="majorHAnsi" w:hAnsiTheme="majorHAnsi" w:cstheme="majorHAnsi"/>
          <w:b/>
          <w:bCs/>
        </w:rPr>
        <w:t>tats financiers et notes prises lors de l’audit (suite)</w:t>
      </w:r>
    </w:p>
    <w:p w14:paraId="52C62223" w14:textId="77777777" w:rsidR="00190EA7" w:rsidRPr="00190EA7" w:rsidRDefault="00190EA7" w:rsidP="00190EA7">
      <w:pPr>
        <w:pStyle w:val="Sansinterligne"/>
        <w:spacing w:line="276" w:lineRule="auto"/>
        <w:jc w:val="both"/>
        <w:rPr>
          <w:rFonts w:asciiTheme="majorHAnsi" w:hAnsiTheme="majorHAnsi" w:cstheme="majorHAnsi"/>
          <w:b/>
          <w:bCs/>
        </w:rPr>
      </w:pPr>
    </w:p>
    <w:p w14:paraId="70586447" w14:textId="5331BB72" w:rsidR="00252574" w:rsidRDefault="00252574" w:rsidP="00190EA7">
      <w:pPr>
        <w:pStyle w:val="Sansinterligne"/>
        <w:spacing w:line="276" w:lineRule="auto"/>
        <w:jc w:val="both"/>
        <w:rPr>
          <w:rFonts w:asciiTheme="majorHAnsi" w:hAnsiTheme="majorHAnsi" w:cstheme="majorHAnsi"/>
        </w:rPr>
      </w:pPr>
      <w:r w:rsidRPr="00190EA7">
        <w:rPr>
          <w:rFonts w:asciiTheme="majorHAnsi" w:hAnsiTheme="majorHAnsi" w:cstheme="majorHAnsi"/>
        </w:rPr>
        <w:t>Lors de précédentes discussions avec le contrôleur de ELI, celui-ci a fait part à l’équipe d’audit des événements importants</w:t>
      </w:r>
      <w:r w:rsidR="00CA3459">
        <w:rPr>
          <w:rFonts w:asciiTheme="majorHAnsi" w:hAnsiTheme="majorHAnsi" w:cstheme="majorHAnsi"/>
        </w:rPr>
        <w:t xml:space="preserve"> de</w:t>
      </w:r>
      <w:r w:rsidRPr="00190EA7">
        <w:rPr>
          <w:rFonts w:asciiTheme="majorHAnsi" w:hAnsiTheme="majorHAnsi" w:cstheme="majorHAnsi"/>
        </w:rPr>
        <w:t xml:space="preserve"> l’exercice 2021. Voici un extrait des notes prises par un des membres de </w:t>
      </w:r>
      <w:r w:rsidR="008F5AC1">
        <w:rPr>
          <w:rFonts w:asciiTheme="majorHAnsi" w:hAnsiTheme="majorHAnsi" w:cstheme="majorHAnsi"/>
        </w:rPr>
        <w:t xml:space="preserve">votre </w:t>
      </w:r>
      <w:r w:rsidRPr="00190EA7">
        <w:rPr>
          <w:rFonts w:asciiTheme="majorHAnsi" w:hAnsiTheme="majorHAnsi" w:cstheme="majorHAnsi"/>
        </w:rPr>
        <w:t>équipe.</w:t>
      </w:r>
    </w:p>
    <w:p w14:paraId="5632B64B" w14:textId="77777777" w:rsidR="00190EA7" w:rsidRPr="00190EA7" w:rsidRDefault="00190EA7" w:rsidP="00190EA7">
      <w:pPr>
        <w:pStyle w:val="Sansinterligne"/>
        <w:spacing w:line="276" w:lineRule="auto"/>
        <w:jc w:val="both"/>
        <w:rPr>
          <w:rFonts w:asciiTheme="majorHAnsi" w:hAnsiTheme="majorHAnsi" w:cstheme="majorHAnsi"/>
        </w:rPr>
      </w:pPr>
    </w:p>
    <w:p w14:paraId="1F90DFA1" w14:textId="09BAC6E8" w:rsidR="00A57C3C" w:rsidRDefault="00EF7940" w:rsidP="00190EA7">
      <w:pPr>
        <w:pStyle w:val="Sansinterligne"/>
        <w:spacing w:line="276" w:lineRule="auto"/>
        <w:jc w:val="both"/>
        <w:rPr>
          <w:rFonts w:asciiTheme="majorHAnsi" w:hAnsiTheme="majorHAnsi" w:cstheme="majorHAnsi"/>
        </w:rPr>
      </w:pPr>
      <w:r w:rsidRPr="00190EA7">
        <w:rPr>
          <w:rFonts w:asciiTheme="majorHAnsi" w:hAnsiTheme="majorHAnsi" w:cstheme="majorHAnsi"/>
        </w:rPr>
        <w:t xml:space="preserve">Les produits ELI se vendent principalement sur leur site internet. Avec la pandémie de la COVID-19, les consommateurs qui préféraient acheter leurs produits cosmétiques en magasin </w:t>
      </w:r>
      <w:r w:rsidR="00775E14" w:rsidRPr="00190EA7">
        <w:rPr>
          <w:rFonts w:asciiTheme="majorHAnsi" w:hAnsiTheme="majorHAnsi" w:cstheme="majorHAnsi"/>
        </w:rPr>
        <w:t>afin de pouvoir</w:t>
      </w:r>
      <w:r w:rsidRPr="00190EA7">
        <w:rPr>
          <w:rFonts w:asciiTheme="majorHAnsi" w:hAnsiTheme="majorHAnsi" w:cstheme="majorHAnsi"/>
        </w:rPr>
        <w:t xml:space="preserve"> les essayer ne pouvaient plus le faire. Le bassin de consommateurs qui achètent </w:t>
      </w:r>
      <w:r w:rsidR="00252574" w:rsidRPr="00190EA7">
        <w:rPr>
          <w:rFonts w:asciiTheme="majorHAnsi" w:hAnsiTheme="majorHAnsi" w:cstheme="majorHAnsi"/>
        </w:rPr>
        <w:t xml:space="preserve">leurs produits </w:t>
      </w:r>
      <w:r w:rsidRPr="00190EA7">
        <w:rPr>
          <w:rFonts w:asciiTheme="majorHAnsi" w:hAnsiTheme="majorHAnsi" w:cstheme="majorHAnsi"/>
        </w:rPr>
        <w:t xml:space="preserve">en ligne a donc fortement augmenté lors des deux derniers exercices. De plus, en </w:t>
      </w:r>
      <w:r w:rsidR="00FA652E" w:rsidRPr="00190EA7">
        <w:rPr>
          <w:rFonts w:asciiTheme="majorHAnsi" w:hAnsiTheme="majorHAnsi" w:cstheme="majorHAnsi"/>
        </w:rPr>
        <w:t>2020</w:t>
      </w:r>
      <w:r w:rsidRPr="00190EA7">
        <w:rPr>
          <w:rFonts w:asciiTheme="majorHAnsi" w:hAnsiTheme="majorHAnsi" w:cstheme="majorHAnsi"/>
        </w:rPr>
        <w:t xml:space="preserve">, plusieurs influenceurs et influenceuses </w:t>
      </w:r>
      <w:r w:rsidR="00252574" w:rsidRPr="00190EA7">
        <w:rPr>
          <w:rFonts w:asciiTheme="majorHAnsi" w:hAnsiTheme="majorHAnsi" w:cstheme="majorHAnsi"/>
        </w:rPr>
        <w:t xml:space="preserve">populaires </w:t>
      </w:r>
      <w:r w:rsidRPr="00190EA7">
        <w:rPr>
          <w:rFonts w:asciiTheme="majorHAnsi" w:hAnsiTheme="majorHAnsi" w:cstheme="majorHAnsi"/>
        </w:rPr>
        <w:t xml:space="preserve">ont exprimé leur satisfaction </w:t>
      </w:r>
      <w:r w:rsidR="008F5AC1">
        <w:rPr>
          <w:rFonts w:asciiTheme="majorHAnsi" w:hAnsiTheme="majorHAnsi" w:cstheme="majorHAnsi"/>
        </w:rPr>
        <w:t>des produits ELI</w:t>
      </w:r>
      <w:r w:rsidR="00775E14" w:rsidRPr="00190EA7">
        <w:rPr>
          <w:rFonts w:asciiTheme="majorHAnsi" w:hAnsiTheme="majorHAnsi" w:cstheme="majorHAnsi"/>
        </w:rPr>
        <w:t xml:space="preserve"> sur leurs réseaux sociaux. </w:t>
      </w:r>
      <w:r w:rsidR="008F5AC1">
        <w:rPr>
          <w:rFonts w:asciiTheme="majorHAnsi" w:hAnsiTheme="majorHAnsi" w:cstheme="majorHAnsi"/>
        </w:rPr>
        <w:t>La crème « Younger Me » de ELI</w:t>
      </w:r>
      <w:r w:rsidR="00775E14" w:rsidRPr="00190EA7">
        <w:rPr>
          <w:rFonts w:asciiTheme="majorHAnsi" w:hAnsiTheme="majorHAnsi" w:cstheme="majorHAnsi"/>
        </w:rPr>
        <w:t xml:space="preserve"> </w:t>
      </w:r>
      <w:r w:rsidR="008F5AC1">
        <w:rPr>
          <w:rFonts w:asciiTheme="majorHAnsi" w:hAnsiTheme="majorHAnsi" w:cstheme="majorHAnsi"/>
        </w:rPr>
        <w:t>a également réussi</w:t>
      </w:r>
      <w:r w:rsidR="00FA652E" w:rsidRPr="00190EA7">
        <w:rPr>
          <w:rFonts w:asciiTheme="majorHAnsi" w:hAnsiTheme="majorHAnsi" w:cstheme="majorHAnsi"/>
        </w:rPr>
        <w:t xml:space="preserve"> </w:t>
      </w:r>
      <w:r w:rsidR="008F5AC1">
        <w:rPr>
          <w:rFonts w:asciiTheme="majorHAnsi" w:hAnsiTheme="majorHAnsi" w:cstheme="majorHAnsi"/>
        </w:rPr>
        <w:t xml:space="preserve">à figurer sur plusieurs </w:t>
      </w:r>
      <w:r w:rsidR="003250DF">
        <w:rPr>
          <w:rFonts w:asciiTheme="majorHAnsi" w:hAnsiTheme="majorHAnsi" w:cstheme="majorHAnsi"/>
        </w:rPr>
        <w:t>palmarès des crèmes préféré</w:t>
      </w:r>
      <w:r w:rsidR="00CA3459">
        <w:rPr>
          <w:rFonts w:asciiTheme="majorHAnsi" w:hAnsiTheme="majorHAnsi" w:cstheme="majorHAnsi"/>
        </w:rPr>
        <w:t>e</w:t>
      </w:r>
      <w:r w:rsidR="003250DF">
        <w:rPr>
          <w:rFonts w:asciiTheme="majorHAnsi" w:hAnsiTheme="majorHAnsi" w:cstheme="majorHAnsi"/>
        </w:rPr>
        <w:t>s de plusieurs influenceurs en 2020. Puisque les influenceurs sortent leurs palmarès à chaque janvier de l’année suivante, ce sont les ventes de 2021 qui ont été impacté</w:t>
      </w:r>
      <w:r w:rsidR="00A10C43">
        <w:rPr>
          <w:rFonts w:asciiTheme="majorHAnsi" w:hAnsiTheme="majorHAnsi" w:cstheme="majorHAnsi"/>
        </w:rPr>
        <w:t>e</w:t>
      </w:r>
      <w:r w:rsidR="003250DF">
        <w:rPr>
          <w:rFonts w:asciiTheme="majorHAnsi" w:hAnsiTheme="majorHAnsi" w:cstheme="majorHAnsi"/>
        </w:rPr>
        <w:t>s par cet événement.</w:t>
      </w:r>
    </w:p>
    <w:p w14:paraId="70A844CC" w14:textId="77777777" w:rsidR="00190EA7" w:rsidRPr="00190EA7" w:rsidRDefault="00190EA7" w:rsidP="00190EA7">
      <w:pPr>
        <w:pStyle w:val="Sansinterligne"/>
        <w:spacing w:line="276" w:lineRule="auto"/>
        <w:jc w:val="both"/>
        <w:rPr>
          <w:rFonts w:asciiTheme="majorHAnsi" w:hAnsiTheme="majorHAnsi" w:cstheme="majorHAnsi"/>
        </w:rPr>
      </w:pPr>
    </w:p>
    <w:p w14:paraId="1B456FE8" w14:textId="5CBCA4FD" w:rsidR="005C597D" w:rsidRDefault="005C597D" w:rsidP="00190EA7">
      <w:pPr>
        <w:pStyle w:val="Sansinterligne"/>
        <w:spacing w:line="276" w:lineRule="auto"/>
        <w:jc w:val="both"/>
        <w:rPr>
          <w:rFonts w:asciiTheme="majorHAnsi" w:hAnsiTheme="majorHAnsi" w:cstheme="majorHAnsi"/>
        </w:rPr>
      </w:pPr>
      <w:r w:rsidRPr="00190EA7">
        <w:rPr>
          <w:rFonts w:asciiTheme="majorHAnsi" w:hAnsiTheme="majorHAnsi" w:cstheme="majorHAnsi"/>
        </w:rPr>
        <w:t>Compte tenu de l’augmentation de</w:t>
      </w:r>
      <w:r w:rsidR="00FA652E" w:rsidRPr="00190EA7">
        <w:rPr>
          <w:rFonts w:asciiTheme="majorHAnsi" w:hAnsiTheme="majorHAnsi" w:cstheme="majorHAnsi"/>
        </w:rPr>
        <w:t xml:space="preserve"> la demande des produits ELI à la suite de la sortie des palmarès de fin d’année 2020</w:t>
      </w:r>
      <w:r w:rsidRPr="00190EA7">
        <w:rPr>
          <w:rFonts w:asciiTheme="majorHAnsi" w:hAnsiTheme="majorHAnsi" w:cstheme="majorHAnsi"/>
        </w:rPr>
        <w:t xml:space="preserve">, ELI craignait une rupture de stocks au début de l’exercice 2021. </w:t>
      </w:r>
      <w:r w:rsidR="008C4BE0">
        <w:rPr>
          <w:rFonts w:asciiTheme="majorHAnsi" w:hAnsiTheme="majorHAnsi" w:cstheme="majorHAnsi"/>
        </w:rPr>
        <w:t xml:space="preserve">Les dirigeants d’ELI ont donc décidé d’augmenter la quantité d’unités produites </w:t>
      </w:r>
      <w:r w:rsidR="00FA652E" w:rsidRPr="00190EA7">
        <w:rPr>
          <w:rFonts w:asciiTheme="majorHAnsi" w:hAnsiTheme="majorHAnsi" w:cstheme="majorHAnsi"/>
        </w:rPr>
        <w:t>pendant les trois premiers mois de 2021</w:t>
      </w:r>
      <w:r w:rsidRPr="00190EA7">
        <w:rPr>
          <w:rFonts w:asciiTheme="majorHAnsi" w:hAnsiTheme="majorHAnsi" w:cstheme="majorHAnsi"/>
        </w:rPr>
        <w:t xml:space="preserve"> en prévision de la tendance croissante des ventes. Toutefois, vers le mois de juillet, les ventes des produits ELI </w:t>
      </w:r>
      <w:proofErr w:type="gramStart"/>
      <w:r w:rsidR="00067C4F">
        <w:rPr>
          <w:rFonts w:asciiTheme="majorHAnsi" w:hAnsiTheme="majorHAnsi" w:cstheme="majorHAnsi"/>
        </w:rPr>
        <w:t>ont</w:t>
      </w:r>
      <w:proofErr w:type="gramEnd"/>
      <w:r w:rsidR="00067C4F">
        <w:rPr>
          <w:rFonts w:asciiTheme="majorHAnsi" w:hAnsiTheme="majorHAnsi" w:cstheme="majorHAnsi"/>
        </w:rPr>
        <w:t xml:space="preserve"> commencé à se stabiliser et revenir au même montant qu’en 2020</w:t>
      </w:r>
      <w:r w:rsidRPr="00190EA7">
        <w:rPr>
          <w:rFonts w:asciiTheme="majorHAnsi" w:hAnsiTheme="majorHAnsi" w:cstheme="majorHAnsi"/>
        </w:rPr>
        <w:t xml:space="preserve">, ce qui a mené à une accumulation des stocks. Les stocks au 31 décembre comportaient encore plusieurs produits qui avaient été </w:t>
      </w:r>
      <w:r w:rsidR="003250DF">
        <w:rPr>
          <w:rFonts w:asciiTheme="majorHAnsi" w:hAnsiTheme="majorHAnsi" w:cstheme="majorHAnsi"/>
        </w:rPr>
        <w:t>fabriqués</w:t>
      </w:r>
      <w:r w:rsidRPr="00190EA7">
        <w:rPr>
          <w:rFonts w:asciiTheme="majorHAnsi" w:hAnsiTheme="majorHAnsi" w:cstheme="majorHAnsi"/>
        </w:rPr>
        <w:t xml:space="preserve"> au cours des trois premiers mois de 2021. </w:t>
      </w:r>
    </w:p>
    <w:p w14:paraId="5915DD66" w14:textId="77777777" w:rsidR="00190EA7" w:rsidRPr="00190EA7" w:rsidRDefault="00190EA7" w:rsidP="00190EA7">
      <w:pPr>
        <w:pStyle w:val="Sansinterligne"/>
        <w:spacing w:line="276" w:lineRule="auto"/>
        <w:jc w:val="both"/>
        <w:rPr>
          <w:rFonts w:asciiTheme="majorHAnsi" w:hAnsiTheme="majorHAnsi" w:cstheme="majorHAnsi"/>
        </w:rPr>
      </w:pPr>
    </w:p>
    <w:p w14:paraId="4A3E174E" w14:textId="2A3FE560" w:rsidR="00224840" w:rsidRDefault="00CC18FF" w:rsidP="00190EA7">
      <w:pPr>
        <w:pStyle w:val="Sansinterligne"/>
        <w:spacing w:line="276" w:lineRule="auto"/>
        <w:jc w:val="both"/>
        <w:rPr>
          <w:rFonts w:asciiTheme="majorHAnsi" w:hAnsiTheme="majorHAnsi" w:cstheme="majorHAnsi"/>
        </w:rPr>
      </w:pPr>
      <w:r w:rsidRPr="00190EA7">
        <w:rPr>
          <w:rFonts w:asciiTheme="majorHAnsi" w:hAnsiTheme="majorHAnsi" w:cstheme="majorHAnsi"/>
        </w:rPr>
        <w:t xml:space="preserve">Le cout des marchandises vendues comprend tous les couts qui sont rattachés à la fabrication des produits ELI. ELI produit toute sa marchandise dans son usine située à Laval. En 2021, l’augmentation de la production pour combler la demande des produits ELI a été épuisante pour la machinerie et les employés. La machinerie a eu besoin de plus de maintenance en plus que certaines machines commençaient à prendre de l’âge. Les employés de la production ont aussi dû travailler des quarts supplémentaires pour arriver à fournir la quantité </w:t>
      </w:r>
      <w:r w:rsidR="00FA652E" w:rsidRPr="00190EA7">
        <w:rPr>
          <w:rFonts w:asciiTheme="majorHAnsi" w:hAnsiTheme="majorHAnsi" w:cstheme="majorHAnsi"/>
        </w:rPr>
        <w:t xml:space="preserve">de produits </w:t>
      </w:r>
      <w:r w:rsidRPr="00190EA7">
        <w:rPr>
          <w:rFonts w:asciiTheme="majorHAnsi" w:hAnsiTheme="majorHAnsi" w:cstheme="majorHAnsi"/>
        </w:rPr>
        <w:t xml:space="preserve">demandée par les dirigeants de </w:t>
      </w:r>
      <w:r w:rsidR="003250DF">
        <w:rPr>
          <w:rFonts w:asciiTheme="majorHAnsi" w:hAnsiTheme="majorHAnsi" w:cstheme="majorHAnsi"/>
        </w:rPr>
        <w:t>l’entreprise</w:t>
      </w:r>
      <w:r w:rsidRPr="00190EA7">
        <w:rPr>
          <w:rFonts w:asciiTheme="majorHAnsi" w:hAnsiTheme="majorHAnsi" w:cstheme="majorHAnsi"/>
        </w:rPr>
        <w:t>.</w:t>
      </w:r>
      <w:r w:rsidR="00FA652E" w:rsidRPr="00190EA7">
        <w:rPr>
          <w:rFonts w:asciiTheme="majorHAnsi" w:hAnsiTheme="majorHAnsi" w:cstheme="majorHAnsi"/>
        </w:rPr>
        <w:t xml:space="preserve"> </w:t>
      </w:r>
      <w:r w:rsidR="005C597D" w:rsidRPr="00190EA7">
        <w:rPr>
          <w:rFonts w:asciiTheme="majorHAnsi" w:hAnsiTheme="majorHAnsi" w:cstheme="majorHAnsi"/>
        </w:rPr>
        <w:t>Il a</w:t>
      </w:r>
      <w:r w:rsidR="00FA652E" w:rsidRPr="00190EA7">
        <w:rPr>
          <w:rFonts w:asciiTheme="majorHAnsi" w:hAnsiTheme="majorHAnsi" w:cstheme="majorHAnsi"/>
        </w:rPr>
        <w:t xml:space="preserve"> également</w:t>
      </w:r>
      <w:r w:rsidR="005C597D" w:rsidRPr="00190EA7">
        <w:rPr>
          <w:rFonts w:asciiTheme="majorHAnsi" w:hAnsiTheme="majorHAnsi" w:cstheme="majorHAnsi"/>
        </w:rPr>
        <w:t xml:space="preserve"> fallu, vers la fin du mois de mars, louer un local pour entreposer les caisses de crèmes et de nettoyants.</w:t>
      </w:r>
      <w:r w:rsidR="00FA652E" w:rsidRPr="00190EA7">
        <w:rPr>
          <w:rFonts w:asciiTheme="majorHAnsi" w:hAnsiTheme="majorHAnsi" w:cstheme="majorHAnsi"/>
        </w:rPr>
        <w:t xml:space="preserve"> Ces frais </w:t>
      </w:r>
      <w:r w:rsidR="00A10C43" w:rsidRPr="00E81600">
        <w:rPr>
          <w:rFonts w:asciiTheme="majorHAnsi" w:hAnsiTheme="majorHAnsi" w:cstheme="majorHAnsi"/>
        </w:rPr>
        <w:t>additionnels</w:t>
      </w:r>
      <w:r w:rsidR="00FA652E" w:rsidRPr="00190EA7">
        <w:rPr>
          <w:rFonts w:asciiTheme="majorHAnsi" w:hAnsiTheme="majorHAnsi" w:cstheme="majorHAnsi"/>
        </w:rPr>
        <w:t xml:space="preserve"> ont été </w:t>
      </w:r>
      <w:r w:rsidR="00CA3459">
        <w:rPr>
          <w:rFonts w:asciiTheme="majorHAnsi" w:hAnsiTheme="majorHAnsi" w:cstheme="majorHAnsi"/>
        </w:rPr>
        <w:t>présentés dans le poste</w:t>
      </w:r>
      <w:r w:rsidR="00FA652E" w:rsidRPr="00190EA7">
        <w:rPr>
          <w:rFonts w:asciiTheme="majorHAnsi" w:hAnsiTheme="majorHAnsi" w:cstheme="majorHAnsi"/>
        </w:rPr>
        <w:t xml:space="preserve"> « entreposage et transport ».</w:t>
      </w:r>
    </w:p>
    <w:p w14:paraId="1C28A8F6" w14:textId="77777777" w:rsidR="00190EA7" w:rsidRPr="00190EA7" w:rsidRDefault="00190EA7" w:rsidP="00190EA7">
      <w:pPr>
        <w:pStyle w:val="Sansinterligne"/>
        <w:spacing w:line="276" w:lineRule="auto"/>
        <w:jc w:val="both"/>
        <w:rPr>
          <w:rFonts w:asciiTheme="majorHAnsi" w:hAnsiTheme="majorHAnsi" w:cstheme="majorHAnsi"/>
        </w:rPr>
      </w:pPr>
    </w:p>
    <w:p w14:paraId="1CC28AFD" w14:textId="677D144C" w:rsidR="002471E4" w:rsidRDefault="00252574" w:rsidP="003250DF">
      <w:pPr>
        <w:pStyle w:val="Sansinterligne"/>
        <w:spacing w:line="276" w:lineRule="auto"/>
        <w:jc w:val="both"/>
        <w:rPr>
          <w:rFonts w:asciiTheme="majorHAnsi" w:hAnsiTheme="majorHAnsi" w:cstheme="majorHAnsi"/>
        </w:rPr>
      </w:pPr>
      <w:r w:rsidRPr="00190EA7">
        <w:rPr>
          <w:rFonts w:asciiTheme="majorHAnsi" w:hAnsiTheme="majorHAnsi" w:cstheme="majorHAnsi"/>
        </w:rPr>
        <w:t>ELI a également fait l’acquisition d’une nouvelle machinerie</w:t>
      </w:r>
      <w:r w:rsidR="005C597D" w:rsidRPr="00190EA7">
        <w:rPr>
          <w:rFonts w:asciiTheme="majorHAnsi" w:hAnsiTheme="majorHAnsi" w:cstheme="majorHAnsi"/>
        </w:rPr>
        <w:t xml:space="preserve"> en </w:t>
      </w:r>
      <w:r w:rsidR="000E3694" w:rsidRPr="00190EA7">
        <w:rPr>
          <w:rFonts w:asciiTheme="majorHAnsi" w:hAnsiTheme="majorHAnsi" w:cstheme="majorHAnsi"/>
        </w:rPr>
        <w:t>décembre</w:t>
      </w:r>
      <w:r w:rsidR="005C597D" w:rsidRPr="00190EA7">
        <w:rPr>
          <w:rFonts w:asciiTheme="majorHAnsi" w:hAnsiTheme="majorHAnsi" w:cstheme="majorHAnsi"/>
        </w:rPr>
        <w:t xml:space="preserve"> 2021. Cette machinerie</w:t>
      </w:r>
      <w:r w:rsidRPr="00190EA7">
        <w:rPr>
          <w:rFonts w:asciiTheme="majorHAnsi" w:hAnsiTheme="majorHAnsi" w:cstheme="majorHAnsi"/>
        </w:rPr>
        <w:t xml:space="preserve"> permettra </w:t>
      </w:r>
      <w:r w:rsidR="005C597D" w:rsidRPr="00190EA7">
        <w:rPr>
          <w:rFonts w:asciiTheme="majorHAnsi" w:hAnsiTheme="majorHAnsi" w:cstheme="majorHAnsi"/>
        </w:rPr>
        <w:t>de remplacer une machine similaire qui commençait à devenir désuète. ELI espère que cette nouvelle machinerie permettra une économie des couts de production dans le futur en aidant à l’optimisation de la chaine de production. Cette machinerie a été financée par un nouvel emprunt bancaire, emprunt qui est assorti d’un taux d’intérêt plus élevé que la dette actuelle de ELI puisque plusieurs créanciers semblaient réticents à</w:t>
      </w:r>
      <w:r w:rsidR="003250DF">
        <w:rPr>
          <w:rFonts w:asciiTheme="majorHAnsi" w:hAnsiTheme="majorHAnsi" w:cstheme="majorHAnsi"/>
        </w:rPr>
        <w:t xml:space="preserve"> leur</w:t>
      </w:r>
      <w:r w:rsidR="005C597D" w:rsidRPr="00190EA7">
        <w:rPr>
          <w:rFonts w:asciiTheme="majorHAnsi" w:hAnsiTheme="majorHAnsi" w:cstheme="majorHAnsi"/>
        </w:rPr>
        <w:t xml:space="preserve"> accorder un prêt.</w:t>
      </w:r>
    </w:p>
    <w:p w14:paraId="10C4700B" w14:textId="4DF24820" w:rsidR="002471E4" w:rsidRDefault="002471E4" w:rsidP="002471E4">
      <w:pPr>
        <w:jc w:val="both"/>
        <w:rPr>
          <w:rFonts w:asciiTheme="majorHAnsi" w:hAnsiTheme="majorHAnsi" w:cstheme="majorHAnsi"/>
        </w:rPr>
      </w:pPr>
      <w:r>
        <w:rPr>
          <w:rFonts w:asciiTheme="majorHAnsi" w:hAnsiTheme="majorHAnsi" w:cstheme="majorHAnsi"/>
        </w:rPr>
        <w:br w:type="page"/>
      </w:r>
    </w:p>
    <w:p w14:paraId="20C3B90A" w14:textId="72B8762B" w:rsidR="00A640C2" w:rsidRDefault="00A640C2" w:rsidP="00190EA7">
      <w:pPr>
        <w:pStyle w:val="Sansinterligne"/>
        <w:spacing w:line="276" w:lineRule="auto"/>
        <w:rPr>
          <w:rFonts w:asciiTheme="majorHAnsi" w:hAnsiTheme="majorHAnsi" w:cstheme="majorHAnsi"/>
          <w:b/>
          <w:bCs/>
        </w:rPr>
      </w:pPr>
      <w:r w:rsidRPr="00190EA7">
        <w:rPr>
          <w:rFonts w:asciiTheme="majorHAnsi" w:hAnsiTheme="majorHAnsi" w:cstheme="majorHAnsi"/>
          <w:b/>
          <w:bCs/>
        </w:rPr>
        <w:lastRenderedPageBreak/>
        <w:t>Annexe 2 – E</w:t>
      </w:r>
      <w:r w:rsidR="002471E4" w:rsidRPr="00190EA7">
        <w:rPr>
          <w:rFonts w:asciiTheme="majorHAnsi" w:hAnsiTheme="majorHAnsi" w:cstheme="majorHAnsi"/>
          <w:b/>
          <w:bCs/>
        </w:rPr>
        <w:t>xtrait du rapport de gestion</w:t>
      </w:r>
    </w:p>
    <w:p w14:paraId="299A439D" w14:textId="77777777" w:rsidR="00190EA7" w:rsidRPr="00190EA7" w:rsidRDefault="00190EA7" w:rsidP="00190EA7">
      <w:pPr>
        <w:pStyle w:val="Sansinterligne"/>
        <w:spacing w:line="276" w:lineRule="auto"/>
        <w:jc w:val="both"/>
        <w:rPr>
          <w:rFonts w:asciiTheme="majorHAnsi" w:hAnsiTheme="majorHAnsi" w:cstheme="majorHAnsi"/>
          <w:b/>
          <w:bCs/>
        </w:rPr>
      </w:pPr>
    </w:p>
    <w:p w14:paraId="68061EA7" w14:textId="704F519D" w:rsidR="00A1057F" w:rsidRDefault="000E3694" w:rsidP="00190EA7">
      <w:pPr>
        <w:pStyle w:val="Sansinterligne"/>
        <w:spacing w:line="276" w:lineRule="auto"/>
        <w:jc w:val="both"/>
        <w:rPr>
          <w:rFonts w:asciiTheme="majorHAnsi" w:hAnsiTheme="majorHAnsi" w:cstheme="majorHAnsi"/>
        </w:rPr>
      </w:pPr>
      <w:bookmarkStart w:id="0" w:name="_Hlk94010259"/>
      <w:bookmarkStart w:id="1" w:name="_Hlk93679218"/>
      <w:r w:rsidRPr="00190EA7">
        <w:rPr>
          <w:rFonts w:asciiTheme="majorHAnsi" w:hAnsiTheme="majorHAnsi" w:cstheme="majorHAnsi"/>
        </w:rPr>
        <w:t>Estelle Lider Inc. a connu une excellente croissance en 2021</w:t>
      </w:r>
      <w:bookmarkEnd w:id="0"/>
      <w:r w:rsidRPr="00190EA7">
        <w:rPr>
          <w:rFonts w:asciiTheme="majorHAnsi" w:hAnsiTheme="majorHAnsi" w:cstheme="majorHAnsi"/>
        </w:rPr>
        <w:t>. Tout d’abord, les ventes ont augmenté de près de 15</w:t>
      </w:r>
      <w:r w:rsidR="00A10C43">
        <w:rPr>
          <w:rFonts w:asciiTheme="majorHAnsi" w:hAnsiTheme="majorHAnsi" w:cstheme="majorHAnsi"/>
        </w:rPr>
        <w:t> </w:t>
      </w:r>
      <w:r w:rsidRPr="00190EA7">
        <w:rPr>
          <w:rFonts w:asciiTheme="majorHAnsi" w:hAnsiTheme="majorHAnsi" w:cstheme="majorHAnsi"/>
        </w:rPr>
        <w:t xml:space="preserve">%, une augmentation qui est </w:t>
      </w:r>
      <w:r w:rsidR="0068703B">
        <w:rPr>
          <w:rFonts w:asciiTheme="majorHAnsi" w:hAnsiTheme="majorHAnsi" w:cstheme="majorHAnsi"/>
        </w:rPr>
        <w:t xml:space="preserve">entièrement </w:t>
      </w:r>
      <w:r w:rsidRPr="00190EA7">
        <w:rPr>
          <w:rFonts w:asciiTheme="majorHAnsi" w:hAnsiTheme="majorHAnsi" w:cstheme="majorHAnsi"/>
        </w:rPr>
        <w:t xml:space="preserve">causée par la qualité des décisions de la </w:t>
      </w:r>
      <w:r w:rsidR="0068703B">
        <w:rPr>
          <w:rFonts w:asciiTheme="majorHAnsi" w:hAnsiTheme="majorHAnsi" w:cstheme="majorHAnsi"/>
        </w:rPr>
        <w:t xml:space="preserve">haute </w:t>
      </w:r>
      <w:r w:rsidRPr="00190EA7">
        <w:rPr>
          <w:rFonts w:asciiTheme="majorHAnsi" w:hAnsiTheme="majorHAnsi" w:cstheme="majorHAnsi"/>
        </w:rPr>
        <w:t xml:space="preserve">direction. C’est également grâce </w:t>
      </w:r>
      <w:r w:rsidR="00370329">
        <w:rPr>
          <w:rFonts w:asciiTheme="majorHAnsi" w:hAnsiTheme="majorHAnsi" w:cstheme="majorHAnsi"/>
        </w:rPr>
        <w:t>à</w:t>
      </w:r>
      <w:r w:rsidR="0068703B">
        <w:rPr>
          <w:rFonts w:asciiTheme="majorHAnsi" w:hAnsiTheme="majorHAnsi" w:cstheme="majorHAnsi"/>
        </w:rPr>
        <w:t xml:space="preserve"> leurs</w:t>
      </w:r>
      <w:r w:rsidRPr="00190EA7">
        <w:rPr>
          <w:rFonts w:asciiTheme="majorHAnsi" w:hAnsiTheme="majorHAnsi" w:cstheme="majorHAnsi"/>
        </w:rPr>
        <w:t xml:space="preserve"> bonnes décisions que les produits ELI ont maintenant une grande notoriété dans l’industrie des produits cosmétiques. ELI est </w:t>
      </w:r>
      <w:r w:rsidR="00D76561">
        <w:rPr>
          <w:rFonts w:asciiTheme="majorHAnsi" w:hAnsiTheme="majorHAnsi" w:cstheme="majorHAnsi"/>
        </w:rPr>
        <w:t>fière</w:t>
      </w:r>
      <w:r w:rsidRPr="00190EA7">
        <w:rPr>
          <w:rFonts w:asciiTheme="majorHAnsi" w:hAnsiTheme="majorHAnsi" w:cstheme="majorHAnsi"/>
        </w:rPr>
        <w:t xml:space="preserve"> de s’être classé</w:t>
      </w:r>
      <w:r w:rsidR="00CA3459">
        <w:rPr>
          <w:rFonts w:asciiTheme="majorHAnsi" w:hAnsiTheme="majorHAnsi" w:cstheme="majorHAnsi"/>
        </w:rPr>
        <w:t>e</w:t>
      </w:r>
      <w:r w:rsidRPr="00190EA7">
        <w:rPr>
          <w:rFonts w:asciiTheme="majorHAnsi" w:hAnsiTheme="majorHAnsi" w:cstheme="majorHAnsi"/>
        </w:rPr>
        <w:t xml:space="preserve"> dans </w:t>
      </w:r>
      <w:r w:rsidR="0068703B">
        <w:rPr>
          <w:rFonts w:asciiTheme="majorHAnsi" w:hAnsiTheme="majorHAnsi" w:cstheme="majorHAnsi"/>
        </w:rPr>
        <w:t xml:space="preserve">plusieurs palmarès importants </w:t>
      </w:r>
      <w:r w:rsidRPr="00190EA7">
        <w:rPr>
          <w:rFonts w:asciiTheme="majorHAnsi" w:hAnsiTheme="majorHAnsi" w:cstheme="majorHAnsi"/>
        </w:rPr>
        <w:t xml:space="preserve">des meilleurs produits cosmétiques de 2021. Cela démontre la confiance que les utilisateurs ont dans nos produits. </w:t>
      </w:r>
      <w:r w:rsidR="00A1057F" w:rsidRPr="00190EA7">
        <w:rPr>
          <w:rFonts w:asciiTheme="majorHAnsi" w:hAnsiTheme="majorHAnsi" w:cstheme="majorHAnsi"/>
        </w:rPr>
        <w:t xml:space="preserve"> </w:t>
      </w:r>
    </w:p>
    <w:p w14:paraId="6383945D" w14:textId="77777777" w:rsidR="00190EA7" w:rsidRPr="00190EA7" w:rsidRDefault="00190EA7" w:rsidP="00190EA7">
      <w:pPr>
        <w:pStyle w:val="Sansinterligne"/>
        <w:spacing w:line="276" w:lineRule="auto"/>
        <w:jc w:val="both"/>
        <w:rPr>
          <w:rFonts w:asciiTheme="majorHAnsi" w:hAnsiTheme="majorHAnsi" w:cstheme="majorHAnsi"/>
        </w:rPr>
      </w:pPr>
    </w:p>
    <w:p w14:paraId="5C273F60" w14:textId="2DFAE7A7" w:rsidR="005A1EC6" w:rsidRDefault="00A1057F" w:rsidP="00190EA7">
      <w:pPr>
        <w:pStyle w:val="Sansinterligne"/>
        <w:spacing w:line="276" w:lineRule="auto"/>
        <w:jc w:val="both"/>
        <w:rPr>
          <w:rFonts w:asciiTheme="majorHAnsi" w:hAnsiTheme="majorHAnsi" w:cstheme="majorHAnsi"/>
        </w:rPr>
      </w:pPr>
      <w:bookmarkStart w:id="2" w:name="_Hlk94010282"/>
      <w:r w:rsidRPr="00190EA7">
        <w:rPr>
          <w:rFonts w:asciiTheme="majorHAnsi" w:hAnsiTheme="majorHAnsi" w:cstheme="majorHAnsi"/>
        </w:rPr>
        <w:t>La croissance</w:t>
      </w:r>
      <w:r w:rsidR="005A1EC6" w:rsidRPr="00190EA7">
        <w:rPr>
          <w:rFonts w:asciiTheme="majorHAnsi" w:hAnsiTheme="majorHAnsi" w:cstheme="majorHAnsi"/>
        </w:rPr>
        <w:t xml:space="preserve"> exceptionnelle</w:t>
      </w:r>
      <w:r w:rsidRPr="00190EA7">
        <w:rPr>
          <w:rFonts w:asciiTheme="majorHAnsi" w:hAnsiTheme="majorHAnsi" w:cstheme="majorHAnsi"/>
        </w:rPr>
        <w:t xml:space="preserve"> de ELI </w:t>
      </w:r>
      <w:bookmarkEnd w:id="2"/>
      <w:r w:rsidR="005A1EC6" w:rsidRPr="00190EA7">
        <w:rPr>
          <w:rFonts w:asciiTheme="majorHAnsi" w:hAnsiTheme="majorHAnsi" w:cstheme="majorHAnsi"/>
        </w:rPr>
        <w:t xml:space="preserve">en 2021 </w:t>
      </w:r>
      <w:r w:rsidRPr="00190EA7">
        <w:rPr>
          <w:rFonts w:asciiTheme="majorHAnsi" w:hAnsiTheme="majorHAnsi" w:cstheme="majorHAnsi"/>
        </w:rPr>
        <w:t xml:space="preserve">est également </w:t>
      </w:r>
      <w:r w:rsidR="005A1EC6" w:rsidRPr="00190EA7">
        <w:rPr>
          <w:rFonts w:asciiTheme="majorHAnsi" w:hAnsiTheme="majorHAnsi" w:cstheme="majorHAnsi"/>
        </w:rPr>
        <w:t>attribuée</w:t>
      </w:r>
      <w:r w:rsidRPr="00190EA7">
        <w:rPr>
          <w:rFonts w:asciiTheme="majorHAnsi" w:hAnsiTheme="majorHAnsi" w:cstheme="majorHAnsi"/>
        </w:rPr>
        <w:t xml:space="preserve"> </w:t>
      </w:r>
      <w:r w:rsidR="005A1EC6" w:rsidRPr="00190EA7">
        <w:rPr>
          <w:rFonts w:asciiTheme="majorHAnsi" w:hAnsiTheme="majorHAnsi" w:cstheme="majorHAnsi"/>
        </w:rPr>
        <w:t>à l</w:t>
      </w:r>
      <w:r w:rsidRPr="00190EA7">
        <w:rPr>
          <w:rFonts w:asciiTheme="majorHAnsi" w:hAnsiTheme="majorHAnsi" w:cstheme="majorHAnsi"/>
        </w:rPr>
        <w:t xml:space="preserve">a grande augmentation de nos actifs. </w:t>
      </w:r>
      <w:r w:rsidR="0068703B">
        <w:rPr>
          <w:rFonts w:asciiTheme="majorHAnsi" w:hAnsiTheme="majorHAnsi" w:cstheme="majorHAnsi"/>
        </w:rPr>
        <w:t>Ceux-ci</w:t>
      </w:r>
      <w:r w:rsidR="005A1EC6" w:rsidRPr="00190EA7">
        <w:rPr>
          <w:rFonts w:asciiTheme="majorHAnsi" w:hAnsiTheme="majorHAnsi" w:cstheme="majorHAnsi"/>
        </w:rPr>
        <w:t xml:space="preserve"> ont augmenté de 21</w:t>
      </w:r>
      <w:r w:rsidR="00A10C43">
        <w:rPr>
          <w:rFonts w:asciiTheme="majorHAnsi" w:hAnsiTheme="majorHAnsi" w:cstheme="majorHAnsi"/>
        </w:rPr>
        <w:t> </w:t>
      </w:r>
      <w:r w:rsidR="005A1EC6" w:rsidRPr="00190EA7">
        <w:rPr>
          <w:rFonts w:asciiTheme="majorHAnsi" w:hAnsiTheme="majorHAnsi" w:cstheme="majorHAnsi"/>
        </w:rPr>
        <w:t xml:space="preserve">% en 2021. L’acquisition de la nouvelle machinerie a donc été un choix judicieux que les membres de la direction sont fiers d’avoir fait. Une augmentation des actifs en 2021 est la preuve que ELI est sur la bonne voie pour croitre davantage en 2022. </w:t>
      </w:r>
    </w:p>
    <w:p w14:paraId="20E43DD1" w14:textId="77777777" w:rsidR="00190EA7" w:rsidRPr="00190EA7" w:rsidRDefault="00190EA7" w:rsidP="00190EA7">
      <w:pPr>
        <w:pStyle w:val="Sansinterligne"/>
        <w:spacing w:line="276" w:lineRule="auto"/>
        <w:jc w:val="both"/>
        <w:rPr>
          <w:rFonts w:asciiTheme="majorHAnsi" w:hAnsiTheme="majorHAnsi" w:cstheme="majorHAnsi"/>
        </w:rPr>
      </w:pPr>
    </w:p>
    <w:p w14:paraId="5541E775" w14:textId="76F3E238" w:rsidR="00A1057F" w:rsidRDefault="00A1057F" w:rsidP="00190EA7">
      <w:pPr>
        <w:pStyle w:val="Sansinterligne"/>
        <w:spacing w:line="276" w:lineRule="auto"/>
        <w:jc w:val="both"/>
        <w:rPr>
          <w:rFonts w:asciiTheme="majorHAnsi" w:hAnsiTheme="majorHAnsi" w:cstheme="majorHAnsi"/>
        </w:rPr>
      </w:pPr>
      <w:r w:rsidRPr="00190EA7">
        <w:rPr>
          <w:rFonts w:asciiTheme="majorHAnsi" w:hAnsiTheme="majorHAnsi" w:cstheme="majorHAnsi"/>
        </w:rPr>
        <w:t>L’acquisition de la nouvelle machinerie a</w:t>
      </w:r>
      <w:r w:rsidR="005A1EC6" w:rsidRPr="00190EA7">
        <w:rPr>
          <w:rFonts w:asciiTheme="majorHAnsi" w:hAnsiTheme="majorHAnsi" w:cstheme="majorHAnsi"/>
        </w:rPr>
        <w:t xml:space="preserve"> également</w:t>
      </w:r>
      <w:r w:rsidRPr="00190EA7">
        <w:rPr>
          <w:rFonts w:asciiTheme="majorHAnsi" w:hAnsiTheme="majorHAnsi" w:cstheme="majorHAnsi"/>
        </w:rPr>
        <w:t xml:space="preserve"> été un point tournant</w:t>
      </w:r>
      <w:r w:rsidR="005A1EC6" w:rsidRPr="00190EA7">
        <w:rPr>
          <w:rFonts w:asciiTheme="majorHAnsi" w:hAnsiTheme="majorHAnsi" w:cstheme="majorHAnsi"/>
        </w:rPr>
        <w:t xml:space="preserve"> dans</w:t>
      </w:r>
      <w:r w:rsidRPr="00190EA7">
        <w:rPr>
          <w:rFonts w:asciiTheme="majorHAnsi" w:hAnsiTheme="majorHAnsi" w:cstheme="majorHAnsi"/>
        </w:rPr>
        <w:t xml:space="preserve"> la production de nos unités. En 2021, la nouvelle machinerie a permis </w:t>
      </w:r>
      <w:r w:rsidR="005A1EC6" w:rsidRPr="00190EA7">
        <w:rPr>
          <w:rFonts w:asciiTheme="majorHAnsi" w:hAnsiTheme="majorHAnsi" w:cstheme="majorHAnsi"/>
        </w:rPr>
        <w:t>d’augmenter le bénéfice brut de notre société</w:t>
      </w:r>
      <w:r w:rsidRPr="00190EA7">
        <w:rPr>
          <w:rFonts w:asciiTheme="majorHAnsi" w:hAnsiTheme="majorHAnsi" w:cstheme="majorHAnsi"/>
        </w:rPr>
        <w:t>.</w:t>
      </w:r>
      <w:r w:rsidR="005A1EC6" w:rsidRPr="00190EA7">
        <w:rPr>
          <w:rFonts w:asciiTheme="majorHAnsi" w:hAnsiTheme="majorHAnsi" w:cstheme="majorHAnsi"/>
        </w:rPr>
        <w:t xml:space="preserve"> Une augmentation du bénéfice brut montre donc que </w:t>
      </w:r>
      <w:r w:rsidR="0068703B">
        <w:rPr>
          <w:rFonts w:asciiTheme="majorHAnsi" w:hAnsiTheme="majorHAnsi" w:cstheme="majorHAnsi"/>
        </w:rPr>
        <w:t>nous</w:t>
      </w:r>
      <w:r w:rsidR="005A1EC6" w:rsidRPr="00190EA7">
        <w:rPr>
          <w:rFonts w:asciiTheme="majorHAnsi" w:hAnsiTheme="majorHAnsi" w:cstheme="majorHAnsi"/>
        </w:rPr>
        <w:t xml:space="preserve"> </w:t>
      </w:r>
      <w:r w:rsidR="0068703B">
        <w:rPr>
          <w:rFonts w:asciiTheme="majorHAnsi" w:hAnsiTheme="majorHAnsi" w:cstheme="majorHAnsi"/>
        </w:rPr>
        <w:t>contrôlons</w:t>
      </w:r>
      <w:r w:rsidR="002C7CBC" w:rsidRPr="00190EA7">
        <w:rPr>
          <w:rFonts w:asciiTheme="majorHAnsi" w:hAnsiTheme="majorHAnsi" w:cstheme="majorHAnsi"/>
        </w:rPr>
        <w:t xml:space="preserve"> bien </w:t>
      </w:r>
      <w:r w:rsidR="0068703B">
        <w:rPr>
          <w:rFonts w:asciiTheme="majorHAnsi" w:hAnsiTheme="majorHAnsi" w:cstheme="majorHAnsi"/>
        </w:rPr>
        <w:t>nos</w:t>
      </w:r>
      <w:r w:rsidR="002C7CBC" w:rsidRPr="00190EA7">
        <w:rPr>
          <w:rFonts w:asciiTheme="majorHAnsi" w:hAnsiTheme="majorHAnsi" w:cstheme="majorHAnsi"/>
        </w:rPr>
        <w:t xml:space="preserve"> couts et que la nouvelle machinerie a effectivement permis de créer des économies de couts au niveau de la production.</w:t>
      </w:r>
      <w:r w:rsidRPr="00190EA7">
        <w:rPr>
          <w:rFonts w:asciiTheme="majorHAnsi" w:hAnsiTheme="majorHAnsi" w:cstheme="majorHAnsi"/>
        </w:rPr>
        <w:t xml:space="preserve"> Cette nouvelle machinerie a également permis de subvenir à l’énorme demande pour les produits ELI durant le dernier exercice financier.</w:t>
      </w:r>
    </w:p>
    <w:p w14:paraId="5B28EAAC" w14:textId="77777777" w:rsidR="00190EA7" w:rsidRPr="00190EA7" w:rsidRDefault="00190EA7" w:rsidP="00190EA7">
      <w:pPr>
        <w:pStyle w:val="Sansinterligne"/>
        <w:spacing w:line="276" w:lineRule="auto"/>
        <w:jc w:val="both"/>
        <w:rPr>
          <w:rFonts w:asciiTheme="majorHAnsi" w:hAnsiTheme="majorHAnsi" w:cstheme="majorHAnsi"/>
        </w:rPr>
      </w:pPr>
    </w:p>
    <w:p w14:paraId="15AB6ED2" w14:textId="3F2D5894" w:rsidR="00190EA7" w:rsidRPr="00190EA7" w:rsidRDefault="002C7CBC" w:rsidP="00190EA7">
      <w:pPr>
        <w:pStyle w:val="Sansinterligne"/>
        <w:spacing w:line="276" w:lineRule="auto"/>
        <w:jc w:val="both"/>
        <w:rPr>
          <w:rFonts w:asciiTheme="majorHAnsi" w:hAnsiTheme="majorHAnsi" w:cstheme="majorHAnsi"/>
        </w:rPr>
      </w:pPr>
      <w:bookmarkStart w:id="3" w:name="_Hlk94010305"/>
      <w:r w:rsidRPr="00190EA7">
        <w:rPr>
          <w:rFonts w:asciiTheme="majorHAnsi" w:hAnsiTheme="majorHAnsi" w:cstheme="majorHAnsi"/>
        </w:rPr>
        <w:t xml:space="preserve">La merveilleuse année financière </w:t>
      </w:r>
      <w:bookmarkEnd w:id="3"/>
      <w:r w:rsidRPr="00190EA7">
        <w:rPr>
          <w:rFonts w:asciiTheme="majorHAnsi" w:hAnsiTheme="majorHAnsi" w:cstheme="majorHAnsi"/>
        </w:rPr>
        <w:t xml:space="preserve">de ELI peut être soutenue par plusieurs ratios financiers. </w:t>
      </w:r>
    </w:p>
    <w:tbl>
      <w:tblPr>
        <w:tblpPr w:leftFromText="141" w:rightFromText="141" w:vertAnchor="text" w:tblpY="1"/>
        <w:tblOverlap w:val="never"/>
        <w:tblW w:w="6374" w:type="dxa"/>
        <w:tblBorders>
          <w:top w:val="single" w:sz="4" w:space="0" w:color="auto"/>
          <w:left w:val="single" w:sz="4" w:space="0" w:color="auto"/>
          <w:bottom w:val="single" w:sz="4" w:space="0" w:color="auto"/>
          <w:right w:val="single" w:sz="4" w:space="0" w:color="auto"/>
        </w:tblBorders>
        <w:tblCellMar>
          <w:left w:w="70" w:type="dxa"/>
          <w:right w:w="70" w:type="dxa"/>
        </w:tblCellMar>
        <w:tblLook w:val="04A0" w:firstRow="1" w:lastRow="0" w:firstColumn="1" w:lastColumn="0" w:noHBand="0" w:noVBand="1"/>
      </w:tblPr>
      <w:tblGrid>
        <w:gridCol w:w="3681"/>
        <w:gridCol w:w="1276"/>
        <w:gridCol w:w="1417"/>
      </w:tblGrid>
      <w:tr w:rsidR="00C549C5" w:rsidRPr="00C549C5" w14:paraId="2DD341D5" w14:textId="77777777" w:rsidTr="00E50012">
        <w:trPr>
          <w:trHeight w:val="288"/>
        </w:trPr>
        <w:tc>
          <w:tcPr>
            <w:tcW w:w="3681" w:type="dxa"/>
            <w:shd w:val="clear" w:color="auto" w:fill="auto"/>
            <w:noWrap/>
            <w:vAlign w:val="bottom"/>
            <w:hideMark/>
          </w:tcPr>
          <w:p w14:paraId="79F9580E" w14:textId="77777777" w:rsidR="00C549C5" w:rsidRPr="00C549C5" w:rsidRDefault="00C549C5" w:rsidP="00CA3459">
            <w:pPr>
              <w:spacing w:after="0" w:line="240" w:lineRule="auto"/>
              <w:rPr>
                <w:rFonts w:asciiTheme="majorHAnsi" w:eastAsia="Times New Roman" w:hAnsiTheme="majorHAnsi" w:cstheme="majorHAnsi"/>
                <w:color w:val="000000"/>
                <w:lang w:eastAsia="fr-CA"/>
              </w:rPr>
            </w:pPr>
            <w:r w:rsidRPr="00C549C5">
              <w:rPr>
                <w:rFonts w:asciiTheme="majorHAnsi" w:eastAsia="Times New Roman" w:hAnsiTheme="majorHAnsi" w:cstheme="majorHAnsi"/>
                <w:color w:val="000000"/>
                <w:lang w:eastAsia="fr-CA"/>
              </w:rPr>
              <w:t xml:space="preserve">Ratios </w:t>
            </w:r>
          </w:p>
        </w:tc>
        <w:tc>
          <w:tcPr>
            <w:tcW w:w="1276" w:type="dxa"/>
            <w:shd w:val="clear" w:color="auto" w:fill="auto"/>
            <w:noWrap/>
            <w:vAlign w:val="bottom"/>
            <w:hideMark/>
          </w:tcPr>
          <w:p w14:paraId="6DB404EC" w14:textId="77777777" w:rsidR="00C549C5" w:rsidRPr="00C549C5" w:rsidRDefault="00C549C5" w:rsidP="00CA3459">
            <w:pPr>
              <w:spacing w:after="0" w:line="240" w:lineRule="auto"/>
              <w:jc w:val="center"/>
              <w:rPr>
                <w:rFonts w:asciiTheme="majorHAnsi" w:eastAsia="Times New Roman" w:hAnsiTheme="majorHAnsi" w:cstheme="majorHAnsi"/>
                <w:color w:val="000000"/>
                <w:lang w:eastAsia="fr-CA"/>
              </w:rPr>
            </w:pPr>
            <w:r w:rsidRPr="00C549C5">
              <w:rPr>
                <w:rFonts w:asciiTheme="majorHAnsi" w:eastAsia="Times New Roman" w:hAnsiTheme="majorHAnsi" w:cstheme="majorHAnsi"/>
                <w:color w:val="000000"/>
                <w:lang w:eastAsia="fr-CA"/>
              </w:rPr>
              <w:t>2021</w:t>
            </w:r>
          </w:p>
        </w:tc>
        <w:tc>
          <w:tcPr>
            <w:tcW w:w="1417" w:type="dxa"/>
            <w:shd w:val="clear" w:color="auto" w:fill="auto"/>
            <w:noWrap/>
            <w:vAlign w:val="bottom"/>
            <w:hideMark/>
          </w:tcPr>
          <w:p w14:paraId="2E2DCB0B" w14:textId="77777777" w:rsidR="00C549C5" w:rsidRPr="00C549C5" w:rsidRDefault="00C549C5" w:rsidP="00CA3459">
            <w:pPr>
              <w:spacing w:after="0" w:line="240" w:lineRule="auto"/>
              <w:jc w:val="center"/>
              <w:rPr>
                <w:rFonts w:asciiTheme="majorHAnsi" w:eastAsia="Times New Roman" w:hAnsiTheme="majorHAnsi" w:cstheme="majorHAnsi"/>
                <w:color w:val="000000"/>
                <w:lang w:eastAsia="fr-CA"/>
              </w:rPr>
            </w:pPr>
            <w:r w:rsidRPr="00C549C5">
              <w:rPr>
                <w:rFonts w:asciiTheme="majorHAnsi" w:eastAsia="Times New Roman" w:hAnsiTheme="majorHAnsi" w:cstheme="majorHAnsi"/>
                <w:color w:val="000000"/>
                <w:lang w:eastAsia="fr-CA"/>
              </w:rPr>
              <w:t>2020</w:t>
            </w:r>
          </w:p>
        </w:tc>
      </w:tr>
      <w:tr w:rsidR="00C549C5" w:rsidRPr="00C549C5" w14:paraId="66F45C2B" w14:textId="77777777" w:rsidTr="00E50012">
        <w:trPr>
          <w:trHeight w:val="288"/>
        </w:trPr>
        <w:tc>
          <w:tcPr>
            <w:tcW w:w="3681" w:type="dxa"/>
            <w:shd w:val="clear" w:color="auto" w:fill="auto"/>
            <w:noWrap/>
            <w:vAlign w:val="bottom"/>
            <w:hideMark/>
          </w:tcPr>
          <w:p w14:paraId="1C91643E" w14:textId="52829CE8" w:rsidR="00C549C5" w:rsidRPr="00C549C5" w:rsidRDefault="00C549C5" w:rsidP="00CA3459">
            <w:pPr>
              <w:spacing w:after="0" w:line="240" w:lineRule="auto"/>
              <w:rPr>
                <w:rFonts w:asciiTheme="majorHAnsi" w:eastAsia="Times New Roman" w:hAnsiTheme="majorHAnsi" w:cstheme="majorHAnsi"/>
                <w:color w:val="000000"/>
                <w:lang w:eastAsia="fr-CA"/>
              </w:rPr>
            </w:pPr>
            <w:r w:rsidRPr="00C549C5">
              <w:rPr>
                <w:rFonts w:asciiTheme="majorHAnsi" w:eastAsia="Times New Roman" w:hAnsiTheme="majorHAnsi" w:cstheme="majorHAnsi"/>
                <w:color w:val="000000"/>
                <w:lang w:eastAsia="fr-CA"/>
              </w:rPr>
              <w:t xml:space="preserve">Rendement des </w:t>
            </w:r>
            <w:r w:rsidR="00CA3459">
              <w:rPr>
                <w:rFonts w:asciiTheme="majorHAnsi" w:eastAsia="Times New Roman" w:hAnsiTheme="majorHAnsi" w:cstheme="majorHAnsi"/>
                <w:color w:val="000000"/>
                <w:lang w:eastAsia="fr-CA"/>
              </w:rPr>
              <w:t>capitaux propres</w:t>
            </w:r>
            <w:r w:rsidRPr="00C549C5">
              <w:rPr>
                <w:rFonts w:asciiTheme="majorHAnsi" w:eastAsia="Times New Roman" w:hAnsiTheme="majorHAnsi" w:cstheme="majorHAnsi"/>
                <w:color w:val="000000"/>
                <w:lang w:eastAsia="fr-CA"/>
              </w:rPr>
              <w:t xml:space="preserve"> </w:t>
            </w:r>
          </w:p>
        </w:tc>
        <w:tc>
          <w:tcPr>
            <w:tcW w:w="1276" w:type="dxa"/>
            <w:shd w:val="clear" w:color="auto" w:fill="auto"/>
            <w:noWrap/>
            <w:vAlign w:val="bottom"/>
            <w:hideMark/>
          </w:tcPr>
          <w:p w14:paraId="10BF6C87" w14:textId="55A9D72B" w:rsidR="00C549C5" w:rsidRPr="00C549C5" w:rsidRDefault="00C549C5" w:rsidP="004512F5">
            <w:pPr>
              <w:spacing w:after="0" w:line="240" w:lineRule="auto"/>
              <w:jc w:val="right"/>
              <w:rPr>
                <w:rFonts w:asciiTheme="majorHAnsi" w:eastAsia="Times New Roman" w:hAnsiTheme="majorHAnsi" w:cstheme="majorHAnsi"/>
                <w:color w:val="000000"/>
                <w:lang w:eastAsia="fr-CA"/>
              </w:rPr>
            </w:pPr>
            <w:r w:rsidRPr="00C549C5">
              <w:rPr>
                <w:rFonts w:asciiTheme="majorHAnsi" w:eastAsia="Times New Roman" w:hAnsiTheme="majorHAnsi" w:cstheme="majorHAnsi"/>
                <w:color w:val="000000"/>
                <w:lang w:eastAsia="fr-CA"/>
              </w:rPr>
              <w:t xml:space="preserve">              </w:t>
            </w:r>
            <w:r w:rsidR="004512F5">
              <w:rPr>
                <w:rFonts w:asciiTheme="majorHAnsi" w:eastAsia="Times New Roman" w:hAnsiTheme="majorHAnsi" w:cstheme="majorHAnsi"/>
                <w:color w:val="000000"/>
                <w:lang w:eastAsia="fr-CA"/>
              </w:rPr>
              <w:t>49,45%</w:t>
            </w:r>
            <w:r w:rsidRPr="00C549C5">
              <w:rPr>
                <w:rFonts w:asciiTheme="majorHAnsi" w:eastAsia="Times New Roman" w:hAnsiTheme="majorHAnsi" w:cstheme="majorHAnsi"/>
                <w:color w:val="000000"/>
                <w:lang w:eastAsia="fr-CA"/>
              </w:rPr>
              <w:t xml:space="preserve">  </w:t>
            </w:r>
          </w:p>
        </w:tc>
        <w:tc>
          <w:tcPr>
            <w:tcW w:w="1417" w:type="dxa"/>
            <w:shd w:val="clear" w:color="auto" w:fill="auto"/>
            <w:noWrap/>
            <w:vAlign w:val="bottom"/>
            <w:hideMark/>
          </w:tcPr>
          <w:p w14:paraId="1AB32DE5" w14:textId="3F6B0DE5" w:rsidR="00C549C5" w:rsidRPr="00C549C5" w:rsidRDefault="00C549C5" w:rsidP="004512F5">
            <w:pPr>
              <w:spacing w:after="0" w:line="240" w:lineRule="auto"/>
              <w:jc w:val="right"/>
              <w:rPr>
                <w:rFonts w:asciiTheme="majorHAnsi" w:eastAsia="Times New Roman" w:hAnsiTheme="majorHAnsi" w:cstheme="majorHAnsi"/>
                <w:color w:val="000000"/>
                <w:lang w:eastAsia="fr-CA"/>
              </w:rPr>
            </w:pPr>
            <w:r w:rsidRPr="00C549C5">
              <w:rPr>
                <w:rFonts w:asciiTheme="majorHAnsi" w:eastAsia="Times New Roman" w:hAnsiTheme="majorHAnsi" w:cstheme="majorHAnsi"/>
                <w:color w:val="000000"/>
                <w:lang w:eastAsia="fr-CA"/>
              </w:rPr>
              <w:t xml:space="preserve">              </w:t>
            </w:r>
            <w:r w:rsidR="004512F5">
              <w:rPr>
                <w:rFonts w:asciiTheme="majorHAnsi" w:eastAsia="Times New Roman" w:hAnsiTheme="majorHAnsi" w:cstheme="majorHAnsi"/>
                <w:color w:val="000000"/>
                <w:lang w:eastAsia="fr-CA"/>
              </w:rPr>
              <w:t>45,82%</w:t>
            </w:r>
            <w:r w:rsidRPr="00C549C5">
              <w:rPr>
                <w:rFonts w:asciiTheme="majorHAnsi" w:eastAsia="Times New Roman" w:hAnsiTheme="majorHAnsi" w:cstheme="majorHAnsi"/>
                <w:color w:val="000000"/>
                <w:lang w:eastAsia="fr-CA"/>
              </w:rPr>
              <w:t xml:space="preserve">  </w:t>
            </w:r>
          </w:p>
        </w:tc>
      </w:tr>
      <w:tr w:rsidR="00C549C5" w:rsidRPr="00C549C5" w14:paraId="0DD3C0ED" w14:textId="77777777" w:rsidTr="00E50012">
        <w:trPr>
          <w:trHeight w:val="288"/>
        </w:trPr>
        <w:tc>
          <w:tcPr>
            <w:tcW w:w="3681" w:type="dxa"/>
            <w:shd w:val="clear" w:color="auto" w:fill="auto"/>
            <w:noWrap/>
            <w:vAlign w:val="bottom"/>
            <w:hideMark/>
          </w:tcPr>
          <w:p w14:paraId="4780BD61" w14:textId="77777777" w:rsidR="00C549C5" w:rsidRPr="00C549C5" w:rsidRDefault="00C549C5" w:rsidP="00CA3459">
            <w:pPr>
              <w:spacing w:after="0" w:line="240" w:lineRule="auto"/>
              <w:rPr>
                <w:rFonts w:asciiTheme="majorHAnsi" w:eastAsia="Times New Roman" w:hAnsiTheme="majorHAnsi" w:cstheme="majorHAnsi"/>
                <w:color w:val="000000"/>
                <w:lang w:eastAsia="fr-CA"/>
              </w:rPr>
            </w:pPr>
            <w:r w:rsidRPr="00C549C5">
              <w:rPr>
                <w:rFonts w:asciiTheme="majorHAnsi" w:eastAsia="Times New Roman" w:hAnsiTheme="majorHAnsi" w:cstheme="majorHAnsi"/>
                <w:color w:val="000000"/>
                <w:lang w:eastAsia="fr-CA"/>
              </w:rPr>
              <w:t xml:space="preserve">Ratio d'endettement </w:t>
            </w:r>
          </w:p>
        </w:tc>
        <w:tc>
          <w:tcPr>
            <w:tcW w:w="1276" w:type="dxa"/>
            <w:shd w:val="clear" w:color="auto" w:fill="auto"/>
            <w:noWrap/>
            <w:vAlign w:val="bottom"/>
            <w:hideMark/>
          </w:tcPr>
          <w:p w14:paraId="30EE1153" w14:textId="0D95AFA3" w:rsidR="00C549C5" w:rsidRPr="00C549C5" w:rsidRDefault="00C549C5" w:rsidP="00CA3459">
            <w:pPr>
              <w:spacing w:after="0" w:line="240" w:lineRule="auto"/>
              <w:jc w:val="right"/>
              <w:rPr>
                <w:rFonts w:asciiTheme="majorHAnsi" w:eastAsia="Times New Roman" w:hAnsiTheme="majorHAnsi" w:cstheme="majorHAnsi"/>
                <w:color w:val="000000"/>
                <w:lang w:eastAsia="fr-CA"/>
              </w:rPr>
            </w:pPr>
            <w:r w:rsidRPr="00C549C5">
              <w:rPr>
                <w:rFonts w:asciiTheme="majorHAnsi" w:eastAsia="Times New Roman" w:hAnsiTheme="majorHAnsi" w:cstheme="majorHAnsi"/>
                <w:color w:val="000000"/>
                <w:lang w:eastAsia="fr-CA"/>
              </w:rPr>
              <w:t>107,14</w:t>
            </w:r>
            <w:r w:rsidR="00A10C43">
              <w:rPr>
                <w:rFonts w:asciiTheme="majorHAnsi" w:eastAsia="Times New Roman" w:hAnsiTheme="majorHAnsi" w:cstheme="majorHAnsi"/>
                <w:color w:val="000000"/>
                <w:lang w:eastAsia="fr-CA"/>
              </w:rPr>
              <w:t xml:space="preserve"> </w:t>
            </w:r>
            <w:r w:rsidRPr="00C549C5">
              <w:rPr>
                <w:rFonts w:asciiTheme="majorHAnsi" w:eastAsia="Times New Roman" w:hAnsiTheme="majorHAnsi" w:cstheme="majorHAnsi"/>
                <w:color w:val="000000"/>
                <w:lang w:eastAsia="fr-CA"/>
              </w:rPr>
              <w:t>%</w:t>
            </w:r>
          </w:p>
        </w:tc>
        <w:tc>
          <w:tcPr>
            <w:tcW w:w="1417" w:type="dxa"/>
            <w:shd w:val="clear" w:color="auto" w:fill="auto"/>
            <w:noWrap/>
            <w:vAlign w:val="bottom"/>
            <w:hideMark/>
          </w:tcPr>
          <w:p w14:paraId="381B63E3" w14:textId="2A5939B6" w:rsidR="00C549C5" w:rsidRPr="00C549C5" w:rsidRDefault="00C549C5" w:rsidP="00CA3459">
            <w:pPr>
              <w:spacing w:after="0" w:line="240" w:lineRule="auto"/>
              <w:jc w:val="right"/>
              <w:rPr>
                <w:rFonts w:asciiTheme="majorHAnsi" w:eastAsia="Times New Roman" w:hAnsiTheme="majorHAnsi" w:cstheme="majorHAnsi"/>
                <w:color w:val="000000"/>
                <w:lang w:eastAsia="fr-CA"/>
              </w:rPr>
            </w:pPr>
            <w:r w:rsidRPr="00C549C5">
              <w:rPr>
                <w:rFonts w:asciiTheme="majorHAnsi" w:eastAsia="Times New Roman" w:hAnsiTheme="majorHAnsi" w:cstheme="majorHAnsi"/>
                <w:color w:val="000000"/>
                <w:lang w:eastAsia="fr-CA"/>
              </w:rPr>
              <w:t>73,57</w:t>
            </w:r>
            <w:r w:rsidR="00A10C43">
              <w:rPr>
                <w:rFonts w:asciiTheme="majorHAnsi" w:eastAsia="Times New Roman" w:hAnsiTheme="majorHAnsi" w:cstheme="majorHAnsi"/>
                <w:color w:val="000000"/>
                <w:lang w:eastAsia="fr-CA"/>
              </w:rPr>
              <w:t xml:space="preserve"> </w:t>
            </w:r>
            <w:r w:rsidRPr="00C549C5">
              <w:rPr>
                <w:rFonts w:asciiTheme="majorHAnsi" w:eastAsia="Times New Roman" w:hAnsiTheme="majorHAnsi" w:cstheme="majorHAnsi"/>
                <w:color w:val="000000"/>
                <w:lang w:eastAsia="fr-CA"/>
              </w:rPr>
              <w:t>%</w:t>
            </w:r>
          </w:p>
        </w:tc>
      </w:tr>
      <w:tr w:rsidR="00C549C5" w:rsidRPr="00C549C5" w14:paraId="3AF30103" w14:textId="77777777" w:rsidTr="00E50012">
        <w:trPr>
          <w:trHeight w:val="288"/>
        </w:trPr>
        <w:tc>
          <w:tcPr>
            <w:tcW w:w="3681" w:type="dxa"/>
            <w:shd w:val="clear" w:color="auto" w:fill="auto"/>
            <w:noWrap/>
            <w:vAlign w:val="bottom"/>
            <w:hideMark/>
          </w:tcPr>
          <w:p w14:paraId="0F9D0630" w14:textId="77777777" w:rsidR="00C549C5" w:rsidRPr="00C549C5" w:rsidRDefault="00C549C5" w:rsidP="00CA3459">
            <w:pPr>
              <w:spacing w:after="0" w:line="240" w:lineRule="auto"/>
              <w:rPr>
                <w:rFonts w:asciiTheme="majorHAnsi" w:eastAsia="Times New Roman" w:hAnsiTheme="majorHAnsi" w:cstheme="majorHAnsi"/>
                <w:color w:val="000000"/>
                <w:lang w:eastAsia="fr-CA"/>
              </w:rPr>
            </w:pPr>
            <w:r w:rsidRPr="00C549C5">
              <w:rPr>
                <w:rFonts w:asciiTheme="majorHAnsi" w:eastAsia="Times New Roman" w:hAnsiTheme="majorHAnsi" w:cstheme="majorHAnsi"/>
                <w:color w:val="000000"/>
                <w:lang w:eastAsia="fr-CA"/>
              </w:rPr>
              <w:t>Marge brute</w:t>
            </w:r>
          </w:p>
        </w:tc>
        <w:tc>
          <w:tcPr>
            <w:tcW w:w="1276" w:type="dxa"/>
            <w:shd w:val="clear" w:color="auto" w:fill="auto"/>
            <w:noWrap/>
            <w:vAlign w:val="bottom"/>
            <w:hideMark/>
          </w:tcPr>
          <w:p w14:paraId="16031ADC" w14:textId="427FBC02" w:rsidR="00C549C5" w:rsidRPr="00C549C5" w:rsidRDefault="00C549C5" w:rsidP="00CA3459">
            <w:pPr>
              <w:spacing w:after="0" w:line="240" w:lineRule="auto"/>
              <w:jc w:val="right"/>
              <w:rPr>
                <w:rFonts w:asciiTheme="majorHAnsi" w:eastAsia="Times New Roman" w:hAnsiTheme="majorHAnsi" w:cstheme="majorHAnsi"/>
                <w:color w:val="000000"/>
                <w:lang w:eastAsia="fr-CA"/>
              </w:rPr>
            </w:pPr>
            <w:r w:rsidRPr="00C549C5">
              <w:rPr>
                <w:rFonts w:asciiTheme="majorHAnsi" w:eastAsia="Times New Roman" w:hAnsiTheme="majorHAnsi" w:cstheme="majorHAnsi"/>
                <w:color w:val="000000"/>
                <w:lang w:eastAsia="fr-CA"/>
              </w:rPr>
              <w:t>57,50</w:t>
            </w:r>
            <w:r w:rsidR="00A10C43">
              <w:rPr>
                <w:rFonts w:asciiTheme="majorHAnsi" w:eastAsia="Times New Roman" w:hAnsiTheme="majorHAnsi" w:cstheme="majorHAnsi"/>
                <w:color w:val="000000"/>
                <w:lang w:eastAsia="fr-CA"/>
              </w:rPr>
              <w:t xml:space="preserve"> </w:t>
            </w:r>
            <w:r w:rsidRPr="00C549C5">
              <w:rPr>
                <w:rFonts w:asciiTheme="majorHAnsi" w:eastAsia="Times New Roman" w:hAnsiTheme="majorHAnsi" w:cstheme="majorHAnsi"/>
                <w:color w:val="000000"/>
                <w:lang w:eastAsia="fr-CA"/>
              </w:rPr>
              <w:t>%</w:t>
            </w:r>
          </w:p>
        </w:tc>
        <w:tc>
          <w:tcPr>
            <w:tcW w:w="1417" w:type="dxa"/>
            <w:shd w:val="clear" w:color="auto" w:fill="auto"/>
            <w:noWrap/>
            <w:vAlign w:val="bottom"/>
            <w:hideMark/>
          </w:tcPr>
          <w:p w14:paraId="102A1EF9" w14:textId="77777777" w:rsidR="00C549C5" w:rsidRPr="00C549C5" w:rsidRDefault="00C549C5" w:rsidP="00CA3459">
            <w:pPr>
              <w:spacing w:after="0" w:line="240" w:lineRule="auto"/>
              <w:jc w:val="right"/>
              <w:rPr>
                <w:rFonts w:asciiTheme="majorHAnsi" w:eastAsia="Times New Roman" w:hAnsiTheme="majorHAnsi" w:cstheme="majorHAnsi"/>
                <w:color w:val="000000"/>
                <w:lang w:eastAsia="fr-CA"/>
              </w:rPr>
            </w:pPr>
            <w:r w:rsidRPr="00C549C5">
              <w:rPr>
                <w:rFonts w:asciiTheme="majorHAnsi" w:eastAsia="Times New Roman" w:hAnsiTheme="majorHAnsi" w:cstheme="majorHAnsi"/>
                <w:color w:val="000000"/>
                <w:lang w:eastAsia="fr-CA"/>
              </w:rPr>
              <w:t>63,24%</w:t>
            </w:r>
          </w:p>
        </w:tc>
      </w:tr>
      <w:tr w:rsidR="00C549C5" w:rsidRPr="00C549C5" w14:paraId="13A79179" w14:textId="77777777" w:rsidTr="00E50012">
        <w:trPr>
          <w:trHeight w:val="288"/>
        </w:trPr>
        <w:tc>
          <w:tcPr>
            <w:tcW w:w="3681" w:type="dxa"/>
            <w:shd w:val="clear" w:color="auto" w:fill="auto"/>
            <w:noWrap/>
            <w:vAlign w:val="bottom"/>
            <w:hideMark/>
          </w:tcPr>
          <w:p w14:paraId="177A9FAB" w14:textId="3839D562" w:rsidR="00C549C5" w:rsidRPr="00C549C5" w:rsidRDefault="00C549C5" w:rsidP="00CA3459">
            <w:pPr>
              <w:spacing w:after="0" w:line="240" w:lineRule="auto"/>
              <w:rPr>
                <w:rFonts w:asciiTheme="majorHAnsi" w:eastAsia="Times New Roman" w:hAnsiTheme="majorHAnsi" w:cstheme="majorHAnsi"/>
                <w:color w:val="000000"/>
                <w:lang w:eastAsia="fr-CA"/>
              </w:rPr>
            </w:pPr>
            <w:r w:rsidRPr="00C549C5">
              <w:rPr>
                <w:rFonts w:asciiTheme="majorHAnsi" w:eastAsia="Times New Roman" w:hAnsiTheme="majorHAnsi" w:cstheme="majorHAnsi"/>
                <w:color w:val="000000"/>
                <w:lang w:eastAsia="fr-CA"/>
              </w:rPr>
              <w:t xml:space="preserve">Marge brute </w:t>
            </w:r>
            <w:r w:rsidR="00CA3459">
              <w:rPr>
                <w:rFonts w:asciiTheme="majorHAnsi" w:eastAsia="Times New Roman" w:hAnsiTheme="majorHAnsi" w:cstheme="majorHAnsi"/>
                <w:color w:val="000000"/>
                <w:lang w:eastAsia="fr-CA"/>
              </w:rPr>
              <w:t>ajustée</w:t>
            </w:r>
          </w:p>
        </w:tc>
        <w:tc>
          <w:tcPr>
            <w:tcW w:w="1276" w:type="dxa"/>
            <w:shd w:val="clear" w:color="auto" w:fill="auto"/>
            <w:noWrap/>
            <w:vAlign w:val="bottom"/>
            <w:hideMark/>
          </w:tcPr>
          <w:p w14:paraId="564C12D9" w14:textId="395C709E" w:rsidR="00C549C5" w:rsidRPr="00C549C5" w:rsidRDefault="00C549C5" w:rsidP="00CA3459">
            <w:pPr>
              <w:spacing w:after="0" w:line="240" w:lineRule="auto"/>
              <w:jc w:val="right"/>
              <w:rPr>
                <w:rFonts w:asciiTheme="majorHAnsi" w:eastAsia="Times New Roman" w:hAnsiTheme="majorHAnsi" w:cstheme="majorHAnsi"/>
                <w:color w:val="000000"/>
                <w:lang w:eastAsia="fr-CA"/>
              </w:rPr>
            </w:pPr>
            <w:r w:rsidRPr="00C549C5">
              <w:rPr>
                <w:rFonts w:asciiTheme="majorHAnsi" w:eastAsia="Times New Roman" w:hAnsiTheme="majorHAnsi" w:cstheme="majorHAnsi"/>
                <w:color w:val="000000"/>
                <w:lang w:eastAsia="fr-CA"/>
              </w:rPr>
              <w:t>67,22</w:t>
            </w:r>
            <w:r w:rsidR="00A10C43">
              <w:rPr>
                <w:rFonts w:asciiTheme="majorHAnsi" w:eastAsia="Times New Roman" w:hAnsiTheme="majorHAnsi" w:cstheme="majorHAnsi"/>
                <w:color w:val="000000"/>
                <w:lang w:eastAsia="fr-CA"/>
              </w:rPr>
              <w:t xml:space="preserve"> </w:t>
            </w:r>
            <w:r w:rsidRPr="00C549C5">
              <w:rPr>
                <w:rFonts w:asciiTheme="majorHAnsi" w:eastAsia="Times New Roman" w:hAnsiTheme="majorHAnsi" w:cstheme="majorHAnsi"/>
                <w:color w:val="000000"/>
                <w:lang w:eastAsia="fr-CA"/>
              </w:rPr>
              <w:t>%</w:t>
            </w:r>
          </w:p>
        </w:tc>
        <w:tc>
          <w:tcPr>
            <w:tcW w:w="1417" w:type="dxa"/>
            <w:shd w:val="clear" w:color="auto" w:fill="auto"/>
            <w:noWrap/>
            <w:vAlign w:val="bottom"/>
            <w:hideMark/>
          </w:tcPr>
          <w:p w14:paraId="3F7C03B8" w14:textId="77777777" w:rsidR="00C549C5" w:rsidRPr="00C549C5" w:rsidRDefault="00C549C5" w:rsidP="00CA3459">
            <w:pPr>
              <w:spacing w:after="0" w:line="240" w:lineRule="auto"/>
              <w:jc w:val="right"/>
              <w:rPr>
                <w:rFonts w:asciiTheme="majorHAnsi" w:eastAsia="Times New Roman" w:hAnsiTheme="majorHAnsi" w:cstheme="majorHAnsi"/>
                <w:color w:val="000000"/>
                <w:lang w:eastAsia="fr-CA"/>
              </w:rPr>
            </w:pPr>
            <w:r w:rsidRPr="00C549C5">
              <w:rPr>
                <w:rFonts w:asciiTheme="majorHAnsi" w:eastAsia="Times New Roman" w:hAnsiTheme="majorHAnsi" w:cstheme="majorHAnsi"/>
                <w:color w:val="000000"/>
                <w:lang w:eastAsia="fr-CA"/>
              </w:rPr>
              <w:t>63,24%</w:t>
            </w:r>
          </w:p>
        </w:tc>
      </w:tr>
      <w:tr w:rsidR="00C549C5" w:rsidRPr="00C549C5" w14:paraId="0B0D0578" w14:textId="77777777" w:rsidTr="00E50012">
        <w:trPr>
          <w:trHeight w:val="288"/>
        </w:trPr>
        <w:tc>
          <w:tcPr>
            <w:tcW w:w="3681" w:type="dxa"/>
            <w:shd w:val="clear" w:color="auto" w:fill="auto"/>
            <w:noWrap/>
            <w:vAlign w:val="bottom"/>
            <w:hideMark/>
          </w:tcPr>
          <w:p w14:paraId="1E848A74" w14:textId="61D7A084" w:rsidR="00C549C5" w:rsidRPr="00C549C5" w:rsidRDefault="00C549C5" w:rsidP="00CA3459">
            <w:pPr>
              <w:spacing w:after="0" w:line="240" w:lineRule="auto"/>
              <w:rPr>
                <w:rFonts w:asciiTheme="majorHAnsi" w:eastAsia="Times New Roman" w:hAnsiTheme="majorHAnsi" w:cstheme="majorHAnsi"/>
                <w:color w:val="000000"/>
                <w:lang w:eastAsia="fr-CA"/>
              </w:rPr>
            </w:pPr>
            <w:r w:rsidRPr="00C549C5">
              <w:rPr>
                <w:rFonts w:asciiTheme="majorHAnsi" w:eastAsia="Times New Roman" w:hAnsiTheme="majorHAnsi" w:cstheme="majorHAnsi"/>
                <w:color w:val="000000"/>
                <w:lang w:eastAsia="fr-CA"/>
              </w:rPr>
              <w:t xml:space="preserve">Ratio </w:t>
            </w:r>
            <w:r w:rsidR="00F260E9">
              <w:rPr>
                <w:rFonts w:asciiTheme="majorHAnsi" w:eastAsia="Times New Roman" w:hAnsiTheme="majorHAnsi" w:cstheme="majorHAnsi"/>
                <w:color w:val="000000"/>
                <w:lang w:eastAsia="fr-CA"/>
              </w:rPr>
              <w:t xml:space="preserve">rotation </w:t>
            </w:r>
            <w:r w:rsidRPr="00C549C5">
              <w:rPr>
                <w:rFonts w:asciiTheme="majorHAnsi" w:eastAsia="Times New Roman" w:hAnsiTheme="majorHAnsi" w:cstheme="majorHAnsi"/>
                <w:color w:val="000000"/>
                <w:lang w:eastAsia="fr-CA"/>
              </w:rPr>
              <w:t>de</w:t>
            </w:r>
            <w:r w:rsidR="00E50012">
              <w:rPr>
                <w:rFonts w:asciiTheme="majorHAnsi" w:eastAsia="Times New Roman" w:hAnsiTheme="majorHAnsi" w:cstheme="majorHAnsi"/>
                <w:color w:val="000000"/>
                <w:lang w:eastAsia="fr-CA"/>
              </w:rPr>
              <w:t>s</w:t>
            </w:r>
            <w:r w:rsidRPr="00C549C5">
              <w:rPr>
                <w:rFonts w:asciiTheme="majorHAnsi" w:eastAsia="Times New Roman" w:hAnsiTheme="majorHAnsi" w:cstheme="majorHAnsi"/>
                <w:color w:val="000000"/>
                <w:lang w:eastAsia="fr-CA"/>
              </w:rPr>
              <w:t xml:space="preserve"> </w:t>
            </w:r>
            <w:r w:rsidR="003C5B33">
              <w:rPr>
                <w:rFonts w:asciiTheme="majorHAnsi" w:eastAsia="Times New Roman" w:hAnsiTheme="majorHAnsi" w:cstheme="majorHAnsi"/>
                <w:color w:val="000000"/>
                <w:lang w:eastAsia="fr-CA"/>
              </w:rPr>
              <w:t>stocks</w:t>
            </w:r>
            <w:r w:rsidRPr="00C549C5">
              <w:rPr>
                <w:rFonts w:asciiTheme="majorHAnsi" w:eastAsia="Times New Roman" w:hAnsiTheme="majorHAnsi" w:cstheme="majorHAnsi"/>
                <w:color w:val="000000"/>
                <w:lang w:eastAsia="fr-CA"/>
              </w:rPr>
              <w:t xml:space="preserve"> </w:t>
            </w:r>
          </w:p>
        </w:tc>
        <w:tc>
          <w:tcPr>
            <w:tcW w:w="1276" w:type="dxa"/>
            <w:shd w:val="clear" w:color="auto" w:fill="auto"/>
            <w:noWrap/>
            <w:vAlign w:val="bottom"/>
            <w:hideMark/>
          </w:tcPr>
          <w:p w14:paraId="5DC04028" w14:textId="7247F59C" w:rsidR="00C549C5" w:rsidRPr="00C549C5" w:rsidRDefault="00C549C5" w:rsidP="00CA3459">
            <w:pPr>
              <w:spacing w:after="0" w:line="240" w:lineRule="auto"/>
              <w:rPr>
                <w:rFonts w:asciiTheme="majorHAnsi" w:eastAsia="Times New Roman" w:hAnsiTheme="majorHAnsi" w:cstheme="majorHAnsi"/>
                <w:color w:val="000000"/>
                <w:lang w:eastAsia="fr-CA"/>
              </w:rPr>
            </w:pPr>
            <w:r w:rsidRPr="00C549C5">
              <w:rPr>
                <w:rFonts w:asciiTheme="majorHAnsi" w:eastAsia="Times New Roman" w:hAnsiTheme="majorHAnsi" w:cstheme="majorHAnsi"/>
                <w:color w:val="000000"/>
                <w:lang w:eastAsia="fr-CA"/>
              </w:rPr>
              <w:t xml:space="preserve">              </w:t>
            </w:r>
            <w:r w:rsidR="00E50012">
              <w:rPr>
                <w:rFonts w:asciiTheme="majorHAnsi" w:eastAsia="Times New Roman" w:hAnsiTheme="majorHAnsi" w:cstheme="majorHAnsi"/>
                <w:color w:val="000000"/>
                <w:lang w:eastAsia="fr-CA"/>
              </w:rPr>
              <w:t>4,28</w:t>
            </w:r>
            <w:r w:rsidRPr="00C549C5">
              <w:rPr>
                <w:rFonts w:asciiTheme="majorHAnsi" w:eastAsia="Times New Roman" w:hAnsiTheme="majorHAnsi" w:cstheme="majorHAnsi"/>
                <w:color w:val="000000"/>
                <w:lang w:eastAsia="fr-CA"/>
              </w:rPr>
              <w:t xml:space="preserve">  </w:t>
            </w:r>
          </w:p>
        </w:tc>
        <w:tc>
          <w:tcPr>
            <w:tcW w:w="1417" w:type="dxa"/>
            <w:shd w:val="clear" w:color="auto" w:fill="auto"/>
            <w:noWrap/>
            <w:vAlign w:val="bottom"/>
            <w:hideMark/>
          </w:tcPr>
          <w:p w14:paraId="336A2B54" w14:textId="175823F7" w:rsidR="00C549C5" w:rsidRPr="00C549C5" w:rsidRDefault="00C549C5" w:rsidP="00CA3459">
            <w:pPr>
              <w:spacing w:after="0" w:line="240" w:lineRule="auto"/>
              <w:rPr>
                <w:rFonts w:asciiTheme="majorHAnsi" w:eastAsia="Times New Roman" w:hAnsiTheme="majorHAnsi" w:cstheme="majorHAnsi"/>
                <w:color w:val="000000"/>
                <w:lang w:eastAsia="fr-CA"/>
              </w:rPr>
            </w:pPr>
            <w:r w:rsidRPr="00C549C5">
              <w:rPr>
                <w:rFonts w:asciiTheme="majorHAnsi" w:eastAsia="Times New Roman" w:hAnsiTheme="majorHAnsi" w:cstheme="majorHAnsi"/>
                <w:color w:val="000000"/>
                <w:lang w:eastAsia="fr-CA"/>
              </w:rPr>
              <w:t xml:space="preserve">              </w:t>
            </w:r>
            <w:r w:rsidR="00E50012">
              <w:rPr>
                <w:rFonts w:asciiTheme="majorHAnsi" w:eastAsia="Times New Roman" w:hAnsiTheme="majorHAnsi" w:cstheme="majorHAnsi"/>
                <w:color w:val="000000"/>
                <w:lang w:eastAsia="fr-CA"/>
              </w:rPr>
              <w:t>11,26</w:t>
            </w:r>
            <w:r w:rsidRPr="00C549C5">
              <w:rPr>
                <w:rFonts w:asciiTheme="majorHAnsi" w:eastAsia="Times New Roman" w:hAnsiTheme="majorHAnsi" w:cstheme="majorHAnsi"/>
                <w:color w:val="000000"/>
                <w:lang w:eastAsia="fr-CA"/>
              </w:rPr>
              <w:t xml:space="preserve">  </w:t>
            </w:r>
          </w:p>
        </w:tc>
      </w:tr>
      <w:tr w:rsidR="00C549C5" w:rsidRPr="00C549C5" w14:paraId="1D1C6849" w14:textId="77777777" w:rsidTr="00E50012">
        <w:trPr>
          <w:trHeight w:val="288"/>
        </w:trPr>
        <w:tc>
          <w:tcPr>
            <w:tcW w:w="3681" w:type="dxa"/>
            <w:shd w:val="clear" w:color="auto" w:fill="auto"/>
            <w:noWrap/>
            <w:vAlign w:val="bottom"/>
            <w:hideMark/>
          </w:tcPr>
          <w:p w14:paraId="0D9778CE" w14:textId="227CC30A" w:rsidR="00C549C5" w:rsidRPr="00C549C5" w:rsidRDefault="00C549C5" w:rsidP="00CA3459">
            <w:pPr>
              <w:spacing w:after="0" w:line="240" w:lineRule="auto"/>
              <w:rPr>
                <w:rFonts w:asciiTheme="majorHAnsi" w:eastAsia="Times New Roman" w:hAnsiTheme="majorHAnsi" w:cstheme="majorHAnsi"/>
                <w:color w:val="000000"/>
                <w:lang w:eastAsia="fr-CA"/>
              </w:rPr>
            </w:pPr>
            <w:r w:rsidRPr="00C549C5">
              <w:rPr>
                <w:rFonts w:asciiTheme="majorHAnsi" w:eastAsia="Times New Roman" w:hAnsiTheme="majorHAnsi" w:cstheme="majorHAnsi"/>
                <w:color w:val="000000"/>
                <w:lang w:eastAsia="fr-CA"/>
              </w:rPr>
              <w:t>F</w:t>
            </w:r>
            <w:r w:rsidR="003C5B33">
              <w:rPr>
                <w:rFonts w:asciiTheme="majorHAnsi" w:eastAsia="Times New Roman" w:hAnsiTheme="majorHAnsi" w:cstheme="majorHAnsi"/>
                <w:color w:val="000000"/>
                <w:lang w:eastAsia="fr-CA"/>
              </w:rPr>
              <w:t>ond</w:t>
            </w:r>
            <w:r w:rsidR="00CA3459">
              <w:rPr>
                <w:rFonts w:asciiTheme="majorHAnsi" w:eastAsia="Times New Roman" w:hAnsiTheme="majorHAnsi" w:cstheme="majorHAnsi"/>
                <w:color w:val="000000"/>
                <w:lang w:eastAsia="fr-CA"/>
              </w:rPr>
              <w:t>s</w:t>
            </w:r>
            <w:r w:rsidR="003C5B33">
              <w:rPr>
                <w:rFonts w:asciiTheme="majorHAnsi" w:eastAsia="Times New Roman" w:hAnsiTheme="majorHAnsi" w:cstheme="majorHAnsi"/>
                <w:color w:val="000000"/>
                <w:lang w:eastAsia="fr-CA"/>
              </w:rPr>
              <w:t xml:space="preserve"> de roulement</w:t>
            </w:r>
          </w:p>
        </w:tc>
        <w:tc>
          <w:tcPr>
            <w:tcW w:w="1276" w:type="dxa"/>
            <w:shd w:val="clear" w:color="auto" w:fill="auto"/>
            <w:noWrap/>
            <w:vAlign w:val="bottom"/>
            <w:hideMark/>
          </w:tcPr>
          <w:p w14:paraId="070230C2" w14:textId="77777777" w:rsidR="00C549C5" w:rsidRPr="00C549C5" w:rsidRDefault="00C549C5" w:rsidP="00CA3459">
            <w:pPr>
              <w:spacing w:after="0" w:line="240" w:lineRule="auto"/>
              <w:rPr>
                <w:rFonts w:asciiTheme="majorHAnsi" w:eastAsia="Times New Roman" w:hAnsiTheme="majorHAnsi" w:cstheme="majorHAnsi"/>
                <w:color w:val="000000"/>
                <w:lang w:eastAsia="fr-CA"/>
              </w:rPr>
            </w:pPr>
            <w:r w:rsidRPr="00C549C5">
              <w:rPr>
                <w:rFonts w:asciiTheme="majorHAnsi" w:eastAsia="Times New Roman" w:hAnsiTheme="majorHAnsi" w:cstheme="majorHAnsi"/>
                <w:color w:val="000000"/>
                <w:lang w:eastAsia="fr-CA"/>
              </w:rPr>
              <w:t xml:space="preserve">              1,67  </w:t>
            </w:r>
          </w:p>
        </w:tc>
        <w:tc>
          <w:tcPr>
            <w:tcW w:w="1417" w:type="dxa"/>
            <w:shd w:val="clear" w:color="auto" w:fill="auto"/>
            <w:noWrap/>
            <w:vAlign w:val="bottom"/>
            <w:hideMark/>
          </w:tcPr>
          <w:p w14:paraId="7A15459C" w14:textId="77777777" w:rsidR="00C549C5" w:rsidRPr="00C549C5" w:rsidRDefault="00C549C5" w:rsidP="00CA3459">
            <w:pPr>
              <w:spacing w:after="0" w:line="240" w:lineRule="auto"/>
              <w:rPr>
                <w:rFonts w:asciiTheme="majorHAnsi" w:eastAsia="Times New Roman" w:hAnsiTheme="majorHAnsi" w:cstheme="majorHAnsi"/>
                <w:color w:val="000000"/>
                <w:lang w:eastAsia="fr-CA"/>
              </w:rPr>
            </w:pPr>
            <w:r w:rsidRPr="00C549C5">
              <w:rPr>
                <w:rFonts w:asciiTheme="majorHAnsi" w:eastAsia="Times New Roman" w:hAnsiTheme="majorHAnsi" w:cstheme="majorHAnsi"/>
                <w:color w:val="000000"/>
                <w:lang w:eastAsia="fr-CA"/>
              </w:rPr>
              <w:t xml:space="preserve">              1,06  </w:t>
            </w:r>
          </w:p>
        </w:tc>
      </w:tr>
    </w:tbl>
    <w:p w14:paraId="03B72762" w14:textId="77777777" w:rsidR="004512F5" w:rsidRDefault="004512F5" w:rsidP="00190EA7">
      <w:pPr>
        <w:pStyle w:val="Sansinterligne"/>
        <w:spacing w:line="276" w:lineRule="auto"/>
        <w:jc w:val="both"/>
        <w:rPr>
          <w:rFonts w:asciiTheme="majorHAnsi" w:hAnsiTheme="majorHAnsi" w:cstheme="majorHAnsi"/>
          <w:color w:val="FF0000"/>
        </w:rPr>
      </w:pPr>
    </w:p>
    <w:p w14:paraId="3E959ABA" w14:textId="77777777" w:rsidR="004512F5" w:rsidRDefault="004512F5" w:rsidP="00190EA7">
      <w:pPr>
        <w:pStyle w:val="Sansinterligne"/>
        <w:spacing w:line="276" w:lineRule="auto"/>
        <w:jc w:val="both"/>
        <w:rPr>
          <w:rFonts w:asciiTheme="majorHAnsi" w:hAnsiTheme="majorHAnsi" w:cstheme="majorHAnsi"/>
          <w:color w:val="FF0000"/>
        </w:rPr>
      </w:pPr>
    </w:p>
    <w:p w14:paraId="7D35B2F7" w14:textId="77777777" w:rsidR="004512F5" w:rsidRDefault="004512F5" w:rsidP="00190EA7">
      <w:pPr>
        <w:pStyle w:val="Sansinterligne"/>
        <w:spacing w:line="276" w:lineRule="auto"/>
        <w:jc w:val="both"/>
        <w:rPr>
          <w:rFonts w:asciiTheme="majorHAnsi" w:hAnsiTheme="majorHAnsi" w:cstheme="majorHAnsi"/>
          <w:color w:val="FF0000"/>
        </w:rPr>
      </w:pPr>
    </w:p>
    <w:p w14:paraId="288630FD" w14:textId="77777777" w:rsidR="004512F5" w:rsidRDefault="004512F5" w:rsidP="00190EA7">
      <w:pPr>
        <w:pStyle w:val="Sansinterligne"/>
        <w:spacing w:line="276" w:lineRule="auto"/>
        <w:jc w:val="both"/>
        <w:rPr>
          <w:rFonts w:asciiTheme="majorHAnsi" w:hAnsiTheme="majorHAnsi" w:cstheme="majorHAnsi"/>
          <w:color w:val="FF0000"/>
        </w:rPr>
      </w:pPr>
    </w:p>
    <w:p w14:paraId="33087B98" w14:textId="77777777" w:rsidR="004512F5" w:rsidRDefault="004512F5" w:rsidP="00190EA7">
      <w:pPr>
        <w:pStyle w:val="Sansinterligne"/>
        <w:spacing w:line="276" w:lineRule="auto"/>
        <w:jc w:val="both"/>
        <w:rPr>
          <w:rFonts w:asciiTheme="majorHAnsi" w:hAnsiTheme="majorHAnsi" w:cstheme="majorHAnsi"/>
          <w:color w:val="FF0000"/>
        </w:rPr>
      </w:pPr>
    </w:p>
    <w:p w14:paraId="59360E71" w14:textId="77777777" w:rsidR="004512F5" w:rsidRDefault="004512F5" w:rsidP="00190EA7">
      <w:pPr>
        <w:pStyle w:val="Sansinterligne"/>
        <w:spacing w:line="276" w:lineRule="auto"/>
        <w:jc w:val="both"/>
        <w:rPr>
          <w:rFonts w:asciiTheme="majorHAnsi" w:hAnsiTheme="majorHAnsi" w:cstheme="majorHAnsi"/>
          <w:color w:val="FF0000"/>
        </w:rPr>
      </w:pPr>
    </w:p>
    <w:p w14:paraId="46C53F02" w14:textId="77777777" w:rsidR="004512F5" w:rsidRDefault="004512F5" w:rsidP="00190EA7">
      <w:pPr>
        <w:pStyle w:val="Sansinterligne"/>
        <w:spacing w:line="276" w:lineRule="auto"/>
        <w:jc w:val="both"/>
        <w:rPr>
          <w:rFonts w:asciiTheme="majorHAnsi" w:hAnsiTheme="majorHAnsi" w:cstheme="majorHAnsi"/>
          <w:color w:val="FF0000"/>
        </w:rPr>
      </w:pPr>
    </w:p>
    <w:p w14:paraId="14702B88" w14:textId="77777777" w:rsidR="004512F5" w:rsidRDefault="004512F5" w:rsidP="00190EA7">
      <w:pPr>
        <w:pStyle w:val="Sansinterligne"/>
        <w:spacing w:line="276" w:lineRule="auto"/>
        <w:jc w:val="both"/>
        <w:rPr>
          <w:rFonts w:asciiTheme="majorHAnsi" w:hAnsiTheme="majorHAnsi" w:cstheme="majorHAnsi"/>
          <w:color w:val="FF0000"/>
        </w:rPr>
      </w:pPr>
    </w:p>
    <w:p w14:paraId="37EA8348" w14:textId="180F0CF1" w:rsidR="004A2999" w:rsidRDefault="007E70E4" w:rsidP="00190EA7">
      <w:pPr>
        <w:pStyle w:val="Sansinterligne"/>
        <w:spacing w:line="276" w:lineRule="auto"/>
        <w:jc w:val="both"/>
        <w:rPr>
          <w:rFonts w:asciiTheme="majorHAnsi" w:hAnsiTheme="majorHAnsi" w:cstheme="majorHAnsi"/>
        </w:rPr>
      </w:pPr>
      <w:r w:rsidRPr="00190EA7">
        <w:rPr>
          <w:rFonts w:asciiTheme="majorHAnsi" w:hAnsiTheme="majorHAnsi" w:cstheme="majorHAnsi"/>
        </w:rPr>
        <w:t xml:space="preserve">Le </w:t>
      </w:r>
      <w:r w:rsidR="000B75B0" w:rsidRPr="00190EA7">
        <w:rPr>
          <w:rFonts w:asciiTheme="majorHAnsi" w:hAnsiTheme="majorHAnsi" w:cstheme="majorHAnsi"/>
        </w:rPr>
        <w:t>résultat</w:t>
      </w:r>
      <w:r w:rsidRPr="00190EA7">
        <w:rPr>
          <w:rFonts w:asciiTheme="majorHAnsi" w:hAnsiTheme="majorHAnsi" w:cstheme="majorHAnsi"/>
        </w:rPr>
        <w:t xml:space="preserve"> </w:t>
      </w:r>
      <w:r w:rsidR="004A2999" w:rsidRPr="00190EA7">
        <w:rPr>
          <w:rFonts w:asciiTheme="majorHAnsi" w:hAnsiTheme="majorHAnsi" w:cstheme="majorHAnsi"/>
        </w:rPr>
        <w:t xml:space="preserve">net </w:t>
      </w:r>
      <w:r w:rsidR="003C57A8" w:rsidRPr="00E81600">
        <w:rPr>
          <w:rFonts w:asciiTheme="majorHAnsi" w:hAnsiTheme="majorHAnsi" w:cstheme="majorHAnsi"/>
        </w:rPr>
        <w:t>ajusté</w:t>
      </w:r>
      <w:r w:rsidR="00F56D54" w:rsidRPr="00190EA7">
        <w:rPr>
          <w:rFonts w:asciiTheme="majorHAnsi" w:hAnsiTheme="majorHAnsi" w:cstheme="majorHAnsi"/>
        </w:rPr>
        <w:t xml:space="preserve"> des frais anormaux </w:t>
      </w:r>
      <w:r w:rsidR="000B75B0" w:rsidRPr="00190EA7">
        <w:rPr>
          <w:rFonts w:asciiTheme="majorHAnsi" w:hAnsiTheme="majorHAnsi" w:cstheme="majorHAnsi"/>
        </w:rPr>
        <w:t>pour 2021</w:t>
      </w:r>
      <w:r w:rsidRPr="00190EA7">
        <w:rPr>
          <w:rFonts w:asciiTheme="majorHAnsi" w:hAnsiTheme="majorHAnsi" w:cstheme="majorHAnsi"/>
        </w:rPr>
        <w:t xml:space="preserve"> s’est élevé à </w:t>
      </w:r>
      <w:r w:rsidR="000B75B0" w:rsidRPr="00190EA7">
        <w:rPr>
          <w:rFonts w:asciiTheme="majorHAnsi" w:hAnsiTheme="majorHAnsi" w:cstheme="majorHAnsi"/>
        </w:rPr>
        <w:t>11,4</w:t>
      </w:r>
      <w:r w:rsidR="003C57A8">
        <w:rPr>
          <w:rFonts w:asciiTheme="majorHAnsi" w:hAnsiTheme="majorHAnsi" w:cstheme="majorHAnsi"/>
        </w:rPr>
        <w:t> </w:t>
      </w:r>
      <w:r w:rsidR="000B75B0" w:rsidRPr="00190EA7">
        <w:rPr>
          <w:rFonts w:asciiTheme="majorHAnsi" w:hAnsiTheme="majorHAnsi" w:cstheme="majorHAnsi"/>
        </w:rPr>
        <w:t>M$ comparativement au résultat net de 2020, qui s’est élevé à 8,9</w:t>
      </w:r>
      <w:r w:rsidR="003C57A8">
        <w:rPr>
          <w:rFonts w:asciiTheme="majorHAnsi" w:hAnsiTheme="majorHAnsi" w:cstheme="majorHAnsi"/>
        </w:rPr>
        <w:t> </w:t>
      </w:r>
      <w:r w:rsidR="000B75B0" w:rsidRPr="00190EA7">
        <w:rPr>
          <w:rFonts w:asciiTheme="majorHAnsi" w:hAnsiTheme="majorHAnsi" w:cstheme="majorHAnsi"/>
        </w:rPr>
        <w:t>M$</w:t>
      </w:r>
      <w:r w:rsidR="004A2999" w:rsidRPr="00190EA7">
        <w:rPr>
          <w:rFonts w:asciiTheme="majorHAnsi" w:hAnsiTheme="majorHAnsi" w:cstheme="majorHAnsi"/>
        </w:rPr>
        <w:t>, ce qui représente une augmentation du résultat net de 28,39</w:t>
      </w:r>
      <w:r w:rsidR="003C57A8">
        <w:rPr>
          <w:rFonts w:asciiTheme="majorHAnsi" w:hAnsiTheme="majorHAnsi" w:cstheme="majorHAnsi"/>
        </w:rPr>
        <w:t> </w:t>
      </w:r>
      <w:r w:rsidR="004A2999" w:rsidRPr="00190EA7">
        <w:rPr>
          <w:rFonts w:asciiTheme="majorHAnsi" w:hAnsiTheme="majorHAnsi" w:cstheme="majorHAnsi"/>
        </w:rPr>
        <w:t>%. Il s’agit d’une énorme augmentation, une augmentation qui est très rare dans l’industrie des produits cosmétiques naturels. Nous sommes très fiers des décisions prises en 2021 qui a contribué au succès de notre entreprise.</w:t>
      </w:r>
    </w:p>
    <w:p w14:paraId="31E245C9" w14:textId="77777777" w:rsidR="00190EA7" w:rsidRPr="00190EA7" w:rsidRDefault="00190EA7" w:rsidP="00190EA7">
      <w:pPr>
        <w:pStyle w:val="Sansinterligne"/>
        <w:spacing w:line="276" w:lineRule="auto"/>
        <w:jc w:val="both"/>
        <w:rPr>
          <w:rFonts w:asciiTheme="majorHAnsi" w:hAnsiTheme="majorHAnsi" w:cstheme="majorHAnsi"/>
        </w:rPr>
      </w:pPr>
    </w:p>
    <w:p w14:paraId="60C9FBC2" w14:textId="56F0C634" w:rsidR="004A2999" w:rsidRDefault="004A2999" w:rsidP="00190EA7">
      <w:pPr>
        <w:pStyle w:val="Sansinterligne"/>
        <w:spacing w:line="276" w:lineRule="auto"/>
        <w:jc w:val="both"/>
        <w:rPr>
          <w:rFonts w:asciiTheme="majorHAnsi" w:hAnsiTheme="majorHAnsi" w:cstheme="majorHAnsi"/>
        </w:rPr>
      </w:pPr>
      <w:r w:rsidRPr="00190EA7">
        <w:rPr>
          <w:rFonts w:asciiTheme="majorHAnsi" w:hAnsiTheme="majorHAnsi" w:cstheme="majorHAnsi"/>
        </w:rPr>
        <w:t>Nos actionnaires seront également très heureux de voir que le rendement des capitaux propres a augmenté en 2021. Cette augmentation est principalement attribu</w:t>
      </w:r>
      <w:r w:rsidR="003C57A8">
        <w:rPr>
          <w:rFonts w:asciiTheme="majorHAnsi" w:hAnsiTheme="majorHAnsi" w:cstheme="majorHAnsi"/>
        </w:rPr>
        <w:t>able</w:t>
      </w:r>
      <w:r w:rsidRPr="00190EA7">
        <w:rPr>
          <w:rFonts w:asciiTheme="majorHAnsi" w:hAnsiTheme="majorHAnsi" w:cstheme="majorHAnsi"/>
        </w:rPr>
        <w:t xml:space="preserve"> à</w:t>
      </w:r>
      <w:r w:rsidR="003C5B33" w:rsidRPr="00190EA7">
        <w:rPr>
          <w:rFonts w:asciiTheme="majorHAnsi" w:hAnsiTheme="majorHAnsi" w:cstheme="majorHAnsi"/>
        </w:rPr>
        <w:t xml:space="preserve"> l’énorme augmentation des ventes. </w:t>
      </w:r>
    </w:p>
    <w:p w14:paraId="0B67234A" w14:textId="77777777" w:rsidR="00190EA7" w:rsidRPr="00190EA7" w:rsidRDefault="00190EA7" w:rsidP="00190EA7">
      <w:pPr>
        <w:pStyle w:val="Sansinterligne"/>
        <w:spacing w:line="276" w:lineRule="auto"/>
        <w:jc w:val="both"/>
        <w:rPr>
          <w:rFonts w:asciiTheme="majorHAnsi" w:hAnsiTheme="majorHAnsi" w:cstheme="majorHAnsi"/>
        </w:rPr>
      </w:pPr>
    </w:p>
    <w:p w14:paraId="02E0FF34" w14:textId="13FC8BA1" w:rsidR="00D90846" w:rsidRDefault="00D90846" w:rsidP="00190EA7">
      <w:pPr>
        <w:pStyle w:val="Sansinterligne"/>
        <w:spacing w:line="276" w:lineRule="auto"/>
        <w:jc w:val="both"/>
        <w:rPr>
          <w:rFonts w:asciiTheme="majorHAnsi" w:hAnsiTheme="majorHAnsi" w:cstheme="majorHAnsi"/>
        </w:rPr>
      </w:pPr>
      <w:r w:rsidRPr="00190EA7">
        <w:rPr>
          <w:rFonts w:asciiTheme="majorHAnsi" w:hAnsiTheme="majorHAnsi" w:cstheme="majorHAnsi"/>
        </w:rPr>
        <w:t xml:space="preserve">La marge brute </w:t>
      </w:r>
      <w:r w:rsidR="00CA3459">
        <w:rPr>
          <w:rFonts w:asciiTheme="majorHAnsi" w:hAnsiTheme="majorHAnsi" w:cstheme="majorHAnsi"/>
        </w:rPr>
        <w:t>ajustée</w:t>
      </w:r>
      <w:r w:rsidRPr="00190EA7">
        <w:rPr>
          <w:rFonts w:asciiTheme="majorHAnsi" w:hAnsiTheme="majorHAnsi" w:cstheme="majorHAnsi"/>
        </w:rPr>
        <w:t>, marge brute qui fait abstraction de toute augmentation anormale des frais d’exploitation, a augmenté en 2021, ce qui montre que l’augmentation des frais d’exploitation</w:t>
      </w:r>
      <w:r w:rsidR="00CA3459">
        <w:rPr>
          <w:rFonts w:asciiTheme="majorHAnsi" w:hAnsiTheme="majorHAnsi" w:cstheme="majorHAnsi"/>
        </w:rPr>
        <w:t xml:space="preserve"> </w:t>
      </w:r>
      <w:r w:rsidRPr="00190EA7">
        <w:rPr>
          <w:rFonts w:asciiTheme="majorHAnsi" w:hAnsiTheme="majorHAnsi" w:cstheme="majorHAnsi"/>
        </w:rPr>
        <w:lastRenderedPageBreak/>
        <w:t xml:space="preserve">n’est causée que par des événements </w:t>
      </w:r>
      <w:r w:rsidR="00491A7B" w:rsidRPr="00190EA7">
        <w:rPr>
          <w:rFonts w:asciiTheme="majorHAnsi" w:hAnsiTheme="majorHAnsi" w:cstheme="majorHAnsi"/>
        </w:rPr>
        <w:t xml:space="preserve">ponctuels hors du contrôle de ELI. Il est donc flagrant que les dirigeants de ELI n’avaient simplement pas le contrôle sur ces événements et donc, la marge brute </w:t>
      </w:r>
      <w:r w:rsidR="003C57A8" w:rsidRPr="00E81600">
        <w:rPr>
          <w:rFonts w:asciiTheme="majorHAnsi" w:hAnsiTheme="majorHAnsi" w:cstheme="majorHAnsi"/>
        </w:rPr>
        <w:t>ajustée</w:t>
      </w:r>
      <w:r w:rsidR="00491A7B" w:rsidRPr="00190EA7">
        <w:rPr>
          <w:rFonts w:asciiTheme="majorHAnsi" w:hAnsiTheme="majorHAnsi" w:cstheme="majorHAnsi"/>
        </w:rPr>
        <w:t xml:space="preserve"> est </w:t>
      </w:r>
      <w:r w:rsidR="0068703B">
        <w:rPr>
          <w:rFonts w:asciiTheme="majorHAnsi" w:hAnsiTheme="majorHAnsi" w:cstheme="majorHAnsi"/>
        </w:rPr>
        <w:t>la</w:t>
      </w:r>
      <w:r w:rsidR="00491A7B" w:rsidRPr="00190EA7">
        <w:rPr>
          <w:rFonts w:asciiTheme="majorHAnsi" w:hAnsiTheme="majorHAnsi" w:cstheme="majorHAnsi"/>
        </w:rPr>
        <w:t xml:space="preserve"> meilleure mesure pour refléter la réalité de notre entreprise. </w:t>
      </w:r>
    </w:p>
    <w:p w14:paraId="318F2C75" w14:textId="77777777" w:rsidR="00190EA7" w:rsidRPr="00190EA7" w:rsidRDefault="00190EA7" w:rsidP="00190EA7">
      <w:pPr>
        <w:pStyle w:val="Sansinterligne"/>
        <w:spacing w:line="276" w:lineRule="auto"/>
        <w:jc w:val="both"/>
        <w:rPr>
          <w:rFonts w:asciiTheme="majorHAnsi" w:hAnsiTheme="majorHAnsi" w:cstheme="majorHAnsi"/>
        </w:rPr>
      </w:pPr>
    </w:p>
    <w:p w14:paraId="72E7073B" w14:textId="3C22EA21" w:rsidR="003C5B33" w:rsidRDefault="003C5B33" w:rsidP="00190EA7">
      <w:pPr>
        <w:pStyle w:val="Sansinterligne"/>
        <w:spacing w:line="276" w:lineRule="auto"/>
        <w:jc w:val="both"/>
        <w:rPr>
          <w:rFonts w:asciiTheme="majorHAnsi" w:hAnsiTheme="majorHAnsi" w:cstheme="majorHAnsi"/>
        </w:rPr>
      </w:pPr>
      <w:r w:rsidRPr="00190EA7">
        <w:rPr>
          <w:rFonts w:asciiTheme="majorHAnsi" w:hAnsiTheme="majorHAnsi" w:cstheme="majorHAnsi"/>
        </w:rPr>
        <w:t xml:space="preserve">ELI a également eu une forte augmentation de son </w:t>
      </w:r>
      <w:r w:rsidR="00CA3459" w:rsidRPr="00190EA7">
        <w:rPr>
          <w:rFonts w:asciiTheme="majorHAnsi" w:hAnsiTheme="majorHAnsi" w:cstheme="majorHAnsi"/>
        </w:rPr>
        <w:t>fonds</w:t>
      </w:r>
      <w:r w:rsidRPr="00190EA7">
        <w:rPr>
          <w:rFonts w:asciiTheme="majorHAnsi" w:hAnsiTheme="majorHAnsi" w:cstheme="majorHAnsi"/>
        </w:rPr>
        <w:t xml:space="preserve"> de roulement, ce qui nous permettra de financer nos futurs projets. Notre trésorerie s’est multipliée par 7 et nos stocks ont presque quadruplés</w:t>
      </w:r>
      <w:r w:rsidR="00D90846" w:rsidRPr="00190EA7">
        <w:rPr>
          <w:rFonts w:asciiTheme="majorHAnsi" w:hAnsiTheme="majorHAnsi" w:cstheme="majorHAnsi"/>
        </w:rPr>
        <w:t xml:space="preserve">. Nous n’aurons aucun problème de liquidité dans le futur si nous continuons à maintenir un solide </w:t>
      </w:r>
      <w:r w:rsidR="00CA3459" w:rsidRPr="00190EA7">
        <w:rPr>
          <w:rFonts w:asciiTheme="majorHAnsi" w:hAnsiTheme="majorHAnsi" w:cstheme="majorHAnsi"/>
        </w:rPr>
        <w:t>fonds</w:t>
      </w:r>
      <w:r w:rsidR="00D90846" w:rsidRPr="00190EA7">
        <w:rPr>
          <w:rFonts w:asciiTheme="majorHAnsi" w:hAnsiTheme="majorHAnsi" w:cstheme="majorHAnsi"/>
        </w:rPr>
        <w:t xml:space="preserve"> de roulement comme nous l’avons si bien fait en 2021.</w:t>
      </w:r>
      <w:r w:rsidRPr="00190EA7">
        <w:rPr>
          <w:rFonts w:asciiTheme="majorHAnsi" w:hAnsiTheme="majorHAnsi" w:cstheme="majorHAnsi"/>
        </w:rPr>
        <w:t xml:space="preserve"> </w:t>
      </w:r>
      <w:r w:rsidR="00D90846" w:rsidRPr="00190EA7">
        <w:rPr>
          <w:rFonts w:asciiTheme="majorHAnsi" w:hAnsiTheme="majorHAnsi" w:cstheme="majorHAnsi"/>
        </w:rPr>
        <w:t>ELI pourra c</w:t>
      </w:r>
      <w:r w:rsidRPr="00190EA7">
        <w:rPr>
          <w:rFonts w:asciiTheme="majorHAnsi" w:hAnsiTheme="majorHAnsi" w:cstheme="majorHAnsi"/>
        </w:rPr>
        <w:t xml:space="preserve">ommencer l’année 2022 en force puisque la demande pour les produits ELI ne peut que continuer à augmenter. </w:t>
      </w:r>
    </w:p>
    <w:p w14:paraId="64ACD4A5" w14:textId="77777777" w:rsidR="00190EA7" w:rsidRPr="00190EA7" w:rsidRDefault="00190EA7" w:rsidP="00190EA7">
      <w:pPr>
        <w:pStyle w:val="Sansinterligne"/>
        <w:spacing w:line="276" w:lineRule="auto"/>
        <w:jc w:val="both"/>
        <w:rPr>
          <w:rFonts w:asciiTheme="majorHAnsi" w:hAnsiTheme="majorHAnsi" w:cstheme="majorHAnsi"/>
        </w:rPr>
      </w:pPr>
    </w:p>
    <w:p w14:paraId="34AC311D" w14:textId="525CC82B" w:rsidR="00491A7B" w:rsidRDefault="00491A7B" w:rsidP="00190EA7">
      <w:pPr>
        <w:spacing w:line="276" w:lineRule="auto"/>
        <w:jc w:val="both"/>
        <w:rPr>
          <w:rFonts w:asciiTheme="majorHAnsi" w:hAnsiTheme="majorHAnsi" w:cstheme="majorHAnsi"/>
        </w:rPr>
      </w:pPr>
      <w:r>
        <w:rPr>
          <w:rFonts w:asciiTheme="majorHAnsi" w:hAnsiTheme="majorHAnsi" w:cstheme="majorHAnsi"/>
        </w:rPr>
        <w:t xml:space="preserve">Bref, </w:t>
      </w:r>
      <w:bookmarkStart w:id="4" w:name="_Hlk94010343"/>
      <w:r>
        <w:rPr>
          <w:rFonts w:asciiTheme="majorHAnsi" w:hAnsiTheme="majorHAnsi" w:cstheme="majorHAnsi"/>
        </w:rPr>
        <w:t xml:space="preserve">ELI s’élance sur une croissance sans fin </w:t>
      </w:r>
      <w:bookmarkEnd w:id="4"/>
      <w:r>
        <w:rPr>
          <w:rFonts w:asciiTheme="majorHAnsi" w:hAnsiTheme="majorHAnsi" w:cstheme="majorHAnsi"/>
        </w:rPr>
        <w:t xml:space="preserve">et la direction est fière des décisions qui ont été prises en 2021 pour soutenir cette croissance. </w:t>
      </w:r>
    </w:p>
    <w:bookmarkEnd w:id="1"/>
    <w:p w14:paraId="5494961D" w14:textId="5527442D" w:rsidR="00EF7940" w:rsidRDefault="00EF7940" w:rsidP="000D2491">
      <w:pPr>
        <w:rPr>
          <w:rFonts w:asciiTheme="majorHAnsi" w:hAnsiTheme="majorHAnsi" w:cstheme="majorHAnsi"/>
        </w:rPr>
      </w:pPr>
    </w:p>
    <w:p w14:paraId="5E6F6882" w14:textId="3B7B9306" w:rsidR="004104B2" w:rsidRPr="00A70957" w:rsidRDefault="004104B2" w:rsidP="004104B2">
      <w:pPr>
        <w:pStyle w:val="Sansinterligne"/>
      </w:pPr>
    </w:p>
    <w:sectPr w:rsidR="004104B2" w:rsidRPr="00A70957">
      <w:headerReference w:type="default" r:id="rId7"/>
      <w:footerReference w:type="default" r:id="rId8"/>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0FEBE" w14:textId="77777777" w:rsidR="00830ACF" w:rsidRDefault="00830ACF" w:rsidP="009F3D75">
      <w:pPr>
        <w:spacing w:after="0" w:line="240" w:lineRule="auto"/>
      </w:pPr>
      <w:r>
        <w:separator/>
      </w:r>
    </w:p>
  </w:endnote>
  <w:endnote w:type="continuationSeparator" w:id="0">
    <w:p w14:paraId="7AA4B2EE" w14:textId="77777777" w:rsidR="00830ACF" w:rsidRDefault="00830ACF" w:rsidP="009F3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F2551" w14:textId="644D2B27" w:rsidR="009F3D75" w:rsidRPr="009F3D75" w:rsidRDefault="009F3D75">
    <w:pPr>
      <w:pStyle w:val="Pieddepage"/>
      <w:rPr>
        <w:i/>
        <w:iCs/>
      </w:rPr>
    </w:pPr>
    <w:bookmarkStart w:id="5" w:name="_Hlk94123497"/>
    <w:r>
      <w:rPr>
        <w:i/>
        <w:iCs/>
      </w:rPr>
      <w:t xml:space="preserve">Cas rédigé par </w:t>
    </w:r>
    <w:r w:rsidR="00BC3101">
      <w:rPr>
        <w:i/>
        <w:iCs/>
      </w:rPr>
      <w:t>Hong-An Hosi-Thai, Janvier 2022</w:t>
    </w:r>
  </w:p>
  <w:bookmarkEnd w:id="5"/>
  <w:p w14:paraId="7D3ABF7B" w14:textId="77777777" w:rsidR="009F3D75" w:rsidRDefault="009F3D7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F87F5" w14:textId="77777777" w:rsidR="00830ACF" w:rsidRDefault="00830ACF" w:rsidP="009F3D75">
      <w:pPr>
        <w:spacing w:after="0" w:line="240" w:lineRule="auto"/>
      </w:pPr>
      <w:r>
        <w:separator/>
      </w:r>
    </w:p>
  </w:footnote>
  <w:footnote w:type="continuationSeparator" w:id="0">
    <w:p w14:paraId="2C9DAFE2" w14:textId="77777777" w:rsidR="00830ACF" w:rsidRDefault="00830ACF" w:rsidP="009F3D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2089441"/>
      <w:docPartObj>
        <w:docPartGallery w:val="Page Numbers (Top of Page)"/>
        <w:docPartUnique/>
      </w:docPartObj>
    </w:sdtPr>
    <w:sdtContent>
      <w:p w14:paraId="01EA1F10" w14:textId="25D8DD53" w:rsidR="00070C43" w:rsidRDefault="00070C43">
        <w:pPr>
          <w:pStyle w:val="En-tte"/>
          <w:jc w:val="right"/>
        </w:pPr>
        <w:r>
          <w:fldChar w:fldCharType="begin"/>
        </w:r>
        <w:r>
          <w:instrText>PAGE   \* MERGEFORMAT</w:instrText>
        </w:r>
        <w:r>
          <w:fldChar w:fldCharType="separate"/>
        </w:r>
        <w:r>
          <w:rPr>
            <w:lang w:val="fr-FR"/>
          </w:rPr>
          <w:t>2</w:t>
        </w:r>
        <w:r>
          <w:fldChar w:fldCharType="end"/>
        </w:r>
      </w:p>
    </w:sdtContent>
  </w:sdt>
  <w:p w14:paraId="212F9C5A" w14:textId="77777777" w:rsidR="00070C43" w:rsidRDefault="00070C4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A56CD1"/>
    <w:multiLevelType w:val="hybridMultilevel"/>
    <w:tmpl w:val="314EC330"/>
    <w:lvl w:ilvl="0" w:tplc="8E9A361C">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49ED5D3C"/>
    <w:multiLevelType w:val="hybridMultilevel"/>
    <w:tmpl w:val="02385EDC"/>
    <w:lvl w:ilvl="0" w:tplc="8E9A361C">
      <w:numFmt w:val="bullet"/>
      <w:lvlText w:val="-"/>
      <w:lvlJc w:val="left"/>
      <w:pPr>
        <w:ind w:left="1146" w:hanging="360"/>
      </w:pPr>
      <w:rPr>
        <w:rFonts w:ascii="Calibri" w:eastAsiaTheme="minorHAnsi" w:hAnsi="Calibri" w:cs="Calibri" w:hint="default"/>
      </w:rPr>
    </w:lvl>
    <w:lvl w:ilvl="1" w:tplc="0C0C0003" w:tentative="1">
      <w:start w:val="1"/>
      <w:numFmt w:val="bullet"/>
      <w:lvlText w:val="o"/>
      <w:lvlJc w:val="left"/>
      <w:pPr>
        <w:ind w:left="1866" w:hanging="360"/>
      </w:pPr>
      <w:rPr>
        <w:rFonts w:ascii="Courier New" w:hAnsi="Courier New" w:cs="Courier New" w:hint="default"/>
      </w:rPr>
    </w:lvl>
    <w:lvl w:ilvl="2" w:tplc="0C0C0005" w:tentative="1">
      <w:start w:val="1"/>
      <w:numFmt w:val="bullet"/>
      <w:lvlText w:val=""/>
      <w:lvlJc w:val="left"/>
      <w:pPr>
        <w:ind w:left="2586" w:hanging="360"/>
      </w:pPr>
      <w:rPr>
        <w:rFonts w:ascii="Wingdings" w:hAnsi="Wingdings" w:hint="default"/>
      </w:rPr>
    </w:lvl>
    <w:lvl w:ilvl="3" w:tplc="0C0C0001" w:tentative="1">
      <w:start w:val="1"/>
      <w:numFmt w:val="bullet"/>
      <w:lvlText w:val=""/>
      <w:lvlJc w:val="left"/>
      <w:pPr>
        <w:ind w:left="3306" w:hanging="360"/>
      </w:pPr>
      <w:rPr>
        <w:rFonts w:ascii="Symbol" w:hAnsi="Symbol" w:hint="default"/>
      </w:rPr>
    </w:lvl>
    <w:lvl w:ilvl="4" w:tplc="0C0C0003" w:tentative="1">
      <w:start w:val="1"/>
      <w:numFmt w:val="bullet"/>
      <w:lvlText w:val="o"/>
      <w:lvlJc w:val="left"/>
      <w:pPr>
        <w:ind w:left="4026" w:hanging="360"/>
      </w:pPr>
      <w:rPr>
        <w:rFonts w:ascii="Courier New" w:hAnsi="Courier New" w:cs="Courier New" w:hint="default"/>
      </w:rPr>
    </w:lvl>
    <w:lvl w:ilvl="5" w:tplc="0C0C0005" w:tentative="1">
      <w:start w:val="1"/>
      <w:numFmt w:val="bullet"/>
      <w:lvlText w:val=""/>
      <w:lvlJc w:val="left"/>
      <w:pPr>
        <w:ind w:left="4746" w:hanging="360"/>
      </w:pPr>
      <w:rPr>
        <w:rFonts w:ascii="Wingdings" w:hAnsi="Wingdings" w:hint="default"/>
      </w:rPr>
    </w:lvl>
    <w:lvl w:ilvl="6" w:tplc="0C0C0001" w:tentative="1">
      <w:start w:val="1"/>
      <w:numFmt w:val="bullet"/>
      <w:lvlText w:val=""/>
      <w:lvlJc w:val="left"/>
      <w:pPr>
        <w:ind w:left="5466" w:hanging="360"/>
      </w:pPr>
      <w:rPr>
        <w:rFonts w:ascii="Symbol" w:hAnsi="Symbol" w:hint="default"/>
      </w:rPr>
    </w:lvl>
    <w:lvl w:ilvl="7" w:tplc="0C0C0003" w:tentative="1">
      <w:start w:val="1"/>
      <w:numFmt w:val="bullet"/>
      <w:lvlText w:val="o"/>
      <w:lvlJc w:val="left"/>
      <w:pPr>
        <w:ind w:left="6186" w:hanging="360"/>
      </w:pPr>
      <w:rPr>
        <w:rFonts w:ascii="Courier New" w:hAnsi="Courier New" w:cs="Courier New" w:hint="default"/>
      </w:rPr>
    </w:lvl>
    <w:lvl w:ilvl="8" w:tplc="0C0C0005" w:tentative="1">
      <w:start w:val="1"/>
      <w:numFmt w:val="bullet"/>
      <w:lvlText w:val=""/>
      <w:lvlJc w:val="left"/>
      <w:pPr>
        <w:ind w:left="6906" w:hanging="360"/>
      </w:pPr>
      <w:rPr>
        <w:rFonts w:ascii="Wingdings" w:hAnsi="Wingdings" w:hint="default"/>
      </w:rPr>
    </w:lvl>
  </w:abstractNum>
  <w:abstractNum w:abstractNumId="2" w15:restartNumberingAfterBreak="0">
    <w:nsid w:val="4D101237"/>
    <w:multiLevelType w:val="hybridMultilevel"/>
    <w:tmpl w:val="0108048E"/>
    <w:lvl w:ilvl="0" w:tplc="BE44B2DA">
      <w:numFmt w:val="bullet"/>
      <w:lvlText w:val="-"/>
      <w:lvlJc w:val="left"/>
      <w:pPr>
        <w:ind w:left="786" w:hanging="360"/>
      </w:pPr>
      <w:rPr>
        <w:rFonts w:ascii="Calibri Light" w:eastAsiaTheme="minorHAnsi" w:hAnsi="Calibri Light" w:cs="Calibri Light" w:hint="default"/>
      </w:rPr>
    </w:lvl>
    <w:lvl w:ilvl="1" w:tplc="0C0C0003" w:tentative="1">
      <w:start w:val="1"/>
      <w:numFmt w:val="bullet"/>
      <w:lvlText w:val="o"/>
      <w:lvlJc w:val="left"/>
      <w:pPr>
        <w:ind w:left="1506" w:hanging="360"/>
      </w:pPr>
      <w:rPr>
        <w:rFonts w:ascii="Courier New" w:hAnsi="Courier New" w:cs="Courier New" w:hint="default"/>
      </w:rPr>
    </w:lvl>
    <w:lvl w:ilvl="2" w:tplc="0C0C0005" w:tentative="1">
      <w:start w:val="1"/>
      <w:numFmt w:val="bullet"/>
      <w:lvlText w:val=""/>
      <w:lvlJc w:val="left"/>
      <w:pPr>
        <w:ind w:left="2226" w:hanging="360"/>
      </w:pPr>
      <w:rPr>
        <w:rFonts w:ascii="Wingdings" w:hAnsi="Wingdings" w:hint="default"/>
      </w:rPr>
    </w:lvl>
    <w:lvl w:ilvl="3" w:tplc="0C0C0001" w:tentative="1">
      <w:start w:val="1"/>
      <w:numFmt w:val="bullet"/>
      <w:lvlText w:val=""/>
      <w:lvlJc w:val="left"/>
      <w:pPr>
        <w:ind w:left="2946" w:hanging="360"/>
      </w:pPr>
      <w:rPr>
        <w:rFonts w:ascii="Symbol" w:hAnsi="Symbol" w:hint="default"/>
      </w:rPr>
    </w:lvl>
    <w:lvl w:ilvl="4" w:tplc="0C0C0003" w:tentative="1">
      <w:start w:val="1"/>
      <w:numFmt w:val="bullet"/>
      <w:lvlText w:val="o"/>
      <w:lvlJc w:val="left"/>
      <w:pPr>
        <w:ind w:left="3666" w:hanging="360"/>
      </w:pPr>
      <w:rPr>
        <w:rFonts w:ascii="Courier New" w:hAnsi="Courier New" w:cs="Courier New" w:hint="default"/>
      </w:rPr>
    </w:lvl>
    <w:lvl w:ilvl="5" w:tplc="0C0C0005" w:tentative="1">
      <w:start w:val="1"/>
      <w:numFmt w:val="bullet"/>
      <w:lvlText w:val=""/>
      <w:lvlJc w:val="left"/>
      <w:pPr>
        <w:ind w:left="4386" w:hanging="360"/>
      </w:pPr>
      <w:rPr>
        <w:rFonts w:ascii="Wingdings" w:hAnsi="Wingdings" w:hint="default"/>
      </w:rPr>
    </w:lvl>
    <w:lvl w:ilvl="6" w:tplc="0C0C0001" w:tentative="1">
      <w:start w:val="1"/>
      <w:numFmt w:val="bullet"/>
      <w:lvlText w:val=""/>
      <w:lvlJc w:val="left"/>
      <w:pPr>
        <w:ind w:left="5106" w:hanging="360"/>
      </w:pPr>
      <w:rPr>
        <w:rFonts w:ascii="Symbol" w:hAnsi="Symbol" w:hint="default"/>
      </w:rPr>
    </w:lvl>
    <w:lvl w:ilvl="7" w:tplc="0C0C0003" w:tentative="1">
      <w:start w:val="1"/>
      <w:numFmt w:val="bullet"/>
      <w:lvlText w:val="o"/>
      <w:lvlJc w:val="left"/>
      <w:pPr>
        <w:ind w:left="5826" w:hanging="360"/>
      </w:pPr>
      <w:rPr>
        <w:rFonts w:ascii="Courier New" w:hAnsi="Courier New" w:cs="Courier New" w:hint="default"/>
      </w:rPr>
    </w:lvl>
    <w:lvl w:ilvl="8" w:tplc="0C0C0005" w:tentative="1">
      <w:start w:val="1"/>
      <w:numFmt w:val="bullet"/>
      <w:lvlText w:val=""/>
      <w:lvlJc w:val="left"/>
      <w:pPr>
        <w:ind w:left="6546" w:hanging="360"/>
      </w:pPr>
      <w:rPr>
        <w:rFonts w:ascii="Wingdings" w:hAnsi="Wingdings" w:hint="default"/>
      </w:rPr>
    </w:lvl>
  </w:abstractNum>
  <w:abstractNum w:abstractNumId="3" w15:restartNumberingAfterBreak="0">
    <w:nsid w:val="4D9C0E26"/>
    <w:multiLevelType w:val="hybridMultilevel"/>
    <w:tmpl w:val="F89C1F1C"/>
    <w:lvl w:ilvl="0" w:tplc="8E9A361C">
      <w:numFmt w:val="bullet"/>
      <w:lvlText w:val="-"/>
      <w:lvlJc w:val="left"/>
      <w:pPr>
        <w:ind w:left="1146" w:hanging="360"/>
      </w:pPr>
      <w:rPr>
        <w:rFonts w:ascii="Calibri" w:eastAsiaTheme="minorHAnsi" w:hAnsi="Calibri" w:cs="Calibri" w:hint="default"/>
      </w:rPr>
    </w:lvl>
    <w:lvl w:ilvl="1" w:tplc="0C0C0003" w:tentative="1">
      <w:start w:val="1"/>
      <w:numFmt w:val="bullet"/>
      <w:lvlText w:val="o"/>
      <w:lvlJc w:val="left"/>
      <w:pPr>
        <w:ind w:left="1866" w:hanging="360"/>
      </w:pPr>
      <w:rPr>
        <w:rFonts w:ascii="Courier New" w:hAnsi="Courier New" w:cs="Courier New" w:hint="default"/>
      </w:rPr>
    </w:lvl>
    <w:lvl w:ilvl="2" w:tplc="0C0C0005" w:tentative="1">
      <w:start w:val="1"/>
      <w:numFmt w:val="bullet"/>
      <w:lvlText w:val=""/>
      <w:lvlJc w:val="left"/>
      <w:pPr>
        <w:ind w:left="2586" w:hanging="360"/>
      </w:pPr>
      <w:rPr>
        <w:rFonts w:ascii="Wingdings" w:hAnsi="Wingdings" w:hint="default"/>
      </w:rPr>
    </w:lvl>
    <w:lvl w:ilvl="3" w:tplc="0C0C0001" w:tentative="1">
      <w:start w:val="1"/>
      <w:numFmt w:val="bullet"/>
      <w:lvlText w:val=""/>
      <w:lvlJc w:val="left"/>
      <w:pPr>
        <w:ind w:left="3306" w:hanging="360"/>
      </w:pPr>
      <w:rPr>
        <w:rFonts w:ascii="Symbol" w:hAnsi="Symbol" w:hint="default"/>
      </w:rPr>
    </w:lvl>
    <w:lvl w:ilvl="4" w:tplc="0C0C0003" w:tentative="1">
      <w:start w:val="1"/>
      <w:numFmt w:val="bullet"/>
      <w:lvlText w:val="o"/>
      <w:lvlJc w:val="left"/>
      <w:pPr>
        <w:ind w:left="4026" w:hanging="360"/>
      </w:pPr>
      <w:rPr>
        <w:rFonts w:ascii="Courier New" w:hAnsi="Courier New" w:cs="Courier New" w:hint="default"/>
      </w:rPr>
    </w:lvl>
    <w:lvl w:ilvl="5" w:tplc="0C0C0005" w:tentative="1">
      <w:start w:val="1"/>
      <w:numFmt w:val="bullet"/>
      <w:lvlText w:val=""/>
      <w:lvlJc w:val="left"/>
      <w:pPr>
        <w:ind w:left="4746" w:hanging="360"/>
      </w:pPr>
      <w:rPr>
        <w:rFonts w:ascii="Wingdings" w:hAnsi="Wingdings" w:hint="default"/>
      </w:rPr>
    </w:lvl>
    <w:lvl w:ilvl="6" w:tplc="0C0C0001" w:tentative="1">
      <w:start w:val="1"/>
      <w:numFmt w:val="bullet"/>
      <w:lvlText w:val=""/>
      <w:lvlJc w:val="left"/>
      <w:pPr>
        <w:ind w:left="5466" w:hanging="360"/>
      </w:pPr>
      <w:rPr>
        <w:rFonts w:ascii="Symbol" w:hAnsi="Symbol" w:hint="default"/>
      </w:rPr>
    </w:lvl>
    <w:lvl w:ilvl="7" w:tplc="0C0C0003" w:tentative="1">
      <w:start w:val="1"/>
      <w:numFmt w:val="bullet"/>
      <w:lvlText w:val="o"/>
      <w:lvlJc w:val="left"/>
      <w:pPr>
        <w:ind w:left="6186" w:hanging="360"/>
      </w:pPr>
      <w:rPr>
        <w:rFonts w:ascii="Courier New" w:hAnsi="Courier New" w:cs="Courier New" w:hint="default"/>
      </w:rPr>
    </w:lvl>
    <w:lvl w:ilvl="8" w:tplc="0C0C0005" w:tentative="1">
      <w:start w:val="1"/>
      <w:numFmt w:val="bullet"/>
      <w:lvlText w:val=""/>
      <w:lvlJc w:val="left"/>
      <w:pPr>
        <w:ind w:left="6906"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491"/>
    <w:rsid w:val="00067C4F"/>
    <w:rsid w:val="00070C43"/>
    <w:rsid w:val="00071EC4"/>
    <w:rsid w:val="000B75B0"/>
    <w:rsid w:val="000D2491"/>
    <w:rsid w:val="000E3694"/>
    <w:rsid w:val="00120368"/>
    <w:rsid w:val="001245BE"/>
    <w:rsid w:val="00190EA7"/>
    <w:rsid w:val="001A4625"/>
    <w:rsid w:val="00224840"/>
    <w:rsid w:val="002471E4"/>
    <w:rsid w:val="00252574"/>
    <w:rsid w:val="00254443"/>
    <w:rsid w:val="002A2C55"/>
    <w:rsid w:val="002A57EC"/>
    <w:rsid w:val="002C7CBC"/>
    <w:rsid w:val="003250DF"/>
    <w:rsid w:val="00370329"/>
    <w:rsid w:val="0037573D"/>
    <w:rsid w:val="003C57A8"/>
    <w:rsid w:val="003C5B33"/>
    <w:rsid w:val="004104B2"/>
    <w:rsid w:val="004512F5"/>
    <w:rsid w:val="00491A7B"/>
    <w:rsid w:val="004A2999"/>
    <w:rsid w:val="00505DE6"/>
    <w:rsid w:val="005A1EC6"/>
    <w:rsid w:val="005C597D"/>
    <w:rsid w:val="0063005D"/>
    <w:rsid w:val="0068703B"/>
    <w:rsid w:val="006A745E"/>
    <w:rsid w:val="00775E14"/>
    <w:rsid w:val="007D3C20"/>
    <w:rsid w:val="007E70E4"/>
    <w:rsid w:val="00830ACF"/>
    <w:rsid w:val="00882CDD"/>
    <w:rsid w:val="008C4BE0"/>
    <w:rsid w:val="008F5AC1"/>
    <w:rsid w:val="00904806"/>
    <w:rsid w:val="00925E6B"/>
    <w:rsid w:val="00967EDF"/>
    <w:rsid w:val="009F3D75"/>
    <w:rsid w:val="00A1057F"/>
    <w:rsid w:val="00A10C43"/>
    <w:rsid w:val="00A52F48"/>
    <w:rsid w:val="00A57C3C"/>
    <w:rsid w:val="00A640C2"/>
    <w:rsid w:val="00A70957"/>
    <w:rsid w:val="00A92A0D"/>
    <w:rsid w:val="00AE5052"/>
    <w:rsid w:val="00BC3101"/>
    <w:rsid w:val="00C36AF1"/>
    <w:rsid w:val="00C549C5"/>
    <w:rsid w:val="00C553DD"/>
    <w:rsid w:val="00CA3459"/>
    <w:rsid w:val="00CB4D38"/>
    <w:rsid w:val="00CC18FF"/>
    <w:rsid w:val="00D76561"/>
    <w:rsid w:val="00D90846"/>
    <w:rsid w:val="00DC4FC8"/>
    <w:rsid w:val="00DE212E"/>
    <w:rsid w:val="00E50012"/>
    <w:rsid w:val="00E667CE"/>
    <w:rsid w:val="00E81600"/>
    <w:rsid w:val="00E9110A"/>
    <w:rsid w:val="00EA4756"/>
    <w:rsid w:val="00EB1578"/>
    <w:rsid w:val="00EF7940"/>
    <w:rsid w:val="00F260E9"/>
    <w:rsid w:val="00F56D54"/>
    <w:rsid w:val="00F744F7"/>
    <w:rsid w:val="00FA652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55945"/>
  <w15:chartTrackingRefBased/>
  <w15:docId w15:val="{BEDE2FE7-F038-48EA-8690-455C3AF36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D2491"/>
    <w:pPr>
      <w:ind w:left="720"/>
      <w:contextualSpacing/>
    </w:pPr>
  </w:style>
  <w:style w:type="paragraph" w:styleId="Sansinterligne">
    <w:name w:val="No Spacing"/>
    <w:uiPriority w:val="1"/>
    <w:qFormat/>
    <w:rsid w:val="00190EA7"/>
    <w:pPr>
      <w:spacing w:after="0" w:line="240" w:lineRule="auto"/>
    </w:pPr>
  </w:style>
  <w:style w:type="paragraph" w:styleId="En-tte">
    <w:name w:val="header"/>
    <w:basedOn w:val="Normal"/>
    <w:link w:val="En-tteCar"/>
    <w:uiPriority w:val="99"/>
    <w:unhideWhenUsed/>
    <w:rsid w:val="009F3D75"/>
    <w:pPr>
      <w:tabs>
        <w:tab w:val="center" w:pos="4153"/>
        <w:tab w:val="right" w:pos="8306"/>
      </w:tabs>
      <w:spacing w:after="0" w:line="240" w:lineRule="auto"/>
    </w:pPr>
  </w:style>
  <w:style w:type="character" w:customStyle="1" w:styleId="En-tteCar">
    <w:name w:val="En-tête Car"/>
    <w:basedOn w:val="Policepardfaut"/>
    <w:link w:val="En-tte"/>
    <w:uiPriority w:val="99"/>
    <w:rsid w:val="009F3D75"/>
  </w:style>
  <w:style w:type="paragraph" w:styleId="Pieddepage">
    <w:name w:val="footer"/>
    <w:basedOn w:val="Normal"/>
    <w:link w:val="PieddepageCar"/>
    <w:uiPriority w:val="99"/>
    <w:unhideWhenUsed/>
    <w:rsid w:val="009F3D75"/>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9F3D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49673">
      <w:bodyDiv w:val="1"/>
      <w:marLeft w:val="0"/>
      <w:marRight w:val="0"/>
      <w:marTop w:val="0"/>
      <w:marBottom w:val="0"/>
      <w:divBdr>
        <w:top w:val="none" w:sz="0" w:space="0" w:color="auto"/>
        <w:left w:val="none" w:sz="0" w:space="0" w:color="auto"/>
        <w:bottom w:val="none" w:sz="0" w:space="0" w:color="auto"/>
        <w:right w:val="none" w:sz="0" w:space="0" w:color="auto"/>
      </w:divBdr>
    </w:div>
    <w:div w:id="453990295">
      <w:bodyDiv w:val="1"/>
      <w:marLeft w:val="0"/>
      <w:marRight w:val="0"/>
      <w:marTop w:val="0"/>
      <w:marBottom w:val="0"/>
      <w:divBdr>
        <w:top w:val="none" w:sz="0" w:space="0" w:color="auto"/>
        <w:left w:val="none" w:sz="0" w:space="0" w:color="auto"/>
        <w:bottom w:val="none" w:sz="0" w:space="0" w:color="auto"/>
        <w:right w:val="none" w:sz="0" w:space="0" w:color="auto"/>
      </w:divBdr>
    </w:div>
    <w:div w:id="525337407">
      <w:bodyDiv w:val="1"/>
      <w:marLeft w:val="0"/>
      <w:marRight w:val="0"/>
      <w:marTop w:val="0"/>
      <w:marBottom w:val="0"/>
      <w:divBdr>
        <w:top w:val="none" w:sz="0" w:space="0" w:color="auto"/>
        <w:left w:val="none" w:sz="0" w:space="0" w:color="auto"/>
        <w:bottom w:val="none" w:sz="0" w:space="0" w:color="auto"/>
        <w:right w:val="none" w:sz="0" w:space="0" w:color="auto"/>
      </w:divBdr>
    </w:div>
    <w:div w:id="1002391538">
      <w:bodyDiv w:val="1"/>
      <w:marLeft w:val="0"/>
      <w:marRight w:val="0"/>
      <w:marTop w:val="0"/>
      <w:marBottom w:val="0"/>
      <w:divBdr>
        <w:top w:val="none" w:sz="0" w:space="0" w:color="auto"/>
        <w:left w:val="none" w:sz="0" w:space="0" w:color="auto"/>
        <w:bottom w:val="none" w:sz="0" w:space="0" w:color="auto"/>
        <w:right w:val="none" w:sz="0" w:space="0" w:color="auto"/>
      </w:divBdr>
    </w:div>
    <w:div w:id="1063136678">
      <w:bodyDiv w:val="1"/>
      <w:marLeft w:val="0"/>
      <w:marRight w:val="0"/>
      <w:marTop w:val="0"/>
      <w:marBottom w:val="0"/>
      <w:divBdr>
        <w:top w:val="none" w:sz="0" w:space="0" w:color="auto"/>
        <w:left w:val="none" w:sz="0" w:space="0" w:color="auto"/>
        <w:bottom w:val="none" w:sz="0" w:space="0" w:color="auto"/>
        <w:right w:val="none" w:sz="0" w:space="0" w:color="auto"/>
      </w:divBdr>
    </w:div>
    <w:div w:id="1183084228">
      <w:bodyDiv w:val="1"/>
      <w:marLeft w:val="0"/>
      <w:marRight w:val="0"/>
      <w:marTop w:val="0"/>
      <w:marBottom w:val="0"/>
      <w:divBdr>
        <w:top w:val="none" w:sz="0" w:space="0" w:color="auto"/>
        <w:left w:val="none" w:sz="0" w:space="0" w:color="auto"/>
        <w:bottom w:val="none" w:sz="0" w:space="0" w:color="auto"/>
        <w:right w:val="none" w:sz="0" w:space="0" w:color="auto"/>
      </w:divBdr>
    </w:div>
    <w:div w:id="1325403032">
      <w:bodyDiv w:val="1"/>
      <w:marLeft w:val="0"/>
      <w:marRight w:val="0"/>
      <w:marTop w:val="0"/>
      <w:marBottom w:val="0"/>
      <w:divBdr>
        <w:top w:val="none" w:sz="0" w:space="0" w:color="auto"/>
        <w:left w:val="none" w:sz="0" w:space="0" w:color="auto"/>
        <w:bottom w:val="none" w:sz="0" w:space="0" w:color="auto"/>
        <w:right w:val="none" w:sz="0" w:space="0" w:color="auto"/>
      </w:divBdr>
    </w:div>
    <w:div w:id="1685592199">
      <w:bodyDiv w:val="1"/>
      <w:marLeft w:val="0"/>
      <w:marRight w:val="0"/>
      <w:marTop w:val="0"/>
      <w:marBottom w:val="0"/>
      <w:divBdr>
        <w:top w:val="none" w:sz="0" w:space="0" w:color="auto"/>
        <w:left w:val="none" w:sz="0" w:space="0" w:color="auto"/>
        <w:bottom w:val="none" w:sz="0" w:space="0" w:color="auto"/>
        <w:right w:val="none" w:sz="0" w:space="0" w:color="auto"/>
      </w:divBdr>
    </w:div>
    <w:div w:id="1731421990">
      <w:bodyDiv w:val="1"/>
      <w:marLeft w:val="0"/>
      <w:marRight w:val="0"/>
      <w:marTop w:val="0"/>
      <w:marBottom w:val="0"/>
      <w:divBdr>
        <w:top w:val="none" w:sz="0" w:space="0" w:color="auto"/>
        <w:left w:val="none" w:sz="0" w:space="0" w:color="auto"/>
        <w:bottom w:val="none" w:sz="0" w:space="0" w:color="auto"/>
        <w:right w:val="none" w:sz="0" w:space="0" w:color="auto"/>
      </w:divBdr>
    </w:div>
    <w:div w:id="1734506236">
      <w:bodyDiv w:val="1"/>
      <w:marLeft w:val="0"/>
      <w:marRight w:val="0"/>
      <w:marTop w:val="0"/>
      <w:marBottom w:val="0"/>
      <w:divBdr>
        <w:top w:val="none" w:sz="0" w:space="0" w:color="auto"/>
        <w:left w:val="none" w:sz="0" w:space="0" w:color="auto"/>
        <w:bottom w:val="none" w:sz="0" w:space="0" w:color="auto"/>
        <w:right w:val="none" w:sz="0" w:space="0" w:color="auto"/>
      </w:divBdr>
      <w:divsChild>
        <w:div w:id="203253849">
          <w:marLeft w:val="0"/>
          <w:marRight w:val="0"/>
          <w:marTop w:val="0"/>
          <w:marBottom w:val="0"/>
          <w:divBdr>
            <w:top w:val="none" w:sz="0" w:space="0" w:color="auto"/>
            <w:left w:val="none" w:sz="0" w:space="0" w:color="auto"/>
            <w:bottom w:val="none" w:sz="0" w:space="0" w:color="auto"/>
            <w:right w:val="none" w:sz="0" w:space="0" w:color="auto"/>
          </w:divBdr>
        </w:div>
        <w:div w:id="1413310328">
          <w:marLeft w:val="0"/>
          <w:marRight w:val="0"/>
          <w:marTop w:val="0"/>
          <w:marBottom w:val="0"/>
          <w:divBdr>
            <w:top w:val="none" w:sz="0" w:space="0" w:color="auto"/>
            <w:left w:val="none" w:sz="0" w:space="0" w:color="auto"/>
            <w:bottom w:val="none" w:sz="0" w:space="0" w:color="auto"/>
            <w:right w:val="none" w:sz="0" w:space="0" w:color="auto"/>
          </w:divBdr>
        </w:div>
        <w:div w:id="358238356">
          <w:marLeft w:val="0"/>
          <w:marRight w:val="0"/>
          <w:marTop w:val="0"/>
          <w:marBottom w:val="0"/>
          <w:divBdr>
            <w:top w:val="none" w:sz="0" w:space="0" w:color="auto"/>
            <w:left w:val="none" w:sz="0" w:space="0" w:color="auto"/>
            <w:bottom w:val="none" w:sz="0" w:space="0" w:color="auto"/>
            <w:right w:val="none" w:sz="0" w:space="0" w:color="auto"/>
          </w:divBdr>
        </w:div>
      </w:divsChild>
    </w:div>
    <w:div w:id="1773622799">
      <w:bodyDiv w:val="1"/>
      <w:marLeft w:val="0"/>
      <w:marRight w:val="0"/>
      <w:marTop w:val="0"/>
      <w:marBottom w:val="0"/>
      <w:divBdr>
        <w:top w:val="none" w:sz="0" w:space="0" w:color="auto"/>
        <w:left w:val="none" w:sz="0" w:space="0" w:color="auto"/>
        <w:bottom w:val="none" w:sz="0" w:space="0" w:color="auto"/>
        <w:right w:val="none" w:sz="0" w:space="0" w:color="auto"/>
      </w:divBdr>
    </w:div>
    <w:div w:id="1808427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1579</Words>
  <Characters>8690</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Hong-An Hosi-Thai</dc:creator>
  <cp:keywords/>
  <dc:description/>
  <cp:lastModifiedBy>Louise Overbeek</cp:lastModifiedBy>
  <cp:revision>3</cp:revision>
  <dcterms:created xsi:type="dcterms:W3CDTF">2022-03-21T14:44:00Z</dcterms:created>
  <dcterms:modified xsi:type="dcterms:W3CDTF">2022-03-21T14:51:00Z</dcterms:modified>
</cp:coreProperties>
</file>