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53759" w14:textId="061D1563" w:rsidR="002F64DC" w:rsidRPr="00397FF0" w:rsidRDefault="002F64DC" w:rsidP="00D13C38">
      <w:pPr>
        <w:rPr>
          <w:rFonts w:ascii="Calibri" w:hAnsi="Calibri" w:cs="Calibri"/>
          <w:b/>
          <w:bCs/>
          <w:sz w:val="24"/>
        </w:rPr>
      </w:pPr>
      <w:r w:rsidRPr="00397FF0">
        <w:rPr>
          <w:rFonts w:ascii="Calibri" w:hAnsi="Calibri" w:cs="Calibri"/>
          <w:b/>
          <w:bCs/>
          <w:sz w:val="24"/>
        </w:rPr>
        <w:t>40938 – travail en équipe de 4</w:t>
      </w:r>
    </w:p>
    <w:p w14:paraId="3D765275" w14:textId="3C5A143B" w:rsidR="00D13C38" w:rsidRPr="00397FF0" w:rsidRDefault="00397FF0" w:rsidP="00D13C38">
      <w:pPr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/>
          <w:b/>
          <w:bCs/>
          <w:sz w:val="24"/>
        </w:rPr>
        <w:t>P</w:t>
      </w:r>
      <w:r w:rsidR="00D13C38" w:rsidRPr="00397FF0">
        <w:rPr>
          <w:rFonts w:ascii="Calibri" w:hAnsi="Calibri" w:cs="Calibri"/>
          <w:b/>
          <w:bCs/>
          <w:sz w:val="24"/>
        </w:rPr>
        <w:t xml:space="preserve">ortant sur </w:t>
      </w:r>
      <w:r w:rsidR="00F17D79" w:rsidRPr="00397FF0">
        <w:rPr>
          <w:rFonts w:ascii="Calibri" w:hAnsi="Calibri" w:cs="Calibri"/>
          <w:b/>
          <w:bCs/>
          <w:sz w:val="24"/>
        </w:rPr>
        <w:t>l’information non PCGR</w:t>
      </w:r>
    </w:p>
    <w:p w14:paraId="3FCCF869" w14:textId="77777777" w:rsidR="00D13C38" w:rsidRPr="00397FF0" w:rsidRDefault="00D13C38" w:rsidP="00D13C38">
      <w:pPr>
        <w:rPr>
          <w:rFonts w:ascii="Calibri" w:hAnsi="Calibri" w:cs="Calibri"/>
          <w:sz w:val="24"/>
        </w:rPr>
      </w:pPr>
    </w:p>
    <w:p w14:paraId="3562B6AD" w14:textId="77777777" w:rsidR="00D13C38" w:rsidRPr="00397FF0" w:rsidRDefault="00D13C38" w:rsidP="00D13C38">
      <w:pPr>
        <w:rPr>
          <w:rFonts w:ascii="Calibri" w:hAnsi="Calibri" w:cs="Calibri"/>
          <w:sz w:val="24"/>
        </w:rPr>
      </w:pPr>
      <w:r w:rsidRPr="00397FF0">
        <w:rPr>
          <w:rFonts w:ascii="Calibri" w:hAnsi="Calibri" w:cs="Calibri"/>
          <w:sz w:val="24"/>
        </w:rPr>
        <w:t>Remise dans ZoneCours : faire attention pour respecter la date et l’heure limite </w:t>
      </w:r>
    </w:p>
    <w:p w14:paraId="2706DF38" w14:textId="77777777" w:rsidR="00D13C38" w:rsidRPr="00397FF0" w:rsidRDefault="00D13C38" w:rsidP="00D13C38">
      <w:pPr>
        <w:rPr>
          <w:rFonts w:ascii="Calibri" w:hAnsi="Calibri" w:cs="Calibri"/>
          <w:sz w:val="24"/>
        </w:rPr>
      </w:pPr>
    </w:p>
    <w:p w14:paraId="4DAE2F0D" w14:textId="77777777" w:rsidR="00D13C38" w:rsidRPr="00397FF0" w:rsidRDefault="00D13C38" w:rsidP="00D13C38">
      <w:pPr>
        <w:rPr>
          <w:rFonts w:ascii="Calibri" w:hAnsi="Calibri" w:cs="Calibri"/>
          <w:sz w:val="24"/>
        </w:rPr>
      </w:pPr>
      <w:r w:rsidRPr="00397FF0">
        <w:rPr>
          <w:rFonts w:ascii="Calibri" w:hAnsi="Calibri" w:cs="Calibri"/>
          <w:sz w:val="24"/>
        </w:rPr>
        <w:t xml:space="preserve">Analyse des états financiers </w:t>
      </w:r>
    </w:p>
    <w:p w14:paraId="2E4FD90B" w14:textId="77777777" w:rsidR="00D13C38" w:rsidRDefault="00D13C38" w:rsidP="00D13C38">
      <w:pPr>
        <w:rPr>
          <w:rFonts w:ascii="Calibri" w:hAnsi="Calibri" w:cs="Calibri"/>
          <w:sz w:val="24"/>
        </w:rPr>
      </w:pPr>
    </w:p>
    <w:p w14:paraId="4D1A6873" w14:textId="2D406DA7" w:rsidR="00D13C38" w:rsidRPr="00397FF0" w:rsidRDefault="00D13C38" w:rsidP="00D13C38">
      <w:pPr>
        <w:pStyle w:val="Paragraphedeliste"/>
        <w:numPr>
          <w:ilvl w:val="0"/>
          <w:numId w:val="2"/>
        </w:numPr>
        <w:ind w:left="0" w:hanging="567"/>
        <w:rPr>
          <w:rFonts w:ascii="Calibri" w:hAnsi="Calibri" w:cs="Calibri"/>
          <w:sz w:val="24"/>
        </w:rPr>
      </w:pPr>
      <w:r w:rsidRPr="00397FF0">
        <w:rPr>
          <w:rFonts w:ascii="Calibri" w:hAnsi="Calibri" w:cs="Calibri"/>
          <w:sz w:val="24"/>
        </w:rPr>
        <w:t>Objectifs</w:t>
      </w:r>
      <w:r w:rsidR="00397FF0" w:rsidRPr="00397FF0">
        <w:rPr>
          <w:rFonts w:ascii="Calibri" w:hAnsi="Calibri" w:cs="Calibri"/>
          <w:sz w:val="24"/>
        </w:rPr>
        <w:t xml:space="preserve"> : </w:t>
      </w:r>
      <w:r w:rsidRPr="00397FF0">
        <w:rPr>
          <w:rFonts w:ascii="Calibri" w:hAnsi="Calibri" w:cs="Calibri"/>
          <w:sz w:val="24"/>
        </w:rPr>
        <w:t> permettre aux étudiants (d’) de :</w:t>
      </w:r>
    </w:p>
    <w:p w14:paraId="0925D7C7" w14:textId="3CF07674" w:rsidR="00D13C38" w:rsidRPr="00397FF0" w:rsidRDefault="00397FF0" w:rsidP="00D13C38">
      <w:pPr>
        <w:pStyle w:val="Paragraphedeliste"/>
        <w:numPr>
          <w:ilvl w:val="0"/>
          <w:numId w:val="1"/>
        </w:numPr>
        <w:ind w:left="284" w:hanging="284"/>
        <w:rPr>
          <w:rFonts w:ascii="Calibri" w:hAnsi="Calibri" w:cs="Calibri"/>
          <w:sz w:val="24"/>
        </w:rPr>
      </w:pPr>
      <w:r w:rsidRPr="00397FF0">
        <w:rPr>
          <w:rFonts w:ascii="Calibri" w:hAnsi="Calibri" w:cs="Calibri"/>
          <w:sz w:val="24"/>
        </w:rPr>
        <w:t>Analyser</w:t>
      </w:r>
      <w:r w:rsidR="00D13C38" w:rsidRPr="00397FF0">
        <w:rPr>
          <w:rFonts w:ascii="Calibri" w:hAnsi="Calibri" w:cs="Calibri"/>
          <w:sz w:val="24"/>
        </w:rPr>
        <w:t xml:space="preserve"> les communications de la direction </w:t>
      </w:r>
    </w:p>
    <w:p w14:paraId="0BD39229" w14:textId="77777777" w:rsidR="00D13C38" w:rsidRPr="00397FF0" w:rsidRDefault="00D13C38" w:rsidP="00D13C38">
      <w:pPr>
        <w:pStyle w:val="Paragraphedeliste"/>
        <w:numPr>
          <w:ilvl w:val="0"/>
          <w:numId w:val="1"/>
        </w:numPr>
        <w:jc w:val="both"/>
        <w:rPr>
          <w:rFonts w:ascii="Calibri" w:hAnsi="Calibri" w:cs="Calibri"/>
          <w:sz w:val="24"/>
        </w:rPr>
      </w:pPr>
      <w:r w:rsidRPr="00397FF0">
        <w:rPr>
          <w:rFonts w:ascii="Calibri" w:hAnsi="Calibri" w:cs="Calibri"/>
          <w:sz w:val="24"/>
        </w:rPr>
        <w:t xml:space="preserve">Évaluer les éléments financiers des communications de la direction </w:t>
      </w:r>
    </w:p>
    <w:p w14:paraId="4E9AF075" w14:textId="77777777" w:rsidR="00D13C38" w:rsidRPr="00397FF0" w:rsidRDefault="00D13C38" w:rsidP="00D13C38">
      <w:pPr>
        <w:pStyle w:val="Paragraphedeliste"/>
        <w:numPr>
          <w:ilvl w:val="0"/>
          <w:numId w:val="1"/>
        </w:numPr>
        <w:jc w:val="both"/>
        <w:rPr>
          <w:rFonts w:ascii="Calibri" w:hAnsi="Calibri" w:cs="Calibri"/>
          <w:sz w:val="24"/>
        </w:rPr>
      </w:pPr>
      <w:r w:rsidRPr="00397FF0">
        <w:rPr>
          <w:rFonts w:ascii="Calibri" w:hAnsi="Calibri" w:cs="Calibri"/>
          <w:sz w:val="24"/>
        </w:rPr>
        <w:t xml:space="preserve">Déterminer si l’information financière présentée dans les communications de la direction améliore l’image fidèle donnée de la performance financière de l’entité </w:t>
      </w:r>
    </w:p>
    <w:p w14:paraId="29078FDF" w14:textId="597EDF03" w:rsidR="00D13C38" w:rsidRPr="00397FF0" w:rsidRDefault="00397FF0" w:rsidP="00D13C38">
      <w:pPr>
        <w:pStyle w:val="Paragraphedeliste"/>
        <w:numPr>
          <w:ilvl w:val="0"/>
          <w:numId w:val="1"/>
        </w:numPr>
        <w:ind w:left="284" w:hanging="284"/>
        <w:rPr>
          <w:rFonts w:ascii="Calibri" w:hAnsi="Calibri" w:cs="Calibri"/>
          <w:sz w:val="24"/>
        </w:rPr>
      </w:pPr>
      <w:r w:rsidRPr="00397FF0">
        <w:rPr>
          <w:rFonts w:ascii="Calibri" w:hAnsi="Calibri" w:cs="Calibri"/>
          <w:sz w:val="24"/>
        </w:rPr>
        <w:t>Se</w:t>
      </w:r>
      <w:r w:rsidR="00D13C38" w:rsidRPr="00397FF0">
        <w:rPr>
          <w:rFonts w:ascii="Calibri" w:hAnsi="Calibri" w:cs="Calibri"/>
          <w:sz w:val="24"/>
        </w:rPr>
        <w:t xml:space="preserve"> familiariser avec le rapport de gestion.</w:t>
      </w:r>
    </w:p>
    <w:p w14:paraId="22272FE9" w14:textId="77777777" w:rsidR="00D13C38" w:rsidRDefault="00D13C38" w:rsidP="00D13C38">
      <w:pPr>
        <w:ind w:left="567" w:hanging="283"/>
        <w:rPr>
          <w:rFonts w:ascii="Calibri" w:hAnsi="Calibri" w:cs="Calibri"/>
          <w:sz w:val="24"/>
        </w:rPr>
      </w:pPr>
    </w:p>
    <w:p w14:paraId="5465C593" w14:textId="77777777" w:rsidR="00D13C38" w:rsidRPr="00397FF0" w:rsidRDefault="00D13C38" w:rsidP="00D13C38">
      <w:pPr>
        <w:jc w:val="both"/>
        <w:rPr>
          <w:rFonts w:ascii="Calibri" w:hAnsi="Calibri" w:cs="Calibri"/>
          <w:sz w:val="24"/>
        </w:rPr>
      </w:pPr>
    </w:p>
    <w:p w14:paraId="5F5980A0" w14:textId="77777777" w:rsidR="00D13C38" w:rsidRPr="00397FF0" w:rsidRDefault="00D13C38" w:rsidP="00D13C38">
      <w:pPr>
        <w:jc w:val="both"/>
        <w:rPr>
          <w:rFonts w:ascii="Calibri" w:hAnsi="Calibri" w:cs="Calibri"/>
          <w:sz w:val="24"/>
        </w:rPr>
      </w:pPr>
    </w:p>
    <w:p w14:paraId="07A86D5E" w14:textId="77777777" w:rsidR="00D13C38" w:rsidRPr="00397FF0" w:rsidRDefault="00D13C38" w:rsidP="00D13C38">
      <w:pPr>
        <w:jc w:val="both"/>
        <w:rPr>
          <w:rFonts w:ascii="Calibri" w:hAnsi="Calibri" w:cs="Calibri"/>
          <w:b/>
          <w:bCs/>
          <w:sz w:val="24"/>
        </w:rPr>
      </w:pPr>
      <w:r w:rsidRPr="00397FF0">
        <w:rPr>
          <w:rFonts w:ascii="Calibri" w:hAnsi="Calibri" w:cs="Calibri"/>
          <w:b/>
          <w:bCs/>
          <w:sz w:val="24"/>
        </w:rPr>
        <w:t>Travail : Rapport de gestion</w:t>
      </w:r>
    </w:p>
    <w:p w14:paraId="6378708F" w14:textId="77777777" w:rsidR="00D13C38" w:rsidRPr="00397FF0" w:rsidRDefault="00D13C38" w:rsidP="00D13C38">
      <w:pPr>
        <w:jc w:val="both"/>
        <w:rPr>
          <w:rFonts w:ascii="Calibri" w:hAnsi="Calibri" w:cs="Calibri"/>
          <w:b/>
          <w:bCs/>
          <w:sz w:val="24"/>
        </w:rPr>
      </w:pPr>
      <w:r w:rsidRPr="00397FF0">
        <w:rPr>
          <w:rFonts w:ascii="Calibri" w:hAnsi="Calibri" w:cs="Calibri"/>
          <w:b/>
          <w:bCs/>
          <w:sz w:val="24"/>
        </w:rPr>
        <w:t>Mesures financières non conformes aux PCGR et autres mesures conformes aux PCGR</w:t>
      </w:r>
    </w:p>
    <w:p w14:paraId="1E830DBF" w14:textId="77777777" w:rsidR="00D13C38" w:rsidRPr="00397FF0" w:rsidRDefault="00D13C38" w:rsidP="00D13C38">
      <w:pPr>
        <w:pStyle w:val="Default"/>
        <w:jc w:val="both"/>
        <w:rPr>
          <w:rFonts w:ascii="Calibri" w:eastAsia="Arial Unicode MS" w:hAnsi="Calibri" w:cs="Calibri"/>
          <w:color w:val="auto"/>
          <w:szCs w:val="20"/>
          <w:bdr w:val="nil"/>
        </w:rPr>
      </w:pPr>
    </w:p>
    <w:p w14:paraId="24B30C2A" w14:textId="77777777" w:rsidR="00D13C38" w:rsidRPr="00397FF0" w:rsidRDefault="00D13C38" w:rsidP="00D13C38">
      <w:pPr>
        <w:pStyle w:val="Default"/>
        <w:jc w:val="both"/>
        <w:rPr>
          <w:rFonts w:ascii="Calibri" w:eastAsia="Arial Unicode MS" w:hAnsi="Calibri" w:cs="Calibri"/>
          <w:i/>
          <w:iCs/>
          <w:color w:val="auto"/>
          <w:szCs w:val="20"/>
          <w:bdr w:val="nil"/>
        </w:rPr>
      </w:pPr>
      <w:r w:rsidRPr="00397FF0">
        <w:rPr>
          <w:rFonts w:ascii="Calibri" w:eastAsia="Arial Unicode MS" w:hAnsi="Calibri" w:cs="Calibri"/>
          <w:i/>
          <w:iCs/>
          <w:color w:val="auto"/>
          <w:szCs w:val="20"/>
          <w:bdr w:val="nil"/>
        </w:rPr>
        <w:t>Travail à faire</w:t>
      </w:r>
    </w:p>
    <w:p w14:paraId="03E66E72" w14:textId="77777777" w:rsidR="00D13C38" w:rsidRPr="00397FF0" w:rsidRDefault="00D13C38" w:rsidP="00D13C38">
      <w:pPr>
        <w:pStyle w:val="Default"/>
        <w:ind w:left="720"/>
        <w:jc w:val="both"/>
        <w:rPr>
          <w:rFonts w:ascii="Calibri" w:eastAsia="Arial Unicode MS" w:hAnsi="Calibri" w:cs="Calibri"/>
          <w:color w:val="auto"/>
          <w:szCs w:val="20"/>
          <w:bdr w:val="nil"/>
        </w:rPr>
      </w:pPr>
    </w:p>
    <w:p w14:paraId="3A27ADF5" w14:textId="77777777" w:rsidR="00D13C38" w:rsidRPr="006F040A" w:rsidRDefault="00D13C38" w:rsidP="00D13C38">
      <w:pPr>
        <w:jc w:val="both"/>
        <w:rPr>
          <w:rFonts w:ascii="Calibri" w:hAnsi="Calibri" w:cs="Calibri"/>
          <w:sz w:val="24"/>
          <w:u w:val="single"/>
        </w:rPr>
      </w:pPr>
      <w:r w:rsidRPr="006F040A">
        <w:rPr>
          <w:rFonts w:ascii="Calibri" w:hAnsi="Calibri" w:cs="Calibri"/>
          <w:sz w:val="24"/>
          <w:u w:val="single"/>
        </w:rPr>
        <w:t>Partie I – Rapport annuel réel :</w:t>
      </w:r>
    </w:p>
    <w:p w14:paraId="1F495FBB" w14:textId="23F6B48A" w:rsidR="00D13C38" w:rsidRPr="00160B18" w:rsidRDefault="00D13C38" w:rsidP="00D13C38">
      <w:pPr>
        <w:jc w:val="both"/>
        <w:rPr>
          <w:rFonts w:ascii="Calibri" w:hAnsi="Calibri" w:cs="Calibri"/>
          <w:sz w:val="24"/>
        </w:rPr>
      </w:pPr>
      <w:r w:rsidRPr="00160B18">
        <w:rPr>
          <w:rFonts w:ascii="Calibri" w:hAnsi="Calibri" w:cs="Calibri"/>
          <w:sz w:val="24"/>
        </w:rPr>
        <w:t>Obtenez le rapport annuel de</w:t>
      </w:r>
      <w:r>
        <w:rPr>
          <w:rFonts w:ascii="Calibri" w:hAnsi="Calibri" w:cs="Calibri"/>
          <w:sz w:val="24"/>
        </w:rPr>
        <w:t xml:space="preserve"> </w:t>
      </w:r>
      <w:r w:rsidRPr="00397FF0">
        <w:rPr>
          <w:rFonts w:ascii="Calibri" w:hAnsi="Calibri" w:cs="Calibri"/>
          <w:sz w:val="24"/>
        </w:rPr>
        <w:t xml:space="preserve">Saputo </w:t>
      </w:r>
    </w:p>
    <w:p w14:paraId="5CEA4699" w14:textId="77777777" w:rsidR="00D13C38" w:rsidRPr="00160B18" w:rsidRDefault="00D13C38" w:rsidP="00D13C38">
      <w:pPr>
        <w:jc w:val="both"/>
        <w:rPr>
          <w:rFonts w:ascii="Calibri" w:hAnsi="Calibri" w:cs="Calibri"/>
          <w:sz w:val="24"/>
        </w:rPr>
      </w:pPr>
    </w:p>
    <w:p w14:paraId="22A3483B" w14:textId="77777777" w:rsidR="00D13C38" w:rsidRDefault="00D13C38" w:rsidP="00D13C38">
      <w:pPr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Survoler le rapport de gestion. Prendre connaissance des informations présentées. Information non PCGR.</w:t>
      </w:r>
    </w:p>
    <w:p w14:paraId="6D16C171" w14:textId="77777777" w:rsidR="00D13C38" w:rsidRDefault="00D13C38" w:rsidP="00D13C38">
      <w:pPr>
        <w:jc w:val="both"/>
        <w:rPr>
          <w:rFonts w:ascii="Calibri" w:hAnsi="Calibri" w:cs="Calibri"/>
          <w:sz w:val="24"/>
        </w:rPr>
      </w:pPr>
    </w:p>
    <w:p w14:paraId="1D080D3B" w14:textId="77777777" w:rsidR="00D13C38" w:rsidRPr="00397FF0" w:rsidRDefault="00D13C38" w:rsidP="00D13C38">
      <w:pPr>
        <w:jc w:val="both"/>
        <w:rPr>
          <w:rFonts w:ascii="Calibri" w:hAnsi="Calibri" w:cs="Calibri"/>
          <w:sz w:val="24"/>
        </w:rPr>
      </w:pPr>
      <w:r w:rsidRPr="00397FF0">
        <w:rPr>
          <w:rFonts w:ascii="Calibri" w:hAnsi="Calibri" w:cs="Calibri"/>
          <w:sz w:val="24"/>
        </w:rPr>
        <w:t>Préparer un sommaire des grandes sections du rapport de gestion et leur utilité.</w:t>
      </w:r>
    </w:p>
    <w:p w14:paraId="58F0499A" w14:textId="77777777" w:rsidR="00D13C38" w:rsidRPr="00397FF0" w:rsidRDefault="00D13C38" w:rsidP="00D13C38">
      <w:pPr>
        <w:jc w:val="both"/>
        <w:rPr>
          <w:rFonts w:ascii="Calibri" w:hAnsi="Calibri" w:cs="Calibri"/>
          <w:sz w:val="24"/>
        </w:rPr>
      </w:pPr>
    </w:p>
    <w:p w14:paraId="1544897E" w14:textId="77777777" w:rsidR="00D13C38" w:rsidRPr="00160B18" w:rsidRDefault="00D13C38" w:rsidP="00D13C38">
      <w:pPr>
        <w:jc w:val="both"/>
        <w:rPr>
          <w:rFonts w:ascii="Calibri" w:hAnsi="Calibri" w:cs="Calibri"/>
          <w:sz w:val="24"/>
        </w:rPr>
      </w:pPr>
      <w:r w:rsidRPr="00160B18">
        <w:rPr>
          <w:rFonts w:ascii="Calibri" w:hAnsi="Calibri" w:cs="Calibri"/>
          <w:sz w:val="24"/>
        </w:rPr>
        <w:t xml:space="preserve">Donnez votre </w:t>
      </w:r>
      <w:r w:rsidRPr="00397FF0">
        <w:rPr>
          <w:rFonts w:ascii="Calibri" w:hAnsi="Calibri" w:cs="Calibri"/>
          <w:sz w:val="24"/>
        </w:rPr>
        <w:t xml:space="preserve">avis </w:t>
      </w:r>
      <w:r w:rsidRPr="00160B18">
        <w:rPr>
          <w:rFonts w:ascii="Calibri" w:hAnsi="Calibri" w:cs="Calibri"/>
          <w:sz w:val="24"/>
        </w:rPr>
        <w:t xml:space="preserve">sur les informations fournies au sujet du </w:t>
      </w:r>
      <w:r w:rsidRPr="00397FF0">
        <w:rPr>
          <w:rFonts w:ascii="Calibri" w:hAnsi="Calibri" w:cs="Calibri"/>
          <w:sz w:val="24"/>
        </w:rPr>
        <w:t>BAIIA ajusté et du bénéfice net ajusté</w:t>
      </w:r>
      <w:r w:rsidRPr="00160B18">
        <w:rPr>
          <w:rFonts w:ascii="Calibri" w:hAnsi="Calibri" w:cs="Calibri"/>
          <w:sz w:val="24"/>
        </w:rPr>
        <w:t>. Par exemple :</w:t>
      </w:r>
    </w:p>
    <w:p w14:paraId="015B5383" w14:textId="77777777" w:rsidR="00D13C38" w:rsidRPr="00160B18" w:rsidRDefault="00D13C38" w:rsidP="00D13C38">
      <w:pPr>
        <w:ind w:left="284" w:hanging="284"/>
        <w:jc w:val="both"/>
        <w:rPr>
          <w:rFonts w:ascii="Calibri" w:hAnsi="Calibri" w:cs="Calibri"/>
          <w:sz w:val="24"/>
        </w:rPr>
      </w:pPr>
    </w:p>
    <w:p w14:paraId="279F6690" w14:textId="77777777" w:rsidR="00D13C38" w:rsidRPr="00397FF0" w:rsidRDefault="00D13C38" w:rsidP="00D13C38">
      <w:pPr>
        <w:pStyle w:val="Paragraphedeliste"/>
        <w:numPr>
          <w:ilvl w:val="2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left="567" w:hanging="567"/>
        <w:jc w:val="both"/>
        <w:rPr>
          <w:rFonts w:ascii="Calibri" w:hAnsi="Calibri" w:cs="Calibri"/>
          <w:sz w:val="24"/>
        </w:rPr>
      </w:pPr>
      <w:r w:rsidRPr="00397FF0">
        <w:rPr>
          <w:rFonts w:ascii="Calibri" w:hAnsi="Calibri" w:cs="Calibri"/>
          <w:sz w:val="24"/>
        </w:rPr>
        <w:t xml:space="preserve">Êtes-vous d’accord avec les chiffres qu’on a utilisés dans les calculs? Sont-ils conformes? Expliquez. </w:t>
      </w:r>
    </w:p>
    <w:p w14:paraId="292E6EF8" w14:textId="77777777" w:rsidR="00D13C38" w:rsidRPr="00397FF0" w:rsidRDefault="00D13C38" w:rsidP="00D13C38">
      <w:pPr>
        <w:pStyle w:val="Paragraphedeliste"/>
        <w:numPr>
          <w:ilvl w:val="2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left="567" w:hanging="567"/>
        <w:jc w:val="both"/>
        <w:rPr>
          <w:rFonts w:ascii="Calibri" w:hAnsi="Calibri" w:cs="Calibri"/>
          <w:sz w:val="24"/>
        </w:rPr>
      </w:pPr>
      <w:r w:rsidRPr="00397FF0">
        <w:rPr>
          <w:rFonts w:ascii="Calibri" w:hAnsi="Calibri" w:cs="Calibri"/>
          <w:sz w:val="24"/>
        </w:rPr>
        <w:t>Que pensez-vous de la manière de présenter les calculs du BAIIA ajusté? Expliquez.</w:t>
      </w:r>
    </w:p>
    <w:p w14:paraId="7563D81A" w14:textId="77777777" w:rsidR="00D13C38" w:rsidRPr="00397FF0" w:rsidRDefault="00D13C38" w:rsidP="00D13C38">
      <w:pPr>
        <w:jc w:val="both"/>
        <w:rPr>
          <w:rFonts w:ascii="Calibri" w:hAnsi="Calibri" w:cs="Calibri"/>
          <w:sz w:val="24"/>
        </w:rPr>
      </w:pPr>
    </w:p>
    <w:p w14:paraId="126641E4" w14:textId="77777777" w:rsidR="00D13C38" w:rsidRPr="00397FF0" w:rsidRDefault="00D13C38" w:rsidP="00D13C38">
      <w:pPr>
        <w:jc w:val="both"/>
        <w:rPr>
          <w:rFonts w:ascii="Calibri" w:hAnsi="Calibri" w:cs="Calibri"/>
          <w:sz w:val="24"/>
        </w:rPr>
      </w:pPr>
    </w:p>
    <w:p w14:paraId="77FA7B00" w14:textId="77777777" w:rsidR="00D13C38" w:rsidRPr="006F040A" w:rsidRDefault="00D13C38" w:rsidP="00D13C38">
      <w:pPr>
        <w:jc w:val="both"/>
        <w:rPr>
          <w:rFonts w:ascii="Calibri" w:hAnsi="Calibri" w:cs="Calibri"/>
          <w:sz w:val="24"/>
          <w:u w:val="single"/>
        </w:rPr>
      </w:pPr>
      <w:r w:rsidRPr="006F040A">
        <w:rPr>
          <w:rFonts w:ascii="Calibri" w:hAnsi="Calibri" w:cs="Calibri"/>
          <w:sz w:val="24"/>
          <w:u w:val="single"/>
        </w:rPr>
        <w:t>Partie II – Simulations sur le rapport de gestion :</w:t>
      </w:r>
    </w:p>
    <w:p w14:paraId="5F4DB186" w14:textId="77777777" w:rsidR="00D13C38" w:rsidRDefault="00D13C38" w:rsidP="00D13C38">
      <w:pPr>
        <w:jc w:val="both"/>
        <w:rPr>
          <w:rFonts w:ascii="Calibri" w:hAnsi="Calibri" w:cs="Calibri"/>
          <w:sz w:val="24"/>
        </w:rPr>
      </w:pPr>
    </w:p>
    <w:p w14:paraId="42A04BB4" w14:textId="77777777" w:rsidR="00D13C38" w:rsidRPr="00AC67DE" w:rsidRDefault="00D13C38" w:rsidP="00D13C38">
      <w:pPr>
        <w:jc w:val="both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Résoudre le cas ELI</w:t>
      </w:r>
    </w:p>
    <w:p w14:paraId="6C30DE98" w14:textId="77777777" w:rsidR="007230AF" w:rsidRPr="00397FF0" w:rsidRDefault="007230AF">
      <w:pPr>
        <w:rPr>
          <w:rFonts w:ascii="Calibri" w:hAnsi="Calibri" w:cs="Calibri"/>
          <w:sz w:val="24"/>
        </w:rPr>
      </w:pPr>
    </w:p>
    <w:sectPr w:rsidR="007230AF" w:rsidRPr="00397FF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F58AB"/>
    <w:multiLevelType w:val="hybridMultilevel"/>
    <w:tmpl w:val="E668DBF6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5B612CC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9792B"/>
    <w:multiLevelType w:val="hybridMultilevel"/>
    <w:tmpl w:val="96166166"/>
    <w:lvl w:ilvl="0" w:tplc="95B612C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A028D2"/>
    <w:multiLevelType w:val="hybridMultilevel"/>
    <w:tmpl w:val="6F22E974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934782">
    <w:abstractNumId w:val="1"/>
  </w:num>
  <w:num w:numId="2" w16cid:durableId="185680831">
    <w:abstractNumId w:val="2"/>
  </w:num>
  <w:num w:numId="3" w16cid:durableId="210831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C38"/>
    <w:rsid w:val="000F2DF0"/>
    <w:rsid w:val="002F64DC"/>
    <w:rsid w:val="00397FF0"/>
    <w:rsid w:val="00416F43"/>
    <w:rsid w:val="00666676"/>
    <w:rsid w:val="006F040A"/>
    <w:rsid w:val="007230AF"/>
    <w:rsid w:val="00B242F9"/>
    <w:rsid w:val="00D13C38"/>
    <w:rsid w:val="00F1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60195"/>
  <w15:chartTrackingRefBased/>
  <w15:docId w15:val="{1E5C0964-08DE-4F75-A2CD-C0351B5E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13C3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1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3C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3C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3C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3C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3C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3C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3C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3C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3C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3C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3C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3C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3C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3C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3C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3C38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13C3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202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Overbeek</dc:creator>
  <cp:keywords/>
  <dc:description/>
  <cp:lastModifiedBy>Louise Overbeek</cp:lastModifiedBy>
  <cp:revision>6</cp:revision>
  <dcterms:created xsi:type="dcterms:W3CDTF">2025-03-30T18:21:00Z</dcterms:created>
  <dcterms:modified xsi:type="dcterms:W3CDTF">2025-03-30T18:26:00Z</dcterms:modified>
</cp:coreProperties>
</file>