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D4724" w14:textId="6F2E5C64" w:rsidR="005D1703" w:rsidRDefault="005D1703" w:rsidP="00B8170B">
      <w:pPr>
        <w:jc w:val="both"/>
        <w:rPr>
          <w:rFonts w:ascii="Arial" w:hAnsi="Arial" w:cs="Arial"/>
          <w:b/>
          <w:bCs/>
          <w:u w:val="single"/>
          <w:lang w:val="fr-CA"/>
        </w:rPr>
      </w:pPr>
      <w:r>
        <w:rPr>
          <w:rFonts w:ascii="Arial" w:hAnsi="Arial" w:cs="Arial"/>
          <w:b/>
          <w:bCs/>
          <w:u w:val="single"/>
          <w:lang w:val="fr-CA"/>
        </w:rPr>
        <w:t>Cas et solution rédigés par Véronique Béland, automne 2022</w:t>
      </w:r>
      <w:r w:rsidR="007A102E">
        <w:rPr>
          <w:rFonts w:ascii="Arial" w:hAnsi="Arial" w:cs="Arial"/>
          <w:b/>
          <w:bCs/>
          <w:u w:val="single"/>
          <w:lang w:val="fr-CA"/>
        </w:rPr>
        <w:t>, légèrement modifié avril 2023</w:t>
      </w:r>
    </w:p>
    <w:p w14:paraId="50580030" w14:textId="77777777" w:rsidR="005D1703" w:rsidRDefault="005D1703" w:rsidP="00B8170B">
      <w:pPr>
        <w:jc w:val="both"/>
        <w:rPr>
          <w:rFonts w:ascii="Arial" w:hAnsi="Arial" w:cs="Arial"/>
          <w:b/>
          <w:bCs/>
          <w:u w:val="single"/>
          <w:lang w:val="fr-CA"/>
        </w:rPr>
      </w:pPr>
    </w:p>
    <w:p w14:paraId="2C078E63" w14:textId="644E7BB9" w:rsidR="00556B64" w:rsidRPr="00B71D4A" w:rsidRDefault="00656E03" w:rsidP="00B8170B">
      <w:pPr>
        <w:jc w:val="both"/>
        <w:rPr>
          <w:rFonts w:ascii="Arial" w:hAnsi="Arial" w:cs="Arial"/>
          <w:b/>
          <w:bCs/>
          <w:u w:val="single"/>
          <w:lang w:val="fr-CA"/>
        </w:rPr>
      </w:pPr>
      <w:r w:rsidRPr="00B71D4A">
        <w:rPr>
          <w:rFonts w:ascii="Arial" w:hAnsi="Arial" w:cs="Arial"/>
          <w:b/>
          <w:bCs/>
          <w:u w:val="single"/>
          <w:lang w:val="fr-CA"/>
        </w:rPr>
        <w:t xml:space="preserve">Occasion d’évaluation 1 : stocks </w:t>
      </w:r>
      <w:r w:rsidR="00F910D5" w:rsidRPr="00B71D4A">
        <w:rPr>
          <w:rFonts w:ascii="Arial" w:hAnsi="Arial" w:cs="Arial"/>
          <w:b/>
          <w:bCs/>
          <w:u w:val="single"/>
          <w:lang w:val="fr-CA"/>
        </w:rPr>
        <w:t>de</w:t>
      </w:r>
      <w:r w:rsidR="00ED235F" w:rsidRPr="00B71D4A">
        <w:rPr>
          <w:rFonts w:ascii="Arial" w:hAnsi="Arial" w:cs="Arial"/>
          <w:b/>
          <w:bCs/>
          <w:u w:val="single"/>
          <w:lang w:val="fr-CA"/>
        </w:rPr>
        <w:t xml:space="preserve"> </w:t>
      </w:r>
      <w:r w:rsidR="000C56AB" w:rsidRPr="00B71D4A">
        <w:rPr>
          <w:rFonts w:ascii="Arial" w:hAnsi="Arial" w:cs="Arial"/>
          <w:b/>
          <w:bCs/>
          <w:u w:val="single"/>
          <w:lang w:val="fr-CA"/>
        </w:rPr>
        <w:t>supplément EFFORT+</w:t>
      </w:r>
    </w:p>
    <w:p w14:paraId="421337DB" w14:textId="43828078" w:rsidR="00B8170B" w:rsidRPr="00B71D4A" w:rsidRDefault="00B8170B"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C067CD" w:rsidRPr="00B71D4A">
        <w:rPr>
          <w:rFonts w:ascii="Arial" w:hAnsi="Arial" w:cs="Arial"/>
          <w:lang w:val="fr-CA"/>
        </w:rPr>
        <w:t>faut-il prendre une perte de valeur sur les stocks</w:t>
      </w:r>
      <w:r w:rsidR="0039717C">
        <w:rPr>
          <w:rFonts w:ascii="Arial" w:hAnsi="Arial" w:cs="Arial"/>
          <w:lang w:val="fr-CA"/>
        </w:rPr>
        <w:t xml:space="preserve"> et, si oui, pour quel montant</w:t>
      </w:r>
      <w:r w:rsidR="00C067CD" w:rsidRPr="00B71D4A">
        <w:rPr>
          <w:rFonts w:ascii="Arial" w:hAnsi="Arial" w:cs="Arial"/>
          <w:lang w:val="fr-CA"/>
        </w:rPr>
        <w:t>?</w:t>
      </w:r>
    </w:p>
    <w:p w14:paraId="103939C4" w14:textId="77777777" w:rsidR="00F75FB0" w:rsidRPr="00B71D4A" w:rsidRDefault="00B8170B"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7652A845" w14:textId="3DE42FF1" w:rsidR="00B8170B" w:rsidRPr="00B71D4A" w:rsidRDefault="00F75FB0" w:rsidP="00B8170B">
      <w:pPr>
        <w:jc w:val="both"/>
        <w:rPr>
          <w:rFonts w:ascii="Arial" w:hAnsi="Arial" w:cs="Arial"/>
          <w:lang w:val="fr-CA"/>
        </w:rPr>
      </w:pPr>
      <w:r w:rsidRPr="00B71D4A">
        <w:rPr>
          <w:rFonts w:ascii="Arial" w:hAnsi="Arial" w:cs="Arial"/>
          <w:lang w:val="fr-CA"/>
        </w:rPr>
        <w:t xml:space="preserve">Selon 3031, </w:t>
      </w:r>
    </w:p>
    <w:p w14:paraId="6ABABB56" w14:textId="60FBB902" w:rsidR="00F75FB0" w:rsidRPr="00B71D4A" w:rsidRDefault="00EB18B0" w:rsidP="00B8170B">
      <w:pPr>
        <w:jc w:val="both"/>
        <w:rPr>
          <w:rFonts w:ascii="Arial" w:hAnsi="Arial" w:cs="Arial"/>
          <w:color w:val="0070C0"/>
          <w:lang w:val="fr-CA"/>
        </w:rPr>
      </w:pPr>
      <w:r w:rsidRPr="00B71D4A">
        <w:rPr>
          <w:rFonts w:ascii="Arial" w:hAnsi="Arial" w:cs="Arial"/>
          <w:color w:val="0070C0"/>
          <w:lang w:val="fr-CA"/>
        </w:rPr>
        <w:t>.10     Les stocks doivent être évalués au plus faible du coût et de la valeur nette de réalisation.</w:t>
      </w:r>
    </w:p>
    <w:p w14:paraId="78D7B19A" w14:textId="32694A05" w:rsidR="00F75FB0" w:rsidRPr="00B71D4A" w:rsidRDefault="00E03E63" w:rsidP="00B8170B">
      <w:pPr>
        <w:jc w:val="both"/>
        <w:rPr>
          <w:rFonts w:ascii="Arial" w:hAnsi="Arial" w:cs="Arial"/>
          <w:lang w:val="fr-CA"/>
        </w:rPr>
      </w:pPr>
      <w:r w:rsidRPr="00B71D4A">
        <w:rPr>
          <w:rFonts w:ascii="Arial" w:hAnsi="Arial" w:cs="Arial"/>
          <w:lang w:val="fr-CA"/>
        </w:rPr>
        <w:t xml:space="preserve">Il faut donc évaluer les stocks </w:t>
      </w:r>
      <w:r w:rsidR="003944FF" w:rsidRPr="00B71D4A">
        <w:rPr>
          <w:rFonts w:ascii="Arial" w:hAnsi="Arial" w:cs="Arial"/>
          <w:lang w:val="fr-CA"/>
        </w:rPr>
        <w:t>de suppléments EFFORT+ au moindre du coût, soit 9 984 $, et de la valeur nette de réalisation</w:t>
      </w:r>
      <w:r w:rsidR="00A37A41" w:rsidRPr="00B71D4A">
        <w:rPr>
          <w:rFonts w:ascii="Arial" w:hAnsi="Arial" w:cs="Arial"/>
          <w:lang w:val="fr-CA"/>
        </w:rPr>
        <w:t>, ce qu’il faut déterminer.</w:t>
      </w:r>
    </w:p>
    <w:p w14:paraId="6AF9AAFA" w14:textId="584D5C89" w:rsidR="00EB18B0" w:rsidRPr="00B71D4A" w:rsidRDefault="00A37A41" w:rsidP="00B8170B">
      <w:pPr>
        <w:jc w:val="both"/>
        <w:rPr>
          <w:rFonts w:ascii="Arial" w:hAnsi="Arial" w:cs="Arial"/>
          <w:color w:val="0070C0"/>
          <w:lang w:val="fr-CA"/>
        </w:rPr>
      </w:pPr>
      <w:r w:rsidRPr="00B71D4A">
        <w:rPr>
          <w:rFonts w:ascii="Arial" w:hAnsi="Arial" w:cs="Arial"/>
          <w:color w:val="0070C0"/>
          <w:lang w:val="fr-CA"/>
        </w:rPr>
        <w:t xml:space="preserve">.03 </w:t>
      </w:r>
      <w:proofErr w:type="gramStart"/>
      <w:r w:rsidR="00EB18B0" w:rsidRPr="00B71D4A">
        <w:rPr>
          <w:rFonts w:ascii="Arial" w:hAnsi="Arial" w:cs="Arial"/>
          <w:color w:val="0070C0"/>
          <w:lang w:val="fr-CA"/>
        </w:rPr>
        <w:t xml:space="preserve">b)   </w:t>
      </w:r>
      <w:proofErr w:type="gramEnd"/>
      <w:r w:rsidR="00EB18B0" w:rsidRPr="00B71D4A">
        <w:rPr>
          <w:rFonts w:ascii="Arial" w:hAnsi="Arial" w:cs="Arial"/>
          <w:color w:val="0070C0"/>
          <w:lang w:val="fr-CA"/>
        </w:rPr>
        <w:t xml:space="preserve">  La valeur nette de réalisation est le prix de vente estimé dans le cours normal de l'activité, diminué des coûts estimés pour l'achèvement et des coûts estimés nécessaires pour réaliser la vente.</w:t>
      </w:r>
    </w:p>
    <w:p w14:paraId="46845135" w14:textId="7CD7BE3B" w:rsidR="004D6F0E" w:rsidRPr="00B71D4A" w:rsidRDefault="003A5441" w:rsidP="00B8170B">
      <w:pPr>
        <w:jc w:val="both"/>
        <w:rPr>
          <w:rFonts w:ascii="Arial" w:hAnsi="Arial" w:cs="Arial"/>
          <w:lang w:val="fr-CA"/>
        </w:rPr>
      </w:pPr>
      <w:r w:rsidRPr="00B71D4A">
        <w:rPr>
          <w:rFonts w:ascii="Arial" w:hAnsi="Arial" w:cs="Arial"/>
          <w:lang w:val="fr-CA"/>
        </w:rPr>
        <w:t xml:space="preserve">Les pots EFFORT+ sont actuellement </w:t>
      </w:r>
      <w:r w:rsidR="002472A2" w:rsidRPr="00B71D4A">
        <w:rPr>
          <w:rFonts w:ascii="Arial" w:hAnsi="Arial" w:cs="Arial"/>
          <w:lang w:val="fr-CA"/>
        </w:rPr>
        <w:t>affichés</w:t>
      </w:r>
      <w:r w:rsidRPr="00B71D4A">
        <w:rPr>
          <w:rFonts w:ascii="Arial" w:hAnsi="Arial" w:cs="Arial"/>
          <w:lang w:val="fr-CA"/>
        </w:rPr>
        <w:t xml:space="preserve"> à 49,95 $</w:t>
      </w:r>
      <w:r w:rsidR="002472A2" w:rsidRPr="00B71D4A">
        <w:rPr>
          <w:rFonts w:ascii="Arial" w:hAnsi="Arial" w:cs="Arial"/>
          <w:lang w:val="fr-CA"/>
        </w:rPr>
        <w:t>, soit le prix que les clients de MSI doivent payer pour acheter le produit en magasin</w:t>
      </w:r>
      <w:r w:rsidRPr="00B71D4A">
        <w:rPr>
          <w:rFonts w:ascii="Arial" w:hAnsi="Arial" w:cs="Arial"/>
          <w:lang w:val="fr-CA"/>
        </w:rPr>
        <w:t>. Toutefois, les ventes ont arrêté à cause de l’avis</w:t>
      </w:r>
      <w:r w:rsidR="002472A2" w:rsidRPr="00B71D4A">
        <w:rPr>
          <w:rFonts w:ascii="Arial" w:hAnsi="Arial" w:cs="Arial"/>
          <w:lang w:val="fr-CA"/>
        </w:rPr>
        <w:t xml:space="preserve">, car </w:t>
      </w:r>
      <w:r w:rsidR="00F161BA" w:rsidRPr="00B71D4A">
        <w:rPr>
          <w:rFonts w:ascii="Arial" w:hAnsi="Arial" w:cs="Arial"/>
          <w:lang w:val="fr-CA"/>
        </w:rPr>
        <w:t xml:space="preserve">Santé Canada décourage l’utilisation du produit. </w:t>
      </w:r>
      <w:r w:rsidR="002E3225" w:rsidRPr="00B71D4A">
        <w:rPr>
          <w:rFonts w:ascii="Arial" w:hAnsi="Arial" w:cs="Arial"/>
          <w:lang w:val="fr-CA"/>
        </w:rPr>
        <w:t>Ainsi, il est peu probable que MSI puisse espérer vendre ces produits à ce prix à ses clients réguliers.</w:t>
      </w:r>
    </w:p>
    <w:p w14:paraId="3ED3A619" w14:textId="460A97DB" w:rsidR="002E3225" w:rsidRPr="00B71D4A" w:rsidRDefault="006B5A64" w:rsidP="00B8170B">
      <w:pPr>
        <w:jc w:val="both"/>
        <w:rPr>
          <w:rFonts w:ascii="Arial" w:hAnsi="Arial" w:cs="Arial"/>
          <w:lang w:val="fr-CA"/>
        </w:rPr>
      </w:pPr>
      <w:r w:rsidRPr="00B71D4A">
        <w:rPr>
          <w:rFonts w:ascii="Arial" w:hAnsi="Arial" w:cs="Arial"/>
          <w:lang w:val="fr-CA"/>
        </w:rPr>
        <w:t>Cependant</w:t>
      </w:r>
      <w:r w:rsidR="002E3225" w:rsidRPr="00B71D4A">
        <w:rPr>
          <w:rFonts w:ascii="Arial" w:hAnsi="Arial" w:cs="Arial"/>
          <w:lang w:val="fr-CA"/>
        </w:rPr>
        <w:t xml:space="preserve">, la compagnie chinoise </w:t>
      </w:r>
      <w:r w:rsidR="0020150C" w:rsidRPr="00B71D4A">
        <w:rPr>
          <w:rFonts w:ascii="Arial" w:hAnsi="Arial" w:cs="Arial"/>
          <w:lang w:val="fr-CA"/>
        </w:rPr>
        <w:t>a proposé de reprendre les 486 pots au prix de 105 CNY. C’est donc ce prix de vente qu’on devra utiliser. Pour estimer l</w:t>
      </w:r>
      <w:r w:rsidR="0078673B" w:rsidRPr="00B71D4A">
        <w:rPr>
          <w:rFonts w:ascii="Arial" w:hAnsi="Arial" w:cs="Arial"/>
          <w:lang w:val="fr-CA"/>
        </w:rPr>
        <w:t>a valeur nette de réalisation, il faut aussi tenir compte des 1 500 CNY de frais de livraison, car ils sont nécessaires pour achever la vente à la compagnie chinoise et acheminer les pots jusqu’à elle.</w:t>
      </w:r>
    </w:p>
    <w:p w14:paraId="0319AB67" w14:textId="5C202560" w:rsidR="00A37A41" w:rsidRPr="00B71D4A" w:rsidRDefault="00A37A41" w:rsidP="006E3F37">
      <w:pPr>
        <w:jc w:val="both"/>
        <w:rPr>
          <w:rFonts w:ascii="Arial" w:hAnsi="Arial" w:cs="Arial"/>
          <w:color w:val="000000" w:themeColor="text1"/>
          <w:lang w:val="fr-CA"/>
        </w:rPr>
      </w:pPr>
      <w:r w:rsidRPr="00B71D4A">
        <w:rPr>
          <w:rFonts w:ascii="Arial" w:hAnsi="Arial" w:cs="Arial"/>
          <w:color w:val="000000" w:themeColor="text1"/>
          <w:lang w:val="fr-CA"/>
        </w:rPr>
        <w:t>Selon 1651,</w:t>
      </w:r>
    </w:p>
    <w:p w14:paraId="1DD7A01B" w14:textId="2AE3E01E" w:rsidR="006E3F37" w:rsidRPr="00B71D4A" w:rsidRDefault="006E3F37" w:rsidP="006E3F37">
      <w:pPr>
        <w:jc w:val="both"/>
        <w:rPr>
          <w:rFonts w:ascii="Arial" w:hAnsi="Arial" w:cs="Arial"/>
          <w:color w:val="0070C0"/>
          <w:lang w:val="fr-CA"/>
        </w:rPr>
      </w:pPr>
      <w:r w:rsidRPr="00B71D4A">
        <w:rPr>
          <w:rFonts w:ascii="Arial" w:hAnsi="Arial" w:cs="Arial"/>
          <w:color w:val="0070C0"/>
          <w:lang w:val="fr-CA"/>
        </w:rPr>
        <w:t>.17     Dans certains cas, un élément d'actif non monétaire acquis dans le cadre d'une opération en devises peut figurer dans les états financiers pour sa valeur de marché — plutôt que son coût — établie à la date de l'opération (par exemple, des stocks dont la valeur a été réduite parce que leur coût excédait la valeur de marché). Si le prix de marché est fixé en devises, il serait illogique d'appliquer le cours du change à la date de l'opération (cours historique) au prix de marché fixé en devises (prix actuel) pour calculer l'équivalent de ce prix en dollars canadiens.</w:t>
      </w:r>
    </w:p>
    <w:p w14:paraId="493BFDC4" w14:textId="7425FF0D" w:rsidR="00EB18B0" w:rsidRPr="00B71D4A" w:rsidRDefault="006E3F37" w:rsidP="006E3F37">
      <w:pPr>
        <w:jc w:val="both"/>
        <w:rPr>
          <w:rFonts w:ascii="Arial" w:hAnsi="Arial" w:cs="Arial"/>
          <w:color w:val="0070C0"/>
          <w:lang w:val="fr-CA"/>
        </w:rPr>
      </w:pPr>
      <w:r w:rsidRPr="00B71D4A">
        <w:rPr>
          <w:rFonts w:ascii="Arial" w:hAnsi="Arial" w:cs="Arial"/>
          <w:color w:val="0070C0"/>
          <w:lang w:val="fr-CA"/>
        </w:rPr>
        <w:t>.18     Pour les éléments d'actif non monétaires de l'entité publiante comptabilisés à leur valeur de marché et dont le prix de marché est fixé en devises, l'équivalent en dollars canadiens doit être calculé, à chaque date de clôture, au moyen du cours de clôture.</w:t>
      </w:r>
    </w:p>
    <w:p w14:paraId="4FD9A9D8" w14:textId="1A56FCF6" w:rsidR="006E3F37" w:rsidRPr="00B71D4A" w:rsidRDefault="00F63F4E" w:rsidP="006E3F37">
      <w:pPr>
        <w:jc w:val="both"/>
        <w:rPr>
          <w:rFonts w:ascii="Arial" w:hAnsi="Arial" w:cs="Arial"/>
          <w:lang w:val="fr-CA"/>
        </w:rPr>
      </w:pPr>
      <w:r w:rsidRPr="00B71D4A">
        <w:rPr>
          <w:rFonts w:ascii="Arial" w:hAnsi="Arial" w:cs="Arial"/>
          <w:lang w:val="fr-CA"/>
        </w:rPr>
        <w:t xml:space="preserve">Pour convertir le prix </w:t>
      </w:r>
      <w:r w:rsidR="008A5E9D" w:rsidRPr="00B71D4A">
        <w:rPr>
          <w:rFonts w:ascii="Arial" w:hAnsi="Arial" w:cs="Arial"/>
          <w:lang w:val="fr-CA"/>
        </w:rPr>
        <w:t>auquel MSI revendra les suppléments à la compagnie chinoise, il faut donc utiliser le cours de clôture :</w:t>
      </w:r>
    </w:p>
    <w:p w14:paraId="4239B864" w14:textId="5E635279" w:rsidR="008A5E9D" w:rsidRPr="00B71D4A" w:rsidRDefault="00051BF7" w:rsidP="00051BF7">
      <w:pPr>
        <w:pStyle w:val="Paragraphedeliste"/>
        <w:numPr>
          <w:ilvl w:val="0"/>
          <w:numId w:val="16"/>
        </w:numPr>
        <w:jc w:val="both"/>
        <w:rPr>
          <w:rFonts w:ascii="Arial" w:hAnsi="Arial" w:cs="Arial"/>
          <w:lang w:val="fr-CA"/>
        </w:rPr>
      </w:pPr>
      <w:r w:rsidRPr="00B71D4A">
        <w:rPr>
          <w:rFonts w:ascii="Arial" w:hAnsi="Arial" w:cs="Arial"/>
          <w:lang w:val="fr-CA"/>
        </w:rPr>
        <w:t xml:space="preserve">Valeur nette de réalisation = </w:t>
      </w:r>
      <w:r w:rsidR="00612429" w:rsidRPr="00B71D4A">
        <w:rPr>
          <w:rFonts w:ascii="Arial" w:hAnsi="Arial" w:cs="Arial"/>
          <w:lang w:val="fr-CA"/>
        </w:rPr>
        <w:t>(4</w:t>
      </w:r>
      <w:r w:rsidR="00F05187">
        <w:rPr>
          <w:rFonts w:ascii="Arial" w:hAnsi="Arial" w:cs="Arial"/>
          <w:lang w:val="fr-CA"/>
        </w:rPr>
        <w:t>1</w:t>
      </w:r>
      <w:r w:rsidR="00612429" w:rsidRPr="00B71D4A">
        <w:rPr>
          <w:rFonts w:ascii="Arial" w:hAnsi="Arial" w:cs="Arial"/>
          <w:lang w:val="fr-CA"/>
        </w:rPr>
        <w:t xml:space="preserve">6 pots x 105 CNY/pot – 1500 CNY) / 4,35 CNY/1 $ = </w:t>
      </w:r>
      <w:r w:rsidR="001F637D" w:rsidRPr="00B71D4A">
        <w:rPr>
          <w:rFonts w:ascii="Arial" w:hAnsi="Arial" w:cs="Arial"/>
          <w:lang w:val="fr-CA"/>
        </w:rPr>
        <w:t>9 697 $.</w:t>
      </w:r>
    </w:p>
    <w:p w14:paraId="6AE09237" w14:textId="2EBF639D" w:rsidR="001F637D" w:rsidRPr="00B71D4A" w:rsidRDefault="001F637D" w:rsidP="001F637D">
      <w:pPr>
        <w:jc w:val="both"/>
        <w:rPr>
          <w:rFonts w:ascii="Arial" w:hAnsi="Arial" w:cs="Arial"/>
          <w:lang w:val="fr-CA"/>
        </w:rPr>
      </w:pPr>
      <w:r w:rsidRPr="00B71D4A">
        <w:rPr>
          <w:rFonts w:ascii="Arial" w:hAnsi="Arial" w:cs="Arial"/>
          <w:lang w:val="fr-CA"/>
        </w:rPr>
        <w:t>Ainsi, la valeur nette de réalisation (9 697 $) est inférieure au coût (</w:t>
      </w:r>
      <w:r w:rsidR="00F403D2" w:rsidRPr="00B71D4A">
        <w:rPr>
          <w:rFonts w:ascii="Arial" w:hAnsi="Arial" w:cs="Arial"/>
          <w:lang w:val="fr-CA"/>
        </w:rPr>
        <w:t>9 984 $</w:t>
      </w:r>
      <w:r w:rsidRPr="00B71D4A">
        <w:rPr>
          <w:rFonts w:ascii="Arial" w:hAnsi="Arial" w:cs="Arial"/>
          <w:lang w:val="fr-CA"/>
        </w:rPr>
        <w:t>), donc il faut évaluer</w:t>
      </w:r>
      <w:r w:rsidR="001D4BB5">
        <w:rPr>
          <w:rFonts w:ascii="Arial" w:hAnsi="Arial" w:cs="Arial"/>
          <w:lang w:val="fr-CA"/>
        </w:rPr>
        <w:t xml:space="preserve"> </w:t>
      </w:r>
      <w:r w:rsidRPr="00B71D4A">
        <w:rPr>
          <w:rFonts w:ascii="Arial" w:hAnsi="Arial" w:cs="Arial"/>
          <w:lang w:val="fr-CA"/>
        </w:rPr>
        <w:t>les pots à la valeur nette de réalisation, soit 9 697 $.</w:t>
      </w:r>
    </w:p>
    <w:p w14:paraId="171EDD54" w14:textId="77953F7D" w:rsidR="00F403D2" w:rsidRPr="00B71D4A" w:rsidRDefault="00F403D2" w:rsidP="001F637D">
      <w:pPr>
        <w:jc w:val="both"/>
        <w:rPr>
          <w:rFonts w:ascii="Arial" w:hAnsi="Arial" w:cs="Arial"/>
          <w:lang w:val="fr-CA"/>
        </w:rPr>
      </w:pPr>
      <w:r w:rsidRPr="00B71D4A">
        <w:rPr>
          <w:rFonts w:ascii="Arial" w:hAnsi="Arial" w:cs="Arial"/>
          <w:lang w:val="fr-CA"/>
        </w:rPr>
        <w:lastRenderedPageBreak/>
        <w:t>Selon 3031,</w:t>
      </w:r>
    </w:p>
    <w:p w14:paraId="07A92EB2" w14:textId="28BB8281" w:rsidR="0020779C" w:rsidRPr="00B71D4A" w:rsidRDefault="0020779C" w:rsidP="006E3F37">
      <w:pPr>
        <w:jc w:val="both"/>
        <w:rPr>
          <w:rFonts w:ascii="Arial" w:hAnsi="Arial" w:cs="Arial"/>
          <w:color w:val="0070C0"/>
          <w:lang w:val="fr-CA"/>
        </w:rPr>
      </w:pPr>
      <w:r w:rsidRPr="00B71D4A">
        <w:rPr>
          <w:rFonts w:ascii="Arial" w:hAnsi="Arial" w:cs="Arial"/>
          <w:color w:val="0070C0"/>
          <w:lang w:val="fr-CA"/>
        </w:rPr>
        <w:t xml:space="preserve">.33     Lorsque les stocks sont vendus, la valeur comptable de ces stocks doit être comptabilisée en charges de la période au cours de laquelle les produits correspondants sont comptabilisés. </w:t>
      </w:r>
      <w:r w:rsidRPr="00B71D4A">
        <w:rPr>
          <w:rFonts w:ascii="Arial" w:hAnsi="Arial" w:cs="Arial"/>
          <w:b/>
          <w:bCs/>
          <w:color w:val="0070C0"/>
          <w:lang w:val="fr-CA"/>
        </w:rPr>
        <w:t>Le montant de toute dépréciation des stocks pour les ramener à leur valeur nette de réalisation et toutes les pertes de stocks doivent être comptabilisés en charges de la période au cours de laquelle la dépréciation ou la perte se produit.</w:t>
      </w:r>
      <w:r w:rsidRPr="00B71D4A">
        <w:rPr>
          <w:rFonts w:ascii="Arial" w:hAnsi="Arial" w:cs="Arial"/>
          <w:color w:val="0070C0"/>
          <w:lang w:val="fr-CA"/>
        </w:rPr>
        <w:t xml:space="preserve"> Le montant de toute reprise d'une dépréciation des stocks résultant d'une augmentation de la valeur nette de réalisation doit être comptabilisé comme une réduction du montant des stocks comptabilisé en charges dans la période au cours de laquelle la reprise intervient.</w:t>
      </w:r>
    </w:p>
    <w:p w14:paraId="7ED81137" w14:textId="7B8DCFEF" w:rsidR="0020779C" w:rsidRPr="00B71D4A" w:rsidRDefault="00657B95" w:rsidP="006E3F37">
      <w:pPr>
        <w:jc w:val="both"/>
        <w:rPr>
          <w:rFonts w:ascii="Arial" w:hAnsi="Arial" w:cs="Arial"/>
          <w:lang w:val="fr-CA"/>
        </w:rPr>
      </w:pPr>
      <w:r w:rsidRPr="00B71D4A">
        <w:rPr>
          <w:rFonts w:ascii="Arial" w:hAnsi="Arial" w:cs="Arial"/>
          <w:lang w:val="fr-CA"/>
        </w:rPr>
        <w:t>Il faut donc comptabiliser la différence</w:t>
      </w:r>
      <w:r w:rsidR="002B3670" w:rsidRPr="00B71D4A">
        <w:rPr>
          <w:rFonts w:ascii="Arial" w:hAnsi="Arial" w:cs="Arial"/>
          <w:lang w:val="fr-CA"/>
        </w:rPr>
        <w:t xml:space="preserve">, soit </w:t>
      </w:r>
      <w:r w:rsidR="0084389E">
        <w:rPr>
          <w:rFonts w:ascii="Arial" w:hAnsi="Arial" w:cs="Arial"/>
          <w:lang w:val="fr-CA"/>
        </w:rPr>
        <w:t>287 $</w:t>
      </w:r>
      <w:r w:rsidR="00B5176D">
        <w:rPr>
          <w:rFonts w:ascii="Arial" w:hAnsi="Arial" w:cs="Arial"/>
          <w:lang w:val="fr-CA"/>
        </w:rPr>
        <w:t xml:space="preserve"> de perte,</w:t>
      </w:r>
      <w:r w:rsidR="00FF0800" w:rsidRPr="00B71D4A">
        <w:rPr>
          <w:rFonts w:ascii="Arial" w:hAnsi="Arial" w:cs="Arial"/>
          <w:lang w:val="fr-CA"/>
        </w:rPr>
        <w:t xml:space="preserve"> en charges pendant l’exercice terminé le 30 novembre 2022. </w:t>
      </w:r>
    </w:p>
    <w:p w14:paraId="5C0E457E" w14:textId="728EC5AC" w:rsidR="00B8170B" w:rsidRPr="00B71D4A" w:rsidRDefault="00B8170B" w:rsidP="00B8170B">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w:t>
      </w:r>
      <w:r w:rsidR="00CC724E" w:rsidRPr="00B71D4A">
        <w:rPr>
          <w:rFonts w:ascii="Arial" w:hAnsi="Arial" w:cs="Arial"/>
          <w:lang w:val="fr-CA"/>
        </w:rPr>
        <w:t>il faut donc évaluer, au 30 novembre 2022, les stocks à leur valeur nette de réalisation, soit 9 697 $.</w:t>
      </w:r>
    </w:p>
    <w:p w14:paraId="0EA946FF" w14:textId="5468F074" w:rsidR="00CC724E" w:rsidRPr="00B71D4A" w:rsidRDefault="00CC724E" w:rsidP="00CC724E">
      <w:pPr>
        <w:jc w:val="both"/>
        <w:rPr>
          <w:rFonts w:ascii="Arial" w:hAnsi="Arial" w:cs="Arial"/>
          <w:lang w:val="fr-CA"/>
        </w:rPr>
      </w:pPr>
      <w:r w:rsidRPr="00B71D4A">
        <w:rPr>
          <w:rFonts w:ascii="Arial" w:hAnsi="Arial" w:cs="Arial"/>
          <w:lang w:val="fr-CA"/>
        </w:rPr>
        <w:t>Perte de valeur - stocks</w:t>
      </w:r>
      <w:r w:rsidRPr="00B71D4A">
        <w:rPr>
          <w:rFonts w:ascii="Arial" w:hAnsi="Arial" w:cs="Arial"/>
          <w:lang w:val="fr-CA"/>
        </w:rPr>
        <w:tab/>
        <w:t xml:space="preserve"> </w:t>
      </w:r>
      <w:r w:rsidRPr="00B71D4A">
        <w:rPr>
          <w:rFonts w:ascii="Arial" w:hAnsi="Arial" w:cs="Arial"/>
          <w:lang w:val="fr-CA"/>
        </w:rPr>
        <w:tab/>
      </w:r>
      <w:proofErr w:type="gramStart"/>
      <w:r w:rsidRPr="00B71D4A">
        <w:rPr>
          <w:rFonts w:ascii="Arial" w:hAnsi="Arial" w:cs="Arial"/>
          <w:lang w:val="fr-CA"/>
        </w:rPr>
        <w:t xml:space="preserve">287  </w:t>
      </w:r>
      <w:r w:rsidRPr="00B71D4A">
        <w:rPr>
          <w:rFonts w:ascii="Arial" w:hAnsi="Arial" w:cs="Arial"/>
          <w:lang w:val="fr-CA"/>
        </w:rPr>
        <w:tab/>
      </w:r>
      <w:proofErr w:type="gramEnd"/>
      <w:r w:rsidRPr="00B71D4A">
        <w:rPr>
          <w:rFonts w:ascii="Arial" w:hAnsi="Arial" w:cs="Arial"/>
          <w:lang w:val="fr-CA"/>
        </w:rPr>
        <w:br/>
        <w:t>@Stocks</w:t>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t xml:space="preserve"> 287  </w:t>
      </w:r>
    </w:p>
    <w:p w14:paraId="2A8CD84E" w14:textId="6CE2C4D4" w:rsidR="00B8170B" w:rsidRDefault="00B8170B" w:rsidP="00B8170B">
      <w:pPr>
        <w:jc w:val="both"/>
        <w:rPr>
          <w:rFonts w:ascii="Arial" w:hAnsi="Arial" w:cs="Arial"/>
          <w:lang w:val="fr-CA"/>
        </w:rPr>
      </w:pPr>
      <w:r w:rsidRPr="00B71D4A">
        <w:rPr>
          <w:rFonts w:ascii="Arial" w:hAnsi="Arial" w:cs="Arial"/>
          <w:b/>
          <w:bCs/>
          <w:lang w:val="fr-CA"/>
        </w:rPr>
        <w:t>Impact</w:t>
      </w:r>
      <w:r w:rsidR="00C51686">
        <w:rPr>
          <w:rFonts w:ascii="Arial" w:hAnsi="Arial" w:cs="Arial"/>
          <w:b/>
          <w:bCs/>
          <w:lang w:val="fr-CA"/>
        </w:rPr>
        <w:t xml:space="preserve"> parties prenantes</w:t>
      </w:r>
      <w:r w:rsidRPr="00B71D4A">
        <w:rPr>
          <w:rFonts w:ascii="Arial" w:hAnsi="Arial" w:cs="Arial"/>
          <w:b/>
          <w:bCs/>
          <w:lang w:val="fr-CA"/>
        </w:rPr>
        <w:t> :</w:t>
      </w:r>
      <w:r w:rsidRPr="00B71D4A">
        <w:rPr>
          <w:rFonts w:ascii="Arial" w:hAnsi="Arial" w:cs="Arial"/>
          <w:lang w:val="fr-CA"/>
        </w:rPr>
        <w:t xml:space="preserve"> </w:t>
      </w:r>
      <w:r w:rsidR="002A1F46" w:rsidRPr="00B71D4A">
        <w:rPr>
          <w:rFonts w:ascii="Arial" w:hAnsi="Arial" w:cs="Arial"/>
          <w:lang w:val="fr-CA"/>
        </w:rPr>
        <w:t xml:space="preserve">cela réduit donc le bénéfice net de MSI, ce qui ne risque pas de rassurer Jean quant à son investissement dans MSI. Néanmoins, </w:t>
      </w:r>
      <w:r w:rsidR="007920EE" w:rsidRPr="00B71D4A">
        <w:rPr>
          <w:rFonts w:ascii="Arial" w:hAnsi="Arial" w:cs="Arial"/>
          <w:lang w:val="fr-CA"/>
        </w:rPr>
        <w:t>la diminution est minime, donc cela ne devrait pas l’inquiéter de manière significative</w:t>
      </w:r>
    </w:p>
    <w:p w14:paraId="0D171B55" w14:textId="2EFF7403" w:rsidR="00C51686" w:rsidRPr="00B71D4A" w:rsidRDefault="00C51686" w:rsidP="00B8170B">
      <w:pPr>
        <w:jc w:val="both"/>
        <w:rPr>
          <w:rFonts w:ascii="Arial" w:hAnsi="Arial" w:cs="Arial"/>
          <w:lang w:val="fr-CA"/>
        </w:rPr>
      </w:pPr>
      <w:proofErr w:type="gramStart"/>
      <w:r w:rsidRPr="00C51686">
        <w:rPr>
          <w:rFonts w:ascii="Arial" w:hAnsi="Arial" w:cs="Arial"/>
          <w:lang w:val="fr-CA"/>
        </w:rPr>
        <w:t>réduction</w:t>
      </w:r>
      <w:proofErr w:type="gramEnd"/>
      <w:r w:rsidRPr="00C51686">
        <w:rPr>
          <w:rFonts w:ascii="Arial" w:hAnsi="Arial" w:cs="Arial"/>
          <w:lang w:val="fr-CA"/>
        </w:rPr>
        <w:t xml:space="preserve"> (mineure) du BN et Marc souhaite maximiser le bénéfice net</w:t>
      </w:r>
    </w:p>
    <w:p w14:paraId="02C0F064" w14:textId="77777777" w:rsidR="000C56AB" w:rsidRPr="00B71D4A" w:rsidRDefault="000C56AB" w:rsidP="00B8170B">
      <w:pPr>
        <w:jc w:val="both"/>
        <w:rPr>
          <w:rFonts w:ascii="Arial" w:hAnsi="Arial" w:cs="Arial"/>
          <w:lang w:val="fr-CA"/>
        </w:rPr>
      </w:pPr>
    </w:p>
    <w:p w14:paraId="3D5BF6EE" w14:textId="77777777" w:rsidR="000C56AB" w:rsidRPr="00B71D4A" w:rsidRDefault="000C56AB" w:rsidP="00B8170B">
      <w:pPr>
        <w:jc w:val="both"/>
        <w:rPr>
          <w:rFonts w:ascii="Arial" w:hAnsi="Arial" w:cs="Arial"/>
          <w:lang w:val="fr-CA"/>
        </w:rPr>
      </w:pPr>
    </w:p>
    <w:p w14:paraId="4A423FBB" w14:textId="77777777" w:rsidR="000C56AB" w:rsidRPr="00B71D4A" w:rsidRDefault="000C56AB" w:rsidP="00B8170B">
      <w:pPr>
        <w:jc w:val="both"/>
        <w:rPr>
          <w:rFonts w:ascii="Arial" w:hAnsi="Arial" w:cs="Arial"/>
          <w:lang w:val="fr-CA"/>
        </w:rPr>
      </w:pPr>
    </w:p>
    <w:p w14:paraId="43C05F4A" w14:textId="46146BC8" w:rsidR="000C56AB" w:rsidRPr="00B71D4A" w:rsidRDefault="000C56AB" w:rsidP="00B8170B">
      <w:pPr>
        <w:jc w:val="both"/>
        <w:rPr>
          <w:rFonts w:ascii="Arial" w:hAnsi="Arial" w:cs="Arial"/>
          <w:lang w:val="fr-CA"/>
        </w:rPr>
      </w:pPr>
      <w:r w:rsidRPr="00B71D4A">
        <w:rPr>
          <w:rFonts w:ascii="Arial" w:hAnsi="Arial" w:cs="Arial"/>
          <w:lang w:val="fr-CA"/>
        </w:rPr>
        <w:br w:type="page"/>
      </w:r>
    </w:p>
    <w:p w14:paraId="18779F97" w14:textId="11C612DD" w:rsidR="000C56AB" w:rsidRPr="00B71D4A" w:rsidRDefault="000C56AB" w:rsidP="00B8170B">
      <w:pPr>
        <w:jc w:val="both"/>
        <w:rPr>
          <w:rFonts w:ascii="Arial" w:hAnsi="Arial" w:cs="Arial"/>
          <w:b/>
          <w:bCs/>
          <w:u w:val="single"/>
          <w:lang w:val="fr-CA"/>
        </w:rPr>
      </w:pPr>
      <w:r w:rsidRPr="00B71D4A">
        <w:rPr>
          <w:rFonts w:ascii="Arial" w:hAnsi="Arial" w:cs="Arial"/>
          <w:b/>
          <w:bCs/>
          <w:u w:val="single"/>
          <w:lang w:val="fr-CA"/>
        </w:rPr>
        <w:lastRenderedPageBreak/>
        <w:t xml:space="preserve">Occasion d’évaluation 2 : </w:t>
      </w:r>
      <w:r w:rsidR="00632634" w:rsidRPr="00B71D4A">
        <w:rPr>
          <w:rFonts w:ascii="Arial" w:hAnsi="Arial" w:cs="Arial"/>
          <w:b/>
          <w:bCs/>
          <w:u w:val="single"/>
          <w:lang w:val="fr-CA"/>
        </w:rPr>
        <w:t xml:space="preserve">échange de </w:t>
      </w:r>
      <w:r w:rsidR="007300E8" w:rsidRPr="00B71D4A">
        <w:rPr>
          <w:rFonts w:ascii="Arial" w:hAnsi="Arial" w:cs="Arial"/>
          <w:b/>
          <w:bCs/>
          <w:u w:val="single"/>
          <w:lang w:val="fr-CA"/>
        </w:rPr>
        <w:t>barres protéinées</w:t>
      </w:r>
    </w:p>
    <w:p w14:paraId="250DD916" w14:textId="35C5DD59" w:rsidR="00B8170B" w:rsidRPr="00B71D4A" w:rsidRDefault="00B8170B"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39717C">
        <w:rPr>
          <w:rFonts w:ascii="Arial" w:hAnsi="Arial" w:cs="Arial"/>
          <w:lang w:val="fr-CA"/>
        </w:rPr>
        <w:t>à quel montant</w:t>
      </w:r>
      <w:r w:rsidR="002E7942" w:rsidRPr="00B71D4A">
        <w:rPr>
          <w:rFonts w:ascii="Arial" w:hAnsi="Arial" w:cs="Arial"/>
          <w:lang w:val="fr-CA"/>
        </w:rPr>
        <w:t xml:space="preserve"> faut-il comptabiliser l’échange de barres protéinées </w:t>
      </w:r>
      <w:r w:rsidR="00861824">
        <w:rPr>
          <w:rFonts w:ascii="Arial" w:hAnsi="Arial" w:cs="Arial"/>
          <w:lang w:val="fr-CA"/>
        </w:rPr>
        <w:t>entre MSI et le distributeur en Ontario?</w:t>
      </w:r>
    </w:p>
    <w:p w14:paraId="1F4DEB19" w14:textId="724443E0" w:rsidR="00B8170B" w:rsidRPr="00B71D4A" w:rsidRDefault="00B8170B"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7EEE0425" w14:textId="6D8DB610" w:rsidR="003569D7" w:rsidRPr="00B71D4A" w:rsidRDefault="003569D7" w:rsidP="00B8170B">
      <w:pPr>
        <w:jc w:val="both"/>
        <w:rPr>
          <w:rFonts w:ascii="Arial" w:hAnsi="Arial" w:cs="Arial"/>
          <w:lang w:val="fr-CA"/>
        </w:rPr>
      </w:pPr>
      <w:r w:rsidRPr="00B71D4A">
        <w:rPr>
          <w:rFonts w:ascii="Arial" w:hAnsi="Arial" w:cs="Arial"/>
          <w:lang w:val="fr-CA"/>
        </w:rPr>
        <w:t>Selon 3831,</w:t>
      </w:r>
    </w:p>
    <w:p w14:paraId="5167A0DC" w14:textId="0EEF6E51" w:rsidR="00070516" w:rsidRPr="00B71D4A" w:rsidRDefault="00070516" w:rsidP="00070516">
      <w:pPr>
        <w:jc w:val="both"/>
        <w:rPr>
          <w:rFonts w:ascii="Arial" w:hAnsi="Arial" w:cs="Arial"/>
          <w:color w:val="0070C0"/>
          <w:lang w:val="fr-CA"/>
        </w:rPr>
      </w:pPr>
      <w:r w:rsidRPr="00B71D4A">
        <w:rPr>
          <w:rFonts w:ascii="Arial" w:hAnsi="Arial" w:cs="Arial"/>
          <w:color w:val="0070C0"/>
          <w:lang w:val="fr-CA"/>
        </w:rPr>
        <w:t>f)     Les opérations non monétaires sont :</w:t>
      </w:r>
    </w:p>
    <w:p w14:paraId="26C47B45" w14:textId="0F92FAAE" w:rsidR="003569D7" w:rsidRPr="00B71D4A" w:rsidRDefault="00070516" w:rsidP="00070516">
      <w:pPr>
        <w:ind w:left="720"/>
        <w:jc w:val="both"/>
        <w:rPr>
          <w:rFonts w:ascii="Arial" w:hAnsi="Arial" w:cs="Arial"/>
          <w:color w:val="0070C0"/>
          <w:lang w:val="fr-CA"/>
        </w:rPr>
      </w:pPr>
      <w:r w:rsidRPr="00B71D4A">
        <w:rPr>
          <w:rFonts w:ascii="Arial" w:hAnsi="Arial" w:cs="Arial"/>
          <w:color w:val="0070C0"/>
          <w:lang w:val="fr-CA"/>
        </w:rPr>
        <w:t>i)     soit des échanges non monétaires, c'est-à-dire des échanges d'actifs, de passifs ou de services non monétaires contre d'autres actifs, passifs ou services non monétaires, sans contrepartie monétaire ou moyennant une contrepartie monétaire négligeable,</w:t>
      </w:r>
    </w:p>
    <w:p w14:paraId="2F06F445" w14:textId="5457D1CE" w:rsidR="00070516" w:rsidRPr="00B71D4A" w:rsidRDefault="00A6303A" w:rsidP="00070516">
      <w:pPr>
        <w:jc w:val="both"/>
        <w:rPr>
          <w:rFonts w:ascii="Arial" w:hAnsi="Arial" w:cs="Arial"/>
          <w:lang w:val="fr-CA"/>
        </w:rPr>
      </w:pPr>
      <w:r w:rsidRPr="00B71D4A">
        <w:rPr>
          <w:rFonts w:ascii="Arial" w:hAnsi="Arial" w:cs="Arial"/>
          <w:lang w:val="fr-CA"/>
        </w:rPr>
        <w:t>Oui, car MSI a échang</w:t>
      </w:r>
      <w:r w:rsidR="00856386" w:rsidRPr="00B71D4A">
        <w:rPr>
          <w:rFonts w:ascii="Arial" w:hAnsi="Arial" w:cs="Arial"/>
          <w:lang w:val="fr-CA"/>
        </w:rPr>
        <w:t xml:space="preserve">é </w:t>
      </w:r>
      <w:r w:rsidR="00987AA7" w:rsidRPr="00B71D4A">
        <w:rPr>
          <w:rFonts w:ascii="Arial" w:hAnsi="Arial" w:cs="Arial"/>
          <w:lang w:val="fr-CA"/>
        </w:rPr>
        <w:t xml:space="preserve">des </w:t>
      </w:r>
      <w:r w:rsidR="00164DCB" w:rsidRPr="00B71D4A">
        <w:rPr>
          <w:rFonts w:ascii="Arial" w:hAnsi="Arial" w:cs="Arial"/>
          <w:lang w:val="fr-CA"/>
        </w:rPr>
        <w:t xml:space="preserve">barres protéinées contre </w:t>
      </w:r>
      <w:r w:rsidR="00861824">
        <w:rPr>
          <w:rFonts w:ascii="Arial" w:hAnsi="Arial" w:cs="Arial"/>
          <w:lang w:val="fr-CA"/>
        </w:rPr>
        <w:t>d’autres barres protéinées</w:t>
      </w:r>
      <w:r w:rsidR="00164DCB" w:rsidRPr="00B71D4A">
        <w:rPr>
          <w:rFonts w:ascii="Arial" w:hAnsi="Arial" w:cs="Arial"/>
          <w:lang w:val="fr-CA"/>
        </w:rPr>
        <w:t>, ce qui représente un échange d’un actif no monétaire contre un autre actif non monétaire.</w:t>
      </w:r>
      <w:r w:rsidR="00DD1BF7" w:rsidRPr="00B71D4A">
        <w:rPr>
          <w:rFonts w:ascii="Arial" w:hAnsi="Arial" w:cs="Arial"/>
          <w:lang w:val="fr-CA"/>
        </w:rPr>
        <w:t xml:space="preserve"> </w:t>
      </w:r>
      <w:r w:rsidR="00EA6017">
        <w:rPr>
          <w:rFonts w:ascii="Arial" w:hAnsi="Arial" w:cs="Arial"/>
          <w:lang w:val="fr-CA"/>
        </w:rPr>
        <w:t>L’entreprise ontarienne</w:t>
      </w:r>
      <w:r w:rsidR="00DD1BF7" w:rsidRPr="00B71D4A">
        <w:rPr>
          <w:rFonts w:ascii="Arial" w:hAnsi="Arial" w:cs="Arial"/>
          <w:lang w:val="fr-CA"/>
        </w:rPr>
        <w:t xml:space="preserve"> a également ajouté à l’échange une contrepartie monétaire, soit 500 $, mais celle-ci est négligeable par rapport à </w:t>
      </w:r>
      <w:r w:rsidR="008C6FAB" w:rsidRPr="00B71D4A">
        <w:rPr>
          <w:rFonts w:ascii="Arial" w:hAnsi="Arial" w:cs="Arial"/>
          <w:lang w:val="fr-CA"/>
        </w:rPr>
        <w:t>la</w:t>
      </w:r>
      <w:r w:rsidR="00A70C4B" w:rsidRPr="00B71D4A">
        <w:rPr>
          <w:rFonts w:ascii="Arial" w:hAnsi="Arial" w:cs="Arial"/>
          <w:lang w:val="fr-CA"/>
        </w:rPr>
        <w:t xml:space="preserve"> valeur des produits échangés. Ainsi, l’opération se qualifie malgré tout d’échange non monétaire.</w:t>
      </w:r>
    </w:p>
    <w:p w14:paraId="7E833338" w14:textId="77777777" w:rsidR="008E3207" w:rsidRPr="00B71D4A" w:rsidRDefault="008E3207" w:rsidP="00070516">
      <w:pPr>
        <w:jc w:val="both"/>
        <w:rPr>
          <w:rFonts w:ascii="Arial" w:hAnsi="Arial" w:cs="Arial"/>
          <w:lang w:val="fr-CA"/>
        </w:rPr>
      </w:pPr>
    </w:p>
    <w:p w14:paraId="4871B55F" w14:textId="4EA76890" w:rsidR="00070516" w:rsidRPr="00B71D4A" w:rsidRDefault="00070516" w:rsidP="00070516">
      <w:pPr>
        <w:jc w:val="both"/>
        <w:rPr>
          <w:rFonts w:ascii="Arial" w:hAnsi="Arial" w:cs="Arial"/>
          <w:color w:val="0070C0"/>
          <w:lang w:val="fr-CA"/>
        </w:rPr>
      </w:pPr>
      <w:r w:rsidRPr="00B71D4A">
        <w:rPr>
          <w:rFonts w:ascii="Arial" w:hAnsi="Arial" w:cs="Arial"/>
          <w:color w:val="0070C0"/>
          <w:lang w:val="fr-CA"/>
        </w:rPr>
        <w:t>.06     L'entité doit évaluer un actif échangé ou transféré dans le cadre d'une opération non monétaire sur la base soit de la juste valeur de l'actif cédé, soit de la juste valeur de l'actif reçu, en retenant la juste valeur dont l'évaluation est la plus fiable, sauf dans les cas suivants :</w:t>
      </w:r>
    </w:p>
    <w:p w14:paraId="4D47CF09" w14:textId="4FF2B226" w:rsidR="00070516" w:rsidRPr="00B71D4A" w:rsidRDefault="00070516" w:rsidP="000A6159">
      <w:pPr>
        <w:pStyle w:val="Paragraphedeliste"/>
        <w:numPr>
          <w:ilvl w:val="0"/>
          <w:numId w:val="15"/>
        </w:numPr>
        <w:jc w:val="both"/>
        <w:rPr>
          <w:rFonts w:ascii="Arial" w:hAnsi="Arial" w:cs="Arial"/>
          <w:color w:val="0070C0"/>
          <w:lang w:val="fr-CA"/>
        </w:rPr>
      </w:pPr>
      <w:proofErr w:type="gramStart"/>
      <w:r w:rsidRPr="00B71D4A">
        <w:rPr>
          <w:rFonts w:ascii="Arial" w:hAnsi="Arial" w:cs="Arial"/>
          <w:color w:val="0070C0"/>
          <w:lang w:val="fr-CA"/>
        </w:rPr>
        <w:t>l'opération</w:t>
      </w:r>
      <w:proofErr w:type="gramEnd"/>
      <w:r w:rsidRPr="00B71D4A">
        <w:rPr>
          <w:rFonts w:ascii="Arial" w:hAnsi="Arial" w:cs="Arial"/>
          <w:color w:val="0070C0"/>
          <w:lang w:val="fr-CA"/>
        </w:rPr>
        <w:t xml:space="preserve"> ne présente aucune substance commerciale;</w:t>
      </w:r>
    </w:p>
    <w:p w14:paraId="56DE57B9" w14:textId="09CECCD0" w:rsidR="00070516" w:rsidRPr="00B71D4A" w:rsidRDefault="00066A2D" w:rsidP="00070516">
      <w:pPr>
        <w:jc w:val="both"/>
        <w:rPr>
          <w:rFonts w:ascii="Arial" w:hAnsi="Arial" w:cs="Arial"/>
          <w:lang w:val="fr-CA"/>
        </w:rPr>
      </w:pPr>
      <w:r w:rsidRPr="00B11EBA">
        <w:rPr>
          <w:rFonts w:ascii="Arial" w:hAnsi="Arial" w:cs="Arial"/>
          <w:lang w:val="fr-CA"/>
        </w:rPr>
        <w:t>Oui</w:t>
      </w:r>
      <w:r>
        <w:rPr>
          <w:rFonts w:ascii="Arial" w:hAnsi="Arial" w:cs="Arial"/>
          <w:lang w:val="fr-CA"/>
        </w:rPr>
        <w:t xml:space="preserve">, </w:t>
      </w:r>
      <w:r w:rsidR="00043EC1" w:rsidRPr="00B71D4A">
        <w:rPr>
          <w:rFonts w:ascii="Arial" w:hAnsi="Arial" w:cs="Arial"/>
          <w:lang w:val="fr-CA"/>
        </w:rPr>
        <w:t>Voir ci-bas.</w:t>
      </w:r>
    </w:p>
    <w:p w14:paraId="3F78959A" w14:textId="0D030ED4" w:rsidR="00B0646A" w:rsidRPr="00B71D4A" w:rsidRDefault="00070516" w:rsidP="00B0646A">
      <w:pPr>
        <w:pStyle w:val="Paragraphedeliste"/>
        <w:numPr>
          <w:ilvl w:val="0"/>
          <w:numId w:val="15"/>
        </w:numPr>
        <w:jc w:val="both"/>
        <w:rPr>
          <w:rFonts w:ascii="Arial" w:hAnsi="Arial" w:cs="Arial"/>
          <w:color w:val="0070C0"/>
          <w:lang w:val="fr-CA"/>
        </w:rPr>
      </w:pPr>
      <w:proofErr w:type="gramStart"/>
      <w:r w:rsidRPr="00B71D4A">
        <w:rPr>
          <w:rFonts w:ascii="Arial" w:hAnsi="Arial" w:cs="Arial"/>
          <w:color w:val="0070C0"/>
          <w:lang w:val="fr-CA"/>
        </w:rPr>
        <w:t>l'opération</w:t>
      </w:r>
      <w:proofErr w:type="gramEnd"/>
      <w:r w:rsidRPr="00B71D4A">
        <w:rPr>
          <w:rFonts w:ascii="Arial" w:hAnsi="Arial" w:cs="Arial"/>
          <w:color w:val="0070C0"/>
          <w:lang w:val="fr-CA"/>
        </w:rPr>
        <w:t xml:space="preserve"> représente l'échange d'un bien détenu en vue de la vente dans le cours normal des affaires contre un bien qui sera vendu dans la même branche d'activité, afin de faciliter les ventes à des clients autres que les parties prenant part à l'échange;</w:t>
      </w:r>
    </w:p>
    <w:p w14:paraId="41E9F9DA" w14:textId="6DAD14F1" w:rsidR="00070516" w:rsidRDefault="007F4EAD" w:rsidP="00070516">
      <w:pPr>
        <w:jc w:val="both"/>
        <w:rPr>
          <w:rFonts w:ascii="Arial" w:hAnsi="Arial" w:cs="Arial"/>
          <w:lang w:val="fr-CA"/>
        </w:rPr>
      </w:pPr>
      <w:r w:rsidRPr="00B71D4A">
        <w:rPr>
          <w:rFonts w:ascii="Arial" w:hAnsi="Arial" w:cs="Arial"/>
          <w:lang w:val="fr-CA"/>
        </w:rPr>
        <w:t xml:space="preserve">Oui, car </w:t>
      </w:r>
      <w:r w:rsidR="00523237" w:rsidRPr="00B71D4A">
        <w:rPr>
          <w:rFonts w:ascii="Arial" w:hAnsi="Arial" w:cs="Arial"/>
          <w:lang w:val="fr-CA"/>
        </w:rPr>
        <w:t xml:space="preserve">MSI et l’entreprise ontarienne se sont échangé les barres </w:t>
      </w:r>
      <w:r w:rsidR="00F15D4B" w:rsidRPr="00B71D4A">
        <w:rPr>
          <w:rFonts w:ascii="Arial" w:hAnsi="Arial" w:cs="Arial"/>
          <w:lang w:val="fr-CA"/>
        </w:rPr>
        <w:t>protéinées</w:t>
      </w:r>
      <w:r w:rsidR="00523237" w:rsidRPr="00B71D4A">
        <w:rPr>
          <w:rFonts w:ascii="Arial" w:hAnsi="Arial" w:cs="Arial"/>
          <w:lang w:val="fr-CA"/>
        </w:rPr>
        <w:t xml:space="preserve"> </w:t>
      </w:r>
      <w:r w:rsidR="00F15D4B" w:rsidRPr="00B71D4A">
        <w:rPr>
          <w:rFonts w:ascii="Arial" w:hAnsi="Arial" w:cs="Arial"/>
          <w:lang w:val="fr-CA"/>
        </w:rPr>
        <w:t>pour que MSI ait une quantité de stocks plus raisonnable de</w:t>
      </w:r>
      <w:r w:rsidR="00DB2912">
        <w:rPr>
          <w:rFonts w:ascii="Arial" w:hAnsi="Arial" w:cs="Arial"/>
          <w:lang w:val="fr-CA"/>
        </w:rPr>
        <w:t xml:space="preserve"> la marque de</w:t>
      </w:r>
      <w:r w:rsidR="00F15D4B" w:rsidRPr="00B71D4A">
        <w:rPr>
          <w:rFonts w:ascii="Arial" w:hAnsi="Arial" w:cs="Arial"/>
          <w:lang w:val="fr-CA"/>
        </w:rPr>
        <w:t xml:space="preserve"> barres protéinées</w:t>
      </w:r>
      <w:r w:rsidR="00EE062E">
        <w:rPr>
          <w:rFonts w:ascii="Arial" w:hAnsi="Arial" w:cs="Arial"/>
          <w:lang w:val="fr-CA"/>
        </w:rPr>
        <w:t xml:space="preserve"> initialement</w:t>
      </w:r>
      <w:r w:rsidR="00DB2912">
        <w:rPr>
          <w:rFonts w:ascii="Arial" w:hAnsi="Arial" w:cs="Arial"/>
          <w:lang w:val="fr-CA"/>
        </w:rPr>
        <w:t xml:space="preserve"> achetée</w:t>
      </w:r>
      <w:r w:rsidR="00F15D4B" w:rsidRPr="00B71D4A">
        <w:rPr>
          <w:rFonts w:ascii="Arial" w:hAnsi="Arial" w:cs="Arial"/>
          <w:lang w:val="fr-CA"/>
        </w:rPr>
        <w:t>.</w:t>
      </w:r>
      <w:r w:rsidR="009A6D35" w:rsidRPr="00B71D4A">
        <w:rPr>
          <w:rFonts w:ascii="Arial" w:hAnsi="Arial" w:cs="Arial"/>
          <w:lang w:val="fr-CA"/>
        </w:rPr>
        <w:t xml:space="preserve"> Effectivement, MSI souhaitait réduire sa quantité de stocks de barres protéinées achetées en trop grande quantité</w:t>
      </w:r>
      <w:r w:rsidR="00DB2912">
        <w:rPr>
          <w:rFonts w:ascii="Arial" w:hAnsi="Arial" w:cs="Arial"/>
          <w:lang w:val="fr-CA"/>
        </w:rPr>
        <w:t xml:space="preserve"> afin de s’assurer de les vendre avant que celles-ci ne périment. </w:t>
      </w:r>
      <w:r w:rsidR="00A07479">
        <w:rPr>
          <w:rFonts w:ascii="Arial" w:hAnsi="Arial" w:cs="Arial"/>
          <w:lang w:val="fr-CA"/>
        </w:rPr>
        <w:t>Il s’agit donc d’un échange de stocks pour MSI.</w:t>
      </w:r>
    </w:p>
    <w:p w14:paraId="006B7716" w14:textId="525E75DC" w:rsidR="00B0646A" w:rsidRPr="00B71D4A" w:rsidRDefault="00070516" w:rsidP="00B0646A">
      <w:pPr>
        <w:pStyle w:val="Paragraphedeliste"/>
        <w:numPr>
          <w:ilvl w:val="0"/>
          <w:numId w:val="15"/>
        </w:numPr>
        <w:jc w:val="both"/>
        <w:rPr>
          <w:rFonts w:ascii="Arial" w:hAnsi="Arial" w:cs="Arial"/>
          <w:color w:val="0070C0"/>
          <w:lang w:val="fr-CA"/>
        </w:rPr>
      </w:pPr>
      <w:proofErr w:type="gramStart"/>
      <w:r w:rsidRPr="00B71D4A">
        <w:rPr>
          <w:rFonts w:ascii="Arial" w:hAnsi="Arial" w:cs="Arial"/>
          <w:color w:val="0070C0"/>
          <w:lang w:val="fr-CA"/>
        </w:rPr>
        <w:t>ni</w:t>
      </w:r>
      <w:proofErr w:type="gramEnd"/>
      <w:r w:rsidRPr="00B71D4A">
        <w:rPr>
          <w:rFonts w:ascii="Arial" w:hAnsi="Arial" w:cs="Arial"/>
          <w:color w:val="0070C0"/>
          <w:lang w:val="fr-CA"/>
        </w:rPr>
        <w:t xml:space="preserve"> la juste valeur de l'actif reçu, ni la juste valeur de l'actif cédé ne peut être évaluée de façon fiable;</w:t>
      </w:r>
    </w:p>
    <w:p w14:paraId="7FD968B5" w14:textId="67EF4A4A" w:rsidR="00070516" w:rsidRPr="00B71D4A" w:rsidRDefault="00393512" w:rsidP="00070516">
      <w:pPr>
        <w:jc w:val="both"/>
        <w:rPr>
          <w:rFonts w:ascii="Arial" w:hAnsi="Arial" w:cs="Arial"/>
          <w:lang w:val="fr-CA"/>
        </w:rPr>
      </w:pPr>
      <w:r w:rsidRPr="00B71D4A">
        <w:rPr>
          <w:rFonts w:ascii="Arial" w:hAnsi="Arial" w:cs="Arial"/>
          <w:lang w:val="fr-CA"/>
        </w:rPr>
        <w:t>Non, car la</w:t>
      </w:r>
      <w:r w:rsidR="008823CD" w:rsidRPr="00B71D4A">
        <w:rPr>
          <w:rFonts w:ascii="Arial" w:hAnsi="Arial" w:cs="Arial"/>
          <w:lang w:val="fr-CA"/>
        </w:rPr>
        <w:t xml:space="preserve"> juste valeur de l’actif reçu et celle de l’actif cédé sont fiables</w:t>
      </w:r>
      <w:r w:rsidR="0045327B">
        <w:rPr>
          <w:rFonts w:ascii="Arial" w:hAnsi="Arial" w:cs="Arial"/>
          <w:lang w:val="fr-CA"/>
        </w:rPr>
        <w:t xml:space="preserve"> étant donné qu’on a leur coût, du point de vue des détaillants</w:t>
      </w:r>
      <w:r w:rsidRPr="00B71D4A">
        <w:rPr>
          <w:rFonts w:ascii="Arial" w:hAnsi="Arial" w:cs="Arial"/>
          <w:lang w:val="fr-CA"/>
        </w:rPr>
        <w:t>.</w:t>
      </w:r>
    </w:p>
    <w:p w14:paraId="5AEAE41B" w14:textId="5B6DDFD6" w:rsidR="00B0646A" w:rsidRPr="00B71D4A" w:rsidRDefault="00070516" w:rsidP="00B0646A">
      <w:pPr>
        <w:pStyle w:val="Paragraphedeliste"/>
        <w:numPr>
          <w:ilvl w:val="0"/>
          <w:numId w:val="15"/>
        </w:numPr>
        <w:jc w:val="both"/>
        <w:rPr>
          <w:rFonts w:ascii="Arial" w:hAnsi="Arial" w:cs="Arial"/>
          <w:color w:val="0070C0"/>
          <w:lang w:val="fr-CA"/>
        </w:rPr>
      </w:pPr>
      <w:proofErr w:type="gramStart"/>
      <w:r w:rsidRPr="00B71D4A">
        <w:rPr>
          <w:rFonts w:ascii="Arial" w:hAnsi="Arial" w:cs="Arial"/>
          <w:color w:val="0070C0"/>
          <w:lang w:val="fr-CA"/>
        </w:rPr>
        <w:t>l'opération</w:t>
      </w:r>
      <w:proofErr w:type="gramEnd"/>
      <w:r w:rsidRPr="00B71D4A">
        <w:rPr>
          <w:rFonts w:ascii="Arial" w:hAnsi="Arial" w:cs="Arial"/>
          <w:color w:val="0070C0"/>
          <w:lang w:val="fr-CA"/>
        </w:rPr>
        <w:t xml:space="preserve"> est un transfert non monétaire et non réciproque au profit des propriétaires auquel s'applique le paragraphe 3831.14.</w:t>
      </w:r>
    </w:p>
    <w:p w14:paraId="628BA0A2" w14:textId="6629B327" w:rsidR="00070516" w:rsidRPr="00B71D4A" w:rsidRDefault="00393512" w:rsidP="00070516">
      <w:pPr>
        <w:jc w:val="both"/>
        <w:rPr>
          <w:rFonts w:ascii="Arial" w:hAnsi="Arial" w:cs="Arial"/>
          <w:lang w:val="fr-CA"/>
        </w:rPr>
      </w:pPr>
      <w:r w:rsidRPr="00B71D4A">
        <w:rPr>
          <w:rFonts w:ascii="Arial" w:hAnsi="Arial" w:cs="Arial"/>
          <w:lang w:val="fr-CA"/>
        </w:rPr>
        <w:t xml:space="preserve">Non, car l’opération </w:t>
      </w:r>
      <w:r w:rsidR="007F4EAD" w:rsidRPr="00B71D4A">
        <w:rPr>
          <w:rFonts w:ascii="Arial" w:hAnsi="Arial" w:cs="Arial"/>
          <w:lang w:val="fr-CA"/>
        </w:rPr>
        <w:t>est un transfert réciproque et l’entreprise ontarienne n’est pas propriétaire de MSI.</w:t>
      </w:r>
    </w:p>
    <w:p w14:paraId="6320634F" w14:textId="628E3045" w:rsidR="00043EC1" w:rsidRPr="00B71D4A" w:rsidRDefault="00043EC1" w:rsidP="00043EC1">
      <w:pPr>
        <w:jc w:val="both"/>
        <w:rPr>
          <w:rFonts w:ascii="Arial" w:hAnsi="Arial" w:cs="Arial"/>
          <w:color w:val="0070C0"/>
          <w:lang w:val="fr-CA"/>
        </w:rPr>
      </w:pPr>
      <w:r w:rsidRPr="00B71D4A">
        <w:rPr>
          <w:rFonts w:ascii="Arial" w:hAnsi="Arial" w:cs="Arial"/>
          <w:color w:val="0070C0"/>
          <w:lang w:val="fr-CA"/>
        </w:rPr>
        <w:lastRenderedPageBreak/>
        <w:t>.11     Une opération non monétaire présente une substance commerciale lorsque la variation attendue des flux de trésorerie futurs de l'entité, du fait de cette opération, est significative. La variation attendue des flux de trésorerie futurs de l'entité est significative dans l'un ou l'autre des cas suivants :</w:t>
      </w:r>
    </w:p>
    <w:p w14:paraId="07FB5C9F" w14:textId="59ED7C0E" w:rsidR="00043EC1" w:rsidRPr="00B71D4A" w:rsidRDefault="00043EC1" w:rsidP="00043EC1">
      <w:pPr>
        <w:pStyle w:val="Paragraphedeliste"/>
        <w:numPr>
          <w:ilvl w:val="0"/>
          <w:numId w:val="17"/>
        </w:numPr>
        <w:jc w:val="both"/>
        <w:rPr>
          <w:rFonts w:ascii="Arial" w:hAnsi="Arial" w:cs="Arial"/>
          <w:color w:val="0070C0"/>
          <w:lang w:val="fr-CA"/>
        </w:rPr>
      </w:pPr>
      <w:proofErr w:type="gramStart"/>
      <w:r w:rsidRPr="00B71D4A">
        <w:rPr>
          <w:rFonts w:ascii="Arial" w:hAnsi="Arial" w:cs="Arial"/>
          <w:color w:val="0070C0"/>
          <w:lang w:val="fr-CA"/>
        </w:rPr>
        <w:t>la</w:t>
      </w:r>
      <w:proofErr w:type="gramEnd"/>
      <w:r w:rsidRPr="00B71D4A">
        <w:rPr>
          <w:rFonts w:ascii="Arial" w:hAnsi="Arial" w:cs="Arial"/>
          <w:color w:val="0070C0"/>
          <w:lang w:val="fr-CA"/>
        </w:rPr>
        <w:t xml:space="preserve"> configuration des flux de trésorerie futurs rattachés à l'actif reçu diffère de façon significative de la configuration des flux de trésorerie rattachés à l'actif cédé (voir le paragraphe 3831.12);</w:t>
      </w:r>
    </w:p>
    <w:p w14:paraId="3AF165F3" w14:textId="6DAF0CD9" w:rsidR="00043EC1" w:rsidRPr="00B71D4A" w:rsidRDefault="0087671F" w:rsidP="00043EC1">
      <w:pPr>
        <w:jc w:val="both"/>
        <w:rPr>
          <w:rFonts w:ascii="Arial" w:hAnsi="Arial" w:cs="Arial"/>
          <w:lang w:val="fr-CA"/>
        </w:rPr>
      </w:pPr>
      <w:r w:rsidRPr="00B71D4A">
        <w:rPr>
          <w:rFonts w:ascii="Arial" w:hAnsi="Arial" w:cs="Arial"/>
          <w:lang w:val="fr-CA"/>
        </w:rPr>
        <w:t>Non, car, dans les deux cas, il s’agit d</w:t>
      </w:r>
      <w:r w:rsidR="0045327B">
        <w:rPr>
          <w:rFonts w:ascii="Arial" w:hAnsi="Arial" w:cs="Arial"/>
          <w:lang w:val="fr-CA"/>
        </w:rPr>
        <w:t>’un échange</w:t>
      </w:r>
      <w:r w:rsidRPr="00B71D4A">
        <w:rPr>
          <w:rFonts w:ascii="Arial" w:hAnsi="Arial" w:cs="Arial"/>
          <w:lang w:val="fr-CA"/>
        </w:rPr>
        <w:t xml:space="preserve"> de marchandises à des clients particuliers dans le cadre normal des affaires.</w:t>
      </w:r>
      <w:r w:rsidR="0045327B">
        <w:rPr>
          <w:rFonts w:ascii="Arial" w:hAnsi="Arial" w:cs="Arial"/>
          <w:lang w:val="fr-CA"/>
        </w:rPr>
        <w:t xml:space="preserve"> Effectivement, les barres protéinées sont vendues dans le cours normal des affaires de l’entreprise ontarienne et de MSI.</w:t>
      </w:r>
      <w:r w:rsidRPr="00B71D4A">
        <w:rPr>
          <w:rFonts w:ascii="Arial" w:hAnsi="Arial" w:cs="Arial"/>
          <w:lang w:val="fr-CA"/>
        </w:rPr>
        <w:t xml:space="preserve"> Ainsi, </w:t>
      </w:r>
      <w:r w:rsidR="00E62F8A" w:rsidRPr="00B71D4A">
        <w:rPr>
          <w:rFonts w:ascii="Arial" w:hAnsi="Arial" w:cs="Arial"/>
          <w:lang w:val="fr-CA"/>
        </w:rPr>
        <w:t xml:space="preserve">l’encaissement lié aux ventes de barres protéinées n’est pas significativement différent par rapport à l’encaissement lié aux </w:t>
      </w:r>
      <w:r w:rsidR="00D06B18">
        <w:rPr>
          <w:rFonts w:ascii="Arial" w:hAnsi="Arial" w:cs="Arial"/>
          <w:lang w:val="fr-CA"/>
        </w:rPr>
        <w:t>barres protéinées des autres marques.</w:t>
      </w:r>
    </w:p>
    <w:p w14:paraId="42CE1FF6" w14:textId="4F0A5F89" w:rsidR="00043EC1" w:rsidRPr="00B71D4A" w:rsidRDefault="00043EC1" w:rsidP="00043EC1">
      <w:pPr>
        <w:pStyle w:val="Paragraphedeliste"/>
        <w:numPr>
          <w:ilvl w:val="0"/>
          <w:numId w:val="17"/>
        </w:numPr>
        <w:jc w:val="both"/>
        <w:rPr>
          <w:rFonts w:ascii="Arial" w:hAnsi="Arial" w:cs="Arial"/>
          <w:color w:val="0070C0"/>
          <w:lang w:val="fr-CA"/>
        </w:rPr>
      </w:pPr>
      <w:proofErr w:type="gramStart"/>
      <w:r w:rsidRPr="00B71D4A">
        <w:rPr>
          <w:rFonts w:ascii="Arial" w:hAnsi="Arial" w:cs="Arial"/>
          <w:color w:val="0070C0"/>
          <w:lang w:val="fr-CA"/>
        </w:rPr>
        <w:t>la</w:t>
      </w:r>
      <w:proofErr w:type="gramEnd"/>
      <w:r w:rsidRPr="00B71D4A">
        <w:rPr>
          <w:rFonts w:ascii="Arial" w:hAnsi="Arial" w:cs="Arial"/>
          <w:color w:val="0070C0"/>
          <w:lang w:val="fr-CA"/>
        </w:rPr>
        <w:t xml:space="preserve"> valeur spécifique à l'entité de l'actif reçu diffère de la valeur spécifique à l'entité de l'actif cédé, et la différence est significative par rapport à la juste valeur des actifs échangés.</w:t>
      </w:r>
    </w:p>
    <w:p w14:paraId="4659AFEB" w14:textId="71B8BF92" w:rsidR="00066A2D" w:rsidRPr="00B71D4A" w:rsidRDefault="0087671F" w:rsidP="00043EC1">
      <w:pPr>
        <w:jc w:val="both"/>
        <w:rPr>
          <w:rFonts w:ascii="Arial" w:hAnsi="Arial" w:cs="Arial"/>
          <w:lang w:val="fr-CA"/>
        </w:rPr>
      </w:pPr>
      <w:r w:rsidRPr="00B71D4A">
        <w:rPr>
          <w:rFonts w:ascii="Arial" w:hAnsi="Arial" w:cs="Arial"/>
          <w:lang w:val="fr-CA"/>
        </w:rPr>
        <w:t xml:space="preserve">Non, car </w:t>
      </w:r>
      <w:r w:rsidR="00E2709E" w:rsidRPr="00B71D4A">
        <w:rPr>
          <w:rFonts w:ascii="Arial" w:hAnsi="Arial" w:cs="Arial"/>
          <w:lang w:val="fr-CA"/>
        </w:rPr>
        <w:t xml:space="preserve">les </w:t>
      </w:r>
      <w:r w:rsidR="00012076">
        <w:rPr>
          <w:rFonts w:ascii="Arial" w:hAnsi="Arial" w:cs="Arial"/>
          <w:lang w:val="fr-CA"/>
        </w:rPr>
        <w:t>barres protéinées</w:t>
      </w:r>
      <w:r w:rsidR="00E2709E" w:rsidRPr="00B71D4A">
        <w:rPr>
          <w:rFonts w:ascii="Arial" w:hAnsi="Arial" w:cs="Arial"/>
          <w:lang w:val="fr-CA"/>
        </w:rPr>
        <w:t xml:space="preserve"> </w:t>
      </w:r>
      <w:r w:rsidR="00B37E59" w:rsidRPr="00B71D4A">
        <w:rPr>
          <w:rFonts w:ascii="Arial" w:hAnsi="Arial" w:cs="Arial"/>
          <w:lang w:val="fr-CA"/>
        </w:rPr>
        <w:t>ont une valeur similaire</w:t>
      </w:r>
      <w:r w:rsidR="00602116">
        <w:rPr>
          <w:rFonts w:ascii="Arial" w:hAnsi="Arial" w:cs="Arial"/>
          <w:lang w:val="fr-CA"/>
        </w:rPr>
        <w:t xml:space="preserve"> (1</w:t>
      </w:r>
      <w:r w:rsidR="00D07F2D">
        <w:rPr>
          <w:rFonts w:ascii="Arial" w:hAnsi="Arial" w:cs="Arial"/>
          <w:lang w:val="fr-CA"/>
        </w:rPr>
        <w:t>5</w:t>
      </w:r>
      <w:r w:rsidR="00602116">
        <w:rPr>
          <w:rFonts w:ascii="Arial" w:hAnsi="Arial" w:cs="Arial"/>
          <w:lang w:val="fr-CA"/>
        </w:rPr>
        <w:t> </w:t>
      </w:r>
      <w:r w:rsidR="00D07F2D">
        <w:rPr>
          <w:rFonts w:ascii="Arial" w:hAnsi="Arial" w:cs="Arial"/>
          <w:lang w:val="fr-CA"/>
        </w:rPr>
        <w:t>0</w:t>
      </w:r>
      <w:r w:rsidR="00602116">
        <w:rPr>
          <w:rFonts w:ascii="Arial" w:hAnsi="Arial" w:cs="Arial"/>
          <w:lang w:val="fr-CA"/>
        </w:rPr>
        <w:t>00 $</w:t>
      </w:r>
      <w:r w:rsidR="006E0566">
        <w:rPr>
          <w:rFonts w:ascii="Arial" w:hAnsi="Arial" w:cs="Arial"/>
          <w:lang w:val="fr-CA"/>
        </w:rPr>
        <w:t xml:space="preserve"> (10 000 barres x 1,50$/barre)</w:t>
      </w:r>
      <w:r w:rsidR="00602116">
        <w:rPr>
          <w:rFonts w:ascii="Arial" w:hAnsi="Arial" w:cs="Arial"/>
          <w:lang w:val="fr-CA"/>
        </w:rPr>
        <w:t xml:space="preserve"> vs 1</w:t>
      </w:r>
      <w:r w:rsidR="00D07F2D">
        <w:rPr>
          <w:rFonts w:ascii="Arial" w:hAnsi="Arial" w:cs="Arial"/>
          <w:lang w:val="fr-CA"/>
        </w:rPr>
        <w:t>4</w:t>
      </w:r>
      <w:r w:rsidR="00602116">
        <w:rPr>
          <w:rFonts w:ascii="Arial" w:hAnsi="Arial" w:cs="Arial"/>
          <w:lang w:val="fr-CA"/>
        </w:rPr>
        <w:t> </w:t>
      </w:r>
      <w:r w:rsidR="00D07F2D">
        <w:rPr>
          <w:rFonts w:ascii="Arial" w:hAnsi="Arial" w:cs="Arial"/>
          <w:lang w:val="fr-CA"/>
        </w:rPr>
        <w:t>0</w:t>
      </w:r>
      <w:r w:rsidR="00602116">
        <w:rPr>
          <w:rFonts w:ascii="Arial" w:hAnsi="Arial" w:cs="Arial"/>
          <w:lang w:val="fr-CA"/>
        </w:rPr>
        <w:t xml:space="preserve">00 $ (7 500 </w:t>
      </w:r>
      <w:r w:rsidR="006E0566">
        <w:rPr>
          <w:rFonts w:ascii="Arial" w:hAnsi="Arial" w:cs="Arial"/>
          <w:lang w:val="fr-CA"/>
        </w:rPr>
        <w:t xml:space="preserve">barres </w:t>
      </w:r>
      <w:r w:rsidR="00602116">
        <w:rPr>
          <w:rFonts w:ascii="Arial" w:hAnsi="Arial" w:cs="Arial"/>
          <w:lang w:val="fr-CA"/>
        </w:rPr>
        <w:t xml:space="preserve">x </w:t>
      </w:r>
      <w:r w:rsidR="00D57FED">
        <w:rPr>
          <w:rFonts w:ascii="Arial" w:hAnsi="Arial" w:cs="Arial"/>
          <w:lang w:val="fr-CA"/>
        </w:rPr>
        <w:t>1,8</w:t>
      </w:r>
      <w:r w:rsidR="006E0566">
        <w:rPr>
          <w:rFonts w:ascii="Arial" w:hAnsi="Arial" w:cs="Arial"/>
          <w:lang w:val="fr-CA"/>
        </w:rPr>
        <w:t xml:space="preserve"> $/barre</w:t>
      </w:r>
      <w:r w:rsidR="00D07F2D">
        <w:rPr>
          <w:rFonts w:ascii="Arial" w:hAnsi="Arial" w:cs="Arial"/>
          <w:lang w:val="fr-CA"/>
        </w:rPr>
        <w:t xml:space="preserve"> + 500 $</w:t>
      </w:r>
      <w:r w:rsidR="00602116">
        <w:rPr>
          <w:rFonts w:ascii="Arial" w:hAnsi="Arial" w:cs="Arial"/>
          <w:lang w:val="fr-CA"/>
        </w:rPr>
        <w:t>))</w:t>
      </w:r>
      <w:r w:rsidR="00F054FE" w:rsidRPr="00B71D4A">
        <w:rPr>
          <w:rFonts w:ascii="Arial" w:hAnsi="Arial" w:cs="Arial"/>
          <w:lang w:val="fr-CA"/>
        </w:rPr>
        <w:t xml:space="preserve"> vu qu’</w:t>
      </w:r>
      <w:r w:rsidR="00012076">
        <w:rPr>
          <w:rFonts w:ascii="Arial" w:hAnsi="Arial" w:cs="Arial"/>
          <w:lang w:val="fr-CA"/>
        </w:rPr>
        <w:t>elles</w:t>
      </w:r>
      <w:r w:rsidR="00F054FE" w:rsidRPr="00B71D4A">
        <w:rPr>
          <w:rFonts w:ascii="Arial" w:hAnsi="Arial" w:cs="Arial"/>
          <w:lang w:val="fr-CA"/>
        </w:rPr>
        <w:t xml:space="preserve"> ont la même utilité pour les deux entreprises</w:t>
      </w:r>
      <w:r w:rsidR="00BC32AF">
        <w:rPr>
          <w:rFonts w:ascii="Arial" w:hAnsi="Arial" w:cs="Arial"/>
          <w:lang w:val="fr-CA"/>
        </w:rPr>
        <w:t>.</w:t>
      </w:r>
      <w:r w:rsidR="00B37E59" w:rsidRPr="00B71D4A">
        <w:rPr>
          <w:rFonts w:ascii="Arial" w:hAnsi="Arial" w:cs="Arial"/>
          <w:lang w:val="fr-CA"/>
        </w:rPr>
        <w:t xml:space="preserve"> </w:t>
      </w:r>
    </w:p>
    <w:p w14:paraId="7464CC87" w14:textId="40AE1C4D" w:rsidR="00043EC1" w:rsidRPr="00B71D4A" w:rsidRDefault="00043EC1" w:rsidP="00043EC1">
      <w:pPr>
        <w:jc w:val="both"/>
        <w:rPr>
          <w:rFonts w:ascii="Arial" w:hAnsi="Arial" w:cs="Arial"/>
          <w:lang w:val="fr-CA"/>
        </w:rPr>
      </w:pPr>
      <w:r w:rsidRPr="00B71D4A">
        <w:rPr>
          <w:rFonts w:ascii="Arial" w:hAnsi="Arial" w:cs="Arial"/>
          <w:lang w:val="fr-CA"/>
        </w:rPr>
        <w:t xml:space="preserve">Ainsi, puisque la transaction ne présente aucune substance commerciale et qu’elle </w:t>
      </w:r>
      <w:r w:rsidR="000805F9" w:rsidRPr="00B71D4A">
        <w:rPr>
          <w:rFonts w:ascii="Arial" w:hAnsi="Arial" w:cs="Arial"/>
          <w:lang w:val="fr-CA"/>
        </w:rPr>
        <w:t xml:space="preserve">représente l’échange de suppléments alimentaires en vue de la vente dans le cours normal des affaires de MSI </w:t>
      </w:r>
      <w:r w:rsidR="000F24E4" w:rsidRPr="00B71D4A">
        <w:rPr>
          <w:rFonts w:ascii="Arial" w:hAnsi="Arial" w:cs="Arial"/>
          <w:lang w:val="fr-CA"/>
        </w:rPr>
        <w:t xml:space="preserve">contre d’autres suppléments alimentaires vendus dans le même contexte, </w:t>
      </w:r>
      <w:r w:rsidR="00EE17D7" w:rsidRPr="00B71D4A">
        <w:rPr>
          <w:rFonts w:ascii="Arial" w:hAnsi="Arial" w:cs="Arial"/>
          <w:lang w:val="fr-CA"/>
        </w:rPr>
        <w:t>il ne faut pas évaluer l’échange à la juste valeur des barres</w:t>
      </w:r>
      <w:r w:rsidR="00E54104">
        <w:rPr>
          <w:rFonts w:ascii="Arial" w:hAnsi="Arial" w:cs="Arial"/>
          <w:lang w:val="fr-CA"/>
        </w:rPr>
        <w:t xml:space="preserve"> cédées ou reçues</w:t>
      </w:r>
      <w:r w:rsidR="00066A2D">
        <w:rPr>
          <w:rFonts w:ascii="Arial" w:hAnsi="Arial" w:cs="Arial"/>
          <w:lang w:val="fr-CA"/>
        </w:rPr>
        <w:t>.</w:t>
      </w:r>
    </w:p>
    <w:p w14:paraId="4F4156AE" w14:textId="587A041E" w:rsidR="00070516" w:rsidRPr="00B71D4A" w:rsidRDefault="0089762C" w:rsidP="00070516">
      <w:pPr>
        <w:jc w:val="both"/>
        <w:rPr>
          <w:rFonts w:ascii="Arial" w:hAnsi="Arial" w:cs="Arial"/>
          <w:color w:val="0070C0"/>
          <w:lang w:val="fr-CA"/>
        </w:rPr>
      </w:pPr>
      <w:r w:rsidRPr="00B71D4A">
        <w:rPr>
          <w:rFonts w:ascii="Arial" w:hAnsi="Arial" w:cs="Arial"/>
          <w:color w:val="0070C0"/>
          <w:lang w:val="fr-CA"/>
        </w:rPr>
        <w:t>.07     L'entité doit évaluer un actif qui est échangé ou transféré dans le cadre d'une opération non monétaire, mais qui n'est pas évalué à la juste valeur conformément au paragraphe 3831.06, à la valeur comptable de l'actif cédé (après réduction, lorsqu'il y a lieu, pour les pertes de valeur), ajustée pour tenir compte de la juste valeur de toute contrepartie monétaire reçue ou donnée.</w:t>
      </w:r>
    </w:p>
    <w:p w14:paraId="44454B09" w14:textId="689C77F8" w:rsidR="0089762C" w:rsidRPr="00066A2D" w:rsidRDefault="00EE17D7" w:rsidP="00070516">
      <w:pPr>
        <w:jc w:val="both"/>
        <w:rPr>
          <w:rFonts w:ascii="Arial" w:hAnsi="Arial" w:cs="Arial"/>
          <w:color w:val="FF0000"/>
          <w:lang w:val="fr-CA"/>
        </w:rPr>
      </w:pPr>
      <w:r w:rsidRPr="00B71D4A">
        <w:rPr>
          <w:rFonts w:ascii="Arial" w:hAnsi="Arial" w:cs="Arial"/>
          <w:lang w:val="fr-CA"/>
        </w:rPr>
        <w:t>Il faut donc évaluer l’échange à la valeur comptable de</w:t>
      </w:r>
      <w:r w:rsidR="005346A7" w:rsidRPr="00B71D4A">
        <w:rPr>
          <w:rFonts w:ascii="Arial" w:hAnsi="Arial" w:cs="Arial"/>
          <w:lang w:val="fr-CA"/>
        </w:rPr>
        <w:t xml:space="preserve">s barres protéinées cédées, </w:t>
      </w:r>
      <w:r w:rsidR="002C6D51">
        <w:rPr>
          <w:rFonts w:ascii="Arial" w:hAnsi="Arial" w:cs="Arial"/>
          <w:lang w:val="fr-CA"/>
        </w:rPr>
        <w:t xml:space="preserve">en tenant compte de la contrepartie monétaire. Les stocks doivent donc être évalués à </w:t>
      </w:r>
      <w:r w:rsidR="005346A7" w:rsidRPr="00B71D4A">
        <w:rPr>
          <w:rFonts w:ascii="Arial" w:hAnsi="Arial" w:cs="Arial"/>
          <w:lang w:val="fr-CA"/>
        </w:rPr>
        <w:t>1</w:t>
      </w:r>
      <w:r w:rsidR="00091B7C">
        <w:rPr>
          <w:rFonts w:ascii="Arial" w:hAnsi="Arial" w:cs="Arial"/>
          <w:lang w:val="fr-CA"/>
        </w:rPr>
        <w:t>4</w:t>
      </w:r>
      <w:r w:rsidR="005346A7" w:rsidRPr="00B71D4A">
        <w:rPr>
          <w:rFonts w:ascii="Arial" w:hAnsi="Arial" w:cs="Arial"/>
          <w:lang w:val="fr-CA"/>
        </w:rPr>
        <w:t> </w:t>
      </w:r>
      <w:r w:rsidR="00091B7C">
        <w:rPr>
          <w:rFonts w:ascii="Arial" w:hAnsi="Arial" w:cs="Arial"/>
          <w:lang w:val="fr-CA"/>
        </w:rPr>
        <w:t>5</w:t>
      </w:r>
      <w:r w:rsidR="005346A7" w:rsidRPr="00B71D4A">
        <w:rPr>
          <w:rFonts w:ascii="Arial" w:hAnsi="Arial" w:cs="Arial"/>
          <w:lang w:val="fr-CA"/>
        </w:rPr>
        <w:t>00 $</w:t>
      </w:r>
      <w:r w:rsidR="004D404D">
        <w:rPr>
          <w:rFonts w:ascii="Arial" w:hAnsi="Arial" w:cs="Arial"/>
          <w:lang w:val="fr-CA"/>
        </w:rPr>
        <w:t xml:space="preserve"> (valeur comptable des barres protéinées cédées moins contrepartie monétaire reçue)</w:t>
      </w:r>
      <w:r w:rsidR="00E93769">
        <w:rPr>
          <w:rFonts w:ascii="Arial" w:hAnsi="Arial" w:cs="Arial"/>
          <w:lang w:val="fr-CA"/>
        </w:rPr>
        <w:t>.</w:t>
      </w:r>
      <w:r w:rsidR="00282919">
        <w:rPr>
          <w:rFonts w:ascii="Arial" w:hAnsi="Arial" w:cs="Arial"/>
          <w:lang w:val="fr-CA"/>
        </w:rPr>
        <w:t xml:space="preserve"> </w:t>
      </w:r>
      <w:r w:rsidR="00066A2D" w:rsidRPr="00670C7E">
        <w:rPr>
          <w:rFonts w:ascii="Arial" w:hAnsi="Arial" w:cs="Arial"/>
          <w:lang w:val="fr-CA"/>
        </w:rPr>
        <w:t>Il n’aurait pas fallu comptabiliser de vente</w:t>
      </w:r>
      <w:r w:rsidR="00533A07">
        <w:rPr>
          <w:rFonts w:ascii="Arial" w:hAnsi="Arial" w:cs="Arial"/>
          <w:lang w:val="fr-CA"/>
        </w:rPr>
        <w:t>,</w:t>
      </w:r>
      <w:r w:rsidR="00066A2D" w:rsidRPr="00670C7E">
        <w:rPr>
          <w:rFonts w:ascii="Arial" w:hAnsi="Arial" w:cs="Arial"/>
          <w:lang w:val="fr-CA"/>
        </w:rPr>
        <w:t xml:space="preserve"> car</w:t>
      </w:r>
      <w:r w:rsidR="00533A07">
        <w:rPr>
          <w:rFonts w:ascii="Arial" w:hAnsi="Arial" w:cs="Arial"/>
          <w:lang w:val="fr-CA"/>
        </w:rPr>
        <w:t xml:space="preserve"> il s’agit d’un</w:t>
      </w:r>
      <w:r w:rsidR="00066A2D" w:rsidRPr="00670C7E">
        <w:rPr>
          <w:rFonts w:ascii="Arial" w:hAnsi="Arial" w:cs="Arial"/>
          <w:lang w:val="fr-CA"/>
        </w:rPr>
        <w:t xml:space="preserve"> échange de stocks</w:t>
      </w:r>
      <w:r w:rsidR="00670C7E" w:rsidRPr="00670C7E">
        <w:rPr>
          <w:rFonts w:ascii="Arial" w:hAnsi="Arial" w:cs="Arial"/>
          <w:lang w:val="fr-CA"/>
        </w:rPr>
        <w:t>.</w:t>
      </w:r>
    </w:p>
    <w:p w14:paraId="0B40EA36" w14:textId="6DA2B708" w:rsidR="00B8170B" w:rsidRPr="00670C7E" w:rsidRDefault="00B8170B" w:rsidP="00B8170B">
      <w:pPr>
        <w:jc w:val="both"/>
        <w:rPr>
          <w:rFonts w:ascii="Arial" w:hAnsi="Arial" w:cs="Arial"/>
          <w:lang w:val="fr-CA"/>
        </w:rPr>
      </w:pPr>
      <w:r w:rsidRPr="00670C7E">
        <w:rPr>
          <w:rFonts w:ascii="Arial" w:hAnsi="Arial" w:cs="Arial"/>
          <w:b/>
          <w:bCs/>
          <w:lang w:val="fr-CA"/>
        </w:rPr>
        <w:t>Recommandation :</w:t>
      </w:r>
      <w:r w:rsidRPr="00670C7E">
        <w:rPr>
          <w:rFonts w:ascii="Arial" w:hAnsi="Arial" w:cs="Arial"/>
          <w:lang w:val="fr-CA"/>
        </w:rPr>
        <w:t xml:space="preserve"> </w:t>
      </w:r>
      <w:r w:rsidR="00F054FE" w:rsidRPr="00670C7E">
        <w:rPr>
          <w:rFonts w:ascii="Arial" w:hAnsi="Arial" w:cs="Arial"/>
          <w:lang w:val="fr-CA"/>
        </w:rPr>
        <w:t xml:space="preserve">il faut </w:t>
      </w:r>
      <w:r w:rsidR="00D81979" w:rsidRPr="00670C7E">
        <w:rPr>
          <w:rFonts w:ascii="Arial" w:hAnsi="Arial" w:cs="Arial"/>
          <w:lang w:val="fr-CA"/>
        </w:rPr>
        <w:t>donc réduire le montant constaté en ventes :</w:t>
      </w:r>
    </w:p>
    <w:p w14:paraId="4801ACDB" w14:textId="1D276172" w:rsidR="00D81979" w:rsidRDefault="00D81979" w:rsidP="00B80994">
      <w:pPr>
        <w:rPr>
          <w:rFonts w:ascii="Arial" w:hAnsi="Arial" w:cs="Arial"/>
          <w:lang w:val="fr-CA"/>
        </w:rPr>
      </w:pPr>
      <w:r w:rsidRPr="00670C7E">
        <w:rPr>
          <w:rFonts w:ascii="Arial" w:hAnsi="Arial" w:cs="Arial"/>
          <w:lang w:val="fr-CA"/>
        </w:rPr>
        <w:t>Ventes</w:t>
      </w:r>
      <w:r w:rsidR="00B80994" w:rsidRPr="00670C7E">
        <w:rPr>
          <w:rFonts w:ascii="Arial" w:hAnsi="Arial" w:cs="Arial"/>
          <w:lang w:val="fr-CA"/>
        </w:rPr>
        <w:tab/>
      </w:r>
      <w:r w:rsidR="00B80994" w:rsidRPr="00670C7E">
        <w:rPr>
          <w:rFonts w:ascii="Arial" w:hAnsi="Arial" w:cs="Arial"/>
          <w:lang w:val="fr-CA"/>
        </w:rPr>
        <w:tab/>
      </w:r>
      <w:r w:rsidR="00B80994" w:rsidRPr="00670C7E">
        <w:rPr>
          <w:rFonts w:ascii="Arial" w:hAnsi="Arial" w:cs="Arial"/>
          <w:lang w:val="fr-CA"/>
        </w:rPr>
        <w:tab/>
        <w:t>1</w:t>
      </w:r>
      <w:r w:rsidR="00664BD0" w:rsidRPr="00670C7E">
        <w:rPr>
          <w:rFonts w:ascii="Arial" w:hAnsi="Arial" w:cs="Arial"/>
          <w:lang w:val="fr-CA"/>
        </w:rPr>
        <w:t>2</w:t>
      </w:r>
      <w:r w:rsidR="00E93769" w:rsidRPr="00670C7E">
        <w:rPr>
          <w:rFonts w:ascii="Arial" w:hAnsi="Arial" w:cs="Arial"/>
          <w:lang w:val="fr-CA"/>
        </w:rPr>
        <w:t xml:space="preserve"> </w:t>
      </w:r>
      <w:r w:rsidR="00526A4C" w:rsidRPr="00670C7E">
        <w:rPr>
          <w:rFonts w:ascii="Arial" w:hAnsi="Arial" w:cs="Arial"/>
          <w:lang w:val="fr-CA"/>
        </w:rPr>
        <w:t>5</w:t>
      </w:r>
      <w:r w:rsidR="00B80994" w:rsidRPr="00670C7E">
        <w:rPr>
          <w:rFonts w:ascii="Arial" w:hAnsi="Arial" w:cs="Arial"/>
          <w:lang w:val="fr-CA"/>
        </w:rPr>
        <w:t>00</w:t>
      </w:r>
      <w:r w:rsidRPr="00670C7E">
        <w:rPr>
          <w:rFonts w:ascii="Arial" w:hAnsi="Arial" w:cs="Arial"/>
          <w:lang w:val="fr-CA"/>
        </w:rPr>
        <w:br/>
        <w:t>@</w:t>
      </w:r>
      <w:r w:rsidR="004E2F06" w:rsidRPr="00670C7E">
        <w:rPr>
          <w:rFonts w:ascii="Arial" w:hAnsi="Arial" w:cs="Arial"/>
          <w:lang w:val="fr-CA"/>
        </w:rPr>
        <w:t>Stocks</w:t>
      </w:r>
      <w:r w:rsidR="00B80994" w:rsidRPr="00670C7E">
        <w:rPr>
          <w:rFonts w:ascii="Arial" w:hAnsi="Arial" w:cs="Arial"/>
          <w:lang w:val="fr-CA"/>
        </w:rPr>
        <w:tab/>
      </w:r>
      <w:r w:rsidR="00B80994" w:rsidRPr="00670C7E">
        <w:rPr>
          <w:rFonts w:ascii="Arial" w:hAnsi="Arial" w:cs="Arial"/>
          <w:lang w:val="fr-CA"/>
        </w:rPr>
        <w:tab/>
      </w:r>
      <w:r w:rsidR="00B80994" w:rsidRPr="00670C7E">
        <w:rPr>
          <w:rFonts w:ascii="Arial" w:hAnsi="Arial" w:cs="Arial"/>
          <w:lang w:val="fr-CA"/>
        </w:rPr>
        <w:tab/>
      </w:r>
      <w:r w:rsidR="00B80994" w:rsidRPr="00670C7E">
        <w:rPr>
          <w:rFonts w:ascii="Arial" w:hAnsi="Arial" w:cs="Arial"/>
          <w:lang w:val="fr-CA"/>
        </w:rPr>
        <w:tab/>
        <w:t>1</w:t>
      </w:r>
      <w:r w:rsidR="00664BD0" w:rsidRPr="00670C7E">
        <w:rPr>
          <w:rFonts w:ascii="Arial" w:hAnsi="Arial" w:cs="Arial"/>
          <w:lang w:val="fr-CA"/>
        </w:rPr>
        <w:t>2</w:t>
      </w:r>
      <w:r w:rsidR="00971592" w:rsidRPr="00670C7E">
        <w:rPr>
          <w:rFonts w:ascii="Arial" w:hAnsi="Arial" w:cs="Arial"/>
          <w:lang w:val="fr-CA"/>
        </w:rPr>
        <w:t> </w:t>
      </w:r>
      <w:r w:rsidR="00526A4C" w:rsidRPr="00670C7E">
        <w:rPr>
          <w:rFonts w:ascii="Arial" w:hAnsi="Arial" w:cs="Arial"/>
          <w:lang w:val="fr-CA"/>
        </w:rPr>
        <w:t>5</w:t>
      </w:r>
      <w:r w:rsidR="00E93769" w:rsidRPr="00670C7E">
        <w:rPr>
          <w:rFonts w:ascii="Arial" w:hAnsi="Arial" w:cs="Arial"/>
          <w:lang w:val="fr-CA"/>
        </w:rPr>
        <w:t>0</w:t>
      </w:r>
      <w:r w:rsidR="00B80994" w:rsidRPr="00670C7E">
        <w:rPr>
          <w:rFonts w:ascii="Arial" w:hAnsi="Arial" w:cs="Arial"/>
          <w:lang w:val="fr-CA"/>
        </w:rPr>
        <w:t>0</w:t>
      </w:r>
    </w:p>
    <w:p w14:paraId="5465E212" w14:textId="52A5EA15" w:rsidR="00B8170B" w:rsidRDefault="00B8170B" w:rsidP="00B8170B">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w:t>
      </w:r>
      <w:r w:rsidR="00B80994" w:rsidRPr="00B71D4A">
        <w:rPr>
          <w:rFonts w:ascii="Arial" w:hAnsi="Arial" w:cs="Arial"/>
          <w:lang w:val="fr-CA"/>
        </w:rPr>
        <w:t>cela réduit donc le bénéfice net, donc Jean ne sera donc peut-être pas rassuré par cet</w:t>
      </w:r>
      <w:r w:rsidR="00C7484B" w:rsidRPr="00B71D4A">
        <w:rPr>
          <w:rFonts w:ascii="Arial" w:hAnsi="Arial" w:cs="Arial"/>
          <w:lang w:val="fr-CA"/>
        </w:rPr>
        <w:t xml:space="preserve"> ajustement. </w:t>
      </w:r>
    </w:p>
    <w:p w14:paraId="42120537" w14:textId="2C7CAD15" w:rsidR="00C51686" w:rsidRPr="00B71D4A" w:rsidRDefault="00C51686" w:rsidP="00B8170B">
      <w:pPr>
        <w:jc w:val="both"/>
        <w:rPr>
          <w:rFonts w:ascii="Arial" w:hAnsi="Arial" w:cs="Arial"/>
          <w:lang w:val="fr-CA"/>
        </w:rPr>
      </w:pPr>
      <w:proofErr w:type="gramStart"/>
      <w:r w:rsidRPr="00C51686">
        <w:rPr>
          <w:rFonts w:ascii="Arial" w:hAnsi="Arial" w:cs="Arial"/>
          <w:lang w:val="fr-CA"/>
        </w:rPr>
        <w:t>réduction</w:t>
      </w:r>
      <w:proofErr w:type="gramEnd"/>
      <w:r w:rsidRPr="00C51686">
        <w:rPr>
          <w:rFonts w:ascii="Arial" w:hAnsi="Arial" w:cs="Arial"/>
          <w:lang w:val="fr-CA"/>
        </w:rPr>
        <w:t xml:space="preserve"> du BN et Marc souhaite maximiser le bénéfice net</w:t>
      </w:r>
    </w:p>
    <w:p w14:paraId="04879598" w14:textId="47972A2C" w:rsidR="009C1B74" w:rsidRPr="00B71D4A" w:rsidRDefault="009C1B74" w:rsidP="00B8170B">
      <w:pPr>
        <w:jc w:val="both"/>
        <w:rPr>
          <w:rFonts w:ascii="Arial" w:hAnsi="Arial" w:cs="Arial"/>
          <w:lang w:val="fr-CA"/>
        </w:rPr>
      </w:pPr>
      <w:r w:rsidRPr="00B71D4A">
        <w:rPr>
          <w:rFonts w:ascii="Arial" w:hAnsi="Arial" w:cs="Arial"/>
          <w:lang w:val="fr-CA"/>
        </w:rPr>
        <w:br w:type="page"/>
      </w:r>
    </w:p>
    <w:p w14:paraId="11ABAC8C" w14:textId="0B36D10A" w:rsidR="002251E0" w:rsidRPr="00B71D4A" w:rsidRDefault="002251E0" w:rsidP="002251E0">
      <w:pPr>
        <w:jc w:val="both"/>
        <w:rPr>
          <w:rFonts w:ascii="Arial" w:hAnsi="Arial" w:cs="Arial"/>
          <w:b/>
          <w:bCs/>
          <w:u w:val="single"/>
          <w:lang w:val="fr-CA"/>
        </w:rPr>
      </w:pPr>
      <w:r w:rsidRPr="00B71D4A">
        <w:rPr>
          <w:rFonts w:ascii="Arial" w:hAnsi="Arial" w:cs="Arial"/>
          <w:b/>
          <w:bCs/>
          <w:u w:val="single"/>
          <w:lang w:val="fr-CA"/>
        </w:rPr>
        <w:lastRenderedPageBreak/>
        <w:t xml:space="preserve">Occasion d’évaluation </w:t>
      </w:r>
      <w:r>
        <w:rPr>
          <w:rFonts w:ascii="Arial" w:hAnsi="Arial" w:cs="Arial"/>
          <w:b/>
          <w:bCs/>
          <w:u w:val="single"/>
          <w:lang w:val="fr-CA"/>
        </w:rPr>
        <w:t>3</w:t>
      </w:r>
      <w:r w:rsidRPr="00B71D4A">
        <w:rPr>
          <w:rFonts w:ascii="Arial" w:hAnsi="Arial" w:cs="Arial"/>
          <w:b/>
          <w:bCs/>
          <w:u w:val="single"/>
          <w:lang w:val="fr-CA"/>
        </w:rPr>
        <w:t> : contrat de location pour le bâtiment à Lévis</w:t>
      </w:r>
    </w:p>
    <w:p w14:paraId="02073B0C" w14:textId="77777777" w:rsidR="002251E0" w:rsidRPr="00B71D4A" w:rsidRDefault="002251E0" w:rsidP="002251E0">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est-il approprié d’avoir comptabilisé les loyers à titre de charges?</w:t>
      </w:r>
    </w:p>
    <w:p w14:paraId="6A70FA12" w14:textId="77777777" w:rsidR="002251E0" w:rsidRPr="00B71D4A" w:rsidRDefault="002251E0" w:rsidP="002251E0">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0B368605" w14:textId="77777777" w:rsidR="002251E0" w:rsidRPr="00B71D4A" w:rsidRDefault="002251E0" w:rsidP="002251E0">
      <w:pPr>
        <w:jc w:val="both"/>
        <w:rPr>
          <w:rFonts w:ascii="Arial" w:hAnsi="Arial" w:cs="Arial"/>
          <w:lang w:val="fr-CA"/>
        </w:rPr>
      </w:pPr>
      <w:r w:rsidRPr="00B71D4A">
        <w:rPr>
          <w:rFonts w:ascii="Arial" w:hAnsi="Arial" w:cs="Arial"/>
          <w:lang w:val="fr-CA"/>
        </w:rPr>
        <w:t>Selon 3065,</w:t>
      </w:r>
    </w:p>
    <w:p w14:paraId="45C03380" w14:textId="77777777" w:rsidR="002251E0" w:rsidRPr="00B71D4A" w:rsidRDefault="002251E0" w:rsidP="002251E0">
      <w:pPr>
        <w:jc w:val="both"/>
        <w:rPr>
          <w:rFonts w:ascii="Arial" w:hAnsi="Arial" w:cs="Arial"/>
          <w:color w:val="0070C0"/>
          <w:lang w:val="fr-CA"/>
        </w:rPr>
      </w:pPr>
      <w:r w:rsidRPr="00B71D4A">
        <w:rPr>
          <w:rFonts w:ascii="Arial" w:hAnsi="Arial" w:cs="Arial"/>
          <w:lang w:val="fr-CA"/>
        </w:rPr>
        <w:t>.</w:t>
      </w:r>
      <w:r w:rsidRPr="00B71D4A">
        <w:rPr>
          <w:rFonts w:ascii="Arial" w:hAnsi="Arial" w:cs="Arial"/>
          <w:color w:val="0070C0"/>
          <w:lang w:val="fr-CA"/>
        </w:rPr>
        <w:t>06     Du point de vue du preneur, on peut considérer que pratiquement tous les avantages et les risques inhérents à la propriété lui sont transférés lorsque, à la date d'entrée en vigueur du bail, au moins l'une des conditions suivantes est remplie :</w:t>
      </w:r>
    </w:p>
    <w:p w14:paraId="79848C7D" w14:textId="77777777" w:rsidR="002251E0" w:rsidRPr="00B71D4A" w:rsidRDefault="002251E0" w:rsidP="002251E0">
      <w:pPr>
        <w:pStyle w:val="Paragraphedeliste"/>
        <w:numPr>
          <w:ilvl w:val="0"/>
          <w:numId w:val="14"/>
        </w:numPr>
        <w:jc w:val="both"/>
        <w:rPr>
          <w:rFonts w:ascii="Arial" w:hAnsi="Arial" w:cs="Arial"/>
          <w:color w:val="0070C0"/>
          <w:lang w:val="fr-CA"/>
        </w:rPr>
      </w:pPr>
      <w:r w:rsidRPr="00B71D4A">
        <w:rPr>
          <w:rFonts w:ascii="Arial" w:hAnsi="Arial" w:cs="Arial"/>
          <w:color w:val="0070C0"/>
          <w:lang w:val="fr-CA"/>
        </w:rPr>
        <w:t>Il est pratiquement assuré que le preneur accédera à la propriété du bien au terme de la durée du bail. Cette condition se trouve remplie lorsque le bail prévoit que la propriété du bien loué sera cédée au preneur au terme de la durée du bail ou lorsqu'il contient une option d'achat à prix de faveur.</w:t>
      </w:r>
    </w:p>
    <w:p w14:paraId="6D0E9330" w14:textId="77777777" w:rsidR="002251E0" w:rsidRPr="00B71D4A" w:rsidRDefault="002251E0" w:rsidP="002251E0">
      <w:pPr>
        <w:jc w:val="both"/>
        <w:rPr>
          <w:rFonts w:ascii="Arial" w:hAnsi="Arial" w:cs="Arial"/>
          <w:lang w:val="fr-CA"/>
        </w:rPr>
      </w:pPr>
      <w:r w:rsidRPr="00B71D4A">
        <w:rPr>
          <w:rFonts w:ascii="Arial" w:hAnsi="Arial" w:cs="Arial"/>
          <w:lang w:val="fr-CA"/>
        </w:rPr>
        <w:t xml:space="preserve">Non, car il n’y a aucun transfert du bâtiment et du terrain à la fin du bail et il n’y a pas non plus d’option d’achat à prix de faveur. </w:t>
      </w:r>
    </w:p>
    <w:p w14:paraId="63319B56" w14:textId="77777777" w:rsidR="002251E0" w:rsidRPr="00B71D4A" w:rsidRDefault="002251E0" w:rsidP="002251E0">
      <w:pPr>
        <w:pStyle w:val="Paragraphedeliste"/>
        <w:numPr>
          <w:ilvl w:val="0"/>
          <w:numId w:val="14"/>
        </w:numPr>
        <w:jc w:val="both"/>
        <w:rPr>
          <w:rFonts w:ascii="Arial" w:hAnsi="Arial" w:cs="Arial"/>
          <w:color w:val="0070C0"/>
          <w:lang w:val="fr-CA"/>
        </w:rPr>
      </w:pPr>
      <w:r w:rsidRPr="00B71D4A">
        <w:rPr>
          <w:rFonts w:ascii="Arial" w:hAnsi="Arial" w:cs="Arial"/>
          <w:color w:val="0070C0"/>
          <w:lang w:val="fr-CA"/>
        </w:rPr>
        <w:t>La durée du bail est telle que le preneur jouira de pratiquement tous les avantages économiques que l'on prévoit pouvoir tirer de l'utilisation du bien. Même si la durée du bail n'est pas égale, en termes d'années, à la durée économique du bien loué, on s'attend normalement à ce que le preneur retire pratiquement tous les avantages économiques que peut procurer l'utilisation du bien lorsque le bail couvre une proportion considérable (habituellement 75 % ou plus) de la durée économique du bien. On peut supposer en effet qu'un matériel moderne, doté des derniers perfectionnements technologiques et à l'état neuf est plus efficace qu'un matériel usé et de conception plus ancienne.</w:t>
      </w:r>
    </w:p>
    <w:p w14:paraId="012118AC" w14:textId="2455489A" w:rsidR="002251E0" w:rsidRPr="00B71D4A" w:rsidRDefault="002251E0" w:rsidP="002251E0">
      <w:pPr>
        <w:jc w:val="both"/>
        <w:rPr>
          <w:rFonts w:ascii="Arial" w:hAnsi="Arial" w:cs="Arial"/>
          <w:lang w:val="fr-CA"/>
        </w:rPr>
      </w:pPr>
      <w:r w:rsidRPr="00B71D4A">
        <w:rPr>
          <w:rFonts w:ascii="Arial" w:hAnsi="Arial" w:cs="Arial"/>
          <w:lang w:val="fr-CA"/>
        </w:rPr>
        <w:t xml:space="preserve">Oui, car la durée du bail est de 20 ans alors que la durée de vie utile du bâtiment est de 25 ans, ce qui représente 80 %, </w:t>
      </w:r>
      <w:r w:rsidR="00967709">
        <w:rPr>
          <w:rFonts w:ascii="Arial" w:hAnsi="Arial" w:cs="Arial"/>
          <w:lang w:val="fr-CA"/>
        </w:rPr>
        <w:t xml:space="preserve">ce qui </w:t>
      </w:r>
      <w:r w:rsidR="00967709" w:rsidRPr="00B11EBA">
        <w:rPr>
          <w:rFonts w:ascii="Arial" w:hAnsi="Arial" w:cs="Arial"/>
          <w:lang w:val="fr-CA"/>
        </w:rPr>
        <w:t xml:space="preserve">est </w:t>
      </w:r>
      <w:r w:rsidRPr="00B11EBA">
        <w:rPr>
          <w:rFonts w:ascii="Arial" w:hAnsi="Arial" w:cs="Arial"/>
          <w:lang w:val="fr-CA"/>
        </w:rPr>
        <w:t>plus élevé que 75 %</w:t>
      </w:r>
      <w:r w:rsidR="00967709" w:rsidRPr="00B11EBA">
        <w:rPr>
          <w:rFonts w:ascii="Arial" w:hAnsi="Arial" w:cs="Arial"/>
          <w:lang w:val="fr-CA"/>
        </w:rPr>
        <w:t>.</w:t>
      </w:r>
    </w:p>
    <w:p w14:paraId="6DBC3D92" w14:textId="77777777" w:rsidR="002251E0" w:rsidRPr="00B71D4A" w:rsidRDefault="002251E0" w:rsidP="002251E0">
      <w:pPr>
        <w:pStyle w:val="Paragraphedeliste"/>
        <w:numPr>
          <w:ilvl w:val="0"/>
          <w:numId w:val="14"/>
        </w:numPr>
        <w:jc w:val="both"/>
        <w:rPr>
          <w:rFonts w:ascii="Arial" w:hAnsi="Arial" w:cs="Arial"/>
          <w:color w:val="0070C0"/>
          <w:lang w:val="fr-CA"/>
        </w:rPr>
      </w:pPr>
      <w:r w:rsidRPr="00B71D4A">
        <w:rPr>
          <w:rFonts w:ascii="Arial" w:hAnsi="Arial" w:cs="Arial"/>
          <w:color w:val="0070C0"/>
          <w:lang w:val="fr-CA"/>
        </w:rPr>
        <w:t>Le bailleur est assuré, aux termes du bail, de récupérer le capital investi dans le bien loué et de gagner un rendement sur cet investissement. Cette condition est remplie si, au début de la durée du bail, la valeur actualisée des paiements minimums exigibles en vertu du bail, abstraction faite de la partie de ces paiements qui a trait aux frais accessoires, représente la quasi-totalité (habituellement 90 % ou plus) de la juste valeur du bien loué à la date d'entrée en vigueur du bail. Pour déterminer la valeur actualisée, le preneur utilise comme taux d'actualisation son taux d'intérêt marginal ou, s'il le connaît et s'il est inférieur au taux d'intérêt marginal, le taux d'intérêt implicite du bail.</w:t>
      </w:r>
    </w:p>
    <w:p w14:paraId="699307FE" w14:textId="58D72FC6" w:rsidR="002251E0" w:rsidRDefault="002251E0" w:rsidP="002251E0">
      <w:pPr>
        <w:jc w:val="both"/>
        <w:rPr>
          <w:rFonts w:ascii="Arial" w:hAnsi="Arial" w:cs="Arial"/>
          <w:lang w:val="fr-CA"/>
        </w:rPr>
      </w:pPr>
      <w:r w:rsidRPr="00B71D4A">
        <w:rPr>
          <w:rFonts w:ascii="Arial" w:hAnsi="Arial" w:cs="Arial"/>
          <w:lang w:val="fr-CA"/>
        </w:rPr>
        <w:t xml:space="preserve">Oui, car la valeur actualisée des paiements minimums exigibles en vertu du bail est de </w:t>
      </w:r>
      <w:r w:rsidR="00301511">
        <w:rPr>
          <w:rFonts w:ascii="Arial" w:hAnsi="Arial" w:cs="Arial"/>
          <w:lang w:val="fr-CA"/>
        </w:rPr>
        <w:t>80</w:t>
      </w:r>
      <w:r w:rsidRPr="00B71D4A">
        <w:rPr>
          <w:rFonts w:ascii="Arial" w:hAnsi="Arial" w:cs="Arial"/>
          <w:lang w:val="fr-CA"/>
        </w:rPr>
        <w:t xml:space="preserve"> % de la juste valeur du bâtiment et du terrain, si on utilise le taux d’intérêt de </w:t>
      </w:r>
      <w:r w:rsidR="00301511">
        <w:rPr>
          <w:rFonts w:ascii="Arial" w:hAnsi="Arial" w:cs="Arial"/>
          <w:lang w:val="fr-CA"/>
        </w:rPr>
        <w:t>8</w:t>
      </w:r>
      <w:r>
        <w:rPr>
          <w:rFonts w:ascii="Arial" w:hAnsi="Arial" w:cs="Arial"/>
          <w:lang w:val="fr-CA"/>
        </w:rPr>
        <w:t xml:space="preserve"> </w:t>
      </w:r>
      <w:r w:rsidRPr="00B71D4A">
        <w:rPr>
          <w:rFonts w:ascii="Arial" w:hAnsi="Arial" w:cs="Arial"/>
          <w:lang w:val="fr-CA"/>
        </w:rPr>
        <w:t>% annuel</w:t>
      </w:r>
      <w:r w:rsidR="00E83DDC">
        <w:rPr>
          <w:rFonts w:ascii="Arial" w:hAnsi="Arial" w:cs="Arial"/>
          <w:lang w:val="fr-CA"/>
        </w:rPr>
        <w:t>.</w:t>
      </w:r>
    </w:p>
    <w:p w14:paraId="389680CA" w14:textId="1F43B526"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Dans le cas des terrains, étant donné que normalement leur vie utile n'est pas limitée dans le temps, on ne peut présumer que presque tous les avantages et les risques inhérents à la propriété reviendront au preneur que s'il est pratiquement assuré que ce dernier accédera à la propriété au terme de la durée du bail.</w:t>
      </w:r>
    </w:p>
    <w:p w14:paraId="00D795C9" w14:textId="77777777" w:rsidR="002251E0" w:rsidRPr="00B71D4A" w:rsidRDefault="002251E0" w:rsidP="002251E0">
      <w:pPr>
        <w:jc w:val="both"/>
        <w:rPr>
          <w:rFonts w:ascii="Arial" w:hAnsi="Arial" w:cs="Arial"/>
          <w:lang w:val="fr-CA"/>
        </w:rPr>
      </w:pPr>
      <w:r w:rsidRPr="00B71D4A">
        <w:rPr>
          <w:rFonts w:ascii="Arial" w:hAnsi="Arial" w:cs="Arial"/>
          <w:lang w:val="fr-CA"/>
        </w:rPr>
        <w:lastRenderedPageBreak/>
        <w:t xml:space="preserve">Étant donné que MSI ne deviendra pas propriétaire du terrain à la fin du bail, il est impossible de considérer ici que le transfert de la majorité des avantages et risques inhérents à la propriété est fait. </w:t>
      </w:r>
    </w:p>
    <w:p w14:paraId="6999EFAC" w14:textId="77777777"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.71     Si un bail portant sur un terrain bâti ne prévoit pas que le titre de propriété passera au preneur et ne comporte pas d'option d'achat à prix de faveur, et si la juste valeur du terrain à la date d'entrée en vigueur du bail est négligeable par rapport à la juste valeur totale de la propriété louée, le terrain et le bâtiment sont considérés comme une seule unité aux fins de classement du bail. La durée économique du bâtiment est réputée être la durée économique de l'unité.</w:t>
      </w:r>
    </w:p>
    <w:p w14:paraId="518C8768" w14:textId="6EBFA546" w:rsidR="002251E0" w:rsidRPr="00B71D4A" w:rsidRDefault="002251E0" w:rsidP="002251E0">
      <w:pPr>
        <w:jc w:val="both"/>
        <w:rPr>
          <w:rFonts w:ascii="Arial" w:hAnsi="Arial" w:cs="Arial"/>
          <w:lang w:val="fr-CA"/>
        </w:rPr>
      </w:pPr>
      <w:r w:rsidRPr="00B71D4A">
        <w:rPr>
          <w:rFonts w:ascii="Arial" w:hAnsi="Arial" w:cs="Arial"/>
          <w:lang w:val="fr-CA"/>
        </w:rPr>
        <w:t>Ainsi, le terrain bâti (soit un terrain sur lequel se trouve un bâtiment) a une juste valeur négligeable par rapport à la juste valeur du bâtiment,</w:t>
      </w:r>
      <w:r w:rsidR="005D1703">
        <w:rPr>
          <w:rFonts w:ascii="Arial" w:hAnsi="Arial" w:cs="Arial"/>
          <w:lang w:val="fr-CA"/>
        </w:rPr>
        <w:t xml:space="preserve"> </w:t>
      </w:r>
      <w:r w:rsidRPr="008C702B">
        <w:rPr>
          <w:rFonts w:ascii="Arial" w:hAnsi="Arial" w:cs="Arial"/>
          <w:lang w:val="fr-CA"/>
        </w:rPr>
        <w:t>soit 7% (50 000</w:t>
      </w:r>
      <w:r w:rsidR="008C702B" w:rsidRPr="008C702B">
        <w:rPr>
          <w:rFonts w:ascii="Arial" w:hAnsi="Arial" w:cs="Arial"/>
          <w:lang w:val="fr-CA"/>
        </w:rPr>
        <w:t xml:space="preserve"> </w:t>
      </w:r>
      <w:r w:rsidRPr="008C702B">
        <w:rPr>
          <w:rFonts w:ascii="Arial" w:hAnsi="Arial" w:cs="Arial"/>
          <w:lang w:val="fr-CA"/>
        </w:rPr>
        <w:t>$</w:t>
      </w:r>
      <w:r w:rsidR="008C702B" w:rsidRPr="008C702B">
        <w:rPr>
          <w:rFonts w:ascii="Arial" w:hAnsi="Arial" w:cs="Arial"/>
          <w:lang w:val="fr-CA"/>
        </w:rPr>
        <w:t xml:space="preserve"> </w:t>
      </w:r>
      <w:r w:rsidRPr="008C702B">
        <w:rPr>
          <w:rFonts w:ascii="Arial" w:hAnsi="Arial" w:cs="Arial"/>
          <w:lang w:val="fr-CA"/>
        </w:rPr>
        <w:t>/</w:t>
      </w:r>
      <w:r w:rsidR="008C702B" w:rsidRPr="008C702B">
        <w:rPr>
          <w:rFonts w:ascii="Arial" w:hAnsi="Arial" w:cs="Arial"/>
          <w:lang w:val="fr-CA"/>
        </w:rPr>
        <w:t xml:space="preserve"> </w:t>
      </w:r>
      <w:r w:rsidRPr="008C702B">
        <w:rPr>
          <w:rFonts w:ascii="Arial" w:hAnsi="Arial" w:cs="Arial"/>
          <w:lang w:val="fr-CA"/>
        </w:rPr>
        <w:t>725 000</w:t>
      </w:r>
      <w:r w:rsidR="008C702B" w:rsidRPr="008C702B">
        <w:rPr>
          <w:rFonts w:ascii="Arial" w:hAnsi="Arial" w:cs="Arial"/>
          <w:lang w:val="fr-CA"/>
        </w:rPr>
        <w:t> </w:t>
      </w:r>
      <w:r w:rsidRPr="008C702B">
        <w:rPr>
          <w:rFonts w:ascii="Arial" w:hAnsi="Arial" w:cs="Arial"/>
          <w:lang w:val="fr-CA"/>
        </w:rPr>
        <w:t>$).</w:t>
      </w:r>
      <w:r w:rsidRPr="00B71D4A">
        <w:rPr>
          <w:rFonts w:ascii="Arial" w:hAnsi="Arial" w:cs="Arial"/>
          <w:lang w:val="fr-CA"/>
        </w:rPr>
        <w:t xml:space="preserve"> Le terrain et le bâtiment sont donc considérés comme une seule unité aux fins de classement et il était approprié d’utiliser ci-dessus la durée économique du bâtiment pour déterminer si le critère au paragraphe b) est respecté.</w:t>
      </w:r>
    </w:p>
    <w:p w14:paraId="173371A2" w14:textId="77777777" w:rsidR="002251E0" w:rsidRPr="00B71D4A" w:rsidRDefault="002251E0" w:rsidP="002251E0">
      <w:pPr>
        <w:jc w:val="both"/>
        <w:rPr>
          <w:rFonts w:ascii="Arial" w:hAnsi="Arial" w:cs="Arial"/>
          <w:lang w:val="fr-CA"/>
        </w:rPr>
      </w:pPr>
      <w:r w:rsidRPr="00B71D4A">
        <w:rPr>
          <w:rFonts w:ascii="Arial" w:hAnsi="Arial" w:cs="Arial"/>
          <w:lang w:val="fr-CA"/>
        </w:rPr>
        <w:t xml:space="preserve">De ce fait, vu que les paragraphes b) et c) sont respectés (un seul critère respecté étant nécessaire ici), il est possible de considérer que pratiquement tous les avantages et risques inhérents à la propriété du bâtiment à Lévis ont été transférés à MSI.  </w:t>
      </w:r>
    </w:p>
    <w:p w14:paraId="2B9B06F4" w14:textId="77777777" w:rsidR="002251E0" w:rsidRPr="00B71D4A" w:rsidRDefault="002251E0" w:rsidP="002251E0">
      <w:pPr>
        <w:jc w:val="both"/>
        <w:rPr>
          <w:rFonts w:ascii="Arial" w:hAnsi="Arial" w:cs="Arial"/>
          <w:lang w:val="fr-CA"/>
        </w:rPr>
      </w:pPr>
    </w:p>
    <w:p w14:paraId="756693D5" w14:textId="77777777"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.09     Lorsque, aux termes d'un bail, pratiquement tous les avantages et les risques inhérents à la propriété du bien loué sont transférés du bailleur au preneur, ce bail doit être comptabilisé comme un contrat de location-acquisition par le preneur et comme un contrat de location-vente ou de location-financement par le bailleur.</w:t>
      </w:r>
    </w:p>
    <w:p w14:paraId="7B42405F" w14:textId="77777777" w:rsidR="002251E0" w:rsidRPr="00B71D4A" w:rsidRDefault="002251E0" w:rsidP="002251E0">
      <w:pPr>
        <w:jc w:val="both"/>
        <w:rPr>
          <w:rFonts w:ascii="Arial" w:hAnsi="Arial" w:cs="Arial"/>
          <w:lang w:val="fr-CA"/>
        </w:rPr>
      </w:pPr>
      <w:r w:rsidRPr="00B71D4A">
        <w:rPr>
          <w:rFonts w:ascii="Arial" w:hAnsi="Arial" w:cs="Arial"/>
          <w:lang w:val="fr-CA"/>
        </w:rPr>
        <w:t xml:space="preserve">Il faut donc comptabiliser le bail comme un contrat de location-acquisition. </w:t>
      </w:r>
    </w:p>
    <w:p w14:paraId="37AC6F3A" w14:textId="77777777" w:rsidR="002251E0" w:rsidRPr="00B71D4A" w:rsidRDefault="002251E0" w:rsidP="002251E0">
      <w:pPr>
        <w:jc w:val="both"/>
        <w:rPr>
          <w:rFonts w:ascii="Arial" w:hAnsi="Arial" w:cs="Arial"/>
          <w:lang w:val="fr-CA"/>
        </w:rPr>
      </w:pPr>
    </w:p>
    <w:p w14:paraId="6D33E181" w14:textId="77777777"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.15     Le preneur doit comptabiliser les deux volets de l'opération de location-acquisition, à savoir le bien et l'obligation.</w:t>
      </w:r>
    </w:p>
    <w:p w14:paraId="7A5EFF1B" w14:textId="77777777" w:rsidR="002251E0" w:rsidRPr="00B71D4A" w:rsidRDefault="002251E0" w:rsidP="002251E0">
      <w:pPr>
        <w:jc w:val="both"/>
        <w:rPr>
          <w:rFonts w:ascii="Arial" w:hAnsi="Arial" w:cs="Arial"/>
          <w:lang w:val="fr-CA"/>
        </w:rPr>
      </w:pPr>
      <w:r w:rsidRPr="00B71D4A">
        <w:rPr>
          <w:rFonts w:ascii="Arial" w:hAnsi="Arial" w:cs="Arial"/>
          <w:lang w:val="fr-CA"/>
        </w:rPr>
        <w:t>Au lieu de comptabiliser les loyers en charges, il faut donc comptabiliser un bien et une obligation.</w:t>
      </w:r>
    </w:p>
    <w:p w14:paraId="296DA8B8" w14:textId="77777777" w:rsidR="002251E0" w:rsidRPr="00B71D4A" w:rsidRDefault="002251E0" w:rsidP="002251E0">
      <w:pPr>
        <w:jc w:val="both"/>
        <w:rPr>
          <w:rFonts w:ascii="Arial" w:hAnsi="Arial" w:cs="Arial"/>
          <w:lang w:val="fr-CA"/>
        </w:rPr>
      </w:pPr>
    </w:p>
    <w:p w14:paraId="6EEE62B3" w14:textId="77777777"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 xml:space="preserve">.16     </w:t>
      </w:r>
      <w:r w:rsidRPr="00B71D4A">
        <w:rPr>
          <w:rFonts w:ascii="Arial" w:hAnsi="Arial" w:cs="Arial"/>
          <w:b/>
          <w:bCs/>
          <w:color w:val="0070C0"/>
          <w:lang w:val="fr-CA"/>
        </w:rPr>
        <w:t>Le montant de l'élément d'actif et le montant de l'obligation</w:t>
      </w:r>
      <w:r w:rsidRPr="00B71D4A">
        <w:rPr>
          <w:rFonts w:ascii="Arial" w:hAnsi="Arial" w:cs="Arial"/>
          <w:color w:val="0070C0"/>
          <w:lang w:val="fr-CA"/>
        </w:rPr>
        <w:t xml:space="preserve"> que l'on comptabilise au début du contrat de location correspondent à la </w:t>
      </w:r>
      <w:r w:rsidRPr="00B71D4A">
        <w:rPr>
          <w:rFonts w:ascii="Arial" w:hAnsi="Arial" w:cs="Arial"/>
          <w:b/>
          <w:bCs/>
          <w:color w:val="0070C0"/>
          <w:lang w:val="fr-CA"/>
        </w:rPr>
        <w:t>valeur actualisée des paiements minimums exigibles en vertu du bail, abstraction faite de la partie de ces paiements qui a trait aux frais accessoires</w:t>
      </w:r>
      <w:r w:rsidRPr="00B71D4A">
        <w:rPr>
          <w:rFonts w:ascii="Arial" w:hAnsi="Arial" w:cs="Arial"/>
          <w:color w:val="0070C0"/>
          <w:lang w:val="fr-CA"/>
        </w:rPr>
        <w:t xml:space="preserve">. Si l'on ne connaît pas le montant des frais accessoires que comprennent les paiements minimums exigibles en vertu du bail, on en fait une estimation. Le taux d'intérêt implicite du bail est partiellement fonction de la valeur résiduelle du bien loué, valeur à laquelle le preneur n'est habituellement pas intéressé. Par conséquent, si l'on utilisait ce taux d'intérêt implicite comme taux d'actualisation lorsqu'il est supérieur au taux d'intérêt marginal du preneur, on aboutirait à un montant moins représentatif de la valeur du bien pour le preneur que si l'on utilisait son taux d'intérêt marginal comme taux d'actualisation. C'est pourquoi, pour déterminer la valeur actualisée des paiements minimums exigibles en vertu du bail, le preneur doit utiliser comme taux d'actualisation son taux d'intérêt marginal ou, s'il lui est facile de le déterminer et s'il est inférieur au taux d'intérêt marginal, le taux d'intérêt implicite du bail. Nonobstant ce qui </w:t>
      </w:r>
      <w:r w:rsidRPr="00B71D4A">
        <w:rPr>
          <w:rFonts w:ascii="Arial" w:hAnsi="Arial" w:cs="Arial"/>
          <w:color w:val="0070C0"/>
          <w:lang w:val="fr-CA"/>
        </w:rPr>
        <w:lastRenderedPageBreak/>
        <w:t>précède, la valeur attribuée au bien et à l'obligation ne doit pas dépasser la juste valeur du bien loué.</w:t>
      </w:r>
    </w:p>
    <w:p w14:paraId="4A4D4E49" w14:textId="462AC7E2" w:rsidR="002251E0" w:rsidRPr="00B71D4A" w:rsidRDefault="002251E0" w:rsidP="002251E0">
      <w:pPr>
        <w:jc w:val="both"/>
        <w:rPr>
          <w:rFonts w:ascii="Arial" w:hAnsi="Arial" w:cs="Arial"/>
          <w:lang w:val="fr-CA"/>
        </w:rPr>
      </w:pPr>
      <w:r w:rsidRPr="00B71D4A">
        <w:rPr>
          <w:rFonts w:ascii="Arial" w:hAnsi="Arial" w:cs="Arial"/>
          <w:lang w:val="fr-CA"/>
        </w:rPr>
        <w:t xml:space="preserve">Ainsi, il faut comptabiliser le bien et l’obligation à </w:t>
      </w:r>
      <w:r w:rsidR="00AC1303">
        <w:rPr>
          <w:rFonts w:ascii="Arial" w:hAnsi="Arial" w:cs="Arial"/>
          <w:lang w:val="fr-CA"/>
        </w:rPr>
        <w:t>583 19</w:t>
      </w:r>
      <w:r w:rsidR="001D0CED">
        <w:rPr>
          <w:rFonts w:ascii="Arial" w:hAnsi="Arial" w:cs="Arial"/>
          <w:lang w:val="fr-CA"/>
        </w:rPr>
        <w:t>8</w:t>
      </w:r>
      <w:r w:rsidRPr="00B71D4A">
        <w:rPr>
          <w:rFonts w:ascii="Arial" w:hAnsi="Arial" w:cs="Arial"/>
          <w:lang w:val="fr-CA"/>
        </w:rPr>
        <w:t xml:space="preserve"> $ au 1</w:t>
      </w:r>
      <w:r w:rsidRPr="00B71D4A">
        <w:rPr>
          <w:rFonts w:ascii="Arial" w:hAnsi="Arial" w:cs="Arial"/>
          <w:vertAlign w:val="superscript"/>
          <w:lang w:val="fr-CA"/>
        </w:rPr>
        <w:t>er</w:t>
      </w:r>
      <w:r w:rsidRPr="00B71D4A">
        <w:rPr>
          <w:rFonts w:ascii="Arial" w:hAnsi="Arial" w:cs="Arial"/>
          <w:lang w:val="fr-CA"/>
        </w:rPr>
        <w:t xml:space="preserve"> décembre 2022.</w:t>
      </w:r>
    </w:p>
    <w:p w14:paraId="12C117AC" w14:textId="77777777"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.17     La valeur capitalisée d'un bien amortissable loué en vertu d'un contrat de location-acquisition doit être amortie sur la durée d'utilisation prévue pour le bien, selon une formule compatible avec les pratiques du preneur en matière d'amortissement pour les immobilisations de même nature (voir le chapitre 3061, IMMOBILISATIONS CORPORELLES). Si le bail comporte des dispositions d'accession à la propriété ou contient une option d'achat à prix de faveur, la période d'amortissement doit être la durée économique du bien. Sinon, on doit amortir le bien sur la durée du bail.</w:t>
      </w:r>
    </w:p>
    <w:p w14:paraId="14B5CA19" w14:textId="77777777" w:rsidR="002251E0" w:rsidRPr="00B71D4A" w:rsidRDefault="002251E0" w:rsidP="002251E0">
      <w:pPr>
        <w:jc w:val="both"/>
        <w:rPr>
          <w:rFonts w:ascii="Arial" w:hAnsi="Arial" w:cs="Arial"/>
          <w:lang w:val="fr-CA"/>
        </w:rPr>
      </w:pPr>
      <w:r w:rsidRPr="00B71D4A">
        <w:rPr>
          <w:rFonts w:ascii="Arial" w:hAnsi="Arial" w:cs="Arial"/>
          <w:lang w:val="fr-CA"/>
        </w:rPr>
        <w:t>Il faut donc amortir le bien loué. Étant donné que l</w:t>
      </w:r>
      <w:r>
        <w:rPr>
          <w:rFonts w:ascii="Arial" w:hAnsi="Arial" w:cs="Arial"/>
          <w:lang w:val="fr-CA"/>
        </w:rPr>
        <w:t>e</w:t>
      </w:r>
      <w:r w:rsidRPr="00B71D4A">
        <w:rPr>
          <w:rFonts w:ascii="Arial" w:hAnsi="Arial" w:cs="Arial"/>
          <w:lang w:val="fr-CA"/>
        </w:rPr>
        <w:t xml:space="preserve"> bail ne contient aucune option d’achat à prix de faveur, la période d’amortissement doit être la durée du bail pour le bien loué, soit 20 ans. </w:t>
      </w:r>
    </w:p>
    <w:p w14:paraId="1D16E5CB" w14:textId="77777777" w:rsidR="002251E0" w:rsidRPr="00B71D4A" w:rsidRDefault="002251E0" w:rsidP="002251E0">
      <w:pPr>
        <w:jc w:val="both"/>
        <w:rPr>
          <w:rFonts w:ascii="Arial" w:hAnsi="Arial" w:cs="Arial"/>
          <w:lang w:val="fr-CA"/>
        </w:rPr>
      </w:pPr>
    </w:p>
    <w:p w14:paraId="127A65E1" w14:textId="77777777" w:rsidR="002251E0" w:rsidRPr="00B71D4A" w:rsidRDefault="002251E0" w:rsidP="002251E0">
      <w:pPr>
        <w:jc w:val="both"/>
        <w:rPr>
          <w:rFonts w:ascii="Arial" w:hAnsi="Arial" w:cs="Arial"/>
          <w:color w:val="0070C0"/>
          <w:lang w:val="fr-CA"/>
        </w:rPr>
      </w:pPr>
      <w:r w:rsidRPr="00B71D4A">
        <w:rPr>
          <w:rFonts w:ascii="Arial" w:hAnsi="Arial" w:cs="Arial"/>
          <w:color w:val="0070C0"/>
          <w:lang w:val="fr-CA"/>
        </w:rPr>
        <w:t>.18     L'obligation prise en charge en vertu d'un contrat de location-acquisition peut être comparée à un emprunt. Les paiements faits en vertu du bail doivent être imputés en diminution de l'obligation et aux comptes des intérêts débiteurs et des frais accessoires. Les intérêts débiteurs sont déterminés en appliquant au solde de l'obligation le taux d'actualisation utilisé lors du calcul de la valeur actualisée des paiements minimums exigibles en vertu du bail.</w:t>
      </w:r>
    </w:p>
    <w:p w14:paraId="7CA32700" w14:textId="58BD0A44" w:rsidR="002251E0" w:rsidRPr="00B71D4A" w:rsidRDefault="002251E0" w:rsidP="002251E0">
      <w:pPr>
        <w:jc w:val="both"/>
        <w:rPr>
          <w:rFonts w:ascii="Arial" w:hAnsi="Arial" w:cs="Arial"/>
          <w:lang w:val="fr-CA"/>
        </w:rPr>
      </w:pPr>
      <w:r w:rsidRPr="00B71D4A">
        <w:rPr>
          <w:rFonts w:ascii="Arial" w:hAnsi="Arial" w:cs="Arial"/>
          <w:lang w:val="fr-CA"/>
        </w:rPr>
        <w:t xml:space="preserve">Quant à l’obligation locative, il faut la réduire des paiements de loyers faits, soit </w:t>
      </w:r>
      <w:r w:rsidR="00AC1303">
        <w:rPr>
          <w:rFonts w:ascii="Arial" w:hAnsi="Arial" w:cs="Arial"/>
          <w:lang w:val="fr-CA"/>
        </w:rPr>
        <w:t>55</w:t>
      </w:r>
      <w:r w:rsidRPr="00B71D4A">
        <w:rPr>
          <w:rFonts w:ascii="Arial" w:hAnsi="Arial" w:cs="Arial"/>
          <w:lang w:val="fr-CA"/>
        </w:rPr>
        <w:t> </w:t>
      </w:r>
      <w:r w:rsidR="00AC1303">
        <w:rPr>
          <w:rFonts w:ascii="Arial" w:hAnsi="Arial" w:cs="Arial"/>
          <w:lang w:val="fr-CA"/>
        </w:rPr>
        <w:t>0</w:t>
      </w:r>
      <w:r w:rsidRPr="00B71D4A">
        <w:rPr>
          <w:rFonts w:ascii="Arial" w:hAnsi="Arial" w:cs="Arial"/>
          <w:lang w:val="fr-CA"/>
        </w:rPr>
        <w:t>00 $, et l’augmenter des intérêts débiteurs calculés en fonction du taux d’intérêt marginal.</w:t>
      </w:r>
    </w:p>
    <w:p w14:paraId="455EDF76" w14:textId="77777777" w:rsidR="002251E0" w:rsidRPr="00B71D4A" w:rsidRDefault="002251E0" w:rsidP="002251E0">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il faut donc comptabiliser l’actif loué et l’obligation locative, et procéder à leur évaluation ultérieure comme suit :</w:t>
      </w:r>
    </w:p>
    <w:p w14:paraId="23C632FE" w14:textId="3C8DD607" w:rsidR="0005592E" w:rsidRPr="0005592E" w:rsidRDefault="0005592E" w:rsidP="0005592E">
      <w:pPr>
        <w:jc w:val="both"/>
        <w:rPr>
          <w:rFonts w:ascii="Arial" w:hAnsi="Arial" w:cs="Arial"/>
          <w:lang w:val="fr-CA"/>
        </w:rPr>
      </w:pPr>
      <w:r w:rsidRPr="0005592E">
        <w:rPr>
          <w:rFonts w:ascii="Arial" w:hAnsi="Arial" w:cs="Arial"/>
          <w:lang w:val="fr-CA"/>
        </w:rPr>
        <w:t>Actif loué</w:t>
      </w:r>
      <w:r w:rsidRPr="0005592E">
        <w:rPr>
          <w:rFonts w:ascii="Arial" w:hAnsi="Arial" w:cs="Arial"/>
          <w:lang w:val="fr-CA"/>
        </w:rPr>
        <w:tab/>
      </w:r>
      <w:r w:rsidR="00B72E27">
        <w:rPr>
          <w:rFonts w:ascii="Arial" w:hAnsi="Arial" w:cs="Arial"/>
          <w:lang w:val="fr-CA"/>
        </w:rPr>
        <w:tab/>
      </w:r>
      <w:r w:rsidR="00B72E27">
        <w:rPr>
          <w:rFonts w:ascii="Arial" w:hAnsi="Arial" w:cs="Arial"/>
          <w:lang w:val="fr-CA"/>
        </w:rPr>
        <w:tab/>
      </w:r>
      <w:r w:rsidRPr="0005592E">
        <w:rPr>
          <w:rFonts w:ascii="Arial" w:hAnsi="Arial" w:cs="Arial"/>
          <w:lang w:val="fr-CA"/>
        </w:rPr>
        <w:t xml:space="preserve"> </w:t>
      </w:r>
      <w:r w:rsidR="00C63005">
        <w:rPr>
          <w:rFonts w:ascii="Arial" w:hAnsi="Arial" w:cs="Arial"/>
          <w:lang w:val="fr-CA"/>
        </w:rPr>
        <w:t>583</w:t>
      </w:r>
      <w:r w:rsidRPr="0005592E">
        <w:rPr>
          <w:rFonts w:ascii="Arial" w:hAnsi="Arial" w:cs="Arial"/>
          <w:lang w:val="fr-CA"/>
        </w:rPr>
        <w:t xml:space="preserve"> </w:t>
      </w:r>
      <w:proofErr w:type="gramStart"/>
      <w:r w:rsidR="00C63005">
        <w:rPr>
          <w:rFonts w:ascii="Arial" w:hAnsi="Arial" w:cs="Arial"/>
          <w:lang w:val="fr-CA"/>
        </w:rPr>
        <w:t>198</w:t>
      </w:r>
      <w:r w:rsidRPr="0005592E">
        <w:rPr>
          <w:rFonts w:ascii="Arial" w:hAnsi="Arial" w:cs="Arial"/>
          <w:lang w:val="fr-CA"/>
        </w:rPr>
        <w:t xml:space="preserve">  </w:t>
      </w:r>
      <w:r w:rsidRPr="0005592E">
        <w:rPr>
          <w:rFonts w:ascii="Arial" w:hAnsi="Arial" w:cs="Arial"/>
          <w:lang w:val="fr-CA"/>
        </w:rPr>
        <w:tab/>
      </w:r>
      <w:proofErr w:type="gramEnd"/>
      <w:r>
        <w:rPr>
          <w:rFonts w:ascii="Arial" w:hAnsi="Arial" w:cs="Arial"/>
          <w:lang w:val="fr-CA"/>
        </w:rPr>
        <w:br/>
      </w:r>
      <w:r w:rsidRPr="0005592E">
        <w:rPr>
          <w:rFonts w:ascii="Arial" w:hAnsi="Arial" w:cs="Arial"/>
          <w:lang w:val="fr-CA"/>
        </w:rPr>
        <w:t>@Obligation locative</w:t>
      </w:r>
      <w:r w:rsidRPr="0005592E">
        <w:rPr>
          <w:rFonts w:ascii="Arial" w:hAnsi="Arial" w:cs="Arial"/>
          <w:lang w:val="fr-CA"/>
        </w:rPr>
        <w:tab/>
      </w:r>
      <w:r w:rsidR="00B72E27">
        <w:rPr>
          <w:rFonts w:ascii="Arial" w:hAnsi="Arial" w:cs="Arial"/>
          <w:lang w:val="fr-CA"/>
        </w:rPr>
        <w:tab/>
      </w:r>
      <w:r w:rsidRPr="0005592E">
        <w:rPr>
          <w:rFonts w:ascii="Arial" w:hAnsi="Arial" w:cs="Arial"/>
          <w:lang w:val="fr-CA"/>
        </w:rPr>
        <w:tab/>
        <w:t xml:space="preserve"> </w:t>
      </w:r>
      <w:r w:rsidR="00C63005">
        <w:rPr>
          <w:rFonts w:ascii="Arial" w:hAnsi="Arial" w:cs="Arial"/>
          <w:lang w:val="fr-CA"/>
        </w:rPr>
        <w:t>583</w:t>
      </w:r>
      <w:r w:rsidR="00C63005" w:rsidRPr="0005592E">
        <w:rPr>
          <w:rFonts w:ascii="Arial" w:hAnsi="Arial" w:cs="Arial"/>
          <w:lang w:val="fr-CA"/>
        </w:rPr>
        <w:t xml:space="preserve"> </w:t>
      </w:r>
      <w:r w:rsidR="00C63005">
        <w:rPr>
          <w:rFonts w:ascii="Arial" w:hAnsi="Arial" w:cs="Arial"/>
          <w:lang w:val="fr-CA"/>
        </w:rPr>
        <w:t>198</w:t>
      </w:r>
    </w:p>
    <w:p w14:paraId="059EF013" w14:textId="77777777" w:rsidR="0005592E" w:rsidRPr="0005592E" w:rsidRDefault="0005592E" w:rsidP="0005592E">
      <w:pPr>
        <w:jc w:val="both"/>
        <w:rPr>
          <w:rFonts w:ascii="Arial" w:hAnsi="Arial" w:cs="Arial"/>
          <w:lang w:val="fr-CA"/>
        </w:rPr>
      </w:pPr>
      <w:r w:rsidRPr="0005592E">
        <w:rPr>
          <w:rFonts w:ascii="Arial" w:hAnsi="Arial" w:cs="Arial"/>
          <w:lang w:val="fr-CA"/>
        </w:rPr>
        <w:tab/>
      </w:r>
      <w:r w:rsidRPr="0005592E">
        <w:rPr>
          <w:rFonts w:ascii="Arial" w:hAnsi="Arial" w:cs="Arial"/>
          <w:lang w:val="fr-CA"/>
        </w:rPr>
        <w:tab/>
      </w:r>
    </w:p>
    <w:p w14:paraId="6BF92625" w14:textId="0FF52E1D" w:rsidR="00B72E27" w:rsidRPr="00B72E27" w:rsidRDefault="0005592E" w:rsidP="0005592E">
      <w:pPr>
        <w:jc w:val="both"/>
        <w:rPr>
          <w:rFonts w:ascii="Arial" w:hAnsi="Arial" w:cs="Arial"/>
          <w:i/>
          <w:iCs/>
          <w:lang w:val="fr-CA"/>
        </w:rPr>
      </w:pPr>
      <w:r w:rsidRPr="0005592E">
        <w:rPr>
          <w:rFonts w:ascii="Arial" w:hAnsi="Arial" w:cs="Arial"/>
          <w:lang w:val="fr-CA"/>
        </w:rPr>
        <w:t>Charges d'intérêts</w:t>
      </w:r>
      <w:r w:rsidRPr="0005592E">
        <w:rPr>
          <w:rFonts w:ascii="Arial" w:hAnsi="Arial" w:cs="Arial"/>
          <w:lang w:val="fr-CA"/>
        </w:rPr>
        <w:tab/>
      </w:r>
      <w:r w:rsidR="00B72E27">
        <w:rPr>
          <w:rFonts w:ascii="Arial" w:hAnsi="Arial" w:cs="Arial"/>
          <w:lang w:val="fr-CA"/>
        </w:rPr>
        <w:tab/>
      </w:r>
      <w:r w:rsidRPr="0005592E">
        <w:rPr>
          <w:rFonts w:ascii="Arial" w:hAnsi="Arial" w:cs="Arial"/>
          <w:lang w:val="fr-CA"/>
        </w:rPr>
        <w:t xml:space="preserve"> </w:t>
      </w:r>
      <w:r w:rsidR="00C63005">
        <w:rPr>
          <w:rFonts w:ascii="Arial" w:hAnsi="Arial" w:cs="Arial"/>
          <w:lang w:val="fr-CA"/>
        </w:rPr>
        <w:t>42</w:t>
      </w:r>
      <w:r w:rsidR="00B72E27">
        <w:rPr>
          <w:rFonts w:ascii="Arial" w:hAnsi="Arial" w:cs="Arial"/>
          <w:lang w:val="fr-CA"/>
        </w:rPr>
        <w:t xml:space="preserve"> </w:t>
      </w:r>
      <w:proofErr w:type="gramStart"/>
      <w:r w:rsidR="00C63005">
        <w:rPr>
          <w:rFonts w:ascii="Arial" w:hAnsi="Arial" w:cs="Arial"/>
          <w:lang w:val="fr-CA"/>
        </w:rPr>
        <w:t>256</w:t>
      </w:r>
      <w:r w:rsidRPr="0005592E">
        <w:rPr>
          <w:rFonts w:ascii="Arial" w:hAnsi="Arial" w:cs="Arial"/>
          <w:lang w:val="fr-CA"/>
        </w:rPr>
        <w:t xml:space="preserve">  </w:t>
      </w:r>
      <w:r w:rsidRPr="0005592E">
        <w:rPr>
          <w:rFonts w:ascii="Arial" w:hAnsi="Arial" w:cs="Arial"/>
          <w:lang w:val="fr-CA"/>
        </w:rPr>
        <w:tab/>
      </w:r>
      <w:proofErr w:type="gramEnd"/>
      <w:r w:rsidR="00B72E27">
        <w:rPr>
          <w:rFonts w:ascii="Arial" w:hAnsi="Arial" w:cs="Arial"/>
          <w:lang w:val="fr-CA"/>
        </w:rPr>
        <w:tab/>
      </w:r>
      <w:r w:rsidR="00B72E27" w:rsidRPr="00B72E27">
        <w:rPr>
          <w:rFonts w:ascii="Arial" w:hAnsi="Arial" w:cs="Arial"/>
          <w:i/>
          <w:iCs/>
          <w:lang w:val="fr-CA"/>
        </w:rPr>
        <w:t>(</w:t>
      </w:r>
      <w:r w:rsidR="00CB73AF">
        <w:rPr>
          <w:rFonts w:ascii="Arial" w:hAnsi="Arial" w:cs="Arial"/>
          <w:i/>
          <w:iCs/>
          <w:lang w:val="fr-CA"/>
        </w:rPr>
        <w:t>583</w:t>
      </w:r>
      <w:r w:rsidR="00B72E27" w:rsidRPr="00B72E27">
        <w:rPr>
          <w:rFonts w:ascii="Arial" w:hAnsi="Arial" w:cs="Arial"/>
          <w:i/>
          <w:iCs/>
          <w:lang w:val="fr-CA"/>
        </w:rPr>
        <w:t xml:space="preserve"> </w:t>
      </w:r>
      <w:r w:rsidR="00CB73AF">
        <w:rPr>
          <w:rFonts w:ascii="Arial" w:hAnsi="Arial" w:cs="Arial"/>
          <w:i/>
          <w:iCs/>
          <w:lang w:val="fr-CA"/>
        </w:rPr>
        <w:t>198</w:t>
      </w:r>
      <w:r w:rsidR="00B72E27" w:rsidRPr="00B72E27">
        <w:rPr>
          <w:rFonts w:ascii="Arial" w:hAnsi="Arial" w:cs="Arial"/>
          <w:i/>
          <w:iCs/>
          <w:lang w:val="fr-CA"/>
        </w:rPr>
        <w:t xml:space="preserve"> – </w:t>
      </w:r>
      <w:r w:rsidR="00CB73AF">
        <w:rPr>
          <w:rFonts w:ascii="Arial" w:hAnsi="Arial" w:cs="Arial"/>
          <w:i/>
          <w:iCs/>
          <w:lang w:val="fr-CA"/>
        </w:rPr>
        <w:t>55</w:t>
      </w:r>
      <w:r w:rsidR="00B72E27" w:rsidRPr="00B72E27">
        <w:rPr>
          <w:rFonts w:ascii="Arial" w:hAnsi="Arial" w:cs="Arial"/>
          <w:i/>
          <w:iCs/>
          <w:lang w:val="fr-CA"/>
        </w:rPr>
        <w:t xml:space="preserve"> </w:t>
      </w:r>
      <w:r w:rsidR="00CB73AF">
        <w:rPr>
          <w:rFonts w:ascii="Arial" w:hAnsi="Arial" w:cs="Arial"/>
          <w:i/>
          <w:iCs/>
          <w:lang w:val="fr-CA"/>
        </w:rPr>
        <w:t>0</w:t>
      </w:r>
      <w:r w:rsidR="00B72E27" w:rsidRPr="00B72E27">
        <w:rPr>
          <w:rFonts w:ascii="Arial" w:hAnsi="Arial" w:cs="Arial"/>
          <w:i/>
          <w:iCs/>
          <w:lang w:val="fr-CA"/>
        </w:rPr>
        <w:t xml:space="preserve">00) * </w:t>
      </w:r>
      <w:r w:rsidR="00CB73AF">
        <w:rPr>
          <w:rFonts w:ascii="Arial" w:hAnsi="Arial" w:cs="Arial"/>
          <w:i/>
          <w:iCs/>
          <w:lang w:val="fr-CA"/>
        </w:rPr>
        <w:t xml:space="preserve">8 </w:t>
      </w:r>
      <w:r w:rsidR="00B72E27" w:rsidRPr="00B72E27">
        <w:rPr>
          <w:rFonts w:ascii="Arial" w:hAnsi="Arial" w:cs="Arial"/>
          <w:i/>
          <w:iCs/>
          <w:lang w:val="fr-CA"/>
        </w:rPr>
        <w:t>%</w:t>
      </w:r>
    </w:p>
    <w:p w14:paraId="778396A2" w14:textId="2E9DD768" w:rsidR="0005592E" w:rsidRPr="0005592E" w:rsidRDefault="0005592E" w:rsidP="0005592E">
      <w:pPr>
        <w:jc w:val="both"/>
        <w:rPr>
          <w:rFonts w:ascii="Arial" w:hAnsi="Arial" w:cs="Arial"/>
          <w:lang w:val="fr-CA"/>
        </w:rPr>
      </w:pPr>
      <w:r w:rsidRPr="0005592E">
        <w:rPr>
          <w:rFonts w:ascii="Arial" w:hAnsi="Arial" w:cs="Arial"/>
          <w:lang w:val="fr-CA"/>
        </w:rPr>
        <w:t>Obligation locative</w:t>
      </w:r>
      <w:r w:rsidRPr="0005592E">
        <w:rPr>
          <w:rFonts w:ascii="Arial" w:hAnsi="Arial" w:cs="Arial"/>
          <w:lang w:val="fr-CA"/>
        </w:rPr>
        <w:tab/>
      </w:r>
      <w:r w:rsidR="00B72E27">
        <w:rPr>
          <w:rFonts w:ascii="Arial" w:hAnsi="Arial" w:cs="Arial"/>
          <w:lang w:val="fr-CA"/>
        </w:rPr>
        <w:tab/>
      </w:r>
      <w:r w:rsidRPr="0005592E">
        <w:rPr>
          <w:rFonts w:ascii="Arial" w:hAnsi="Arial" w:cs="Arial"/>
          <w:lang w:val="fr-CA"/>
        </w:rPr>
        <w:t xml:space="preserve"> 1</w:t>
      </w:r>
      <w:r w:rsidR="00544B04">
        <w:rPr>
          <w:rFonts w:ascii="Arial" w:hAnsi="Arial" w:cs="Arial"/>
          <w:lang w:val="fr-CA"/>
        </w:rPr>
        <w:t>2</w:t>
      </w:r>
      <w:r w:rsidRPr="0005592E">
        <w:rPr>
          <w:rFonts w:ascii="Arial" w:hAnsi="Arial" w:cs="Arial"/>
          <w:lang w:val="fr-CA"/>
        </w:rPr>
        <w:t xml:space="preserve"> </w:t>
      </w:r>
      <w:proofErr w:type="gramStart"/>
      <w:r w:rsidRPr="0005592E">
        <w:rPr>
          <w:rFonts w:ascii="Arial" w:hAnsi="Arial" w:cs="Arial"/>
          <w:lang w:val="fr-CA"/>
        </w:rPr>
        <w:t>7</w:t>
      </w:r>
      <w:r w:rsidR="00544B04">
        <w:rPr>
          <w:rFonts w:ascii="Arial" w:hAnsi="Arial" w:cs="Arial"/>
          <w:lang w:val="fr-CA"/>
        </w:rPr>
        <w:t>44</w:t>
      </w:r>
      <w:r w:rsidRPr="0005592E">
        <w:rPr>
          <w:rFonts w:ascii="Arial" w:hAnsi="Arial" w:cs="Arial"/>
          <w:lang w:val="fr-CA"/>
        </w:rPr>
        <w:t xml:space="preserve">  </w:t>
      </w:r>
      <w:r w:rsidRPr="0005592E">
        <w:rPr>
          <w:rFonts w:ascii="Arial" w:hAnsi="Arial" w:cs="Arial"/>
          <w:lang w:val="fr-CA"/>
        </w:rPr>
        <w:tab/>
      </w:r>
      <w:proofErr w:type="gramEnd"/>
      <w:r>
        <w:rPr>
          <w:rFonts w:ascii="Arial" w:hAnsi="Arial" w:cs="Arial"/>
          <w:lang w:val="fr-CA"/>
        </w:rPr>
        <w:br/>
      </w:r>
      <w:r w:rsidRPr="0005592E">
        <w:rPr>
          <w:rFonts w:ascii="Arial" w:hAnsi="Arial" w:cs="Arial"/>
          <w:lang w:val="fr-CA"/>
        </w:rPr>
        <w:t>@Autres charges - loyer</w:t>
      </w:r>
      <w:r w:rsidRPr="0005592E">
        <w:rPr>
          <w:rFonts w:ascii="Arial" w:hAnsi="Arial" w:cs="Arial"/>
          <w:lang w:val="fr-CA"/>
        </w:rPr>
        <w:tab/>
      </w:r>
      <w:r w:rsidRPr="0005592E">
        <w:rPr>
          <w:rFonts w:ascii="Arial" w:hAnsi="Arial" w:cs="Arial"/>
          <w:lang w:val="fr-CA"/>
        </w:rPr>
        <w:tab/>
        <w:t xml:space="preserve"> </w:t>
      </w:r>
      <w:r w:rsidR="00544B04">
        <w:rPr>
          <w:rFonts w:ascii="Arial" w:hAnsi="Arial" w:cs="Arial"/>
          <w:lang w:val="fr-CA"/>
        </w:rPr>
        <w:t>55</w:t>
      </w:r>
      <w:r w:rsidRPr="0005592E">
        <w:rPr>
          <w:rFonts w:ascii="Arial" w:hAnsi="Arial" w:cs="Arial"/>
          <w:lang w:val="fr-CA"/>
        </w:rPr>
        <w:t xml:space="preserve"> </w:t>
      </w:r>
      <w:r w:rsidR="00D14362">
        <w:rPr>
          <w:rFonts w:ascii="Arial" w:hAnsi="Arial" w:cs="Arial"/>
          <w:lang w:val="fr-CA"/>
        </w:rPr>
        <w:t>0</w:t>
      </w:r>
      <w:r w:rsidRPr="0005592E">
        <w:rPr>
          <w:rFonts w:ascii="Arial" w:hAnsi="Arial" w:cs="Arial"/>
          <w:lang w:val="fr-CA"/>
        </w:rPr>
        <w:t xml:space="preserve">00  </w:t>
      </w:r>
    </w:p>
    <w:p w14:paraId="0E36BCE4" w14:textId="77777777" w:rsidR="0005592E" w:rsidRPr="0005592E" w:rsidRDefault="0005592E" w:rsidP="0005592E">
      <w:pPr>
        <w:jc w:val="both"/>
        <w:rPr>
          <w:rFonts w:ascii="Arial" w:hAnsi="Arial" w:cs="Arial"/>
          <w:lang w:val="fr-CA"/>
        </w:rPr>
      </w:pPr>
      <w:r w:rsidRPr="0005592E">
        <w:rPr>
          <w:rFonts w:ascii="Arial" w:hAnsi="Arial" w:cs="Arial"/>
          <w:lang w:val="fr-CA"/>
        </w:rPr>
        <w:tab/>
      </w:r>
      <w:r w:rsidRPr="0005592E">
        <w:rPr>
          <w:rFonts w:ascii="Arial" w:hAnsi="Arial" w:cs="Arial"/>
          <w:lang w:val="fr-CA"/>
        </w:rPr>
        <w:tab/>
      </w:r>
    </w:p>
    <w:p w14:paraId="5D458224" w14:textId="064FAB73" w:rsidR="0005592E" w:rsidRPr="00B72E27" w:rsidRDefault="0005592E" w:rsidP="00B72E27">
      <w:pPr>
        <w:rPr>
          <w:rFonts w:ascii="Arial" w:hAnsi="Arial" w:cs="Arial"/>
          <w:i/>
          <w:iCs/>
          <w:lang w:val="fr-CA"/>
        </w:rPr>
      </w:pPr>
      <w:r w:rsidRPr="0005592E">
        <w:rPr>
          <w:rFonts w:ascii="Arial" w:hAnsi="Arial" w:cs="Arial"/>
          <w:lang w:val="fr-CA"/>
        </w:rPr>
        <w:t>Amortissement - actif loué</w:t>
      </w:r>
      <w:r w:rsidRPr="0005592E">
        <w:rPr>
          <w:rFonts w:ascii="Arial" w:hAnsi="Arial" w:cs="Arial"/>
          <w:lang w:val="fr-CA"/>
        </w:rPr>
        <w:tab/>
        <w:t xml:space="preserve"> </w:t>
      </w:r>
      <w:r w:rsidR="00CB73AF">
        <w:rPr>
          <w:rFonts w:ascii="Arial" w:hAnsi="Arial" w:cs="Arial"/>
          <w:lang w:val="fr-CA"/>
        </w:rPr>
        <w:t>29</w:t>
      </w:r>
      <w:r w:rsidRPr="0005592E">
        <w:rPr>
          <w:rFonts w:ascii="Arial" w:hAnsi="Arial" w:cs="Arial"/>
          <w:lang w:val="fr-CA"/>
        </w:rPr>
        <w:t xml:space="preserve"> </w:t>
      </w:r>
      <w:proofErr w:type="gramStart"/>
      <w:r w:rsidR="00CB73AF">
        <w:rPr>
          <w:rFonts w:ascii="Arial" w:hAnsi="Arial" w:cs="Arial"/>
          <w:lang w:val="fr-CA"/>
        </w:rPr>
        <w:t>160</w:t>
      </w:r>
      <w:r w:rsidRPr="0005592E">
        <w:rPr>
          <w:rFonts w:ascii="Arial" w:hAnsi="Arial" w:cs="Arial"/>
          <w:lang w:val="fr-CA"/>
        </w:rPr>
        <w:t xml:space="preserve">  </w:t>
      </w:r>
      <w:r w:rsidRPr="0005592E">
        <w:rPr>
          <w:rFonts w:ascii="Arial" w:hAnsi="Arial" w:cs="Arial"/>
          <w:lang w:val="fr-CA"/>
        </w:rPr>
        <w:tab/>
      </w:r>
      <w:proofErr w:type="gramEnd"/>
      <w:r w:rsidR="00B72E27">
        <w:rPr>
          <w:rFonts w:ascii="Arial" w:hAnsi="Arial" w:cs="Arial"/>
          <w:lang w:val="fr-CA"/>
        </w:rPr>
        <w:tab/>
      </w:r>
      <w:r w:rsidR="00B72E27">
        <w:rPr>
          <w:rFonts w:ascii="Arial" w:hAnsi="Arial" w:cs="Arial"/>
          <w:i/>
          <w:iCs/>
          <w:lang w:val="fr-CA"/>
        </w:rPr>
        <w:t>(</w:t>
      </w:r>
      <w:r w:rsidR="00CB73AF">
        <w:rPr>
          <w:rFonts w:ascii="Arial" w:hAnsi="Arial" w:cs="Arial"/>
          <w:i/>
          <w:iCs/>
          <w:lang w:val="fr-CA"/>
        </w:rPr>
        <w:t>583</w:t>
      </w:r>
      <w:r w:rsidR="00CB73AF" w:rsidRPr="00B72E27">
        <w:rPr>
          <w:rFonts w:ascii="Arial" w:hAnsi="Arial" w:cs="Arial"/>
          <w:i/>
          <w:iCs/>
          <w:lang w:val="fr-CA"/>
        </w:rPr>
        <w:t xml:space="preserve"> </w:t>
      </w:r>
      <w:r w:rsidR="00CB73AF">
        <w:rPr>
          <w:rFonts w:ascii="Arial" w:hAnsi="Arial" w:cs="Arial"/>
          <w:i/>
          <w:iCs/>
          <w:lang w:val="fr-CA"/>
        </w:rPr>
        <w:t>198</w:t>
      </w:r>
      <w:r w:rsidR="00CB73AF" w:rsidRPr="00B72E27">
        <w:rPr>
          <w:rFonts w:ascii="Arial" w:hAnsi="Arial" w:cs="Arial"/>
          <w:i/>
          <w:iCs/>
          <w:lang w:val="fr-CA"/>
        </w:rPr>
        <w:t xml:space="preserve"> </w:t>
      </w:r>
      <w:r w:rsidR="00B72E27">
        <w:rPr>
          <w:rFonts w:ascii="Arial" w:hAnsi="Arial" w:cs="Arial"/>
          <w:i/>
          <w:iCs/>
          <w:lang w:val="fr-CA"/>
        </w:rPr>
        <w:t>/ 20)</w:t>
      </w:r>
      <w:r>
        <w:rPr>
          <w:rFonts w:ascii="Arial" w:hAnsi="Arial" w:cs="Arial"/>
          <w:lang w:val="fr-CA"/>
        </w:rPr>
        <w:br/>
      </w:r>
      <w:r w:rsidRPr="0005592E">
        <w:rPr>
          <w:rFonts w:ascii="Arial" w:hAnsi="Arial" w:cs="Arial"/>
          <w:lang w:val="fr-CA"/>
        </w:rPr>
        <w:t>@Amort cumulé - actif loué</w:t>
      </w:r>
      <w:r w:rsidR="00B72E27">
        <w:rPr>
          <w:rFonts w:ascii="Arial" w:hAnsi="Arial" w:cs="Arial"/>
          <w:lang w:val="fr-CA"/>
        </w:rPr>
        <w:tab/>
      </w:r>
      <w:r w:rsidRPr="0005592E">
        <w:rPr>
          <w:rFonts w:ascii="Arial" w:hAnsi="Arial" w:cs="Arial"/>
          <w:lang w:val="fr-CA"/>
        </w:rPr>
        <w:tab/>
        <w:t xml:space="preserve"> </w:t>
      </w:r>
      <w:r w:rsidR="00CB73AF">
        <w:rPr>
          <w:rFonts w:ascii="Arial" w:hAnsi="Arial" w:cs="Arial"/>
          <w:lang w:val="fr-CA"/>
        </w:rPr>
        <w:t>29</w:t>
      </w:r>
      <w:r w:rsidRPr="0005592E">
        <w:rPr>
          <w:rFonts w:ascii="Arial" w:hAnsi="Arial" w:cs="Arial"/>
          <w:lang w:val="fr-CA"/>
        </w:rPr>
        <w:t xml:space="preserve"> </w:t>
      </w:r>
      <w:r w:rsidR="00CB73AF">
        <w:rPr>
          <w:rFonts w:ascii="Arial" w:hAnsi="Arial" w:cs="Arial"/>
          <w:lang w:val="fr-CA"/>
        </w:rPr>
        <w:t>160</w:t>
      </w:r>
      <w:r w:rsidRPr="0005592E">
        <w:rPr>
          <w:rFonts w:ascii="Arial" w:hAnsi="Arial" w:cs="Arial"/>
          <w:lang w:val="fr-CA"/>
        </w:rPr>
        <w:t xml:space="preserve">  </w:t>
      </w:r>
    </w:p>
    <w:p w14:paraId="1D2441BC" w14:textId="001268A7" w:rsidR="002251E0" w:rsidRPr="00B71D4A" w:rsidRDefault="002251E0" w:rsidP="002251E0">
      <w:pPr>
        <w:jc w:val="both"/>
        <w:rPr>
          <w:rFonts w:ascii="Arial" w:hAnsi="Arial" w:cs="Arial"/>
          <w:lang w:val="fr-CA"/>
        </w:rPr>
      </w:pPr>
      <w:r w:rsidRPr="00B71D4A">
        <w:rPr>
          <w:rFonts w:ascii="Arial" w:hAnsi="Arial" w:cs="Arial"/>
          <w:lang w:val="fr-CA"/>
        </w:rPr>
        <w:t xml:space="preserve">  </w:t>
      </w:r>
    </w:p>
    <w:p w14:paraId="12FA8E16" w14:textId="1E997DAB" w:rsidR="002251E0" w:rsidRPr="00B71D4A" w:rsidRDefault="002251E0" w:rsidP="002251E0">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l’impact combiné de ces ajustements est une réduction du bénéfice net</w:t>
      </w:r>
      <w:r w:rsidR="00082F43">
        <w:rPr>
          <w:rFonts w:ascii="Arial" w:hAnsi="Arial" w:cs="Arial"/>
          <w:lang w:val="fr-CA"/>
        </w:rPr>
        <w:t xml:space="preserve"> (+</w:t>
      </w:r>
      <w:r w:rsidR="0043286C">
        <w:rPr>
          <w:rFonts w:ascii="Arial" w:hAnsi="Arial" w:cs="Arial"/>
          <w:lang w:val="fr-CA"/>
        </w:rPr>
        <w:t xml:space="preserve"> charge loyer – charge d’intérêts – charge amortissement</w:t>
      </w:r>
      <w:r w:rsidR="00D90A13">
        <w:rPr>
          <w:rFonts w:ascii="Arial" w:hAnsi="Arial" w:cs="Arial"/>
          <w:lang w:val="fr-CA"/>
        </w:rPr>
        <w:t>)</w:t>
      </w:r>
      <w:r w:rsidRPr="00B71D4A">
        <w:rPr>
          <w:rFonts w:ascii="Arial" w:hAnsi="Arial" w:cs="Arial"/>
          <w:lang w:val="fr-CA"/>
        </w:rPr>
        <w:t>, ce qui risque donc d’inquiéter Jean.</w:t>
      </w:r>
    </w:p>
    <w:p w14:paraId="487D8031" w14:textId="77777777" w:rsidR="002251E0" w:rsidRDefault="002251E0" w:rsidP="00B8170B">
      <w:pPr>
        <w:jc w:val="both"/>
        <w:rPr>
          <w:rFonts w:ascii="Arial" w:hAnsi="Arial" w:cs="Arial"/>
          <w:b/>
          <w:bCs/>
          <w:u w:val="single"/>
          <w:lang w:val="fr-CA"/>
        </w:rPr>
      </w:pPr>
    </w:p>
    <w:p w14:paraId="41F7D4E3" w14:textId="77777777" w:rsidR="005641A4" w:rsidRDefault="005641A4">
      <w:pPr>
        <w:rPr>
          <w:rFonts w:ascii="Arial" w:hAnsi="Arial" w:cs="Arial"/>
          <w:b/>
          <w:bCs/>
          <w:u w:val="single"/>
          <w:lang w:val="fr-CA"/>
        </w:rPr>
      </w:pPr>
      <w:r>
        <w:rPr>
          <w:rFonts w:ascii="Arial" w:hAnsi="Arial" w:cs="Arial"/>
          <w:b/>
          <w:bCs/>
          <w:u w:val="single"/>
          <w:lang w:val="fr-CA"/>
        </w:rPr>
        <w:br w:type="page"/>
      </w:r>
    </w:p>
    <w:p w14:paraId="32F2EA22" w14:textId="77ACF9CB" w:rsidR="00C31BAF" w:rsidRPr="00B71D4A" w:rsidRDefault="009C1B74" w:rsidP="00B8170B">
      <w:pPr>
        <w:jc w:val="both"/>
        <w:rPr>
          <w:rFonts w:ascii="Arial" w:hAnsi="Arial" w:cs="Arial"/>
          <w:b/>
          <w:bCs/>
          <w:u w:val="single"/>
          <w:lang w:val="fr-CA"/>
        </w:rPr>
      </w:pPr>
      <w:r w:rsidRPr="00B71D4A">
        <w:rPr>
          <w:rFonts w:ascii="Arial" w:hAnsi="Arial" w:cs="Arial"/>
          <w:b/>
          <w:bCs/>
          <w:u w:val="single"/>
          <w:lang w:val="fr-CA"/>
        </w:rPr>
        <w:lastRenderedPageBreak/>
        <w:t xml:space="preserve">Occasion d’évaluation </w:t>
      </w:r>
      <w:r w:rsidR="002251E0">
        <w:rPr>
          <w:rFonts w:ascii="Arial" w:hAnsi="Arial" w:cs="Arial"/>
          <w:b/>
          <w:bCs/>
          <w:u w:val="single"/>
          <w:lang w:val="fr-CA"/>
        </w:rPr>
        <w:t>4</w:t>
      </w:r>
      <w:r w:rsidRPr="00B71D4A">
        <w:rPr>
          <w:rFonts w:ascii="Arial" w:hAnsi="Arial" w:cs="Arial"/>
          <w:b/>
          <w:bCs/>
          <w:u w:val="single"/>
          <w:lang w:val="fr-CA"/>
        </w:rPr>
        <w:t xml:space="preserve"> : </w:t>
      </w:r>
      <w:r w:rsidR="00C31BAF">
        <w:rPr>
          <w:rFonts w:ascii="Arial" w:hAnsi="Arial" w:cs="Arial"/>
          <w:b/>
          <w:bCs/>
          <w:u w:val="single"/>
          <w:lang w:val="fr-CA"/>
        </w:rPr>
        <w:t>produits liés à la franchise</w:t>
      </w:r>
    </w:p>
    <w:p w14:paraId="28F31B6A" w14:textId="5E1E79BF" w:rsidR="00B8170B" w:rsidRPr="00B71D4A" w:rsidRDefault="00B8170B"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6C1E3B" w:rsidRPr="00B71D4A">
        <w:rPr>
          <w:rFonts w:ascii="Arial" w:hAnsi="Arial" w:cs="Arial"/>
          <w:lang w:val="fr-CA"/>
        </w:rPr>
        <w:t xml:space="preserve">comment faut-il comptabiliser les </w:t>
      </w:r>
      <w:r w:rsidR="00C31BAF">
        <w:rPr>
          <w:rFonts w:ascii="Arial" w:hAnsi="Arial" w:cs="Arial"/>
          <w:lang w:val="fr-CA"/>
        </w:rPr>
        <w:t>produits liés à la franchise?</w:t>
      </w:r>
    </w:p>
    <w:p w14:paraId="116F7CF7" w14:textId="153D0C65" w:rsidR="00B8170B" w:rsidRPr="00B71D4A" w:rsidRDefault="00B8170B"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4ADDB4DA" w14:textId="0DF97506" w:rsidR="006C1E3B" w:rsidRPr="00B71D4A" w:rsidRDefault="006C1E3B" w:rsidP="00B8170B">
      <w:pPr>
        <w:jc w:val="both"/>
        <w:rPr>
          <w:rFonts w:ascii="Arial" w:hAnsi="Arial" w:cs="Arial"/>
          <w:lang w:val="fr-CA"/>
        </w:rPr>
      </w:pPr>
      <w:r w:rsidRPr="00B71D4A">
        <w:rPr>
          <w:rFonts w:ascii="Arial" w:hAnsi="Arial" w:cs="Arial"/>
          <w:lang w:val="fr-CA"/>
        </w:rPr>
        <w:t>Selon NOC-</w:t>
      </w:r>
      <w:proofErr w:type="gramStart"/>
      <w:r w:rsidRPr="00B71D4A">
        <w:rPr>
          <w:rFonts w:ascii="Arial" w:hAnsi="Arial" w:cs="Arial"/>
          <w:lang w:val="fr-CA"/>
        </w:rPr>
        <w:t>2,</w:t>
      </w:r>
      <w:r w:rsidR="002251E0">
        <w:rPr>
          <w:rFonts w:ascii="Arial" w:hAnsi="Arial" w:cs="Arial"/>
          <w:lang w:val="fr-CA"/>
        </w:rPr>
        <w:t xml:space="preserve">  </w:t>
      </w:r>
      <w:r w:rsidR="002251E0" w:rsidRPr="002251E0">
        <w:rPr>
          <w:rFonts w:ascii="Arial" w:hAnsi="Arial" w:cs="Arial"/>
          <w:i/>
          <w:iCs/>
          <w:color w:val="FF0000"/>
          <w:lang w:val="fr-CA"/>
        </w:rPr>
        <w:t>traitement</w:t>
      </w:r>
      <w:proofErr w:type="gramEnd"/>
      <w:r w:rsidR="002251E0" w:rsidRPr="002251E0">
        <w:rPr>
          <w:rFonts w:ascii="Arial" w:hAnsi="Arial" w:cs="Arial"/>
          <w:i/>
          <w:iCs/>
          <w:color w:val="FF0000"/>
          <w:lang w:val="fr-CA"/>
        </w:rPr>
        <w:t xml:space="preserve"> selon 3400 serait acceptable en autant que couvre les concepts</w:t>
      </w:r>
    </w:p>
    <w:p w14:paraId="264FBA52" w14:textId="6B54A436" w:rsidR="006C1E3B" w:rsidRPr="00B71D4A" w:rsidRDefault="001015B3" w:rsidP="00B8170B">
      <w:pPr>
        <w:jc w:val="both"/>
        <w:rPr>
          <w:rFonts w:ascii="Arial" w:hAnsi="Arial" w:cs="Arial"/>
          <w:u w:val="single"/>
          <w:lang w:val="fr-CA"/>
        </w:rPr>
      </w:pPr>
      <w:r w:rsidRPr="00B71D4A">
        <w:rPr>
          <w:rFonts w:ascii="Arial" w:hAnsi="Arial" w:cs="Arial"/>
          <w:u w:val="single"/>
          <w:lang w:val="fr-CA"/>
        </w:rPr>
        <w:t>Redevance initiale</w:t>
      </w:r>
    </w:p>
    <w:p w14:paraId="45A7FADA" w14:textId="5C82EEDB" w:rsidR="001015B3" w:rsidRPr="00B71D4A" w:rsidRDefault="001015B3" w:rsidP="001015B3">
      <w:pPr>
        <w:jc w:val="both"/>
        <w:rPr>
          <w:rFonts w:ascii="Arial" w:hAnsi="Arial" w:cs="Arial"/>
          <w:color w:val="0070C0"/>
          <w:lang w:val="fr-CA"/>
        </w:rPr>
      </w:pPr>
      <w:r w:rsidRPr="00B71D4A">
        <w:rPr>
          <w:rFonts w:ascii="Arial" w:hAnsi="Arial" w:cs="Arial"/>
          <w:color w:val="0070C0"/>
          <w:lang w:val="fr-CA"/>
        </w:rPr>
        <w:t>5     Le produit tiré de la redevance initiale relative à la vente d'une franchise individuelle ou d'une franchise régionale, avec une provision appropriée pour les créances irrécouvrables, doit être comptabilisé lorsque le franchiseur s'est acquitté de l'essentiel des obligations importantes liées à la création de la franchise. On considère que l'essentiel des obligations est rempli :</w:t>
      </w:r>
    </w:p>
    <w:p w14:paraId="5DFA219D" w14:textId="3F70C3B2" w:rsidR="00BF664D" w:rsidRPr="00B71D4A" w:rsidRDefault="001015B3" w:rsidP="00BF664D">
      <w:pPr>
        <w:pStyle w:val="Paragraphedeliste"/>
        <w:numPr>
          <w:ilvl w:val="0"/>
          <w:numId w:val="1"/>
        </w:numPr>
        <w:jc w:val="both"/>
        <w:rPr>
          <w:rFonts w:ascii="Arial" w:hAnsi="Arial" w:cs="Arial"/>
          <w:color w:val="0070C0"/>
          <w:lang w:val="fr-CA"/>
        </w:rPr>
      </w:pPr>
      <w:proofErr w:type="gramStart"/>
      <w:r w:rsidRPr="00B71D4A">
        <w:rPr>
          <w:rFonts w:ascii="Arial" w:hAnsi="Arial" w:cs="Arial"/>
          <w:color w:val="0070C0"/>
          <w:lang w:val="fr-CA"/>
        </w:rPr>
        <w:t>lorsque</w:t>
      </w:r>
      <w:proofErr w:type="gramEnd"/>
      <w:r w:rsidRPr="00B71D4A">
        <w:rPr>
          <w:rFonts w:ascii="Arial" w:hAnsi="Arial" w:cs="Arial"/>
          <w:color w:val="0070C0"/>
          <w:lang w:val="fr-CA"/>
        </w:rPr>
        <w:t xml:space="preserve"> le franchiseur a fourni l'essentiel des services initiaux prévus par le contrat de franchisage ou offerts par le franchiseur dans le cours normal des affaires;</w:t>
      </w:r>
    </w:p>
    <w:p w14:paraId="74274455" w14:textId="1F14BB4F" w:rsidR="001015B3" w:rsidRPr="00B71D4A" w:rsidRDefault="0000708E" w:rsidP="001015B3">
      <w:pPr>
        <w:jc w:val="both"/>
        <w:rPr>
          <w:rFonts w:ascii="Arial" w:hAnsi="Arial" w:cs="Arial"/>
          <w:lang w:val="fr-CA"/>
        </w:rPr>
      </w:pPr>
      <w:r w:rsidRPr="00B71D4A">
        <w:rPr>
          <w:rFonts w:ascii="Arial" w:hAnsi="Arial" w:cs="Arial"/>
          <w:lang w:val="fr-CA"/>
        </w:rPr>
        <w:t>Oui, car les services</w:t>
      </w:r>
      <w:r w:rsidR="00EB6B6D" w:rsidRPr="00B71D4A">
        <w:rPr>
          <w:rFonts w:ascii="Arial" w:hAnsi="Arial" w:cs="Arial"/>
          <w:lang w:val="fr-CA"/>
        </w:rPr>
        <w:t xml:space="preserve"> initiaux prévus par le contrat de franchise, soit la formation et l’aide générale pour les démarches à entreprendre, ont été fournis le mois précédant l’ouverture, soit en mars 2022. </w:t>
      </w:r>
    </w:p>
    <w:p w14:paraId="246C4BA1" w14:textId="0854D84D" w:rsidR="00BF664D" w:rsidRPr="00B71D4A" w:rsidRDefault="001015B3" w:rsidP="00BF664D">
      <w:pPr>
        <w:pStyle w:val="Paragraphedeliste"/>
        <w:numPr>
          <w:ilvl w:val="0"/>
          <w:numId w:val="1"/>
        </w:numPr>
        <w:jc w:val="both"/>
        <w:rPr>
          <w:rFonts w:ascii="Arial" w:hAnsi="Arial" w:cs="Arial"/>
          <w:color w:val="0070C0"/>
          <w:lang w:val="fr-CA"/>
        </w:rPr>
      </w:pPr>
      <w:proofErr w:type="gramStart"/>
      <w:r w:rsidRPr="00B71D4A">
        <w:rPr>
          <w:rFonts w:ascii="Arial" w:hAnsi="Arial" w:cs="Arial"/>
          <w:color w:val="0070C0"/>
          <w:lang w:val="fr-CA"/>
        </w:rPr>
        <w:t>lorsque</w:t>
      </w:r>
      <w:proofErr w:type="gramEnd"/>
      <w:r w:rsidRPr="00B71D4A">
        <w:rPr>
          <w:rFonts w:ascii="Arial" w:hAnsi="Arial" w:cs="Arial"/>
          <w:color w:val="0070C0"/>
          <w:lang w:val="fr-CA"/>
        </w:rPr>
        <w:t xml:space="preserve"> le franchiseur n'a plus ni l'obligation ni l'intention (en raison d'un contrat, de la pratique courante ou de la législation) de rembourser des fonds ou de remettre des dettes;</w:t>
      </w:r>
    </w:p>
    <w:p w14:paraId="2D165747" w14:textId="76D50C07" w:rsidR="001015B3" w:rsidRPr="00B71D4A" w:rsidRDefault="00CE11CA" w:rsidP="001015B3">
      <w:pPr>
        <w:jc w:val="both"/>
        <w:rPr>
          <w:rFonts w:ascii="Arial" w:hAnsi="Arial" w:cs="Arial"/>
          <w:lang w:val="fr-CA"/>
        </w:rPr>
      </w:pPr>
      <w:r w:rsidRPr="00B71D4A">
        <w:rPr>
          <w:rFonts w:ascii="Arial" w:hAnsi="Arial" w:cs="Arial"/>
          <w:lang w:val="fr-CA"/>
        </w:rPr>
        <w:t>Oui, car la somme est non remboursable.</w:t>
      </w:r>
    </w:p>
    <w:p w14:paraId="5FB7097A" w14:textId="0D07A7B4" w:rsidR="00BF664D" w:rsidRPr="00B71D4A" w:rsidRDefault="001015B3" w:rsidP="00BF664D">
      <w:pPr>
        <w:pStyle w:val="Paragraphedeliste"/>
        <w:numPr>
          <w:ilvl w:val="0"/>
          <w:numId w:val="1"/>
        </w:numPr>
        <w:jc w:val="both"/>
        <w:rPr>
          <w:rFonts w:ascii="Arial" w:hAnsi="Arial" w:cs="Arial"/>
          <w:color w:val="0070C0"/>
          <w:lang w:val="fr-CA"/>
        </w:rPr>
      </w:pPr>
      <w:proofErr w:type="gramStart"/>
      <w:r w:rsidRPr="00B71D4A">
        <w:rPr>
          <w:rFonts w:ascii="Arial" w:hAnsi="Arial" w:cs="Arial"/>
          <w:color w:val="0070C0"/>
          <w:lang w:val="fr-CA"/>
        </w:rPr>
        <w:t>et</w:t>
      </w:r>
      <w:proofErr w:type="gramEnd"/>
      <w:r w:rsidRPr="00B71D4A">
        <w:rPr>
          <w:rFonts w:ascii="Arial" w:hAnsi="Arial" w:cs="Arial"/>
          <w:color w:val="0070C0"/>
          <w:lang w:val="fr-CA"/>
        </w:rPr>
        <w:t xml:space="preserve"> lorsqu'aucune autre condition importante dont dépend la création de la franchise demeure à remplir.</w:t>
      </w:r>
    </w:p>
    <w:p w14:paraId="3A858D1B" w14:textId="2949CBF0" w:rsidR="001015B3" w:rsidRPr="00B71D4A" w:rsidRDefault="00196F96" w:rsidP="001015B3">
      <w:pPr>
        <w:jc w:val="both"/>
        <w:rPr>
          <w:rFonts w:ascii="Arial" w:hAnsi="Arial" w:cs="Arial"/>
          <w:lang w:val="fr-CA"/>
        </w:rPr>
      </w:pPr>
      <w:r w:rsidRPr="00B71D4A">
        <w:rPr>
          <w:rFonts w:ascii="Arial" w:hAnsi="Arial" w:cs="Arial"/>
          <w:lang w:val="fr-CA"/>
        </w:rPr>
        <w:t>Non, car aucun fait du cas ne semble comprendre une autre condition importante qui demeure à remplir.</w:t>
      </w:r>
    </w:p>
    <w:p w14:paraId="2F5E64C4" w14:textId="3083143C" w:rsidR="001015B3" w:rsidRPr="00B71D4A" w:rsidRDefault="001015B3" w:rsidP="001015B3">
      <w:pPr>
        <w:jc w:val="both"/>
        <w:rPr>
          <w:rFonts w:ascii="Arial" w:hAnsi="Arial" w:cs="Arial"/>
          <w:color w:val="0070C0"/>
          <w:lang w:val="fr-CA"/>
        </w:rPr>
      </w:pPr>
      <w:r w:rsidRPr="00B71D4A">
        <w:rPr>
          <w:rFonts w:ascii="Arial" w:hAnsi="Arial" w:cs="Arial"/>
          <w:color w:val="0070C0"/>
          <w:lang w:val="fr-CA"/>
        </w:rPr>
        <w:t xml:space="preserve">     En pratique, ces obligations ne seront habituellement pas remplies avant l'entrée en exploitation de la franchise. Les paragraphes 8 à 11 prévoient des exceptions aux exigences du présent paragraphe dans certaines circonstances.</w:t>
      </w:r>
    </w:p>
    <w:p w14:paraId="3B474B1C" w14:textId="7203FA73" w:rsidR="001015B3" w:rsidRPr="00B71D4A" w:rsidRDefault="00525BD5" w:rsidP="00B8170B">
      <w:pPr>
        <w:jc w:val="both"/>
        <w:rPr>
          <w:rFonts w:ascii="Arial" w:hAnsi="Arial" w:cs="Arial"/>
          <w:lang w:val="fr-CA"/>
        </w:rPr>
      </w:pPr>
      <w:r w:rsidRPr="00B71D4A">
        <w:rPr>
          <w:rFonts w:ascii="Arial" w:hAnsi="Arial" w:cs="Arial"/>
          <w:lang w:val="fr-CA"/>
        </w:rPr>
        <w:t xml:space="preserve">À première vue, il semblerait possible de pouvoir constater </w:t>
      </w:r>
      <w:r w:rsidR="00DE3D28">
        <w:rPr>
          <w:rFonts w:ascii="Arial" w:hAnsi="Arial" w:cs="Arial"/>
          <w:lang w:val="fr-CA"/>
        </w:rPr>
        <w:t>l’ensemble d</w:t>
      </w:r>
      <w:r w:rsidRPr="00B71D4A">
        <w:rPr>
          <w:rFonts w:ascii="Arial" w:hAnsi="Arial" w:cs="Arial"/>
          <w:lang w:val="fr-CA"/>
        </w:rPr>
        <w:t>es produits tirés de la redevance initiale de la franchise de MSI. Toutefois, une exception s’applique.</w:t>
      </w:r>
    </w:p>
    <w:p w14:paraId="4AB93EAE" w14:textId="77777777" w:rsidR="00525BD5" w:rsidRPr="00B71D4A" w:rsidRDefault="00525BD5" w:rsidP="00B8170B">
      <w:pPr>
        <w:jc w:val="both"/>
        <w:rPr>
          <w:rFonts w:ascii="Arial" w:hAnsi="Arial" w:cs="Arial"/>
          <w:lang w:val="fr-CA"/>
        </w:rPr>
      </w:pPr>
    </w:p>
    <w:p w14:paraId="590CB952" w14:textId="7D89348E" w:rsidR="001015B3" w:rsidRPr="00B71D4A" w:rsidRDefault="001015B3" w:rsidP="00B8170B">
      <w:pPr>
        <w:jc w:val="both"/>
        <w:rPr>
          <w:rFonts w:ascii="Arial" w:hAnsi="Arial" w:cs="Arial"/>
          <w:color w:val="0070C0"/>
          <w:lang w:val="fr-CA"/>
        </w:rPr>
      </w:pPr>
      <w:r w:rsidRPr="00B71D4A">
        <w:rPr>
          <w:rFonts w:ascii="Arial" w:hAnsi="Arial" w:cs="Arial"/>
          <w:color w:val="0070C0"/>
          <w:lang w:val="fr-CA"/>
        </w:rPr>
        <w:t>9     Parfois la redevance initiale est élevée, mais les redevances périodiques sont faibles par rapport aux services futurs correspondants. Lorsqu'il est probable que les redevances périodiques ne couvriront pas le coût des services réguliers fournis par le franchiseur et qu'elles ne produiront pas un profit raisonnable sur la prestation de ces services, une partie de la redevance initiale doit être reportée et imputée progressivement aux résultats sur la durée de la franchise. Le montant reporté doit suffire à couvrir le montant estimatif de l'excédent des frais sur les redevances périodiques et produire un profit raisonnable sur la prestation des services en cause.</w:t>
      </w:r>
    </w:p>
    <w:p w14:paraId="04C30D66" w14:textId="29EADDB7" w:rsidR="001015B3" w:rsidRPr="00B71D4A" w:rsidRDefault="00A524DD" w:rsidP="00B8170B">
      <w:pPr>
        <w:jc w:val="both"/>
        <w:rPr>
          <w:rFonts w:ascii="Arial" w:hAnsi="Arial" w:cs="Arial"/>
          <w:lang w:val="fr-CA"/>
        </w:rPr>
      </w:pPr>
      <w:r w:rsidRPr="00B71D4A">
        <w:rPr>
          <w:rFonts w:ascii="Arial" w:hAnsi="Arial" w:cs="Arial"/>
          <w:lang w:val="fr-CA"/>
        </w:rPr>
        <w:t>Ici, la redevance initiale est élevée, soit 1</w:t>
      </w:r>
      <w:r w:rsidR="0073516A" w:rsidRPr="00B71D4A">
        <w:rPr>
          <w:rFonts w:ascii="Arial" w:hAnsi="Arial" w:cs="Arial"/>
          <w:lang w:val="fr-CA"/>
        </w:rPr>
        <w:t>8</w:t>
      </w:r>
      <w:r w:rsidRPr="00B71D4A">
        <w:rPr>
          <w:rFonts w:ascii="Arial" w:hAnsi="Arial" w:cs="Arial"/>
          <w:lang w:val="fr-CA"/>
        </w:rPr>
        <w:t>0 000 $, alors que la re</w:t>
      </w:r>
      <w:r w:rsidR="00697DE5" w:rsidRPr="00B71D4A">
        <w:rPr>
          <w:rFonts w:ascii="Arial" w:hAnsi="Arial" w:cs="Arial"/>
          <w:lang w:val="fr-CA"/>
        </w:rPr>
        <w:t>d</w:t>
      </w:r>
      <w:r w:rsidRPr="00B71D4A">
        <w:rPr>
          <w:rFonts w:ascii="Arial" w:hAnsi="Arial" w:cs="Arial"/>
          <w:lang w:val="fr-CA"/>
        </w:rPr>
        <w:t xml:space="preserve">evance </w:t>
      </w:r>
      <w:r w:rsidR="00697DE5" w:rsidRPr="00B71D4A">
        <w:rPr>
          <w:rFonts w:ascii="Arial" w:hAnsi="Arial" w:cs="Arial"/>
          <w:lang w:val="fr-CA"/>
        </w:rPr>
        <w:t xml:space="preserve">périodique est faible, soit </w:t>
      </w:r>
      <w:r w:rsidR="00433E29">
        <w:rPr>
          <w:rFonts w:ascii="Arial" w:hAnsi="Arial" w:cs="Arial"/>
          <w:lang w:val="fr-CA"/>
        </w:rPr>
        <w:t>4 000 $ pour l’année 2022,</w:t>
      </w:r>
      <w:r w:rsidR="00697DE5" w:rsidRPr="00B71D4A">
        <w:rPr>
          <w:rFonts w:ascii="Arial" w:hAnsi="Arial" w:cs="Arial"/>
          <w:lang w:val="fr-CA"/>
        </w:rPr>
        <w:t xml:space="preserve"> surtout lorsque l’on prend en compte les </w:t>
      </w:r>
      <w:r w:rsidR="006D5A29">
        <w:rPr>
          <w:rFonts w:ascii="Arial" w:hAnsi="Arial" w:cs="Arial"/>
          <w:lang w:val="fr-CA"/>
        </w:rPr>
        <w:t>3</w:t>
      </w:r>
      <w:r w:rsidR="00697DE5" w:rsidRPr="00B71D4A">
        <w:rPr>
          <w:rFonts w:ascii="Arial" w:hAnsi="Arial" w:cs="Arial"/>
          <w:lang w:val="fr-CA"/>
        </w:rPr>
        <w:t> </w:t>
      </w:r>
      <w:r w:rsidR="005D1703">
        <w:rPr>
          <w:rFonts w:ascii="Arial" w:hAnsi="Arial" w:cs="Arial"/>
          <w:lang w:val="fr-CA"/>
        </w:rPr>
        <w:t>000</w:t>
      </w:r>
      <w:r w:rsidR="00697DE5" w:rsidRPr="00B71D4A">
        <w:rPr>
          <w:rFonts w:ascii="Arial" w:hAnsi="Arial" w:cs="Arial"/>
          <w:lang w:val="fr-CA"/>
        </w:rPr>
        <w:t xml:space="preserve"> $ de </w:t>
      </w:r>
      <w:r w:rsidR="007B60AB" w:rsidRPr="00B71D4A">
        <w:rPr>
          <w:rFonts w:ascii="Arial" w:hAnsi="Arial" w:cs="Arial"/>
          <w:lang w:val="fr-CA"/>
        </w:rPr>
        <w:t xml:space="preserve">publicité que </w:t>
      </w:r>
      <w:r w:rsidR="007B60AB" w:rsidRPr="00B71D4A">
        <w:rPr>
          <w:rFonts w:ascii="Arial" w:hAnsi="Arial" w:cs="Arial"/>
          <w:lang w:val="fr-CA"/>
        </w:rPr>
        <w:lastRenderedPageBreak/>
        <w:t xml:space="preserve">MSI </w:t>
      </w:r>
      <w:r w:rsidR="00BB7C2D">
        <w:rPr>
          <w:rFonts w:ascii="Arial" w:hAnsi="Arial" w:cs="Arial"/>
          <w:lang w:val="fr-CA"/>
        </w:rPr>
        <w:t>a dépensé jusqu’à présent</w:t>
      </w:r>
      <w:r w:rsidR="007B60AB" w:rsidRPr="00B71D4A">
        <w:rPr>
          <w:rFonts w:ascii="Arial" w:hAnsi="Arial" w:cs="Arial"/>
          <w:lang w:val="fr-CA"/>
        </w:rPr>
        <w:t xml:space="preserve"> pour publiciser spécifiquement l’établissement de Julien à Saint-Bruno</w:t>
      </w:r>
      <w:r w:rsidR="00BB7C2D">
        <w:rPr>
          <w:rFonts w:ascii="Arial" w:hAnsi="Arial" w:cs="Arial"/>
          <w:lang w:val="fr-CA"/>
        </w:rPr>
        <w:t>.</w:t>
      </w:r>
      <w:r w:rsidR="007B60AB" w:rsidRPr="00B71D4A">
        <w:rPr>
          <w:rFonts w:ascii="Arial" w:hAnsi="Arial" w:cs="Arial"/>
          <w:lang w:val="fr-CA"/>
        </w:rPr>
        <w:t xml:space="preserve"> </w:t>
      </w:r>
      <w:r w:rsidR="00BB7C2D">
        <w:rPr>
          <w:rFonts w:ascii="Arial" w:hAnsi="Arial" w:cs="Arial"/>
          <w:lang w:val="fr-CA"/>
        </w:rPr>
        <w:t>Ainsi</w:t>
      </w:r>
      <w:r w:rsidR="003530FC" w:rsidRPr="00B71D4A">
        <w:rPr>
          <w:rFonts w:ascii="Arial" w:hAnsi="Arial" w:cs="Arial"/>
          <w:lang w:val="fr-CA"/>
        </w:rPr>
        <w:t xml:space="preserve">, </w:t>
      </w:r>
      <w:r w:rsidR="00BB7C2D">
        <w:rPr>
          <w:rFonts w:ascii="Arial" w:hAnsi="Arial" w:cs="Arial"/>
          <w:lang w:val="fr-CA"/>
        </w:rPr>
        <w:t xml:space="preserve">le profit tiré de la redevance périodique est </w:t>
      </w:r>
      <w:r w:rsidR="006D5A29">
        <w:rPr>
          <w:rFonts w:ascii="Arial" w:hAnsi="Arial" w:cs="Arial"/>
          <w:lang w:val="fr-CA"/>
        </w:rPr>
        <w:t>faible.</w:t>
      </w:r>
    </w:p>
    <w:p w14:paraId="57B8AC46" w14:textId="148E15E6" w:rsidR="007A285F" w:rsidRDefault="006F48B1" w:rsidP="00B8170B">
      <w:pPr>
        <w:jc w:val="both"/>
        <w:rPr>
          <w:rFonts w:ascii="Arial" w:hAnsi="Arial" w:cs="Arial"/>
          <w:lang w:val="fr-CA"/>
        </w:rPr>
      </w:pPr>
      <w:r w:rsidRPr="00B71D4A">
        <w:rPr>
          <w:rFonts w:ascii="Arial" w:hAnsi="Arial" w:cs="Arial"/>
          <w:lang w:val="fr-CA"/>
        </w:rPr>
        <w:t xml:space="preserve">Ici, étant donné que la redevance périodique </w:t>
      </w:r>
      <w:r w:rsidR="00331B19" w:rsidRPr="00B71D4A">
        <w:rPr>
          <w:rFonts w:ascii="Arial" w:hAnsi="Arial" w:cs="Arial"/>
          <w:lang w:val="fr-CA"/>
        </w:rPr>
        <w:t xml:space="preserve">permet faire </w:t>
      </w:r>
      <w:r w:rsidR="005D1703">
        <w:rPr>
          <w:rFonts w:ascii="Arial" w:hAnsi="Arial" w:cs="Arial"/>
          <w:lang w:val="fr-CA"/>
        </w:rPr>
        <w:t>un</w:t>
      </w:r>
      <w:r w:rsidR="00331B19" w:rsidRPr="00B71D4A">
        <w:rPr>
          <w:rFonts w:ascii="Arial" w:hAnsi="Arial" w:cs="Arial"/>
          <w:lang w:val="fr-CA"/>
        </w:rPr>
        <w:t xml:space="preserve"> profit </w:t>
      </w:r>
      <w:r w:rsidR="005D1703">
        <w:rPr>
          <w:rFonts w:ascii="Arial" w:hAnsi="Arial" w:cs="Arial"/>
          <w:lang w:val="fr-CA"/>
        </w:rPr>
        <w:t xml:space="preserve">minimal </w:t>
      </w:r>
      <w:r w:rsidR="00331B19" w:rsidRPr="00B71D4A">
        <w:rPr>
          <w:rFonts w:ascii="Arial" w:hAnsi="Arial" w:cs="Arial"/>
          <w:lang w:val="fr-CA"/>
        </w:rPr>
        <w:t xml:space="preserve">sur les services publicitaires, il est préférable de </w:t>
      </w:r>
      <w:r w:rsidR="00EF5DC8" w:rsidRPr="00B71D4A">
        <w:rPr>
          <w:rFonts w:ascii="Arial" w:hAnsi="Arial" w:cs="Arial"/>
          <w:lang w:val="fr-CA"/>
        </w:rPr>
        <w:t xml:space="preserve">reporter </w:t>
      </w:r>
      <w:r w:rsidR="00663103">
        <w:rPr>
          <w:rFonts w:ascii="Arial" w:hAnsi="Arial" w:cs="Arial"/>
          <w:lang w:val="fr-CA"/>
        </w:rPr>
        <w:t>120 000 $ de la redevance initiale,</w:t>
      </w:r>
      <w:r w:rsidR="00EF5DC8" w:rsidRPr="00B71D4A">
        <w:rPr>
          <w:rFonts w:ascii="Arial" w:hAnsi="Arial" w:cs="Arial"/>
          <w:lang w:val="fr-CA"/>
        </w:rPr>
        <w:t xml:space="preserve"> puis de comptabiliser un revenu correspond au fur et à mesure que la durée du contrat s’écoule</w:t>
      </w:r>
      <w:r w:rsidR="00E31F45">
        <w:rPr>
          <w:rFonts w:ascii="Arial" w:hAnsi="Arial" w:cs="Arial"/>
          <w:lang w:val="fr-CA"/>
        </w:rPr>
        <w:t>, soit 10 ans</w:t>
      </w:r>
      <w:r w:rsidR="00EF5DC8" w:rsidRPr="00B71D4A">
        <w:rPr>
          <w:rFonts w:ascii="Arial" w:hAnsi="Arial" w:cs="Arial"/>
          <w:lang w:val="fr-CA"/>
        </w:rPr>
        <w:t>.</w:t>
      </w:r>
    </w:p>
    <w:p w14:paraId="5B888F97" w14:textId="7F07AB95" w:rsidR="00663103" w:rsidRPr="00B71D4A" w:rsidRDefault="00663103" w:rsidP="00B8170B">
      <w:pPr>
        <w:jc w:val="both"/>
        <w:rPr>
          <w:rFonts w:ascii="Arial" w:hAnsi="Arial" w:cs="Arial"/>
          <w:lang w:val="fr-CA"/>
        </w:rPr>
      </w:pPr>
      <w:r>
        <w:rPr>
          <w:rFonts w:ascii="Arial" w:hAnsi="Arial" w:cs="Arial"/>
          <w:lang w:val="fr-CA"/>
        </w:rPr>
        <w:t>L’autre partie de la redevance initiale, soit 60 000 $, qui correspondent aux services initiaux qui ont été rendus</w:t>
      </w:r>
      <w:r w:rsidR="00DE3D28">
        <w:rPr>
          <w:rFonts w:ascii="Arial" w:hAnsi="Arial" w:cs="Arial"/>
          <w:lang w:val="fr-CA"/>
        </w:rPr>
        <w:t>, peut quant à elle être constatée</w:t>
      </w:r>
      <w:r w:rsidR="005D1703">
        <w:rPr>
          <w:rFonts w:ascii="Arial" w:hAnsi="Arial" w:cs="Arial"/>
          <w:lang w:val="fr-CA"/>
        </w:rPr>
        <w:t xml:space="preserve"> aux résultats</w:t>
      </w:r>
      <w:r w:rsidR="00DE3D28">
        <w:rPr>
          <w:rFonts w:ascii="Arial" w:hAnsi="Arial" w:cs="Arial"/>
          <w:lang w:val="fr-CA"/>
        </w:rPr>
        <w:t xml:space="preserve">. </w:t>
      </w:r>
      <w:r>
        <w:rPr>
          <w:rFonts w:ascii="Arial" w:hAnsi="Arial" w:cs="Arial"/>
          <w:lang w:val="fr-CA"/>
        </w:rPr>
        <w:t xml:space="preserve"> </w:t>
      </w:r>
    </w:p>
    <w:p w14:paraId="56A90E9A" w14:textId="77777777" w:rsidR="00BF664D" w:rsidRPr="00B71D4A" w:rsidRDefault="00BF664D" w:rsidP="00B8170B">
      <w:pPr>
        <w:jc w:val="both"/>
        <w:rPr>
          <w:rFonts w:ascii="Arial" w:hAnsi="Arial" w:cs="Arial"/>
          <w:lang w:val="fr-CA"/>
        </w:rPr>
      </w:pPr>
    </w:p>
    <w:p w14:paraId="361BB644" w14:textId="03B675FB" w:rsidR="00BF664D" w:rsidRPr="00B71D4A" w:rsidRDefault="00BF664D" w:rsidP="00BF664D">
      <w:pPr>
        <w:jc w:val="both"/>
        <w:rPr>
          <w:rFonts w:ascii="Arial" w:hAnsi="Arial" w:cs="Arial"/>
          <w:u w:val="single"/>
          <w:lang w:val="fr-CA"/>
        </w:rPr>
      </w:pPr>
      <w:r w:rsidRPr="00B71D4A">
        <w:rPr>
          <w:rFonts w:ascii="Arial" w:hAnsi="Arial" w:cs="Arial"/>
          <w:u w:val="single"/>
          <w:lang w:val="fr-CA"/>
        </w:rPr>
        <w:t>Redevances périodiques</w:t>
      </w:r>
    </w:p>
    <w:p w14:paraId="5BE8A405" w14:textId="602C2B50" w:rsidR="00BF664D" w:rsidRPr="00B71D4A" w:rsidRDefault="00BF664D" w:rsidP="00BF664D">
      <w:pPr>
        <w:jc w:val="both"/>
        <w:rPr>
          <w:rFonts w:ascii="Arial" w:hAnsi="Arial" w:cs="Arial"/>
          <w:color w:val="0070C0"/>
          <w:lang w:val="fr-CA"/>
        </w:rPr>
      </w:pPr>
      <w:r w:rsidRPr="00B71D4A">
        <w:rPr>
          <w:rFonts w:ascii="Arial" w:hAnsi="Arial" w:cs="Arial"/>
          <w:color w:val="0070C0"/>
          <w:lang w:val="fr-CA"/>
        </w:rPr>
        <w:t>12     Les redevances périodiques doivent être comptabilisées à titre de produit dans l'exercice au cours duquel les services correspondants sont rendus.</w:t>
      </w:r>
    </w:p>
    <w:p w14:paraId="3CD075D5" w14:textId="5B241037" w:rsidR="00BF664D" w:rsidRPr="00B71D4A" w:rsidRDefault="00D61B3B" w:rsidP="00BF664D">
      <w:pPr>
        <w:jc w:val="both"/>
        <w:rPr>
          <w:rFonts w:ascii="Arial" w:hAnsi="Arial" w:cs="Arial"/>
          <w:lang w:val="fr-CA"/>
        </w:rPr>
      </w:pPr>
      <w:r w:rsidRPr="00B71D4A">
        <w:rPr>
          <w:rFonts w:ascii="Arial" w:hAnsi="Arial" w:cs="Arial"/>
          <w:lang w:val="fr-CA"/>
        </w:rPr>
        <w:t>Les</w:t>
      </w:r>
      <w:r w:rsidR="005E0A71" w:rsidRPr="00B71D4A">
        <w:rPr>
          <w:rFonts w:ascii="Arial" w:hAnsi="Arial" w:cs="Arial"/>
          <w:lang w:val="fr-CA"/>
        </w:rPr>
        <w:t xml:space="preserve"> services correspondants, soit </w:t>
      </w:r>
      <w:r w:rsidR="00925C8D" w:rsidRPr="00B71D4A">
        <w:rPr>
          <w:rFonts w:ascii="Arial" w:hAnsi="Arial" w:cs="Arial"/>
          <w:lang w:val="fr-CA"/>
        </w:rPr>
        <w:t xml:space="preserve">la publicité faite par MSI, ont été rendus pendant la période terminée le 30 novembre 2022, donc il faut comptabiliser les produits de 4 000 $. </w:t>
      </w:r>
    </w:p>
    <w:p w14:paraId="1CB0D711" w14:textId="77777777" w:rsidR="00BF664D" w:rsidRPr="00B71D4A" w:rsidRDefault="00BF664D" w:rsidP="00BF664D">
      <w:pPr>
        <w:jc w:val="both"/>
        <w:rPr>
          <w:rFonts w:ascii="Arial" w:hAnsi="Arial" w:cs="Arial"/>
          <w:lang w:val="fr-CA"/>
        </w:rPr>
      </w:pPr>
    </w:p>
    <w:p w14:paraId="2A1934A2" w14:textId="26410D1A" w:rsidR="00BF664D" w:rsidRPr="00B71D4A" w:rsidRDefault="00BF664D" w:rsidP="00BF664D">
      <w:pPr>
        <w:jc w:val="both"/>
        <w:rPr>
          <w:rFonts w:ascii="Arial" w:hAnsi="Arial" w:cs="Arial"/>
          <w:u w:val="single"/>
          <w:lang w:val="fr-CA"/>
        </w:rPr>
      </w:pPr>
      <w:r w:rsidRPr="00B71D4A">
        <w:rPr>
          <w:rFonts w:ascii="Arial" w:hAnsi="Arial" w:cs="Arial"/>
          <w:u w:val="single"/>
          <w:lang w:val="fr-CA"/>
        </w:rPr>
        <w:t>Franchiseur mandataire</w:t>
      </w:r>
      <w:r w:rsidR="00757FF6" w:rsidRPr="00B71D4A">
        <w:rPr>
          <w:rFonts w:ascii="Arial" w:hAnsi="Arial" w:cs="Arial"/>
          <w:u w:val="single"/>
          <w:lang w:val="fr-CA"/>
        </w:rPr>
        <w:t xml:space="preserve"> (revent</w:t>
      </w:r>
      <w:r w:rsidR="004208A9" w:rsidRPr="00B71D4A">
        <w:rPr>
          <w:rFonts w:ascii="Arial" w:hAnsi="Arial" w:cs="Arial"/>
          <w:u w:val="single"/>
          <w:lang w:val="fr-CA"/>
        </w:rPr>
        <w:t xml:space="preserve">e des stocks de suppléments </w:t>
      </w:r>
      <w:r w:rsidR="00A14E22">
        <w:rPr>
          <w:rFonts w:ascii="Arial" w:hAnsi="Arial" w:cs="Arial"/>
          <w:u w:val="single"/>
          <w:lang w:val="fr-CA"/>
        </w:rPr>
        <w:t>achetés par MSI pour le franchisé</w:t>
      </w:r>
      <w:r w:rsidR="00757FF6" w:rsidRPr="00B71D4A">
        <w:rPr>
          <w:rFonts w:ascii="Arial" w:hAnsi="Arial" w:cs="Arial"/>
          <w:u w:val="single"/>
          <w:lang w:val="fr-CA"/>
        </w:rPr>
        <w:t>)</w:t>
      </w:r>
    </w:p>
    <w:p w14:paraId="0F4AB38A" w14:textId="24050119" w:rsidR="00BF664D" w:rsidRPr="00B71D4A" w:rsidRDefault="00BF664D" w:rsidP="00BF664D">
      <w:pPr>
        <w:jc w:val="both"/>
        <w:rPr>
          <w:rFonts w:ascii="Arial" w:hAnsi="Arial" w:cs="Arial"/>
          <w:color w:val="0070C0"/>
          <w:lang w:val="fr-CA"/>
        </w:rPr>
      </w:pPr>
      <w:r w:rsidRPr="00B71D4A">
        <w:rPr>
          <w:rFonts w:ascii="Arial" w:hAnsi="Arial" w:cs="Arial"/>
          <w:color w:val="0070C0"/>
          <w:lang w:val="fr-CA"/>
        </w:rPr>
        <w:t>13     Le franchiseur peut s'engager dans des opérations où, en substance, il agit à titre de mandataire du franchisé en commandant des stocks, des fournitures et du matériel qu'il lui revend ensuite sans profit. Ces opérations doivent être traitées comme des comptes clients et des comptes fournisseurs, et non à titre de produits ou de charges, dans les états financiers du franchiseur.</w:t>
      </w:r>
    </w:p>
    <w:p w14:paraId="61DB2740" w14:textId="1CCCCFE1" w:rsidR="00BF664D" w:rsidRPr="00B71D4A" w:rsidRDefault="00291AF6" w:rsidP="00BF664D">
      <w:pPr>
        <w:jc w:val="both"/>
        <w:rPr>
          <w:rFonts w:ascii="Arial" w:hAnsi="Arial" w:cs="Arial"/>
          <w:lang w:val="fr-CA"/>
        </w:rPr>
      </w:pPr>
      <w:r w:rsidRPr="00B71D4A">
        <w:rPr>
          <w:rFonts w:ascii="Arial" w:hAnsi="Arial" w:cs="Arial"/>
          <w:lang w:val="fr-CA"/>
        </w:rPr>
        <w:t>MSI a acheté 2</w:t>
      </w:r>
      <w:r w:rsidR="0073516A" w:rsidRPr="00B71D4A">
        <w:rPr>
          <w:rFonts w:ascii="Arial" w:hAnsi="Arial" w:cs="Arial"/>
          <w:lang w:val="fr-CA"/>
        </w:rPr>
        <w:t>4</w:t>
      </w:r>
      <w:r w:rsidRPr="00B71D4A">
        <w:rPr>
          <w:rFonts w:ascii="Arial" w:hAnsi="Arial" w:cs="Arial"/>
          <w:lang w:val="fr-CA"/>
        </w:rPr>
        <w:t xml:space="preserve">1 000 $, puis a revendu les marchandises à la franchise de Julien sans faire aucun profit. </w:t>
      </w:r>
      <w:r w:rsidR="007D6565" w:rsidRPr="00B71D4A">
        <w:rPr>
          <w:rFonts w:ascii="Arial" w:hAnsi="Arial" w:cs="Arial"/>
          <w:lang w:val="fr-CA"/>
        </w:rPr>
        <w:t>Ainsi, il ne fallait pas comptabiliser de produits ou de charges liés à ces achats. Il faut donc réduire les ventes de 2</w:t>
      </w:r>
      <w:r w:rsidR="0073516A" w:rsidRPr="00B71D4A">
        <w:rPr>
          <w:rFonts w:ascii="Arial" w:hAnsi="Arial" w:cs="Arial"/>
          <w:lang w:val="fr-CA"/>
        </w:rPr>
        <w:t>4</w:t>
      </w:r>
      <w:r w:rsidR="007D6565" w:rsidRPr="00B71D4A">
        <w:rPr>
          <w:rFonts w:ascii="Arial" w:hAnsi="Arial" w:cs="Arial"/>
          <w:lang w:val="fr-CA"/>
        </w:rPr>
        <w:t xml:space="preserve">1 000 $ et le coût des marchandises vendues (achats) du même montant. </w:t>
      </w:r>
    </w:p>
    <w:p w14:paraId="403C9A54" w14:textId="77777777" w:rsidR="00111F52" w:rsidRPr="00B71D4A" w:rsidRDefault="00111F52" w:rsidP="00BF664D">
      <w:pPr>
        <w:jc w:val="both"/>
        <w:rPr>
          <w:rFonts w:ascii="Arial" w:hAnsi="Arial" w:cs="Arial"/>
          <w:lang w:val="fr-CA"/>
        </w:rPr>
      </w:pPr>
    </w:p>
    <w:p w14:paraId="350D22C4" w14:textId="6AD5BEB0" w:rsidR="00BF664D" w:rsidRPr="00B71D4A" w:rsidRDefault="00757FF6" w:rsidP="00BF664D">
      <w:pPr>
        <w:jc w:val="both"/>
        <w:rPr>
          <w:rFonts w:ascii="Arial" w:hAnsi="Arial" w:cs="Arial"/>
          <w:lang w:val="fr-CA"/>
        </w:rPr>
      </w:pPr>
      <w:proofErr w:type="gramStart"/>
      <w:r w:rsidRPr="00B71D4A">
        <w:rPr>
          <w:rFonts w:ascii="Arial" w:hAnsi="Arial" w:cs="Arial"/>
          <w:lang w:val="fr-CA"/>
        </w:rPr>
        <w:t>OU</w:t>
      </w:r>
      <w:proofErr w:type="gramEnd"/>
    </w:p>
    <w:p w14:paraId="57DFC62C" w14:textId="0DFA9052" w:rsidR="00757FF6" w:rsidRPr="00B71D4A" w:rsidRDefault="00757FF6" w:rsidP="00BF664D">
      <w:pPr>
        <w:jc w:val="both"/>
        <w:rPr>
          <w:rFonts w:ascii="Arial" w:hAnsi="Arial" w:cs="Arial"/>
          <w:u w:val="single"/>
          <w:lang w:val="fr-CA"/>
        </w:rPr>
      </w:pPr>
      <w:r w:rsidRPr="00B71D4A">
        <w:rPr>
          <w:rFonts w:ascii="Arial" w:hAnsi="Arial" w:cs="Arial"/>
          <w:u w:val="single"/>
          <w:lang w:val="fr-CA"/>
        </w:rPr>
        <w:t>Redevance initiale</w:t>
      </w:r>
    </w:p>
    <w:p w14:paraId="414B09BD" w14:textId="76774004" w:rsidR="00757FF6" w:rsidRPr="00B71D4A" w:rsidRDefault="00757FF6" w:rsidP="00BF664D">
      <w:pPr>
        <w:jc w:val="both"/>
        <w:rPr>
          <w:rFonts w:ascii="Arial" w:hAnsi="Arial" w:cs="Arial"/>
          <w:lang w:val="fr-CA"/>
        </w:rPr>
      </w:pPr>
      <w:r w:rsidRPr="00B71D4A">
        <w:rPr>
          <w:rFonts w:ascii="Arial" w:hAnsi="Arial" w:cs="Arial"/>
          <w:lang w:val="fr-CA"/>
        </w:rPr>
        <w:t>Selon 3400,</w:t>
      </w:r>
    </w:p>
    <w:p w14:paraId="51BA6310" w14:textId="0D37D718" w:rsidR="00757FF6" w:rsidRPr="00B71D4A" w:rsidRDefault="00280049" w:rsidP="00BF664D">
      <w:pPr>
        <w:jc w:val="both"/>
        <w:rPr>
          <w:rFonts w:ascii="Arial" w:hAnsi="Arial" w:cs="Arial"/>
          <w:color w:val="0070C0"/>
          <w:lang w:val="fr-CA"/>
        </w:rPr>
      </w:pPr>
      <w:r w:rsidRPr="00B71D4A">
        <w:rPr>
          <w:rFonts w:ascii="Arial" w:hAnsi="Arial" w:cs="Arial"/>
          <w:color w:val="0070C0"/>
          <w:lang w:val="fr-CA"/>
        </w:rP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575A7169" w14:textId="35EB832F" w:rsidR="00B54A7F" w:rsidRPr="00B71D4A" w:rsidRDefault="0062515C" w:rsidP="00BF664D">
      <w:pPr>
        <w:jc w:val="both"/>
        <w:rPr>
          <w:rFonts w:ascii="Arial" w:hAnsi="Arial" w:cs="Arial"/>
          <w:lang w:val="fr-CA"/>
        </w:rPr>
      </w:pPr>
      <w:r w:rsidRPr="00B71D4A">
        <w:rPr>
          <w:rFonts w:ascii="Arial" w:hAnsi="Arial" w:cs="Arial"/>
          <w:lang w:val="fr-CA"/>
        </w:rPr>
        <w:t xml:space="preserve">Oui, le recouvrement final est sûr, car le montant </w:t>
      </w:r>
      <w:r w:rsidR="0093388E" w:rsidRPr="00B71D4A">
        <w:rPr>
          <w:rFonts w:ascii="Arial" w:hAnsi="Arial" w:cs="Arial"/>
          <w:lang w:val="fr-CA"/>
        </w:rPr>
        <w:t>initial a été payé par Julien.</w:t>
      </w:r>
    </w:p>
    <w:p w14:paraId="7053C667" w14:textId="2A9633A0" w:rsidR="00280049" w:rsidRPr="00B71D4A" w:rsidRDefault="00B54A7F" w:rsidP="00BF664D">
      <w:pPr>
        <w:jc w:val="both"/>
        <w:rPr>
          <w:rFonts w:ascii="Arial" w:hAnsi="Arial" w:cs="Arial"/>
          <w:color w:val="0070C0"/>
          <w:lang w:val="fr-CA"/>
        </w:rPr>
      </w:pPr>
      <w:r w:rsidRPr="00B71D4A">
        <w:rPr>
          <w:rFonts w:ascii="Arial" w:hAnsi="Arial" w:cs="Arial"/>
          <w:color w:val="0070C0"/>
          <w:lang w:val="fr-CA"/>
        </w:rPr>
        <w:t xml:space="preserve">.06     Dans le cas de la prestation de services et des contrats à long terme, on doit utiliser soit la méthode de l'avancement des travaux, soit la méthode de l'achèvement des travaux, selon celle qui traduit le mieux la relation entre les produits et les travaux accomplis. L'exécution doit être </w:t>
      </w:r>
      <w:r w:rsidRPr="00B71D4A">
        <w:rPr>
          <w:rFonts w:ascii="Arial" w:hAnsi="Arial" w:cs="Arial"/>
          <w:color w:val="0070C0"/>
          <w:lang w:val="fr-CA"/>
        </w:rPr>
        <w:lastRenderedPageBreak/>
        <w:t>considérée comme achevée lorsque la mesure de la contrepartie découlant de la prestation des services ou de l'exécution du contrat à long terme est raisonnablement sûre.</w:t>
      </w:r>
    </w:p>
    <w:p w14:paraId="5CBDD3BE" w14:textId="11223C93" w:rsidR="00B54A7F" w:rsidRPr="00B71D4A" w:rsidRDefault="007E3D48" w:rsidP="00BF664D">
      <w:pPr>
        <w:jc w:val="both"/>
        <w:rPr>
          <w:rFonts w:ascii="Arial" w:hAnsi="Arial" w:cs="Arial"/>
          <w:lang w:val="fr-CA"/>
        </w:rPr>
      </w:pPr>
      <w:r w:rsidRPr="00B71D4A">
        <w:rPr>
          <w:rFonts w:ascii="Arial" w:hAnsi="Arial" w:cs="Arial"/>
          <w:lang w:val="fr-CA"/>
        </w:rPr>
        <w:t>Ici, il s’agit de la prestation de services</w:t>
      </w:r>
      <w:r w:rsidR="00D813F8" w:rsidRPr="00B71D4A">
        <w:rPr>
          <w:rFonts w:ascii="Arial" w:hAnsi="Arial" w:cs="Arial"/>
          <w:lang w:val="fr-CA"/>
        </w:rPr>
        <w:t xml:space="preserve">. </w:t>
      </w:r>
      <w:r w:rsidR="005D1703">
        <w:rPr>
          <w:rFonts w:ascii="Arial" w:hAnsi="Arial" w:cs="Arial"/>
          <w:lang w:val="fr-CA"/>
        </w:rPr>
        <w:t>L</w:t>
      </w:r>
      <w:r w:rsidR="00D813F8" w:rsidRPr="00B71D4A">
        <w:rPr>
          <w:rFonts w:ascii="Arial" w:hAnsi="Arial" w:cs="Arial"/>
          <w:lang w:val="fr-CA"/>
        </w:rPr>
        <w:t>es services</w:t>
      </w:r>
      <w:r w:rsidR="005D1703">
        <w:rPr>
          <w:rFonts w:ascii="Arial" w:hAnsi="Arial" w:cs="Arial"/>
          <w:lang w:val="fr-CA"/>
        </w:rPr>
        <w:t xml:space="preserve"> e soutien pour l’ouverture ont</w:t>
      </w:r>
      <w:r w:rsidR="00D813F8" w:rsidRPr="00B71D4A">
        <w:rPr>
          <w:rFonts w:ascii="Arial" w:hAnsi="Arial" w:cs="Arial"/>
          <w:lang w:val="fr-CA"/>
        </w:rPr>
        <w:t xml:space="preserve"> été </w:t>
      </w:r>
      <w:r w:rsidR="005D1703">
        <w:rPr>
          <w:rFonts w:ascii="Arial" w:hAnsi="Arial" w:cs="Arial"/>
          <w:lang w:val="fr-CA"/>
        </w:rPr>
        <w:t>complétés</w:t>
      </w:r>
      <w:r w:rsidR="00D813F8" w:rsidRPr="00B71D4A">
        <w:rPr>
          <w:rFonts w:ascii="Arial" w:hAnsi="Arial" w:cs="Arial"/>
          <w:lang w:val="fr-CA"/>
        </w:rPr>
        <w:t xml:space="preserve"> et la contrepartie découlant de la prestation des services est raisonnablement sûre, donc il </w:t>
      </w:r>
      <w:r w:rsidR="005D1703">
        <w:rPr>
          <w:rFonts w:ascii="Arial" w:hAnsi="Arial" w:cs="Arial"/>
          <w:lang w:val="fr-CA"/>
        </w:rPr>
        <w:t>pourrait être</w:t>
      </w:r>
      <w:r w:rsidR="00D813F8" w:rsidRPr="00B71D4A">
        <w:rPr>
          <w:rFonts w:ascii="Arial" w:hAnsi="Arial" w:cs="Arial"/>
          <w:lang w:val="fr-CA"/>
        </w:rPr>
        <w:t xml:space="preserve"> approprié ici de reporter les produits.</w:t>
      </w:r>
      <w:r w:rsidR="005D1703">
        <w:rPr>
          <w:rFonts w:ascii="Arial" w:hAnsi="Arial" w:cs="Arial"/>
          <w:lang w:val="fr-CA"/>
        </w:rPr>
        <w:t xml:space="preserve"> MSI doit toutefois également commander les stocks pour le franchisé durant la durée de l’entente, et cet aspect n’est donc pas encore complété.</w:t>
      </w:r>
    </w:p>
    <w:p w14:paraId="54FD35E1" w14:textId="05709700" w:rsidR="000A1CA3" w:rsidRPr="00B71D4A" w:rsidRDefault="000A1CA3" w:rsidP="000A1CA3">
      <w:pPr>
        <w:jc w:val="both"/>
        <w:rPr>
          <w:rFonts w:ascii="Arial" w:hAnsi="Arial" w:cs="Arial"/>
          <w:color w:val="0070C0"/>
          <w:lang w:val="fr-CA"/>
        </w:rPr>
      </w:pPr>
      <w:r w:rsidRPr="00B71D4A">
        <w:rPr>
          <w:rFonts w:ascii="Arial" w:hAnsi="Arial" w:cs="Arial"/>
          <w:color w:val="0070C0"/>
          <w:lang w:val="fr-CA"/>
        </w:rPr>
        <w:t xml:space="preserve">A47.     Les opérations d'approvisionnement ou de prestation de services peuvent comporter la perception de frais initiaux non remboursables suivis de paiements périodiques au titre de biens ou services futurs. Les </w:t>
      </w:r>
      <w:r w:rsidRPr="00B71D4A">
        <w:rPr>
          <w:rFonts w:ascii="Arial" w:hAnsi="Arial" w:cs="Arial"/>
          <w:b/>
          <w:bCs/>
          <w:color w:val="0070C0"/>
          <w:lang w:val="fr-CA"/>
        </w:rPr>
        <w:t>frais initiaux peuvent constituer en tout ou en partie un paiement anticipé au titre de biens ou services futurs</w:t>
      </w:r>
      <w:r w:rsidRPr="00B71D4A">
        <w:rPr>
          <w:rFonts w:ascii="Arial" w:hAnsi="Arial" w:cs="Arial"/>
          <w:color w:val="0070C0"/>
          <w:lang w:val="fr-CA"/>
        </w:rPr>
        <w:t>. Les droits conférés, les services fournis ou les biens livrés sur une base continue sont essentiels à ce que le client obtienne l'avantage que le paiement initial est censé procurer.</w:t>
      </w:r>
    </w:p>
    <w:p w14:paraId="453DCA8F" w14:textId="1CA3AFEC" w:rsidR="000A1CA3" w:rsidRPr="00B71D4A" w:rsidRDefault="00F32AAA" w:rsidP="000A1CA3">
      <w:pPr>
        <w:jc w:val="both"/>
        <w:rPr>
          <w:rFonts w:ascii="Arial" w:hAnsi="Arial" w:cs="Arial"/>
          <w:lang w:val="fr-CA"/>
        </w:rPr>
      </w:pPr>
      <w:r w:rsidRPr="00B71D4A">
        <w:rPr>
          <w:rFonts w:ascii="Arial" w:hAnsi="Arial" w:cs="Arial"/>
          <w:lang w:val="fr-CA"/>
        </w:rPr>
        <w:t xml:space="preserve">Ici, le paiement initial est substantiel, soit 180 000 $. </w:t>
      </w:r>
      <w:r w:rsidR="009C200E" w:rsidRPr="00B71D4A">
        <w:rPr>
          <w:rFonts w:ascii="Arial" w:hAnsi="Arial" w:cs="Arial"/>
          <w:lang w:val="fr-CA"/>
        </w:rPr>
        <w:t>Même si les services initiaux ont une certaine valeur</w:t>
      </w:r>
      <w:r w:rsidR="00F6260A">
        <w:rPr>
          <w:rFonts w:ascii="Arial" w:hAnsi="Arial" w:cs="Arial"/>
          <w:lang w:val="fr-CA"/>
        </w:rPr>
        <w:t xml:space="preserve"> (60 000 $)</w:t>
      </w:r>
      <w:r w:rsidR="009C200E" w:rsidRPr="00B71D4A">
        <w:rPr>
          <w:rFonts w:ascii="Arial" w:hAnsi="Arial" w:cs="Arial"/>
          <w:lang w:val="fr-CA"/>
        </w:rPr>
        <w:t>, la franchise de Julien doit pouvoir continuer de profiter du marketing promis</w:t>
      </w:r>
      <w:r w:rsidR="006D5A29">
        <w:rPr>
          <w:rFonts w:ascii="Arial" w:hAnsi="Arial" w:cs="Arial"/>
          <w:lang w:val="fr-CA"/>
        </w:rPr>
        <w:t xml:space="preserve"> </w:t>
      </w:r>
      <w:r w:rsidR="005160C8" w:rsidRPr="00B71D4A">
        <w:rPr>
          <w:rFonts w:ascii="Arial" w:hAnsi="Arial" w:cs="Arial"/>
          <w:lang w:val="fr-CA"/>
        </w:rPr>
        <w:t xml:space="preserve">et des commandes passées par MSI auprès de ses fournisseurs pour </w:t>
      </w:r>
      <w:r w:rsidR="00A536EE" w:rsidRPr="00B71D4A">
        <w:rPr>
          <w:rFonts w:ascii="Arial" w:hAnsi="Arial" w:cs="Arial"/>
          <w:lang w:val="fr-CA"/>
        </w:rPr>
        <w:t>que le client obtienne l’avantage du paiement du montant initial.</w:t>
      </w:r>
    </w:p>
    <w:p w14:paraId="0D0A2584" w14:textId="42D252BF" w:rsidR="006D3035" w:rsidRPr="00B71D4A" w:rsidRDefault="006D3035" w:rsidP="000A1CA3">
      <w:pPr>
        <w:jc w:val="both"/>
        <w:rPr>
          <w:rFonts w:ascii="Arial" w:hAnsi="Arial" w:cs="Arial"/>
          <w:color w:val="0070C0"/>
          <w:lang w:val="fr-CA"/>
        </w:rPr>
      </w:pPr>
      <w:r w:rsidRPr="00B71D4A">
        <w:rPr>
          <w:rFonts w:ascii="Arial" w:hAnsi="Arial" w:cs="Arial"/>
          <w:color w:val="0070C0"/>
          <w:lang w:val="fr-CA"/>
        </w:rPr>
        <w:t xml:space="preserve">A48.     Dans ces circonstances, les frais initiaux et l'obligation de prestation qui subsiste relativement aux services à fournir ou aux biens à livrer sont considérés comme un tout. Même si ces frais initiaux ne sont pas remboursables, </w:t>
      </w:r>
      <w:r w:rsidRPr="00B71D4A">
        <w:rPr>
          <w:rFonts w:ascii="Arial" w:hAnsi="Arial" w:cs="Arial"/>
          <w:b/>
          <w:bCs/>
          <w:color w:val="0070C0"/>
          <w:lang w:val="fr-CA"/>
        </w:rPr>
        <w:t>les produits correspondants sont gagnés à mesure que les biens sont livrés ou les services fournis et devraient être reportés, puis constatés de façon systématique au cours des périodes pendant lesquelles ils sont gagnés</w:t>
      </w:r>
      <w:r w:rsidRPr="00B71D4A">
        <w:rPr>
          <w:rFonts w:ascii="Arial" w:hAnsi="Arial" w:cs="Arial"/>
          <w:color w:val="0070C0"/>
          <w:lang w:val="fr-CA"/>
        </w:rPr>
        <w:t>.</w:t>
      </w:r>
    </w:p>
    <w:p w14:paraId="3FE121D8" w14:textId="18C83F42" w:rsidR="00BF5543" w:rsidRDefault="00EB0181" w:rsidP="000A1CA3">
      <w:pPr>
        <w:jc w:val="both"/>
        <w:rPr>
          <w:rFonts w:ascii="Arial" w:hAnsi="Arial" w:cs="Arial"/>
          <w:lang w:val="fr-CA"/>
        </w:rPr>
      </w:pPr>
      <w:r w:rsidRPr="00B71D4A">
        <w:rPr>
          <w:rFonts w:ascii="Arial" w:hAnsi="Arial" w:cs="Arial"/>
          <w:lang w:val="fr-CA"/>
        </w:rPr>
        <w:t xml:space="preserve">Ainsi, il faut </w:t>
      </w:r>
      <w:r w:rsidR="00E801E9" w:rsidRPr="00B71D4A">
        <w:rPr>
          <w:rFonts w:ascii="Arial" w:hAnsi="Arial" w:cs="Arial"/>
          <w:lang w:val="fr-CA"/>
        </w:rPr>
        <w:t>reporter les produits</w:t>
      </w:r>
      <w:r w:rsidR="00E14853">
        <w:rPr>
          <w:rFonts w:ascii="Arial" w:hAnsi="Arial" w:cs="Arial"/>
          <w:lang w:val="fr-CA"/>
        </w:rPr>
        <w:t xml:space="preserve"> de la redevance initiale supérieurs à la juste valeur </w:t>
      </w:r>
      <w:r w:rsidR="00143A11">
        <w:rPr>
          <w:rFonts w:ascii="Arial" w:hAnsi="Arial" w:cs="Arial"/>
          <w:lang w:val="fr-CA"/>
        </w:rPr>
        <w:t xml:space="preserve">d’aide au démarrage </w:t>
      </w:r>
      <w:r w:rsidR="00AD48C7" w:rsidRPr="00B71D4A">
        <w:rPr>
          <w:rFonts w:ascii="Arial" w:hAnsi="Arial" w:cs="Arial"/>
          <w:lang w:val="fr-CA"/>
        </w:rPr>
        <w:t xml:space="preserve">sur la durée du contrat et les comptabiliser au fur et à mesure que les 120 mois (10 ans x 12 mois/an) s’écoulent. </w:t>
      </w:r>
    </w:p>
    <w:p w14:paraId="30970865" w14:textId="79DED2A4" w:rsidR="00E13530" w:rsidRDefault="00E13530" w:rsidP="000A1CA3">
      <w:pPr>
        <w:jc w:val="both"/>
        <w:rPr>
          <w:rFonts w:ascii="Arial" w:hAnsi="Arial" w:cs="Arial"/>
          <w:lang w:val="fr-CA"/>
        </w:rPr>
      </w:pPr>
      <w:r>
        <w:rPr>
          <w:rFonts w:ascii="Arial" w:hAnsi="Arial" w:cs="Arial"/>
          <w:lang w:val="fr-CA"/>
        </w:rPr>
        <w:t>Il est toutefois possible de constater les 60 000 $ liés aux services initiaux (</w:t>
      </w:r>
      <w:r w:rsidR="00BF5543">
        <w:rPr>
          <w:rFonts w:ascii="Arial" w:hAnsi="Arial" w:cs="Arial"/>
          <w:lang w:val="fr-CA"/>
        </w:rPr>
        <w:t>formation, aide générale, etc.</w:t>
      </w:r>
      <w:r>
        <w:rPr>
          <w:rFonts w:ascii="Arial" w:hAnsi="Arial" w:cs="Arial"/>
          <w:lang w:val="fr-CA"/>
        </w:rPr>
        <w:t>)</w:t>
      </w:r>
      <w:r w:rsidR="002569BD">
        <w:rPr>
          <w:rFonts w:ascii="Arial" w:hAnsi="Arial" w:cs="Arial"/>
          <w:lang w:val="fr-CA"/>
        </w:rPr>
        <w:t>, car ceux-ci ont été rendus.</w:t>
      </w:r>
    </w:p>
    <w:p w14:paraId="7EDACB84" w14:textId="773854DA" w:rsidR="006D3035" w:rsidRPr="00B71D4A" w:rsidRDefault="00AD48C7" w:rsidP="000A1CA3">
      <w:pPr>
        <w:jc w:val="both"/>
        <w:rPr>
          <w:rFonts w:ascii="Arial" w:hAnsi="Arial" w:cs="Arial"/>
          <w:lang w:val="fr-CA"/>
        </w:rPr>
      </w:pPr>
      <w:r w:rsidRPr="00B71D4A">
        <w:rPr>
          <w:rFonts w:ascii="Arial" w:hAnsi="Arial" w:cs="Arial"/>
          <w:lang w:val="fr-CA"/>
        </w:rPr>
        <w:t xml:space="preserve">En 2022, </w:t>
      </w:r>
      <w:r w:rsidR="00D56989" w:rsidRPr="00B71D4A">
        <w:rPr>
          <w:rFonts w:ascii="Arial" w:hAnsi="Arial" w:cs="Arial"/>
          <w:lang w:val="fr-CA"/>
        </w:rPr>
        <w:t>huit</w:t>
      </w:r>
      <w:r w:rsidR="0052319E" w:rsidRPr="00B71D4A">
        <w:rPr>
          <w:rFonts w:ascii="Arial" w:hAnsi="Arial" w:cs="Arial"/>
          <w:lang w:val="fr-CA"/>
        </w:rPr>
        <w:t xml:space="preserve"> mois se sont écoulés depuis l’ouverture de la franchise, donc il faut comptabiliser </w:t>
      </w:r>
      <w:r w:rsidR="002569BD">
        <w:rPr>
          <w:rFonts w:ascii="Arial" w:hAnsi="Arial" w:cs="Arial"/>
          <w:lang w:val="fr-CA"/>
        </w:rPr>
        <w:t>6</w:t>
      </w:r>
      <w:r w:rsidR="00143A11">
        <w:rPr>
          <w:rFonts w:ascii="Arial" w:hAnsi="Arial" w:cs="Arial"/>
          <w:lang w:val="fr-CA"/>
        </w:rPr>
        <w:t>8</w:t>
      </w:r>
      <w:r w:rsidR="00D56989" w:rsidRPr="00B71D4A">
        <w:rPr>
          <w:rFonts w:ascii="Arial" w:hAnsi="Arial" w:cs="Arial"/>
          <w:lang w:val="fr-CA"/>
        </w:rPr>
        <w:t> 000 $</w:t>
      </w:r>
      <w:r w:rsidR="002569BD">
        <w:rPr>
          <w:rFonts w:ascii="Arial" w:hAnsi="Arial" w:cs="Arial"/>
          <w:lang w:val="fr-CA"/>
        </w:rPr>
        <w:t xml:space="preserve"> (60 000 </w:t>
      </w:r>
      <w:r w:rsidR="009732CB">
        <w:rPr>
          <w:rFonts w:ascii="Arial" w:hAnsi="Arial" w:cs="Arial"/>
          <w:lang w:val="fr-CA"/>
        </w:rPr>
        <w:t xml:space="preserve">services initiaux </w:t>
      </w:r>
      <w:r w:rsidR="002569BD">
        <w:rPr>
          <w:rFonts w:ascii="Arial" w:hAnsi="Arial" w:cs="Arial"/>
          <w:lang w:val="fr-CA"/>
        </w:rPr>
        <w:t xml:space="preserve">+ </w:t>
      </w:r>
      <w:r w:rsidR="009732CB">
        <w:rPr>
          <w:rFonts w:ascii="Arial" w:hAnsi="Arial" w:cs="Arial"/>
          <w:lang w:val="fr-CA"/>
        </w:rPr>
        <w:t xml:space="preserve">répartition de l’excédent </w:t>
      </w:r>
      <w:r w:rsidR="002569BD">
        <w:rPr>
          <w:rFonts w:ascii="Arial" w:hAnsi="Arial" w:cs="Arial"/>
          <w:lang w:val="fr-CA"/>
        </w:rPr>
        <w:t>120 000 / 120</w:t>
      </w:r>
      <w:r w:rsidR="009732CB">
        <w:rPr>
          <w:rFonts w:ascii="Arial" w:hAnsi="Arial" w:cs="Arial"/>
          <w:lang w:val="fr-CA"/>
        </w:rPr>
        <w:t xml:space="preserve"> mois</w:t>
      </w:r>
      <w:r w:rsidR="002569BD">
        <w:rPr>
          <w:rFonts w:ascii="Arial" w:hAnsi="Arial" w:cs="Arial"/>
          <w:lang w:val="fr-CA"/>
        </w:rPr>
        <w:t xml:space="preserve"> x 8</w:t>
      </w:r>
      <w:r w:rsidR="009732CB">
        <w:rPr>
          <w:rFonts w:ascii="Arial" w:hAnsi="Arial" w:cs="Arial"/>
          <w:lang w:val="fr-CA"/>
        </w:rPr>
        <w:t xml:space="preserve"> mois</w:t>
      </w:r>
      <w:r w:rsidR="002569BD">
        <w:rPr>
          <w:rFonts w:ascii="Arial" w:hAnsi="Arial" w:cs="Arial"/>
          <w:lang w:val="fr-CA"/>
        </w:rPr>
        <w:t>)</w:t>
      </w:r>
      <w:r w:rsidR="00D56989" w:rsidRPr="00B71D4A">
        <w:rPr>
          <w:rFonts w:ascii="Arial" w:hAnsi="Arial" w:cs="Arial"/>
          <w:lang w:val="fr-CA"/>
        </w:rPr>
        <w:t xml:space="preserve"> à titre de produits.</w:t>
      </w:r>
    </w:p>
    <w:p w14:paraId="0F621444" w14:textId="7512FF08" w:rsidR="00757FF6" w:rsidRPr="00B71D4A" w:rsidRDefault="00757FF6" w:rsidP="00BF664D">
      <w:pPr>
        <w:jc w:val="both"/>
        <w:rPr>
          <w:rFonts w:ascii="Arial" w:hAnsi="Arial" w:cs="Arial"/>
          <w:u w:val="single"/>
          <w:lang w:val="fr-CA"/>
        </w:rPr>
      </w:pPr>
      <w:r w:rsidRPr="00B71D4A">
        <w:rPr>
          <w:rFonts w:ascii="Arial" w:hAnsi="Arial" w:cs="Arial"/>
          <w:u w:val="single"/>
          <w:lang w:val="fr-CA"/>
        </w:rPr>
        <w:t>Redevance périodique</w:t>
      </w:r>
    </w:p>
    <w:p w14:paraId="3F23B478" w14:textId="14F1DD22" w:rsidR="00757FF6" w:rsidRPr="00B71D4A" w:rsidRDefault="00280049" w:rsidP="00BF664D">
      <w:pPr>
        <w:jc w:val="both"/>
        <w:rPr>
          <w:rFonts w:ascii="Arial" w:hAnsi="Arial" w:cs="Arial"/>
          <w:lang w:val="fr-CA"/>
        </w:rPr>
      </w:pPr>
      <w:r w:rsidRPr="00B71D4A">
        <w:rPr>
          <w:rFonts w:ascii="Arial" w:hAnsi="Arial" w:cs="Arial"/>
          <w:lang w:val="fr-CA"/>
        </w:rPr>
        <w:t>Selon 3400,</w:t>
      </w:r>
    </w:p>
    <w:p w14:paraId="30345D95" w14:textId="77777777" w:rsidR="00142CBB" w:rsidRPr="00B71D4A" w:rsidRDefault="00142CBB" w:rsidP="00142CBB">
      <w:pPr>
        <w:jc w:val="both"/>
        <w:rPr>
          <w:rFonts w:ascii="Arial" w:hAnsi="Arial" w:cs="Arial"/>
          <w:color w:val="0070C0"/>
          <w:lang w:val="fr-CA"/>
        </w:rPr>
      </w:pPr>
      <w:r w:rsidRPr="00B71D4A">
        <w:rPr>
          <w:rFonts w:ascii="Arial" w:hAnsi="Arial" w:cs="Arial"/>
          <w:color w:val="0070C0"/>
          <w:lang w:val="fr-CA"/>
        </w:rP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473CCF98" w14:textId="4106A840" w:rsidR="0093388E" w:rsidRPr="00B71D4A" w:rsidRDefault="0093388E" w:rsidP="0093388E">
      <w:pPr>
        <w:jc w:val="both"/>
        <w:rPr>
          <w:rFonts w:ascii="Arial" w:hAnsi="Arial" w:cs="Arial"/>
          <w:lang w:val="fr-CA"/>
        </w:rPr>
      </w:pPr>
      <w:r w:rsidRPr="00B71D4A">
        <w:rPr>
          <w:rFonts w:ascii="Arial" w:hAnsi="Arial" w:cs="Arial"/>
          <w:lang w:val="fr-CA"/>
        </w:rPr>
        <w:t>Oui, le recouvrement final est sûr, car le montant mensuel a été payé par Julien.</w:t>
      </w:r>
    </w:p>
    <w:p w14:paraId="131D08E6" w14:textId="77777777" w:rsidR="00142CBB" w:rsidRPr="00B71D4A" w:rsidRDefault="00142CBB" w:rsidP="00142CBB">
      <w:pPr>
        <w:jc w:val="both"/>
        <w:rPr>
          <w:rFonts w:ascii="Arial" w:hAnsi="Arial" w:cs="Arial"/>
          <w:color w:val="0070C0"/>
          <w:lang w:val="fr-CA"/>
        </w:rPr>
      </w:pPr>
      <w:r w:rsidRPr="00B71D4A">
        <w:rPr>
          <w:rFonts w:ascii="Arial" w:hAnsi="Arial" w:cs="Arial"/>
          <w:color w:val="0070C0"/>
          <w:lang w:val="fr-CA"/>
        </w:rPr>
        <w:t xml:space="preserve">.06     Dans le cas de la prestation de services et des contrats à long terme, on doit utiliser soit la méthode de l'avancement des travaux, soit la méthode de l'achèvement des travaux, selon celle </w:t>
      </w:r>
      <w:r w:rsidRPr="00B71D4A">
        <w:rPr>
          <w:rFonts w:ascii="Arial" w:hAnsi="Arial" w:cs="Arial"/>
          <w:color w:val="0070C0"/>
          <w:lang w:val="fr-CA"/>
        </w:rPr>
        <w:lastRenderedPageBreak/>
        <w:t>qui traduit le mieux la relation entre les produits et les travaux accomplis. L'exécution doit être considérée comme achevée lorsque la mesure de la contrepartie découlant de la prestation des services ou de l'exécution du contrat à long terme est raisonnablement sûre.</w:t>
      </w:r>
    </w:p>
    <w:p w14:paraId="455D3AD7" w14:textId="5691E072" w:rsidR="002642A8" w:rsidRPr="00B71D4A" w:rsidRDefault="002642A8" w:rsidP="00E801E9">
      <w:pPr>
        <w:jc w:val="both"/>
        <w:rPr>
          <w:rFonts w:ascii="Arial" w:hAnsi="Arial" w:cs="Arial"/>
          <w:lang w:val="fr-CA"/>
        </w:rPr>
      </w:pPr>
      <w:r w:rsidRPr="00B71D4A">
        <w:rPr>
          <w:rFonts w:ascii="Arial" w:hAnsi="Arial" w:cs="Arial"/>
          <w:lang w:val="fr-CA"/>
        </w:rPr>
        <w:t>L</w:t>
      </w:r>
      <w:r w:rsidR="00AD48C7" w:rsidRPr="00B71D4A">
        <w:rPr>
          <w:rFonts w:ascii="Arial" w:hAnsi="Arial" w:cs="Arial"/>
          <w:lang w:val="fr-CA"/>
        </w:rPr>
        <w:t>a contrepartie découlant de la prestation des services est sûre</w:t>
      </w:r>
      <w:r w:rsidR="00290628">
        <w:rPr>
          <w:rFonts w:ascii="Arial" w:hAnsi="Arial" w:cs="Arial"/>
          <w:lang w:val="fr-CA"/>
        </w:rPr>
        <w:t xml:space="preserve"> en fin de mois, soit au moment où les ventes ont été comptabilisées par le franchiseur</w:t>
      </w:r>
      <w:r w:rsidR="00F40CAA">
        <w:rPr>
          <w:rFonts w:ascii="Arial" w:hAnsi="Arial" w:cs="Arial"/>
          <w:lang w:val="fr-CA"/>
        </w:rPr>
        <w:t xml:space="preserve">, car la contrepartie est égale à 5 % des ventes. </w:t>
      </w:r>
    </w:p>
    <w:p w14:paraId="146CA79A" w14:textId="1E79F0D4" w:rsidR="0018227D" w:rsidRPr="00B71D4A" w:rsidRDefault="0018227D" w:rsidP="0018227D">
      <w:pPr>
        <w:jc w:val="both"/>
        <w:rPr>
          <w:rFonts w:ascii="Arial" w:hAnsi="Arial" w:cs="Arial"/>
          <w:color w:val="0070C0"/>
          <w:lang w:val="fr-CA"/>
        </w:rPr>
      </w:pPr>
      <w:r w:rsidRPr="00B71D4A">
        <w:rPr>
          <w:rFonts w:ascii="Arial" w:hAnsi="Arial" w:cs="Arial"/>
          <w:color w:val="0070C0"/>
          <w:lang w:val="fr-CA"/>
        </w:rPr>
        <w:t>.12     Les produits résultant de l'utilisation de ressources par des tiers moyennant intérêts, redevances ou dividendes doivent être constatés lorsque la mesure et le recouvrement des produits en cause sont raisonnablement sûrs. Les produits doivent être constatés selon les critères suivants :</w:t>
      </w:r>
    </w:p>
    <w:p w14:paraId="1EF0258B" w14:textId="6BAB3508" w:rsidR="0018227D" w:rsidRPr="00B71D4A" w:rsidRDefault="0018227D" w:rsidP="0018227D">
      <w:pPr>
        <w:pStyle w:val="Paragraphedeliste"/>
        <w:numPr>
          <w:ilvl w:val="0"/>
          <w:numId w:val="3"/>
        </w:numPr>
        <w:jc w:val="both"/>
        <w:rPr>
          <w:rFonts w:ascii="Arial" w:hAnsi="Arial" w:cs="Arial"/>
          <w:color w:val="0070C0"/>
          <w:lang w:val="fr-CA"/>
        </w:rPr>
      </w:pPr>
      <w:proofErr w:type="gramStart"/>
      <w:r w:rsidRPr="00B71D4A">
        <w:rPr>
          <w:rFonts w:ascii="Arial" w:hAnsi="Arial" w:cs="Arial"/>
          <w:color w:val="0070C0"/>
          <w:lang w:val="fr-CA"/>
        </w:rPr>
        <w:t>intérêts</w:t>
      </w:r>
      <w:proofErr w:type="gramEnd"/>
      <w:r w:rsidRPr="00B71D4A">
        <w:rPr>
          <w:rFonts w:ascii="Arial" w:hAnsi="Arial" w:cs="Arial"/>
          <w:color w:val="0070C0"/>
          <w:lang w:val="fr-CA"/>
        </w:rPr>
        <w:t xml:space="preserve"> : en fonction du temps écoulé;</w:t>
      </w:r>
    </w:p>
    <w:p w14:paraId="7DDCF69C" w14:textId="0E0E4FC9" w:rsidR="0018227D" w:rsidRPr="00B71D4A" w:rsidRDefault="0018227D" w:rsidP="0018227D">
      <w:pPr>
        <w:pStyle w:val="Paragraphedeliste"/>
        <w:numPr>
          <w:ilvl w:val="0"/>
          <w:numId w:val="3"/>
        </w:numPr>
        <w:jc w:val="both"/>
        <w:rPr>
          <w:rFonts w:ascii="Arial" w:hAnsi="Arial" w:cs="Arial"/>
          <w:color w:val="0070C0"/>
          <w:lang w:val="fr-CA"/>
        </w:rPr>
      </w:pPr>
      <w:proofErr w:type="gramStart"/>
      <w:r w:rsidRPr="00B71D4A">
        <w:rPr>
          <w:rFonts w:ascii="Arial" w:hAnsi="Arial" w:cs="Arial"/>
          <w:color w:val="0070C0"/>
          <w:lang w:val="fr-CA"/>
        </w:rPr>
        <w:t>redevances</w:t>
      </w:r>
      <w:proofErr w:type="gramEnd"/>
      <w:r w:rsidRPr="00B71D4A">
        <w:rPr>
          <w:rFonts w:ascii="Arial" w:hAnsi="Arial" w:cs="Arial"/>
          <w:color w:val="0070C0"/>
          <w:lang w:val="fr-CA"/>
        </w:rPr>
        <w:t xml:space="preserve"> : à mesure qu'elles deviennent gagnées en vertu des modalités du contrat pertinent;</w:t>
      </w:r>
    </w:p>
    <w:p w14:paraId="20EDAE34" w14:textId="08C3A57A" w:rsidR="0018227D" w:rsidRPr="00B71D4A" w:rsidRDefault="00E801E9" w:rsidP="0018227D">
      <w:pPr>
        <w:jc w:val="both"/>
        <w:rPr>
          <w:rFonts w:ascii="Arial" w:hAnsi="Arial" w:cs="Arial"/>
          <w:lang w:val="fr-CA"/>
        </w:rPr>
      </w:pPr>
      <w:r w:rsidRPr="00B71D4A">
        <w:rPr>
          <w:rFonts w:ascii="Arial" w:hAnsi="Arial" w:cs="Arial"/>
          <w:lang w:val="fr-CA"/>
        </w:rPr>
        <w:t xml:space="preserve">Il faut donc comptabiliser les redevances au fur et à mesure qu’elles sont gagnées en vertu du contrat de franchisage, soit </w:t>
      </w:r>
      <w:r w:rsidR="002642A8" w:rsidRPr="00B71D4A">
        <w:rPr>
          <w:rFonts w:ascii="Arial" w:hAnsi="Arial" w:cs="Arial"/>
          <w:lang w:val="fr-CA"/>
        </w:rPr>
        <w:t xml:space="preserve">selon le nombre de mois écoulés, car MSI et Marc se sont acquittés de leurs obligations. </w:t>
      </w:r>
      <w:r w:rsidR="00AD48C7" w:rsidRPr="00B71D4A">
        <w:rPr>
          <w:rFonts w:ascii="Arial" w:hAnsi="Arial" w:cs="Arial"/>
          <w:lang w:val="fr-CA"/>
        </w:rPr>
        <w:t>4 000 $ doivent donc être comptabilisés à titre de produits.</w:t>
      </w:r>
    </w:p>
    <w:p w14:paraId="3EEF5009" w14:textId="77777777" w:rsidR="009732CB" w:rsidRDefault="009732CB" w:rsidP="00280049">
      <w:pPr>
        <w:jc w:val="both"/>
        <w:rPr>
          <w:rFonts w:ascii="Arial" w:hAnsi="Arial" w:cs="Arial"/>
          <w:u w:val="single"/>
          <w:lang w:val="fr-CA"/>
        </w:rPr>
      </w:pPr>
    </w:p>
    <w:p w14:paraId="6D8177FD" w14:textId="00B51B92" w:rsidR="00A14E22" w:rsidRDefault="00A14E22" w:rsidP="00280049">
      <w:pPr>
        <w:jc w:val="both"/>
        <w:rPr>
          <w:rFonts w:ascii="Arial" w:hAnsi="Arial" w:cs="Arial"/>
          <w:u w:val="single"/>
          <w:lang w:val="fr-CA"/>
        </w:rPr>
      </w:pPr>
      <w:r>
        <w:rPr>
          <w:rFonts w:ascii="Arial" w:hAnsi="Arial" w:cs="Arial"/>
          <w:u w:val="single"/>
          <w:lang w:val="fr-CA"/>
        </w:rPr>
        <w:t>R</w:t>
      </w:r>
      <w:r w:rsidRPr="00A14E22">
        <w:rPr>
          <w:rFonts w:ascii="Arial" w:hAnsi="Arial" w:cs="Arial"/>
          <w:u w:val="single"/>
          <w:lang w:val="fr-CA"/>
        </w:rPr>
        <w:t xml:space="preserve">evente des stocks de suppléments achetés par MSI pour le franchisé </w:t>
      </w:r>
    </w:p>
    <w:p w14:paraId="6D41640C" w14:textId="53A49F56" w:rsidR="00280049" w:rsidRPr="00B71D4A" w:rsidRDefault="00280049" w:rsidP="00280049">
      <w:pPr>
        <w:jc w:val="both"/>
        <w:rPr>
          <w:rFonts w:ascii="Arial" w:hAnsi="Arial" w:cs="Arial"/>
          <w:lang w:val="fr-CA"/>
        </w:rPr>
      </w:pPr>
      <w:r w:rsidRPr="00B71D4A">
        <w:rPr>
          <w:rFonts w:ascii="Arial" w:hAnsi="Arial" w:cs="Arial"/>
          <w:lang w:val="fr-CA"/>
        </w:rPr>
        <w:t>Selon 3400,</w:t>
      </w:r>
    </w:p>
    <w:p w14:paraId="20B0792E" w14:textId="58EF3E99" w:rsidR="00280049" w:rsidRPr="00B71D4A" w:rsidRDefault="00280049" w:rsidP="00280049">
      <w:pPr>
        <w:jc w:val="both"/>
        <w:rPr>
          <w:rFonts w:ascii="Arial" w:hAnsi="Arial" w:cs="Arial"/>
          <w:color w:val="0070C0"/>
          <w:lang w:val="fr-CA"/>
        </w:rPr>
      </w:pPr>
      <w:r w:rsidRPr="00B71D4A">
        <w:rPr>
          <w:rFonts w:ascii="Arial" w:hAnsi="Arial" w:cs="Arial"/>
          <w:color w:val="0070C0"/>
          <w:lang w:val="fr-CA"/>
        </w:rP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2785A753" w14:textId="29E87868" w:rsidR="007414D4" w:rsidRPr="00B71D4A" w:rsidRDefault="007414D4" w:rsidP="007414D4">
      <w:pPr>
        <w:jc w:val="both"/>
        <w:rPr>
          <w:rFonts w:ascii="Arial" w:hAnsi="Arial" w:cs="Arial"/>
          <w:lang w:val="fr-CA"/>
        </w:rPr>
      </w:pPr>
      <w:r w:rsidRPr="00B71D4A">
        <w:rPr>
          <w:rFonts w:ascii="Arial" w:hAnsi="Arial" w:cs="Arial"/>
          <w:lang w:val="fr-CA"/>
        </w:rPr>
        <w:t>Oui, le recouvrement final est sûr, car le</w:t>
      </w:r>
      <w:r w:rsidR="002B7DA2" w:rsidRPr="00B71D4A">
        <w:rPr>
          <w:rFonts w:ascii="Arial" w:hAnsi="Arial" w:cs="Arial"/>
          <w:lang w:val="fr-CA"/>
        </w:rPr>
        <w:t>s stocks de suppléments, vendus de MSI à la franchise, ont</w:t>
      </w:r>
      <w:r w:rsidRPr="00B71D4A">
        <w:rPr>
          <w:rFonts w:ascii="Arial" w:hAnsi="Arial" w:cs="Arial"/>
          <w:lang w:val="fr-CA"/>
        </w:rPr>
        <w:t xml:space="preserve"> été payé</w:t>
      </w:r>
      <w:r w:rsidR="002B7DA2" w:rsidRPr="00B71D4A">
        <w:rPr>
          <w:rFonts w:ascii="Arial" w:hAnsi="Arial" w:cs="Arial"/>
          <w:lang w:val="fr-CA"/>
        </w:rPr>
        <w:t>s</w:t>
      </w:r>
      <w:r w:rsidRPr="00B71D4A">
        <w:rPr>
          <w:rFonts w:ascii="Arial" w:hAnsi="Arial" w:cs="Arial"/>
          <w:lang w:val="fr-CA"/>
        </w:rPr>
        <w:t xml:space="preserve"> par Julien.</w:t>
      </w:r>
    </w:p>
    <w:p w14:paraId="09722F98" w14:textId="63496F25" w:rsidR="00280049" w:rsidRPr="00B71D4A" w:rsidRDefault="00280049" w:rsidP="00280049">
      <w:pPr>
        <w:jc w:val="both"/>
        <w:rPr>
          <w:rFonts w:ascii="Arial" w:hAnsi="Arial" w:cs="Arial"/>
          <w:color w:val="0070C0"/>
          <w:lang w:val="fr-CA"/>
        </w:rPr>
      </w:pPr>
      <w:r w:rsidRPr="00B71D4A">
        <w:rPr>
          <w:rFonts w:ascii="Arial" w:hAnsi="Arial" w:cs="Arial"/>
          <w:color w:val="0070C0"/>
          <w:lang w:val="fr-CA"/>
        </w:rPr>
        <w:t>.05     Dans le cas d'une opération portant sur la vente de biens, l'exécution doit être considérée comme achevée lorsque les conditions suivantes sont remplies :</w:t>
      </w:r>
    </w:p>
    <w:p w14:paraId="214AC965" w14:textId="32A765AD" w:rsidR="00280049" w:rsidRPr="00B71D4A" w:rsidRDefault="00280049" w:rsidP="00280049">
      <w:pPr>
        <w:pStyle w:val="Paragraphedeliste"/>
        <w:numPr>
          <w:ilvl w:val="0"/>
          <w:numId w:val="2"/>
        </w:numPr>
        <w:jc w:val="both"/>
        <w:rPr>
          <w:rFonts w:ascii="Arial" w:hAnsi="Arial" w:cs="Arial"/>
          <w:color w:val="0070C0"/>
          <w:lang w:val="fr-CA"/>
        </w:rPr>
      </w:pPr>
      <w:proofErr w:type="gramStart"/>
      <w:r w:rsidRPr="00B71D4A">
        <w:rPr>
          <w:rFonts w:ascii="Arial" w:hAnsi="Arial" w:cs="Arial"/>
          <w:color w:val="0070C0"/>
          <w:lang w:val="fr-CA"/>
        </w:rPr>
        <w:t>tous</w:t>
      </w:r>
      <w:proofErr w:type="gramEnd"/>
      <w:r w:rsidRPr="00B71D4A">
        <w:rPr>
          <w:rFonts w:ascii="Arial" w:hAnsi="Arial" w:cs="Arial"/>
          <w:color w:val="0070C0"/>
          <w:lang w:val="fr-CA"/>
        </w:rPr>
        <w:t xml:space="preserve">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p>
    <w:p w14:paraId="068E942A" w14:textId="40B3C49B" w:rsidR="00280049" w:rsidRPr="00B71D4A" w:rsidRDefault="007205A6" w:rsidP="00280049">
      <w:pPr>
        <w:jc w:val="both"/>
        <w:rPr>
          <w:rFonts w:ascii="Arial" w:hAnsi="Arial" w:cs="Arial"/>
          <w:lang w:val="fr-CA"/>
        </w:rPr>
      </w:pPr>
      <w:r w:rsidRPr="00B71D4A">
        <w:rPr>
          <w:rFonts w:ascii="Arial" w:hAnsi="Arial" w:cs="Arial"/>
          <w:lang w:val="fr-CA"/>
        </w:rPr>
        <w:t>Oui, car les stocks ont été transférés à la franchise de Julien et MSI n’en est plus propriétaire.</w:t>
      </w:r>
    </w:p>
    <w:p w14:paraId="6723C480" w14:textId="5738E7B8" w:rsidR="004208A9" w:rsidRPr="00B71D4A" w:rsidRDefault="00280049" w:rsidP="00280049">
      <w:pPr>
        <w:pStyle w:val="Paragraphedeliste"/>
        <w:numPr>
          <w:ilvl w:val="0"/>
          <w:numId w:val="2"/>
        </w:numPr>
        <w:jc w:val="both"/>
        <w:rPr>
          <w:rFonts w:ascii="Arial" w:hAnsi="Arial" w:cs="Arial"/>
          <w:color w:val="0070C0"/>
          <w:lang w:val="fr-CA"/>
        </w:rPr>
      </w:pPr>
      <w:proofErr w:type="gramStart"/>
      <w:r w:rsidRPr="00B71D4A">
        <w:rPr>
          <w:rFonts w:ascii="Arial" w:hAnsi="Arial" w:cs="Arial"/>
          <w:color w:val="0070C0"/>
          <w:lang w:val="fr-CA"/>
        </w:rPr>
        <w:t>la</w:t>
      </w:r>
      <w:proofErr w:type="gramEnd"/>
      <w:r w:rsidRPr="00B71D4A">
        <w:rPr>
          <w:rFonts w:ascii="Arial" w:hAnsi="Arial" w:cs="Arial"/>
          <w:color w:val="0070C0"/>
          <w:lang w:val="fr-CA"/>
        </w:rPr>
        <w:t xml:space="preserve"> mesure de la contrepartie qui sera obtenue pour les biens vendus et l'estimation des rendus sont raisonnablement sûres.</w:t>
      </w:r>
    </w:p>
    <w:p w14:paraId="38686E0F" w14:textId="7E15ECF5" w:rsidR="00280049" w:rsidRPr="00B71D4A" w:rsidRDefault="007205A6" w:rsidP="00280049">
      <w:pPr>
        <w:jc w:val="both"/>
        <w:rPr>
          <w:rFonts w:ascii="Arial" w:hAnsi="Arial" w:cs="Arial"/>
          <w:lang w:val="fr-CA"/>
        </w:rPr>
      </w:pPr>
      <w:r w:rsidRPr="00B71D4A">
        <w:rPr>
          <w:rFonts w:ascii="Arial" w:hAnsi="Arial" w:cs="Arial"/>
          <w:lang w:val="fr-CA"/>
        </w:rPr>
        <w:t>Oui, car c’est 241 000 $ pour toute l’année.</w:t>
      </w:r>
    </w:p>
    <w:p w14:paraId="6C973F9B" w14:textId="77777777" w:rsidR="003E33B4" w:rsidRPr="00B71D4A" w:rsidRDefault="003E33B4" w:rsidP="003E33B4">
      <w:pPr>
        <w:jc w:val="both"/>
        <w:rPr>
          <w:rFonts w:ascii="Arial" w:hAnsi="Arial" w:cs="Arial"/>
          <w:color w:val="0070C0"/>
          <w:lang w:val="fr-CA"/>
        </w:rPr>
      </w:pPr>
      <w:r w:rsidRPr="00B71D4A">
        <w:rPr>
          <w:rFonts w:ascii="Arial" w:hAnsi="Arial" w:cs="Arial"/>
          <w:color w:val="0070C0"/>
          <w:lang w:val="fr-CA"/>
        </w:rPr>
        <w:t xml:space="preserve">.23     </w:t>
      </w:r>
      <w:r w:rsidRPr="00B71D4A">
        <w:rPr>
          <w:rFonts w:ascii="Arial" w:hAnsi="Arial" w:cs="Arial"/>
          <w:b/>
          <w:bCs/>
          <w:color w:val="0070C0"/>
          <w:lang w:val="fr-CA"/>
        </w:rPr>
        <w:t>Les produits ne comprennent que les entrées brutes d'avantages économiques reçus ou à recevoir par l'entreprise pour son propre compte.</w:t>
      </w:r>
      <w:r w:rsidRPr="00B71D4A">
        <w:rPr>
          <w:rFonts w:ascii="Arial" w:hAnsi="Arial" w:cs="Arial"/>
          <w:color w:val="0070C0"/>
          <w:lang w:val="fr-CA"/>
        </w:rPr>
        <w:t xml:space="preserve"> Les montants perçus pour le compte de tiers tels que les taxes sur les ventes, les taxes sur les produits et services ne sont pas des </w:t>
      </w:r>
      <w:r w:rsidRPr="00B71D4A">
        <w:rPr>
          <w:rFonts w:ascii="Arial" w:hAnsi="Arial" w:cs="Arial"/>
          <w:color w:val="0070C0"/>
          <w:lang w:val="fr-CA"/>
        </w:rPr>
        <w:lastRenderedPageBreak/>
        <w:t xml:space="preserve">avantages économiques qui vont à l'entreprise et ils n'aboutissent pas à une augmentation des capitaux propres. En conséquence, ils sont exclus des produits. </w:t>
      </w:r>
      <w:r w:rsidRPr="000B0A41">
        <w:rPr>
          <w:rFonts w:ascii="Arial" w:hAnsi="Arial" w:cs="Arial"/>
          <w:b/>
          <w:bCs/>
          <w:color w:val="0070C0"/>
          <w:lang w:val="fr-CA"/>
        </w:rPr>
        <w:t xml:space="preserve">De même, dans une relation de mandataire, les entrées brutes d'avantages économiques comprennent des montants perçus pour le compte du mandant et ne conduisent pas à une augmentation des capitaux propres pour l'entreprise. </w:t>
      </w:r>
      <w:r w:rsidRPr="000B0A41">
        <w:rPr>
          <w:rFonts w:ascii="Arial" w:hAnsi="Arial" w:cs="Arial"/>
          <w:color w:val="0070C0"/>
          <w:lang w:val="fr-CA"/>
        </w:rPr>
        <w:t xml:space="preserve">Les montants perçus pour le compte du mandant ne sont pas des produits. Dans ce cas, les produits correspondent au montant des commissions. </w:t>
      </w:r>
      <w:r w:rsidRPr="00B71D4A">
        <w:rPr>
          <w:rFonts w:ascii="Arial" w:hAnsi="Arial" w:cs="Arial"/>
          <w:color w:val="0070C0"/>
          <w:lang w:val="fr-CA"/>
        </w:rPr>
        <w:t xml:space="preserve">(Des précisions d'application sur le sujet se trouvent aux paragraphes 3400.A35 </w:t>
      </w:r>
      <w:proofErr w:type="gramStart"/>
      <w:r w:rsidRPr="00B71D4A">
        <w:rPr>
          <w:rFonts w:ascii="Arial" w:hAnsi="Arial" w:cs="Arial"/>
          <w:color w:val="0070C0"/>
          <w:lang w:val="fr-CA"/>
        </w:rPr>
        <w:t>à .A</w:t>
      </w:r>
      <w:proofErr w:type="gramEnd"/>
      <w:r w:rsidRPr="00B71D4A">
        <w:rPr>
          <w:rFonts w:ascii="Arial" w:hAnsi="Arial" w:cs="Arial"/>
          <w:color w:val="0070C0"/>
          <w:lang w:val="fr-CA"/>
        </w:rPr>
        <w:t>39.)</w:t>
      </w:r>
    </w:p>
    <w:p w14:paraId="22D308ED" w14:textId="4677C933" w:rsidR="003E33B4" w:rsidRPr="00B71D4A" w:rsidRDefault="007205A6" w:rsidP="003E33B4">
      <w:pPr>
        <w:jc w:val="both"/>
        <w:rPr>
          <w:rFonts w:ascii="Arial" w:hAnsi="Arial" w:cs="Arial"/>
          <w:lang w:val="fr-CA"/>
        </w:rPr>
      </w:pPr>
      <w:r w:rsidRPr="00B71D4A">
        <w:rPr>
          <w:rFonts w:ascii="Arial" w:hAnsi="Arial" w:cs="Arial"/>
          <w:lang w:val="fr-CA"/>
        </w:rPr>
        <w:t xml:space="preserve">Ici, l’entrée </w:t>
      </w:r>
      <w:r w:rsidR="00B36885" w:rsidRPr="00B71D4A">
        <w:rPr>
          <w:rFonts w:ascii="Arial" w:hAnsi="Arial" w:cs="Arial"/>
          <w:lang w:val="fr-CA"/>
        </w:rPr>
        <w:t>d’avantages économiques reçus</w:t>
      </w:r>
      <w:r w:rsidRPr="00B71D4A">
        <w:rPr>
          <w:rFonts w:ascii="Arial" w:hAnsi="Arial" w:cs="Arial"/>
          <w:lang w:val="fr-CA"/>
        </w:rPr>
        <w:t xml:space="preserve"> est liée à la commande de stocks aux fournisseurs de supplément pour le compte de la franchise de </w:t>
      </w:r>
      <w:r w:rsidR="00CA2F5D" w:rsidRPr="00B71D4A">
        <w:rPr>
          <w:rFonts w:ascii="Arial" w:hAnsi="Arial" w:cs="Arial"/>
          <w:lang w:val="fr-CA"/>
        </w:rPr>
        <w:t xml:space="preserve">Julien. Il </w:t>
      </w:r>
      <w:r w:rsidR="000B0A41">
        <w:rPr>
          <w:rFonts w:ascii="Arial" w:hAnsi="Arial" w:cs="Arial"/>
          <w:lang w:val="fr-CA"/>
        </w:rPr>
        <w:t>est</w:t>
      </w:r>
      <w:r w:rsidR="00CA2F5D" w:rsidRPr="00B71D4A">
        <w:rPr>
          <w:rFonts w:ascii="Arial" w:hAnsi="Arial" w:cs="Arial"/>
          <w:lang w:val="fr-CA"/>
        </w:rPr>
        <w:t xml:space="preserve"> donc nécessaire de comptabiliser les produits nets d</w:t>
      </w:r>
      <w:r w:rsidR="00766173" w:rsidRPr="00B71D4A">
        <w:rPr>
          <w:rFonts w:ascii="Arial" w:hAnsi="Arial" w:cs="Arial"/>
          <w:lang w:val="fr-CA"/>
        </w:rPr>
        <w:t xml:space="preserve">u montant des achats, donc à 0 $ étant donné que le coût des stocks était égal aux ventes. </w:t>
      </w:r>
    </w:p>
    <w:p w14:paraId="7D19BFD5" w14:textId="010A611A" w:rsidR="00B8170B" w:rsidRPr="00B71D4A" w:rsidRDefault="00B8170B" w:rsidP="00B8170B">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w:t>
      </w:r>
      <w:r w:rsidR="00703EF9" w:rsidRPr="00B71D4A">
        <w:rPr>
          <w:rFonts w:ascii="Arial" w:hAnsi="Arial" w:cs="Arial"/>
          <w:lang w:val="fr-CA"/>
        </w:rPr>
        <w:t xml:space="preserve">il faut donc reporter </w:t>
      </w:r>
      <w:r w:rsidR="00C975AB">
        <w:rPr>
          <w:rFonts w:ascii="Arial" w:hAnsi="Arial" w:cs="Arial"/>
          <w:lang w:val="fr-CA"/>
        </w:rPr>
        <w:t>une grande partie des</w:t>
      </w:r>
      <w:r w:rsidR="00703EF9" w:rsidRPr="00B71D4A">
        <w:rPr>
          <w:rFonts w:ascii="Arial" w:hAnsi="Arial" w:cs="Arial"/>
          <w:lang w:val="fr-CA"/>
        </w:rPr>
        <w:t xml:space="preserve"> produits liés à la redevance initiale et ne pas comptabiliser en ventes et en charges les stocks de suppléments achetés par MSI pour le compte </w:t>
      </w:r>
      <w:r w:rsidR="00B0729E" w:rsidRPr="00B71D4A">
        <w:rPr>
          <w:rFonts w:ascii="Arial" w:hAnsi="Arial" w:cs="Arial"/>
          <w:lang w:val="fr-CA"/>
        </w:rPr>
        <w:t>de la franchise de Julien.</w:t>
      </w:r>
    </w:p>
    <w:p w14:paraId="6C3A01C2" w14:textId="3FA04335" w:rsidR="00C975AB" w:rsidRDefault="00947D74" w:rsidP="00B8170B">
      <w:pPr>
        <w:jc w:val="both"/>
        <w:rPr>
          <w:rFonts w:ascii="Arial" w:hAnsi="Arial" w:cs="Arial"/>
          <w:lang w:val="fr-CA"/>
        </w:rPr>
      </w:pPr>
      <w:r w:rsidRPr="00B71D4A">
        <w:rPr>
          <w:rFonts w:ascii="Arial" w:hAnsi="Arial" w:cs="Arial"/>
          <w:lang w:val="fr-CA"/>
        </w:rPr>
        <w:t>Autres produits</w:t>
      </w:r>
      <w:r w:rsidRPr="00B71D4A">
        <w:rPr>
          <w:rFonts w:ascii="Arial" w:hAnsi="Arial" w:cs="Arial"/>
          <w:lang w:val="fr-CA"/>
        </w:rPr>
        <w:tab/>
        <w:t xml:space="preserve"> </w:t>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t>1</w:t>
      </w:r>
      <w:r w:rsidR="00C975AB">
        <w:rPr>
          <w:rFonts w:ascii="Arial" w:hAnsi="Arial" w:cs="Arial"/>
          <w:lang w:val="fr-CA"/>
        </w:rPr>
        <w:t>12</w:t>
      </w:r>
      <w:r w:rsidRPr="00B71D4A">
        <w:rPr>
          <w:rFonts w:ascii="Arial" w:hAnsi="Arial" w:cs="Arial"/>
          <w:lang w:val="fr-CA"/>
        </w:rPr>
        <w:t xml:space="preserve"> </w:t>
      </w:r>
      <w:proofErr w:type="gramStart"/>
      <w:r w:rsidRPr="00B71D4A">
        <w:rPr>
          <w:rFonts w:ascii="Arial" w:hAnsi="Arial" w:cs="Arial"/>
          <w:lang w:val="fr-CA"/>
        </w:rPr>
        <w:t xml:space="preserve">000  </w:t>
      </w:r>
      <w:r w:rsidRPr="00B71D4A">
        <w:rPr>
          <w:rFonts w:ascii="Arial" w:hAnsi="Arial" w:cs="Arial"/>
          <w:lang w:val="fr-CA"/>
        </w:rPr>
        <w:tab/>
      </w:r>
      <w:proofErr w:type="gramEnd"/>
      <w:r w:rsidRPr="00B71D4A">
        <w:rPr>
          <w:rFonts w:ascii="Arial" w:hAnsi="Arial" w:cs="Arial"/>
          <w:lang w:val="fr-CA"/>
        </w:rPr>
        <w:br/>
        <w:t>@Produits différés</w:t>
      </w:r>
      <w:r w:rsidRPr="00B71D4A">
        <w:rPr>
          <w:rFonts w:ascii="Arial" w:hAnsi="Arial" w:cs="Arial"/>
          <w:lang w:val="fr-CA"/>
        </w:rPr>
        <w:tab/>
      </w:r>
      <w:r w:rsidRPr="00B71D4A">
        <w:rPr>
          <w:rFonts w:ascii="Arial" w:hAnsi="Arial" w:cs="Arial"/>
          <w:lang w:val="fr-CA"/>
        </w:rPr>
        <w:tab/>
        <w:t xml:space="preserve"> </w:t>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t>1</w:t>
      </w:r>
      <w:r w:rsidR="00C975AB">
        <w:rPr>
          <w:rFonts w:ascii="Arial" w:hAnsi="Arial" w:cs="Arial"/>
          <w:lang w:val="fr-CA"/>
        </w:rPr>
        <w:t>12 </w:t>
      </w:r>
      <w:r w:rsidRPr="00B71D4A">
        <w:rPr>
          <w:rFonts w:ascii="Arial" w:hAnsi="Arial" w:cs="Arial"/>
          <w:lang w:val="fr-CA"/>
        </w:rPr>
        <w:t>000</w:t>
      </w:r>
    </w:p>
    <w:p w14:paraId="45DFB000" w14:textId="6BAE4E56" w:rsidR="00703EF9" w:rsidRPr="00B71D4A" w:rsidRDefault="00C975AB" w:rsidP="00B8170B">
      <w:pPr>
        <w:jc w:val="both"/>
        <w:rPr>
          <w:rFonts w:ascii="Arial" w:hAnsi="Arial" w:cs="Arial"/>
          <w:lang w:val="fr-CA"/>
        </w:rPr>
      </w:pPr>
      <w:r>
        <w:rPr>
          <w:rFonts w:ascii="Arial" w:hAnsi="Arial" w:cs="Arial"/>
          <w:lang w:val="fr-CA"/>
        </w:rPr>
        <w:t>(</w:t>
      </w:r>
      <w:proofErr w:type="gramStart"/>
      <w:r>
        <w:rPr>
          <w:rFonts w:ascii="Arial" w:hAnsi="Arial" w:cs="Arial"/>
          <w:lang w:val="fr-CA"/>
        </w:rPr>
        <w:t>soit</w:t>
      </w:r>
      <w:proofErr w:type="gramEnd"/>
      <w:r>
        <w:rPr>
          <w:rFonts w:ascii="Arial" w:hAnsi="Arial" w:cs="Arial"/>
          <w:lang w:val="fr-CA"/>
        </w:rPr>
        <w:t xml:space="preserve"> 180 000 – 68 000)</w:t>
      </w:r>
      <w:r w:rsidR="00947D74" w:rsidRPr="00B71D4A">
        <w:rPr>
          <w:rFonts w:ascii="Arial" w:hAnsi="Arial" w:cs="Arial"/>
          <w:lang w:val="fr-CA"/>
        </w:rPr>
        <w:t xml:space="preserve">  </w:t>
      </w:r>
    </w:p>
    <w:p w14:paraId="277F9BB6" w14:textId="218EBA45" w:rsidR="00703EF9" w:rsidRPr="00B71D4A" w:rsidRDefault="00D64DB4" w:rsidP="00EB0E08">
      <w:pPr>
        <w:rPr>
          <w:rFonts w:ascii="Arial" w:hAnsi="Arial" w:cs="Arial"/>
          <w:lang w:val="fr-CA"/>
        </w:rPr>
      </w:pPr>
      <w:r>
        <w:rPr>
          <w:rFonts w:ascii="Arial" w:hAnsi="Arial" w:cs="Arial"/>
          <w:lang w:val="fr-CA"/>
        </w:rPr>
        <w:t>Autres produits</w:t>
      </w:r>
      <w:r>
        <w:rPr>
          <w:rFonts w:ascii="Arial" w:hAnsi="Arial" w:cs="Arial"/>
          <w:lang w:val="fr-CA"/>
        </w:rPr>
        <w:tab/>
      </w:r>
      <w:r>
        <w:rPr>
          <w:rFonts w:ascii="Arial" w:hAnsi="Arial" w:cs="Arial"/>
          <w:lang w:val="fr-CA"/>
        </w:rPr>
        <w:tab/>
      </w:r>
      <w:r w:rsidR="00EB0E08" w:rsidRPr="00B71D4A">
        <w:rPr>
          <w:rFonts w:ascii="Arial" w:hAnsi="Arial" w:cs="Arial"/>
          <w:lang w:val="fr-CA"/>
        </w:rPr>
        <w:tab/>
      </w:r>
      <w:r w:rsidR="00EB0E08" w:rsidRPr="00B71D4A">
        <w:rPr>
          <w:rFonts w:ascii="Arial" w:hAnsi="Arial" w:cs="Arial"/>
          <w:lang w:val="fr-CA"/>
        </w:rPr>
        <w:tab/>
        <w:t>2</w:t>
      </w:r>
      <w:r w:rsidR="0073516A" w:rsidRPr="00B71D4A">
        <w:rPr>
          <w:rFonts w:ascii="Arial" w:hAnsi="Arial" w:cs="Arial"/>
          <w:lang w:val="fr-CA"/>
        </w:rPr>
        <w:t>4</w:t>
      </w:r>
      <w:r w:rsidR="00EB0E08" w:rsidRPr="00B71D4A">
        <w:rPr>
          <w:rFonts w:ascii="Arial" w:hAnsi="Arial" w:cs="Arial"/>
          <w:lang w:val="fr-CA"/>
        </w:rPr>
        <w:t>1 000</w:t>
      </w:r>
      <w:r w:rsidR="00703EF9" w:rsidRPr="00B71D4A">
        <w:rPr>
          <w:rFonts w:ascii="Arial" w:hAnsi="Arial" w:cs="Arial"/>
          <w:lang w:val="fr-CA"/>
        </w:rPr>
        <w:br/>
        <w:t>@Coût des marchandises ven</w:t>
      </w:r>
      <w:r w:rsidR="00176E8E" w:rsidRPr="00B71D4A">
        <w:rPr>
          <w:rFonts w:ascii="Arial" w:hAnsi="Arial" w:cs="Arial"/>
          <w:lang w:val="fr-CA"/>
        </w:rPr>
        <w:t>dues</w:t>
      </w:r>
      <w:r w:rsidR="00703EF9" w:rsidRPr="00B71D4A">
        <w:rPr>
          <w:rFonts w:ascii="Arial" w:hAnsi="Arial" w:cs="Arial"/>
          <w:lang w:val="fr-CA"/>
        </w:rPr>
        <w:t xml:space="preserve"> </w:t>
      </w:r>
      <w:r w:rsidR="00EB0E08" w:rsidRPr="00B71D4A">
        <w:rPr>
          <w:rFonts w:ascii="Arial" w:hAnsi="Arial" w:cs="Arial"/>
          <w:lang w:val="fr-CA"/>
        </w:rPr>
        <w:tab/>
      </w:r>
      <w:r w:rsidR="00EB0E08" w:rsidRPr="00B71D4A">
        <w:rPr>
          <w:rFonts w:ascii="Arial" w:hAnsi="Arial" w:cs="Arial"/>
          <w:lang w:val="fr-CA"/>
        </w:rPr>
        <w:tab/>
      </w:r>
      <w:r w:rsidR="00EB0E08" w:rsidRPr="00B71D4A">
        <w:rPr>
          <w:rFonts w:ascii="Arial" w:hAnsi="Arial" w:cs="Arial"/>
          <w:lang w:val="fr-CA"/>
        </w:rPr>
        <w:tab/>
      </w:r>
      <w:r w:rsidR="00EB0E08" w:rsidRPr="00B71D4A">
        <w:rPr>
          <w:rFonts w:ascii="Arial" w:hAnsi="Arial" w:cs="Arial"/>
          <w:lang w:val="fr-CA"/>
        </w:rPr>
        <w:tab/>
        <w:t>2</w:t>
      </w:r>
      <w:r w:rsidR="0073516A" w:rsidRPr="00B71D4A">
        <w:rPr>
          <w:rFonts w:ascii="Arial" w:hAnsi="Arial" w:cs="Arial"/>
          <w:lang w:val="fr-CA"/>
        </w:rPr>
        <w:t>4</w:t>
      </w:r>
      <w:r w:rsidR="00EB0E08" w:rsidRPr="00B71D4A">
        <w:rPr>
          <w:rFonts w:ascii="Arial" w:hAnsi="Arial" w:cs="Arial"/>
          <w:lang w:val="fr-CA"/>
        </w:rPr>
        <w:t>1 000</w:t>
      </w:r>
    </w:p>
    <w:p w14:paraId="5FE13FBE" w14:textId="2A44DAA8" w:rsidR="00B8170B" w:rsidRPr="00B71D4A" w:rsidRDefault="00B8170B" w:rsidP="00B8170B">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w:t>
      </w:r>
      <w:r w:rsidR="00EB0E08" w:rsidRPr="00B71D4A">
        <w:rPr>
          <w:rFonts w:ascii="Arial" w:hAnsi="Arial" w:cs="Arial"/>
          <w:lang w:val="fr-CA"/>
        </w:rPr>
        <w:t xml:space="preserve">le report des produits de la redevance initiale réduit le bénéfice net de manière significative. Ainsi, cela risque de ne pas rassurer </w:t>
      </w:r>
      <w:r w:rsidR="00B0729E" w:rsidRPr="00B71D4A">
        <w:rPr>
          <w:rFonts w:ascii="Arial" w:hAnsi="Arial" w:cs="Arial"/>
          <w:lang w:val="fr-CA"/>
        </w:rPr>
        <w:t>Jean</w:t>
      </w:r>
      <w:r w:rsidR="005D1703">
        <w:rPr>
          <w:rFonts w:ascii="Arial" w:hAnsi="Arial" w:cs="Arial"/>
          <w:lang w:val="fr-CA"/>
        </w:rPr>
        <w:t xml:space="preserve"> / réduit le bénéfice net</w:t>
      </w:r>
      <w:r w:rsidR="00662184">
        <w:rPr>
          <w:rFonts w:ascii="Arial" w:hAnsi="Arial" w:cs="Arial"/>
          <w:lang w:val="fr-CA"/>
        </w:rPr>
        <w:t>, ce qui est contraire au souhait de Marc</w:t>
      </w:r>
      <w:r w:rsidR="00B0729E" w:rsidRPr="00B71D4A">
        <w:rPr>
          <w:rFonts w:ascii="Arial" w:hAnsi="Arial" w:cs="Arial"/>
          <w:lang w:val="fr-CA"/>
        </w:rPr>
        <w:t xml:space="preserve">. </w:t>
      </w:r>
      <w:r w:rsidR="00176E8E" w:rsidRPr="00B71D4A">
        <w:rPr>
          <w:rFonts w:ascii="Arial" w:hAnsi="Arial" w:cs="Arial"/>
          <w:lang w:val="fr-CA"/>
        </w:rPr>
        <w:t xml:space="preserve">Toutefois, la réduction des produits et du coût des marchandises vendues a un impact positif sur la marge brute étant donné que ces suppléments, contrairement à ceux vendus aux clients réguliers de MSI, ne générait aucun profit pour l’entreprise. Ceci est donc bénéfique et </w:t>
      </w:r>
      <w:r w:rsidR="00982BD3" w:rsidRPr="00B71D4A">
        <w:rPr>
          <w:rFonts w:ascii="Arial" w:hAnsi="Arial" w:cs="Arial"/>
          <w:lang w:val="fr-CA"/>
        </w:rPr>
        <w:t>cela présente une meilleure performance financière.</w:t>
      </w:r>
    </w:p>
    <w:p w14:paraId="2EEBC0B7" w14:textId="77777777" w:rsidR="009C1B74" w:rsidRPr="00B71D4A" w:rsidRDefault="009C1B74" w:rsidP="00B8170B">
      <w:pPr>
        <w:jc w:val="both"/>
        <w:rPr>
          <w:rFonts w:ascii="Arial" w:hAnsi="Arial" w:cs="Arial"/>
          <w:lang w:val="fr-CA"/>
        </w:rPr>
      </w:pPr>
    </w:p>
    <w:p w14:paraId="47446F85" w14:textId="6314D57C" w:rsidR="006D1737" w:rsidRPr="00B71D4A" w:rsidRDefault="006D1737" w:rsidP="00B8170B">
      <w:pPr>
        <w:jc w:val="both"/>
        <w:rPr>
          <w:rFonts w:ascii="Arial" w:hAnsi="Arial" w:cs="Arial"/>
          <w:b/>
          <w:bCs/>
          <w:u w:val="single"/>
          <w:lang w:val="fr-CA"/>
        </w:rPr>
      </w:pPr>
      <w:r w:rsidRPr="00B71D4A">
        <w:rPr>
          <w:rFonts w:ascii="Arial" w:hAnsi="Arial" w:cs="Arial"/>
          <w:lang w:val="fr-CA"/>
        </w:rPr>
        <w:br w:type="page"/>
      </w:r>
      <w:r w:rsidRPr="00B71D4A">
        <w:rPr>
          <w:rFonts w:ascii="Arial" w:hAnsi="Arial" w:cs="Arial"/>
          <w:b/>
          <w:bCs/>
          <w:u w:val="single"/>
          <w:lang w:val="fr-CA"/>
        </w:rPr>
        <w:lastRenderedPageBreak/>
        <w:t>Occasion d’évaluation 5 : travaux effectués dans la succursale à Laval</w:t>
      </w:r>
    </w:p>
    <w:p w14:paraId="089EBB97" w14:textId="6CD00BA6" w:rsidR="00B8170B" w:rsidRPr="00B71D4A" w:rsidRDefault="00B8170B"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706EF4" w:rsidRPr="00B71D4A">
        <w:rPr>
          <w:rFonts w:ascii="Arial" w:hAnsi="Arial" w:cs="Arial"/>
          <w:lang w:val="fr-CA"/>
        </w:rPr>
        <w:t>est-ce que tous les coûts liés aux travaux auraient dû être comptabilisés à l’actif?</w:t>
      </w:r>
    </w:p>
    <w:p w14:paraId="4C8F3FCF" w14:textId="39ED5039" w:rsidR="00B8170B" w:rsidRPr="00B71D4A" w:rsidRDefault="00B8170B"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026783D9" w14:textId="77777777" w:rsidR="00F6046C" w:rsidRPr="00B71D4A" w:rsidRDefault="00F6046C" w:rsidP="00F6046C">
      <w:pPr>
        <w:jc w:val="both"/>
        <w:rPr>
          <w:rFonts w:ascii="Arial" w:hAnsi="Arial" w:cs="Arial"/>
          <w:u w:val="single"/>
          <w:lang w:val="fr-CA"/>
        </w:rPr>
      </w:pPr>
      <w:r w:rsidRPr="00B71D4A">
        <w:rPr>
          <w:rFonts w:ascii="Arial" w:hAnsi="Arial" w:cs="Arial"/>
          <w:u w:val="single"/>
          <w:lang w:val="fr-CA"/>
        </w:rPr>
        <w:t>Pour le toit</w:t>
      </w:r>
    </w:p>
    <w:p w14:paraId="5839CA36" w14:textId="77777777" w:rsidR="00F6046C" w:rsidRPr="00B71D4A" w:rsidRDefault="00F6046C" w:rsidP="00F6046C">
      <w:pPr>
        <w:jc w:val="both"/>
        <w:rPr>
          <w:rFonts w:ascii="Arial" w:hAnsi="Arial" w:cs="Arial"/>
          <w:lang w:val="fr-CA"/>
        </w:rPr>
      </w:pPr>
      <w:r w:rsidRPr="00B71D4A">
        <w:rPr>
          <w:rFonts w:ascii="Arial" w:hAnsi="Arial" w:cs="Arial"/>
          <w:lang w:val="fr-CA"/>
        </w:rPr>
        <w:t>Il faut déterminer s’il est adéquat d’avoir inclus le nouveau toit à l’actif, ou s’il fallait plutôt comptabiliser le tout en charges.</w:t>
      </w:r>
    </w:p>
    <w:p w14:paraId="1C7B5300" w14:textId="6477753A" w:rsidR="0009299D" w:rsidRDefault="00F6046C" w:rsidP="00F6046C">
      <w:pPr>
        <w:jc w:val="both"/>
        <w:rPr>
          <w:rFonts w:ascii="Arial" w:hAnsi="Arial" w:cs="Arial"/>
          <w:lang w:val="fr-CA"/>
        </w:rPr>
      </w:pPr>
      <w:r w:rsidRPr="00B71D4A">
        <w:rPr>
          <w:rFonts w:ascii="Arial" w:hAnsi="Arial" w:cs="Arial"/>
          <w:lang w:val="fr-CA"/>
        </w:rPr>
        <w:t xml:space="preserve">Selon </w:t>
      </w:r>
      <w:r w:rsidR="00621D0D" w:rsidRPr="00B71D4A">
        <w:rPr>
          <w:rFonts w:ascii="Arial" w:hAnsi="Arial" w:cs="Arial"/>
          <w:lang w:val="fr-CA"/>
        </w:rPr>
        <w:t>3061</w:t>
      </w:r>
      <w:r w:rsidRPr="00B71D4A">
        <w:rPr>
          <w:rFonts w:ascii="Arial" w:hAnsi="Arial" w:cs="Arial"/>
          <w:lang w:val="fr-CA"/>
        </w:rPr>
        <w:t>,</w:t>
      </w:r>
    </w:p>
    <w:p w14:paraId="0E74BDEB" w14:textId="77777777" w:rsidR="006303BC" w:rsidRPr="00B71D4A" w:rsidRDefault="006303BC" w:rsidP="006303BC">
      <w:pPr>
        <w:jc w:val="both"/>
        <w:rPr>
          <w:rFonts w:ascii="Arial" w:hAnsi="Arial" w:cs="Arial"/>
          <w:color w:val="0070C0"/>
          <w:lang w:val="fr-CA"/>
        </w:rPr>
      </w:pPr>
      <w:r w:rsidRPr="00B71D4A">
        <w:rPr>
          <w:rFonts w:ascii="Arial" w:hAnsi="Arial" w:cs="Arial"/>
          <w:color w:val="0070C0"/>
          <w:lang w:val="fr-CA"/>
        </w:rPr>
        <w:t>.18     Le coût d'une immobilisation corporelle constituée d'importantes composantes distinctes est ventilé entre celles-ci lorsqu'il est raisonnablement possible de le faire et que la durée de vie de chacune des composantes peut faire l'objet d'une estimation. Par exemple, les frais initiaux engagés pour la location peuvent être isolés à titre de composante distincte du coût d'un immeuble destiné à la location, et les moteurs peuvent constituer une composante distincte d'un aéronef.</w:t>
      </w:r>
    </w:p>
    <w:p w14:paraId="2FA6AB3A" w14:textId="43E72298" w:rsidR="006303BC" w:rsidRPr="00B71D4A" w:rsidRDefault="006303BC" w:rsidP="006303BC">
      <w:pPr>
        <w:jc w:val="both"/>
        <w:rPr>
          <w:rFonts w:ascii="Arial" w:hAnsi="Arial" w:cs="Arial"/>
          <w:lang w:val="fr-CA"/>
        </w:rPr>
      </w:pPr>
      <w:r w:rsidRPr="00B71D4A">
        <w:rPr>
          <w:rFonts w:ascii="Arial" w:hAnsi="Arial" w:cs="Arial"/>
          <w:lang w:val="fr-CA"/>
        </w:rPr>
        <w:t>Le coût du nouveau toit</w:t>
      </w:r>
      <w:r w:rsidR="007251B5">
        <w:rPr>
          <w:rFonts w:ascii="Arial" w:hAnsi="Arial" w:cs="Arial"/>
          <w:lang w:val="fr-CA"/>
        </w:rPr>
        <w:t xml:space="preserve"> (qui correspond à une immobilisation corporelle, voir ci-bas)</w:t>
      </w:r>
      <w:r w:rsidRPr="00B71D4A">
        <w:rPr>
          <w:rFonts w:ascii="Arial" w:hAnsi="Arial" w:cs="Arial"/>
          <w:lang w:val="fr-CA"/>
        </w:rPr>
        <w:t xml:space="preserve"> est de 75 000</w:t>
      </w:r>
      <w:r w:rsidR="009732CB">
        <w:rPr>
          <w:rFonts w:ascii="Arial" w:hAnsi="Arial" w:cs="Arial"/>
          <w:lang w:val="fr-CA"/>
        </w:rPr>
        <w:t> </w:t>
      </w:r>
      <w:r w:rsidRPr="00B71D4A">
        <w:rPr>
          <w:rFonts w:ascii="Arial" w:hAnsi="Arial" w:cs="Arial"/>
          <w:lang w:val="fr-CA"/>
        </w:rPr>
        <w:t>$, alors que le coût d’acquisition du bâtiment était de 300 000 $. Le toit représente donc 20 % (75 000</w:t>
      </w:r>
      <w:r w:rsidR="00662184">
        <w:rPr>
          <w:rFonts w:ascii="Arial" w:hAnsi="Arial" w:cs="Arial"/>
          <w:lang w:val="fr-CA"/>
        </w:rPr>
        <w:t xml:space="preserve"> </w:t>
      </w:r>
      <w:r w:rsidRPr="00B71D4A">
        <w:rPr>
          <w:rFonts w:ascii="Arial" w:hAnsi="Arial" w:cs="Arial"/>
          <w:lang w:val="fr-CA"/>
        </w:rPr>
        <w:t>/</w:t>
      </w:r>
      <w:r w:rsidR="00662184">
        <w:rPr>
          <w:rFonts w:ascii="Arial" w:hAnsi="Arial" w:cs="Arial"/>
          <w:lang w:val="fr-CA"/>
        </w:rPr>
        <w:t xml:space="preserve"> </w:t>
      </w:r>
      <w:r w:rsidRPr="00B71D4A">
        <w:rPr>
          <w:rFonts w:ascii="Arial" w:hAnsi="Arial" w:cs="Arial"/>
          <w:lang w:val="fr-CA"/>
        </w:rPr>
        <w:t>375 000) du coût total du bâtiment, incluant le toit, ce qui est donc un coût significatif.</w:t>
      </w:r>
    </w:p>
    <w:p w14:paraId="2C7DE524" w14:textId="526227E9" w:rsidR="006303BC" w:rsidRPr="00B71D4A" w:rsidRDefault="007C7D04" w:rsidP="006303BC">
      <w:pPr>
        <w:jc w:val="both"/>
        <w:rPr>
          <w:rFonts w:ascii="Arial" w:hAnsi="Arial" w:cs="Arial"/>
          <w:lang w:val="fr-CA"/>
        </w:rPr>
      </w:pPr>
      <w:r>
        <w:rPr>
          <w:rFonts w:ascii="Arial" w:hAnsi="Arial" w:cs="Arial"/>
          <w:lang w:val="fr-CA"/>
        </w:rPr>
        <w:t>Ainsi, il</w:t>
      </w:r>
      <w:r w:rsidR="006303BC" w:rsidRPr="00B71D4A">
        <w:rPr>
          <w:rFonts w:ascii="Arial" w:hAnsi="Arial" w:cs="Arial"/>
          <w:lang w:val="fr-CA"/>
        </w:rPr>
        <w:t xml:space="preserve"> fa</w:t>
      </w:r>
      <w:r>
        <w:rPr>
          <w:rFonts w:ascii="Arial" w:hAnsi="Arial" w:cs="Arial"/>
          <w:lang w:val="fr-CA"/>
        </w:rPr>
        <w:t>u</w:t>
      </w:r>
      <w:r w:rsidR="006303BC" w:rsidRPr="00B71D4A">
        <w:rPr>
          <w:rFonts w:ascii="Arial" w:hAnsi="Arial" w:cs="Arial"/>
          <w:lang w:val="fr-CA"/>
        </w:rPr>
        <w:t>t donc amortir le toit sur la durée de vie utile de ce dernier, soit 10 ans, ce qui n’a pas été fait</w:t>
      </w:r>
      <w:r w:rsidR="009732CB">
        <w:rPr>
          <w:rFonts w:ascii="Arial" w:hAnsi="Arial" w:cs="Arial"/>
          <w:lang w:val="fr-CA"/>
        </w:rPr>
        <w:t xml:space="preserve"> (amortissement par composante)</w:t>
      </w:r>
      <w:r w:rsidR="006303BC" w:rsidRPr="00B71D4A">
        <w:rPr>
          <w:rFonts w:ascii="Arial" w:hAnsi="Arial" w:cs="Arial"/>
          <w:lang w:val="fr-CA"/>
        </w:rPr>
        <w:t>.</w:t>
      </w:r>
      <w:r w:rsidR="007251B5">
        <w:rPr>
          <w:rFonts w:ascii="Arial" w:hAnsi="Arial" w:cs="Arial"/>
          <w:lang w:val="fr-CA"/>
        </w:rPr>
        <w:t xml:space="preserve"> </w:t>
      </w:r>
      <w:r w:rsidR="00D12CA7">
        <w:rPr>
          <w:rFonts w:ascii="Arial" w:hAnsi="Arial" w:cs="Arial"/>
          <w:lang w:val="fr-CA"/>
        </w:rPr>
        <w:t>En plus de corriger l’amortissement de la période en cours</w:t>
      </w:r>
      <w:r w:rsidR="00387EC5">
        <w:rPr>
          <w:rFonts w:ascii="Arial" w:hAnsi="Arial" w:cs="Arial"/>
          <w:lang w:val="fr-CA"/>
        </w:rPr>
        <w:t xml:space="preserve"> pour le nouveau toit</w:t>
      </w:r>
      <w:r w:rsidR="00D12CA7">
        <w:rPr>
          <w:rFonts w:ascii="Arial" w:hAnsi="Arial" w:cs="Arial"/>
          <w:lang w:val="fr-CA"/>
        </w:rPr>
        <w:t>, de comptabiliser le toit à l’actif et de décomptabiliser la valeur comptable restante de l’ancien toit, il faudra aussi</w:t>
      </w:r>
      <w:r w:rsidR="007D0383">
        <w:rPr>
          <w:rFonts w:ascii="Arial" w:hAnsi="Arial" w:cs="Arial"/>
          <w:lang w:val="fr-CA"/>
        </w:rPr>
        <w:t xml:space="preserve"> corriger l’amortissement pris pour le toit durant les périodes précédentes.</w:t>
      </w:r>
      <w:r w:rsidR="00D12CA7">
        <w:rPr>
          <w:rFonts w:ascii="Arial" w:hAnsi="Arial" w:cs="Arial"/>
          <w:lang w:val="fr-CA"/>
        </w:rPr>
        <w:t xml:space="preserve"> </w:t>
      </w:r>
    </w:p>
    <w:p w14:paraId="606F39D2" w14:textId="2122228C" w:rsidR="0009299D" w:rsidRPr="00B71D4A" w:rsidRDefault="00173F03" w:rsidP="0009299D">
      <w:pPr>
        <w:jc w:val="both"/>
        <w:rPr>
          <w:rFonts w:ascii="Arial" w:hAnsi="Arial" w:cs="Arial"/>
          <w:lang w:val="fr-CA"/>
        </w:rPr>
      </w:pPr>
      <w:r w:rsidRPr="00B11EBA">
        <w:rPr>
          <w:rFonts w:ascii="Arial" w:hAnsi="Arial" w:cs="Arial"/>
          <w:lang w:val="fr-CA"/>
        </w:rPr>
        <w:t>Il était donc adéquat de comptabiliser à l’actif le nouveau toit de 75 000 $</w:t>
      </w:r>
      <w:r w:rsidR="009732CB" w:rsidRPr="00B11EBA">
        <w:rPr>
          <w:rFonts w:ascii="Arial" w:hAnsi="Arial" w:cs="Arial"/>
          <w:lang w:val="fr-CA"/>
        </w:rPr>
        <w:t>, s</w:t>
      </w:r>
      <w:r w:rsidR="00776584" w:rsidRPr="00B11EBA">
        <w:rPr>
          <w:rFonts w:ascii="Arial" w:hAnsi="Arial" w:cs="Arial"/>
          <w:lang w:val="fr-CA"/>
        </w:rPr>
        <w:t>’il est possible</w:t>
      </w:r>
      <w:r w:rsidR="009732CB" w:rsidRPr="00B11EBA">
        <w:rPr>
          <w:rFonts w:ascii="Arial" w:hAnsi="Arial" w:cs="Arial"/>
          <w:lang w:val="fr-CA"/>
        </w:rPr>
        <w:t xml:space="preserve"> </w:t>
      </w:r>
      <w:r w:rsidR="00776584" w:rsidRPr="00B11EBA">
        <w:rPr>
          <w:rFonts w:ascii="Arial" w:hAnsi="Arial" w:cs="Arial"/>
          <w:lang w:val="fr-CA"/>
        </w:rPr>
        <w:t>de</w:t>
      </w:r>
      <w:r w:rsidR="009732CB" w:rsidRPr="00B11EBA">
        <w:rPr>
          <w:rFonts w:ascii="Arial" w:hAnsi="Arial" w:cs="Arial"/>
          <w:lang w:val="fr-CA"/>
        </w:rPr>
        <w:t xml:space="preserve"> déterminer le montant résiduel de l’ancien toit à décomptabiliser, sinon</w:t>
      </w:r>
      <w:r w:rsidR="00776584" w:rsidRPr="00B11EBA">
        <w:rPr>
          <w:rFonts w:ascii="Arial" w:hAnsi="Arial" w:cs="Arial"/>
          <w:lang w:val="fr-CA"/>
        </w:rPr>
        <w:t>, il faudra porter ce montant</w:t>
      </w:r>
      <w:r w:rsidR="009732CB" w:rsidRPr="00B11EBA">
        <w:rPr>
          <w:rFonts w:ascii="Arial" w:hAnsi="Arial" w:cs="Arial"/>
          <w:lang w:val="fr-CA"/>
        </w:rPr>
        <w:t xml:space="preserve"> en charge</w:t>
      </w:r>
      <w:r w:rsidRPr="00B11EBA">
        <w:rPr>
          <w:rFonts w:ascii="Arial" w:hAnsi="Arial" w:cs="Arial"/>
          <w:lang w:val="fr-CA"/>
        </w:rPr>
        <w:t>.</w:t>
      </w:r>
      <w:r w:rsidR="0009299D" w:rsidRPr="00B71D4A">
        <w:rPr>
          <w:rFonts w:ascii="Arial" w:hAnsi="Arial" w:cs="Arial"/>
          <w:lang w:val="fr-CA"/>
        </w:rPr>
        <w:t xml:space="preserve"> </w:t>
      </w:r>
    </w:p>
    <w:p w14:paraId="3838DB27" w14:textId="77777777" w:rsidR="00F6046C" w:rsidRPr="00B71D4A" w:rsidRDefault="00F6046C" w:rsidP="00F6046C">
      <w:pPr>
        <w:jc w:val="both"/>
        <w:rPr>
          <w:rFonts w:ascii="Arial" w:hAnsi="Arial" w:cs="Arial"/>
          <w:lang w:val="fr-CA"/>
        </w:rPr>
      </w:pPr>
    </w:p>
    <w:p w14:paraId="68FFC0AC" w14:textId="77777777" w:rsidR="00F6046C" w:rsidRPr="00B71D4A" w:rsidRDefault="00F6046C" w:rsidP="00F6046C">
      <w:pPr>
        <w:jc w:val="both"/>
        <w:rPr>
          <w:rFonts w:ascii="Arial" w:hAnsi="Arial" w:cs="Arial"/>
          <w:u w:val="single"/>
          <w:lang w:val="fr-CA"/>
        </w:rPr>
      </w:pPr>
      <w:r w:rsidRPr="00B71D4A">
        <w:rPr>
          <w:rFonts w:ascii="Arial" w:hAnsi="Arial" w:cs="Arial"/>
          <w:u w:val="single"/>
          <w:lang w:val="fr-CA"/>
        </w:rPr>
        <w:t>Pour les travaux de peinture</w:t>
      </w:r>
    </w:p>
    <w:p w14:paraId="19F559E1" w14:textId="77777777" w:rsidR="00621D0D" w:rsidRPr="00B71D4A" w:rsidRDefault="00621D0D" w:rsidP="00621D0D">
      <w:pPr>
        <w:jc w:val="both"/>
        <w:rPr>
          <w:rFonts w:ascii="Arial" w:hAnsi="Arial" w:cs="Arial"/>
          <w:lang w:val="fr-CA"/>
        </w:rPr>
      </w:pPr>
      <w:r w:rsidRPr="00B71D4A">
        <w:rPr>
          <w:rFonts w:ascii="Arial" w:hAnsi="Arial" w:cs="Arial"/>
          <w:lang w:val="fr-CA"/>
        </w:rPr>
        <w:t>Selon 3061,</w:t>
      </w:r>
    </w:p>
    <w:p w14:paraId="0A73806E" w14:textId="56908F30" w:rsidR="0073714D" w:rsidRPr="0073714D" w:rsidRDefault="0073714D" w:rsidP="0073714D">
      <w:pPr>
        <w:jc w:val="both"/>
        <w:rPr>
          <w:rFonts w:ascii="Arial" w:hAnsi="Arial" w:cs="Arial"/>
          <w:color w:val="0070C0"/>
          <w:lang w:val="fr-CA"/>
        </w:rPr>
      </w:pPr>
      <w:r w:rsidRPr="0073714D">
        <w:rPr>
          <w:rFonts w:ascii="Arial" w:hAnsi="Arial" w:cs="Arial"/>
          <w:color w:val="0070C0"/>
          <w:lang w:val="fr-CA"/>
        </w:rPr>
        <w:t xml:space="preserve">.14     Les coûts engagés pour accroître le potentiel de service d'une immobilisation corporelle représentent une amélioration. Le potentiel de service peut être accru lorsque la capacité de production physique ou de service estimée antérieurement est augmentée, que les frais d'exploitation y afférents sont réduits, que la durée de vie ou durée de vie utile est prolongée ou que la qualité des extrants est améliorée. </w:t>
      </w:r>
      <w:r w:rsidRPr="00882392">
        <w:rPr>
          <w:rFonts w:ascii="Arial" w:hAnsi="Arial" w:cs="Arial"/>
          <w:b/>
          <w:bCs/>
          <w:color w:val="0070C0"/>
          <w:lang w:val="fr-CA"/>
        </w:rPr>
        <w:t>Les coûts engagés pour le maintien du potentiel de service d'une immobilisation corporelle représentent une réparation, et non une amélioration.</w:t>
      </w:r>
      <w:r w:rsidRPr="0073714D">
        <w:rPr>
          <w:rFonts w:ascii="Arial" w:hAnsi="Arial" w:cs="Arial"/>
          <w:color w:val="0070C0"/>
          <w:lang w:val="fr-CA"/>
        </w:rPr>
        <w:t xml:space="preserve"> Lorsque les coûts représentent à la fois une réparation et une amélioration, la partie considérée comme représentant une amélioration est incluse dans le coût de l'immobilisation en cause.</w:t>
      </w:r>
    </w:p>
    <w:p w14:paraId="4778008F" w14:textId="2963EA4E" w:rsidR="00F6046C" w:rsidRDefault="00F6046C" w:rsidP="0073714D">
      <w:pPr>
        <w:jc w:val="both"/>
        <w:rPr>
          <w:rFonts w:ascii="Arial" w:hAnsi="Arial" w:cs="Arial"/>
          <w:lang w:val="fr-CA"/>
        </w:rPr>
      </w:pPr>
      <w:r w:rsidRPr="00B71D4A">
        <w:rPr>
          <w:rFonts w:ascii="Arial" w:hAnsi="Arial" w:cs="Arial"/>
          <w:lang w:val="fr-CA"/>
        </w:rPr>
        <w:t xml:space="preserve">Les </w:t>
      </w:r>
      <w:r w:rsidR="0082354A">
        <w:rPr>
          <w:rFonts w:ascii="Arial" w:hAnsi="Arial" w:cs="Arial"/>
          <w:lang w:val="fr-CA"/>
        </w:rPr>
        <w:t>murs</w:t>
      </w:r>
      <w:r w:rsidRPr="00B71D4A">
        <w:rPr>
          <w:rFonts w:ascii="Arial" w:hAnsi="Arial" w:cs="Arial"/>
          <w:lang w:val="fr-CA"/>
        </w:rPr>
        <w:t xml:space="preserve"> ont été abimés et c’est pour cette raison qu’EPS a dû engager un peintre pour les peinturer à nouveau. Il s’agit donc clairement de travaux de maintenance et d’entretien courant, </w:t>
      </w:r>
      <w:r w:rsidRPr="00B71D4A">
        <w:rPr>
          <w:rFonts w:ascii="Arial" w:hAnsi="Arial" w:cs="Arial"/>
          <w:lang w:val="fr-CA"/>
        </w:rPr>
        <w:lastRenderedPageBreak/>
        <w:t xml:space="preserve">sous la forme d’honoraires pour le peintre et de la peinture, ce qui correspond effectivement à des coûts de </w:t>
      </w:r>
      <w:r w:rsidR="00882392">
        <w:rPr>
          <w:rFonts w:ascii="Arial" w:hAnsi="Arial" w:cs="Arial"/>
          <w:lang w:val="fr-CA"/>
        </w:rPr>
        <w:t>maintien et de réparation pour remettre les murs dans un état potable.</w:t>
      </w:r>
    </w:p>
    <w:p w14:paraId="79206EA6" w14:textId="5BC828E6" w:rsidR="00882392" w:rsidRPr="00B71D4A" w:rsidRDefault="00882392" w:rsidP="0073714D">
      <w:pPr>
        <w:jc w:val="both"/>
        <w:rPr>
          <w:rFonts w:ascii="Arial" w:hAnsi="Arial" w:cs="Arial"/>
          <w:lang w:val="fr-CA"/>
        </w:rPr>
      </w:pPr>
      <w:r>
        <w:rPr>
          <w:rFonts w:ascii="Arial" w:hAnsi="Arial" w:cs="Arial"/>
          <w:lang w:val="fr-CA"/>
        </w:rPr>
        <w:t>Il ne s’agit pas d’une amélioration, car l</w:t>
      </w:r>
      <w:r w:rsidR="00276776">
        <w:rPr>
          <w:rFonts w:ascii="Arial" w:hAnsi="Arial" w:cs="Arial"/>
          <w:lang w:val="fr-CA"/>
        </w:rPr>
        <w:t xml:space="preserve">a capacité de production physique des murs (ou du bâtiment) n’est pas accrue, </w:t>
      </w:r>
      <w:r w:rsidR="00F062C0">
        <w:rPr>
          <w:rFonts w:ascii="Arial" w:hAnsi="Arial" w:cs="Arial"/>
          <w:lang w:val="fr-CA"/>
        </w:rPr>
        <w:t xml:space="preserve">car les travaux consistaient simplement à remettre en état les murs abimés. </w:t>
      </w:r>
    </w:p>
    <w:p w14:paraId="61BA568C" w14:textId="30A4213E" w:rsidR="00F6046C" w:rsidRPr="00B71D4A" w:rsidRDefault="00F6046C" w:rsidP="00F6046C">
      <w:pPr>
        <w:jc w:val="both"/>
        <w:rPr>
          <w:rFonts w:ascii="Arial" w:hAnsi="Arial" w:cs="Arial"/>
          <w:lang w:val="fr-CA"/>
        </w:rPr>
      </w:pPr>
      <w:r w:rsidRPr="00B71D4A">
        <w:rPr>
          <w:rFonts w:ascii="Arial" w:hAnsi="Arial" w:cs="Arial"/>
          <w:lang w:val="fr-CA"/>
        </w:rPr>
        <w:t>Il ne fallait donc pas comptabiliser dans la valeur comptable du bâtiment les coûts liés à la peinture</w:t>
      </w:r>
      <w:r w:rsidR="00CB45C5">
        <w:rPr>
          <w:rFonts w:ascii="Arial" w:hAnsi="Arial" w:cs="Arial"/>
          <w:lang w:val="fr-CA"/>
        </w:rPr>
        <w:t xml:space="preserve"> </w:t>
      </w:r>
      <w:r w:rsidRPr="00B71D4A">
        <w:rPr>
          <w:rFonts w:ascii="Arial" w:hAnsi="Arial" w:cs="Arial"/>
          <w:lang w:val="fr-CA"/>
        </w:rPr>
        <w:t xml:space="preserve">des </w:t>
      </w:r>
      <w:r w:rsidR="0082354A">
        <w:rPr>
          <w:rFonts w:ascii="Arial" w:hAnsi="Arial" w:cs="Arial"/>
          <w:lang w:val="fr-CA"/>
        </w:rPr>
        <w:t>murs</w:t>
      </w:r>
      <w:r w:rsidRPr="00B71D4A">
        <w:rPr>
          <w:rFonts w:ascii="Arial" w:hAnsi="Arial" w:cs="Arial"/>
          <w:lang w:val="fr-CA"/>
        </w:rPr>
        <w:t> : il fallait plutôt passer les 4 750 $ en charges.</w:t>
      </w:r>
    </w:p>
    <w:p w14:paraId="44972894" w14:textId="77777777" w:rsidR="00F6046C" w:rsidRPr="00B71D4A" w:rsidRDefault="00F6046C" w:rsidP="00F6046C">
      <w:pPr>
        <w:jc w:val="both"/>
        <w:rPr>
          <w:rFonts w:ascii="Arial" w:hAnsi="Arial" w:cs="Arial"/>
          <w:lang w:val="fr-CA"/>
        </w:rPr>
      </w:pPr>
    </w:p>
    <w:p w14:paraId="75FC88EF" w14:textId="77777777" w:rsidR="00F6046C" w:rsidRPr="00B71D4A" w:rsidRDefault="00F6046C" w:rsidP="00F6046C">
      <w:pPr>
        <w:jc w:val="both"/>
        <w:rPr>
          <w:rFonts w:ascii="Arial" w:hAnsi="Arial" w:cs="Arial"/>
          <w:u w:val="single"/>
          <w:lang w:val="fr-CA"/>
        </w:rPr>
      </w:pPr>
      <w:r w:rsidRPr="00B71D4A">
        <w:rPr>
          <w:rFonts w:ascii="Arial" w:hAnsi="Arial" w:cs="Arial"/>
          <w:u w:val="single"/>
          <w:lang w:val="fr-CA"/>
        </w:rPr>
        <w:t>Pour l’agrandissement</w:t>
      </w:r>
    </w:p>
    <w:p w14:paraId="5ED66E24" w14:textId="773AD1AD" w:rsidR="00F062C0" w:rsidRPr="00B71D4A" w:rsidRDefault="00621D0D" w:rsidP="00621D0D">
      <w:pPr>
        <w:jc w:val="both"/>
        <w:rPr>
          <w:rFonts w:ascii="Arial" w:hAnsi="Arial" w:cs="Arial"/>
          <w:lang w:val="fr-CA"/>
        </w:rPr>
      </w:pPr>
      <w:r w:rsidRPr="00B71D4A">
        <w:rPr>
          <w:rFonts w:ascii="Arial" w:hAnsi="Arial" w:cs="Arial"/>
          <w:lang w:val="fr-CA"/>
        </w:rPr>
        <w:t>Selon 3061,</w:t>
      </w:r>
    </w:p>
    <w:p w14:paraId="13062528" w14:textId="77777777" w:rsidR="0094143D" w:rsidRPr="00B71D4A" w:rsidRDefault="0094143D" w:rsidP="00F6046C">
      <w:pPr>
        <w:jc w:val="both"/>
        <w:rPr>
          <w:rFonts w:ascii="Arial" w:hAnsi="Arial" w:cs="Arial"/>
          <w:color w:val="0070C0"/>
          <w:lang w:val="fr-CA"/>
        </w:rPr>
      </w:pPr>
      <w:r w:rsidRPr="00B71D4A">
        <w:rPr>
          <w:rFonts w:ascii="Arial" w:hAnsi="Arial" w:cs="Arial"/>
          <w:color w:val="0070C0"/>
          <w:lang w:val="fr-CA"/>
        </w:rPr>
        <w:t xml:space="preserve">.14     Les coûts engagés pour </w:t>
      </w:r>
      <w:r w:rsidRPr="00D44D5C">
        <w:rPr>
          <w:rFonts w:ascii="Arial" w:hAnsi="Arial" w:cs="Arial"/>
          <w:b/>
          <w:bCs/>
          <w:color w:val="0070C0"/>
          <w:lang w:val="fr-CA"/>
        </w:rPr>
        <w:t>accroître le potentiel de service</w:t>
      </w:r>
      <w:r w:rsidRPr="00B71D4A">
        <w:rPr>
          <w:rFonts w:ascii="Arial" w:hAnsi="Arial" w:cs="Arial"/>
          <w:color w:val="0070C0"/>
          <w:lang w:val="fr-CA"/>
        </w:rPr>
        <w:t xml:space="preserve"> d'une immobilisation corporelle représentent une </w:t>
      </w:r>
      <w:r w:rsidRPr="00D44D5C">
        <w:rPr>
          <w:rFonts w:ascii="Arial" w:hAnsi="Arial" w:cs="Arial"/>
          <w:b/>
          <w:bCs/>
          <w:color w:val="0070C0"/>
          <w:lang w:val="fr-CA"/>
        </w:rPr>
        <w:t>amélioration</w:t>
      </w:r>
      <w:r w:rsidRPr="00B71D4A">
        <w:rPr>
          <w:rFonts w:ascii="Arial" w:hAnsi="Arial" w:cs="Arial"/>
          <w:color w:val="0070C0"/>
          <w:lang w:val="fr-CA"/>
        </w:rPr>
        <w:t xml:space="preserve">. </w:t>
      </w:r>
      <w:r w:rsidRPr="00D44D5C">
        <w:rPr>
          <w:rFonts w:ascii="Arial" w:hAnsi="Arial" w:cs="Arial"/>
          <w:b/>
          <w:bCs/>
          <w:color w:val="0070C0"/>
          <w:lang w:val="fr-CA"/>
        </w:rPr>
        <w:t>Le potentiel de service peut être accru lorsque la capacité de production physique ou de service estimée antérieurement est augmentée</w:t>
      </w:r>
      <w:r w:rsidRPr="00B71D4A">
        <w:rPr>
          <w:rFonts w:ascii="Arial" w:hAnsi="Arial" w:cs="Arial"/>
          <w:color w:val="0070C0"/>
          <w:lang w:val="fr-CA"/>
        </w:rPr>
        <w:t>, que les frais d'exploitation y afférents sont réduits, que la durée de vie ou durée de vie utile est prolongée ou que la qualité des extrants est améliorée. Les coûts engagés pour le maintien du potentiel de service d'une immobilisation corporelle représentent une réparation, et non une amélioration. Lorsque les coûts représentent à la fois une réparation et une amélioration, la partie considérée comme représentant une amélioration est incluse dans le coût de l'immobilisation en cause.</w:t>
      </w:r>
    </w:p>
    <w:p w14:paraId="57C5CAF4" w14:textId="23085DE0" w:rsidR="00F6046C" w:rsidRPr="00B71D4A" w:rsidRDefault="00F6046C" w:rsidP="00F6046C">
      <w:pPr>
        <w:jc w:val="both"/>
        <w:rPr>
          <w:rFonts w:ascii="Arial" w:hAnsi="Arial" w:cs="Arial"/>
          <w:lang w:val="fr-CA"/>
        </w:rPr>
      </w:pPr>
      <w:r w:rsidRPr="00B71D4A">
        <w:rPr>
          <w:rFonts w:ascii="Arial" w:hAnsi="Arial" w:cs="Arial"/>
          <w:lang w:val="fr-CA"/>
        </w:rPr>
        <w:t xml:space="preserve">Les 62 250 $ correspondent aux salaires versés aux employés qui ont construit l’agrandissement et les matériaux de construction utilisés pour effectuer cet agrandissement. Cela correspond donc aux coûts engagés pour accroître le bâtiment, sous la forme de l’agrandissement vu qu’il s’agit d’une immobilisation corporelle existante qui a pris de l’expansion, et ils sont capitalisables au coût de l’actif. </w:t>
      </w:r>
    </w:p>
    <w:p w14:paraId="7E0351F3" w14:textId="2C0D317A" w:rsidR="008E0724" w:rsidRPr="00B71D4A" w:rsidRDefault="008E0724" w:rsidP="00B8170B">
      <w:pPr>
        <w:jc w:val="both"/>
        <w:rPr>
          <w:rFonts w:ascii="Arial" w:hAnsi="Arial" w:cs="Arial"/>
          <w:lang w:val="fr-CA"/>
        </w:rPr>
      </w:pPr>
    </w:p>
    <w:p w14:paraId="476EF961" w14:textId="77777777" w:rsidR="004D6C7F" w:rsidRPr="00B71D4A" w:rsidRDefault="00B8170B" w:rsidP="004D6C7F">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w:t>
      </w:r>
      <w:r w:rsidR="004D6C7F" w:rsidRPr="00B71D4A">
        <w:rPr>
          <w:rFonts w:ascii="Arial" w:hAnsi="Arial" w:cs="Arial"/>
          <w:lang w:val="fr-CA"/>
        </w:rPr>
        <w:t>voici les écritures de correction qu’il faut faire :</w:t>
      </w:r>
    </w:p>
    <w:p w14:paraId="0761D070" w14:textId="055A13B9" w:rsidR="004D6C7F" w:rsidRPr="00B71D4A" w:rsidRDefault="004D6C7F" w:rsidP="00662184">
      <w:pPr>
        <w:spacing w:after="0"/>
        <w:jc w:val="both"/>
        <w:rPr>
          <w:rFonts w:ascii="Arial" w:hAnsi="Arial" w:cs="Arial"/>
          <w:lang w:val="fr-CA"/>
        </w:rPr>
      </w:pPr>
      <w:r w:rsidRPr="00B71D4A">
        <w:rPr>
          <w:rFonts w:ascii="Arial" w:hAnsi="Arial" w:cs="Arial"/>
          <w:lang w:val="fr-CA"/>
        </w:rPr>
        <w:t xml:space="preserve">Charge d'entretien pour le bâtiment </w:t>
      </w:r>
      <w:r w:rsidRPr="00B71D4A">
        <w:rPr>
          <w:rFonts w:ascii="Arial" w:hAnsi="Arial" w:cs="Arial"/>
          <w:lang w:val="fr-CA"/>
        </w:rPr>
        <w:tab/>
        <w:t xml:space="preserve"> </w:t>
      </w:r>
      <w:r w:rsidRPr="00B71D4A">
        <w:rPr>
          <w:rFonts w:ascii="Arial" w:hAnsi="Arial" w:cs="Arial"/>
          <w:lang w:val="fr-CA"/>
        </w:rPr>
        <w:tab/>
        <w:t xml:space="preserve">4 </w:t>
      </w:r>
      <w:proofErr w:type="gramStart"/>
      <w:r w:rsidRPr="00B71D4A">
        <w:rPr>
          <w:rFonts w:ascii="Arial" w:hAnsi="Arial" w:cs="Arial"/>
          <w:lang w:val="fr-CA"/>
        </w:rPr>
        <w:t xml:space="preserve">750  </w:t>
      </w:r>
      <w:r w:rsidRPr="00B71D4A">
        <w:rPr>
          <w:rFonts w:ascii="Arial" w:hAnsi="Arial" w:cs="Arial"/>
          <w:lang w:val="fr-CA"/>
        </w:rPr>
        <w:tab/>
      </w:r>
      <w:proofErr w:type="gramEnd"/>
      <w:r w:rsidRPr="00B71D4A">
        <w:rPr>
          <w:rFonts w:ascii="Arial" w:hAnsi="Arial" w:cs="Arial"/>
          <w:lang w:val="fr-CA"/>
        </w:rPr>
        <w:br/>
        <w:t>@Bâtiment</w:t>
      </w:r>
      <w:r w:rsidRPr="00B71D4A">
        <w:rPr>
          <w:rFonts w:ascii="Arial" w:hAnsi="Arial" w:cs="Arial"/>
          <w:lang w:val="fr-CA"/>
        </w:rPr>
        <w:tab/>
      </w:r>
      <w:r w:rsidRPr="00B71D4A">
        <w:rPr>
          <w:rFonts w:ascii="Arial" w:hAnsi="Arial" w:cs="Arial"/>
          <w:lang w:val="fr-CA"/>
        </w:rPr>
        <w:tab/>
        <w:t xml:space="preserve"> </w:t>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00F955B5">
        <w:rPr>
          <w:rFonts w:ascii="Arial" w:hAnsi="Arial" w:cs="Arial"/>
          <w:lang w:val="fr-CA"/>
        </w:rPr>
        <w:t>4</w:t>
      </w:r>
      <w:r w:rsidRPr="00B71D4A">
        <w:rPr>
          <w:rFonts w:ascii="Arial" w:hAnsi="Arial" w:cs="Arial"/>
          <w:lang w:val="fr-CA"/>
        </w:rPr>
        <w:t xml:space="preserve"> 750  </w:t>
      </w:r>
    </w:p>
    <w:p w14:paraId="4E861621" w14:textId="3CC22E8A" w:rsidR="004D6C7F" w:rsidRPr="00662184" w:rsidRDefault="00662184" w:rsidP="004D6C7F">
      <w:pPr>
        <w:jc w:val="both"/>
        <w:rPr>
          <w:rFonts w:ascii="Arial" w:hAnsi="Arial" w:cs="Arial"/>
          <w:i/>
          <w:iCs/>
          <w:lang w:val="fr-CA"/>
        </w:rPr>
      </w:pPr>
      <w:r>
        <w:rPr>
          <w:rFonts w:ascii="Arial" w:hAnsi="Arial" w:cs="Arial"/>
          <w:i/>
          <w:iCs/>
          <w:lang w:val="fr-CA"/>
        </w:rPr>
        <w:t>(</w:t>
      </w:r>
      <w:proofErr w:type="gramStart"/>
      <w:r>
        <w:rPr>
          <w:rFonts w:ascii="Arial" w:hAnsi="Arial" w:cs="Arial"/>
          <w:i/>
          <w:iCs/>
          <w:lang w:val="fr-CA"/>
        </w:rPr>
        <w:t>frais</w:t>
      </w:r>
      <w:proofErr w:type="gramEnd"/>
      <w:r>
        <w:rPr>
          <w:rFonts w:ascii="Arial" w:hAnsi="Arial" w:cs="Arial"/>
          <w:i/>
          <w:iCs/>
          <w:lang w:val="fr-CA"/>
        </w:rPr>
        <w:t xml:space="preserve"> peinture)</w:t>
      </w:r>
      <w:r w:rsidR="004D6C7F" w:rsidRPr="00B71D4A">
        <w:rPr>
          <w:rFonts w:ascii="Arial" w:hAnsi="Arial" w:cs="Arial"/>
          <w:lang w:val="fr-CA"/>
        </w:rPr>
        <w:tab/>
      </w:r>
      <w:r w:rsidR="004D6C7F" w:rsidRPr="00B71D4A">
        <w:rPr>
          <w:rFonts w:ascii="Arial" w:hAnsi="Arial" w:cs="Arial"/>
          <w:lang w:val="fr-CA"/>
        </w:rPr>
        <w:tab/>
      </w:r>
    </w:p>
    <w:p w14:paraId="090BC7BC" w14:textId="3BE4DE52" w:rsidR="004D6C7F" w:rsidRDefault="004D6C7F" w:rsidP="00A44483">
      <w:pPr>
        <w:spacing w:after="0"/>
        <w:jc w:val="both"/>
        <w:rPr>
          <w:rFonts w:ascii="Arial" w:hAnsi="Arial" w:cs="Arial"/>
          <w:lang w:val="fr-CA"/>
        </w:rPr>
      </w:pPr>
      <w:r w:rsidRPr="00B71D4A">
        <w:rPr>
          <w:rFonts w:ascii="Arial" w:hAnsi="Arial" w:cs="Arial"/>
          <w:lang w:val="fr-CA"/>
        </w:rPr>
        <w:t>Amortissement cumulé - bâtiment</w:t>
      </w:r>
      <w:r w:rsidRPr="00B71D4A">
        <w:rPr>
          <w:rFonts w:ascii="Arial" w:hAnsi="Arial" w:cs="Arial"/>
          <w:lang w:val="fr-CA"/>
        </w:rPr>
        <w:tab/>
      </w:r>
      <w:r w:rsidRPr="00B71D4A">
        <w:rPr>
          <w:rFonts w:ascii="Arial" w:hAnsi="Arial" w:cs="Arial"/>
          <w:lang w:val="fr-CA"/>
        </w:rPr>
        <w:tab/>
        <w:t xml:space="preserve"> 1 </w:t>
      </w:r>
      <w:proofErr w:type="gramStart"/>
      <w:r w:rsidR="00A44483">
        <w:rPr>
          <w:rFonts w:ascii="Arial" w:hAnsi="Arial" w:cs="Arial"/>
          <w:lang w:val="fr-CA"/>
        </w:rPr>
        <w:t>5</w:t>
      </w:r>
      <w:r w:rsidRPr="00B71D4A">
        <w:rPr>
          <w:rFonts w:ascii="Arial" w:hAnsi="Arial" w:cs="Arial"/>
          <w:lang w:val="fr-CA"/>
        </w:rPr>
        <w:t xml:space="preserve">63  </w:t>
      </w:r>
      <w:r w:rsidRPr="00B71D4A">
        <w:rPr>
          <w:rFonts w:ascii="Arial" w:hAnsi="Arial" w:cs="Arial"/>
          <w:lang w:val="fr-CA"/>
        </w:rPr>
        <w:tab/>
      </w:r>
      <w:proofErr w:type="gramEnd"/>
      <w:r w:rsidRPr="00B71D4A">
        <w:rPr>
          <w:rFonts w:ascii="Arial" w:hAnsi="Arial" w:cs="Arial"/>
          <w:lang w:val="fr-CA"/>
        </w:rPr>
        <w:br/>
        <w:t>@Amo</w:t>
      </w:r>
      <w:r w:rsidR="00662184">
        <w:rPr>
          <w:rFonts w:ascii="Arial" w:hAnsi="Arial" w:cs="Arial"/>
          <w:lang w:val="fr-CA"/>
        </w:rPr>
        <w:t>r</w:t>
      </w:r>
      <w:r w:rsidRPr="00B71D4A">
        <w:rPr>
          <w:rFonts w:ascii="Arial" w:hAnsi="Arial" w:cs="Arial"/>
          <w:lang w:val="fr-CA"/>
        </w:rPr>
        <w:t>tissement - bâtiment</w:t>
      </w:r>
      <w:r w:rsidRPr="00B71D4A">
        <w:rPr>
          <w:rFonts w:ascii="Arial" w:hAnsi="Arial" w:cs="Arial"/>
          <w:lang w:val="fr-CA"/>
        </w:rPr>
        <w:tab/>
      </w:r>
      <w:r w:rsidRPr="00B71D4A">
        <w:rPr>
          <w:rFonts w:ascii="Arial" w:hAnsi="Arial" w:cs="Arial"/>
          <w:lang w:val="fr-CA"/>
        </w:rPr>
        <w:tab/>
        <w:t xml:space="preserve"> </w:t>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t xml:space="preserve">1 </w:t>
      </w:r>
      <w:r w:rsidR="00A44483">
        <w:rPr>
          <w:rFonts w:ascii="Arial" w:hAnsi="Arial" w:cs="Arial"/>
          <w:lang w:val="fr-CA"/>
        </w:rPr>
        <w:t>5</w:t>
      </w:r>
      <w:r w:rsidRPr="00B71D4A">
        <w:rPr>
          <w:rFonts w:ascii="Arial" w:hAnsi="Arial" w:cs="Arial"/>
          <w:lang w:val="fr-CA"/>
        </w:rPr>
        <w:t xml:space="preserve">63  </w:t>
      </w:r>
    </w:p>
    <w:p w14:paraId="23FA1F50" w14:textId="4E977551" w:rsidR="004D6C7F" w:rsidRPr="00A44483" w:rsidRDefault="00A44483" w:rsidP="004D6C7F">
      <w:pPr>
        <w:jc w:val="both"/>
        <w:rPr>
          <w:rFonts w:ascii="Arial" w:hAnsi="Arial" w:cs="Arial"/>
          <w:i/>
          <w:iCs/>
          <w:lang w:val="fr-CA"/>
        </w:rPr>
      </w:pPr>
      <w:r>
        <w:rPr>
          <w:rFonts w:ascii="Arial" w:hAnsi="Arial" w:cs="Arial"/>
          <w:i/>
          <w:iCs/>
          <w:lang w:val="fr-CA"/>
        </w:rPr>
        <w:t>(75 000 / 20 ans résiduel * 5 / 12 mois)</w:t>
      </w:r>
    </w:p>
    <w:p w14:paraId="4D8FF363" w14:textId="45B8D9DA" w:rsidR="004D6C7F" w:rsidRDefault="004D6C7F" w:rsidP="00662184">
      <w:pPr>
        <w:spacing w:after="0"/>
        <w:jc w:val="both"/>
        <w:rPr>
          <w:rFonts w:ascii="Arial" w:hAnsi="Arial" w:cs="Arial"/>
          <w:lang w:val="fr-CA"/>
        </w:rPr>
      </w:pPr>
      <w:r w:rsidRPr="00B71D4A">
        <w:rPr>
          <w:rFonts w:ascii="Arial" w:hAnsi="Arial" w:cs="Arial"/>
          <w:lang w:val="fr-CA"/>
        </w:rPr>
        <w:t>Amortissement – bâtiment (toit)</w:t>
      </w:r>
      <w:r w:rsidRPr="00B71D4A">
        <w:rPr>
          <w:rFonts w:ascii="Arial" w:hAnsi="Arial" w:cs="Arial"/>
          <w:lang w:val="fr-CA"/>
        </w:rPr>
        <w:tab/>
      </w:r>
      <w:r w:rsidRPr="00B71D4A">
        <w:rPr>
          <w:rFonts w:ascii="Arial" w:hAnsi="Arial" w:cs="Arial"/>
          <w:lang w:val="fr-CA"/>
        </w:rPr>
        <w:tab/>
      </w:r>
      <w:r w:rsidR="00662184">
        <w:rPr>
          <w:rFonts w:ascii="Arial" w:hAnsi="Arial" w:cs="Arial"/>
          <w:lang w:val="fr-CA"/>
        </w:rPr>
        <w:t xml:space="preserve">3 </w:t>
      </w:r>
      <w:proofErr w:type="gramStart"/>
      <w:r w:rsidR="00662184">
        <w:rPr>
          <w:rFonts w:ascii="Arial" w:hAnsi="Arial" w:cs="Arial"/>
          <w:lang w:val="fr-CA"/>
        </w:rPr>
        <w:t>125</w:t>
      </w:r>
      <w:r w:rsidRPr="00B71D4A">
        <w:rPr>
          <w:rFonts w:ascii="Arial" w:hAnsi="Arial" w:cs="Arial"/>
          <w:lang w:val="fr-CA"/>
        </w:rPr>
        <w:t xml:space="preserve">  </w:t>
      </w:r>
      <w:r w:rsidRPr="00B71D4A">
        <w:rPr>
          <w:rFonts w:ascii="Arial" w:hAnsi="Arial" w:cs="Arial"/>
          <w:lang w:val="fr-CA"/>
        </w:rPr>
        <w:tab/>
      </w:r>
      <w:proofErr w:type="gramEnd"/>
      <w:r w:rsidRPr="00B71D4A">
        <w:rPr>
          <w:rFonts w:ascii="Arial" w:hAnsi="Arial" w:cs="Arial"/>
          <w:lang w:val="fr-CA"/>
        </w:rPr>
        <w:br/>
        <w:t>@Amo</w:t>
      </w:r>
      <w:r w:rsidR="00662184">
        <w:rPr>
          <w:rFonts w:ascii="Arial" w:hAnsi="Arial" w:cs="Arial"/>
          <w:lang w:val="fr-CA"/>
        </w:rPr>
        <w:t>r</w:t>
      </w:r>
      <w:r w:rsidRPr="00B71D4A">
        <w:rPr>
          <w:rFonts w:ascii="Arial" w:hAnsi="Arial" w:cs="Arial"/>
          <w:lang w:val="fr-CA"/>
        </w:rPr>
        <w:t>tissement cumulé – bâtiment (toit)</w:t>
      </w:r>
      <w:r w:rsidRPr="00B71D4A">
        <w:rPr>
          <w:rFonts w:ascii="Arial" w:hAnsi="Arial" w:cs="Arial"/>
          <w:lang w:val="fr-CA"/>
        </w:rPr>
        <w:tab/>
      </w:r>
      <w:r w:rsidRPr="00B71D4A">
        <w:rPr>
          <w:rFonts w:ascii="Arial" w:hAnsi="Arial" w:cs="Arial"/>
          <w:lang w:val="fr-CA"/>
        </w:rPr>
        <w:tab/>
        <w:t xml:space="preserve"> </w:t>
      </w:r>
      <w:r w:rsidRPr="00B71D4A">
        <w:rPr>
          <w:rFonts w:ascii="Arial" w:hAnsi="Arial" w:cs="Arial"/>
          <w:lang w:val="fr-CA"/>
        </w:rPr>
        <w:tab/>
      </w:r>
      <w:r w:rsidR="00662184">
        <w:rPr>
          <w:rFonts w:ascii="Arial" w:hAnsi="Arial" w:cs="Arial"/>
          <w:lang w:val="fr-CA"/>
        </w:rPr>
        <w:t>3 125</w:t>
      </w:r>
      <w:r w:rsidR="00662184" w:rsidRPr="00B71D4A">
        <w:rPr>
          <w:rFonts w:ascii="Arial" w:hAnsi="Arial" w:cs="Arial"/>
          <w:lang w:val="fr-CA"/>
        </w:rPr>
        <w:t xml:space="preserve">  </w:t>
      </w:r>
    </w:p>
    <w:p w14:paraId="6A4B9888" w14:textId="3AE31913" w:rsidR="00662184" w:rsidRPr="00662184" w:rsidRDefault="00662184" w:rsidP="004D6C7F">
      <w:pPr>
        <w:jc w:val="both"/>
        <w:rPr>
          <w:rFonts w:ascii="Arial" w:hAnsi="Arial" w:cs="Arial"/>
          <w:i/>
          <w:iCs/>
          <w:lang w:val="fr-CA"/>
        </w:rPr>
      </w:pPr>
      <w:r>
        <w:rPr>
          <w:rFonts w:ascii="Arial" w:hAnsi="Arial" w:cs="Arial"/>
          <w:i/>
          <w:iCs/>
          <w:lang w:val="fr-CA"/>
        </w:rPr>
        <w:t>(75 000 / 10 ans * 5 / 12 mois)</w:t>
      </w:r>
    </w:p>
    <w:p w14:paraId="2E8FCBA1" w14:textId="1CA3E096" w:rsidR="00B8170B" w:rsidRPr="00B71D4A" w:rsidRDefault="00A44483" w:rsidP="00B8170B">
      <w:pPr>
        <w:jc w:val="both"/>
        <w:rPr>
          <w:rFonts w:ascii="Arial" w:hAnsi="Arial" w:cs="Arial"/>
          <w:lang w:val="fr-CA"/>
        </w:rPr>
      </w:pPr>
      <w:r>
        <w:rPr>
          <w:rFonts w:ascii="Arial" w:hAnsi="Arial" w:cs="Arial"/>
          <w:lang w:val="fr-CA"/>
        </w:rPr>
        <w:t xml:space="preserve">Écriture de correction pour le toit pour </w:t>
      </w:r>
      <w:proofErr w:type="gramStart"/>
      <w:r>
        <w:rPr>
          <w:rFonts w:ascii="Arial" w:hAnsi="Arial" w:cs="Arial"/>
          <w:lang w:val="fr-CA"/>
        </w:rPr>
        <w:t>les exercice précédents</w:t>
      </w:r>
      <w:proofErr w:type="gramEnd"/>
      <w:r>
        <w:rPr>
          <w:rFonts w:ascii="Arial" w:hAnsi="Arial" w:cs="Arial"/>
          <w:lang w:val="fr-CA"/>
        </w:rPr>
        <w:t>, le cas échéant.</w:t>
      </w:r>
    </w:p>
    <w:p w14:paraId="755286A4" w14:textId="63818DAA" w:rsidR="006D1737" w:rsidRPr="00B71D4A" w:rsidRDefault="00B8170B" w:rsidP="00B8170B">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w:t>
      </w:r>
      <w:r w:rsidR="00F955B5">
        <w:rPr>
          <w:rFonts w:ascii="Arial" w:hAnsi="Arial" w:cs="Arial"/>
          <w:lang w:val="fr-CA"/>
        </w:rPr>
        <w:t xml:space="preserve">Globalement, le bénéfice net diminue </w:t>
      </w:r>
      <w:r w:rsidR="00662184">
        <w:rPr>
          <w:rFonts w:ascii="Arial" w:hAnsi="Arial" w:cs="Arial"/>
          <w:lang w:val="fr-CA"/>
        </w:rPr>
        <w:t xml:space="preserve">de </w:t>
      </w:r>
      <w:r w:rsidR="00A44483">
        <w:rPr>
          <w:rFonts w:ascii="Arial" w:hAnsi="Arial" w:cs="Arial"/>
          <w:lang w:val="fr-CA"/>
        </w:rPr>
        <w:t>6 312</w:t>
      </w:r>
      <w:r w:rsidR="00662184">
        <w:rPr>
          <w:rFonts w:ascii="Arial" w:hAnsi="Arial" w:cs="Arial"/>
          <w:lang w:val="fr-CA"/>
        </w:rPr>
        <w:t> $,</w:t>
      </w:r>
      <w:r w:rsidR="00F955B5">
        <w:rPr>
          <w:rFonts w:ascii="Arial" w:hAnsi="Arial" w:cs="Arial"/>
          <w:lang w:val="fr-CA"/>
        </w:rPr>
        <w:t xml:space="preserve"> ce qui aura un impact </w:t>
      </w:r>
      <w:r w:rsidR="00444E88">
        <w:rPr>
          <w:rFonts w:ascii="Arial" w:hAnsi="Arial" w:cs="Arial"/>
          <w:lang w:val="fr-CA"/>
        </w:rPr>
        <w:t>négatif</w:t>
      </w:r>
      <w:r w:rsidR="00F955B5">
        <w:rPr>
          <w:rFonts w:ascii="Arial" w:hAnsi="Arial" w:cs="Arial"/>
          <w:lang w:val="fr-CA"/>
        </w:rPr>
        <w:t xml:space="preserve"> sur la performance financière de l’entreprise. </w:t>
      </w:r>
      <w:r w:rsidR="00A44483">
        <w:rPr>
          <w:rFonts w:ascii="Arial" w:hAnsi="Arial" w:cs="Arial"/>
          <w:lang w:val="fr-CA"/>
        </w:rPr>
        <w:t>I</w:t>
      </w:r>
      <w:r w:rsidR="00F955B5">
        <w:rPr>
          <w:rFonts w:ascii="Arial" w:hAnsi="Arial" w:cs="Arial"/>
          <w:lang w:val="fr-CA"/>
        </w:rPr>
        <w:t xml:space="preserve">l faudra </w:t>
      </w:r>
      <w:r w:rsidR="00444E88">
        <w:rPr>
          <w:rFonts w:ascii="Arial" w:hAnsi="Arial" w:cs="Arial"/>
          <w:lang w:val="fr-CA"/>
        </w:rPr>
        <w:t xml:space="preserve">aussi </w:t>
      </w:r>
      <w:r w:rsidR="00A44483">
        <w:rPr>
          <w:rFonts w:ascii="Arial" w:hAnsi="Arial" w:cs="Arial"/>
          <w:lang w:val="fr-CA"/>
        </w:rPr>
        <w:t>corriger rétrospectivement l’amortissement du toi si on détermine que cela constitue une erreur ; sinon simplement décomptabiliser la portion de l’ancien toit non encore amorti au 30 juin 2022</w:t>
      </w:r>
      <w:r w:rsidR="00F955B5">
        <w:rPr>
          <w:rFonts w:ascii="Arial" w:hAnsi="Arial" w:cs="Arial"/>
          <w:lang w:val="fr-CA"/>
        </w:rPr>
        <w:t xml:space="preserve">. </w:t>
      </w:r>
      <w:r w:rsidR="006D1737" w:rsidRPr="00B71D4A">
        <w:rPr>
          <w:rFonts w:ascii="Arial" w:hAnsi="Arial" w:cs="Arial"/>
          <w:lang w:val="fr-CA"/>
        </w:rPr>
        <w:br w:type="page"/>
      </w:r>
    </w:p>
    <w:p w14:paraId="0E5F9E5F" w14:textId="7F4F4CA6" w:rsidR="006D1737" w:rsidRPr="00B71D4A" w:rsidRDefault="006D1737" w:rsidP="00B8170B">
      <w:pPr>
        <w:jc w:val="both"/>
        <w:rPr>
          <w:rFonts w:ascii="Arial" w:hAnsi="Arial" w:cs="Arial"/>
          <w:b/>
          <w:bCs/>
          <w:u w:val="single"/>
          <w:lang w:val="fr-CA"/>
        </w:rPr>
      </w:pPr>
      <w:r w:rsidRPr="00B71D4A">
        <w:rPr>
          <w:rFonts w:ascii="Arial" w:hAnsi="Arial" w:cs="Arial"/>
          <w:b/>
          <w:bCs/>
          <w:u w:val="single"/>
          <w:lang w:val="fr-CA"/>
        </w:rPr>
        <w:lastRenderedPageBreak/>
        <w:t>Occasion d’évaluation 6 : subvention pour les travaux effectués sur la succursale à Laval</w:t>
      </w:r>
    </w:p>
    <w:p w14:paraId="77D76AD0" w14:textId="6140FB7E" w:rsidR="00B8170B" w:rsidRPr="00B71D4A" w:rsidRDefault="00B8170B"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930FFF" w:rsidRPr="00B71D4A">
        <w:rPr>
          <w:rFonts w:ascii="Arial" w:hAnsi="Arial" w:cs="Arial"/>
          <w:lang w:val="fr-CA"/>
        </w:rPr>
        <w:t xml:space="preserve">est-il adéquat de ne pas avoir comptabiliser la subvention portant sur les travaux dans </w:t>
      </w:r>
      <w:r w:rsidR="00A44483">
        <w:rPr>
          <w:rFonts w:ascii="Arial" w:hAnsi="Arial" w:cs="Arial"/>
          <w:lang w:val="fr-CA"/>
        </w:rPr>
        <w:t xml:space="preserve">l’exercice </w:t>
      </w:r>
      <w:r w:rsidR="00930FFF" w:rsidRPr="00B71D4A">
        <w:rPr>
          <w:rFonts w:ascii="Arial" w:hAnsi="Arial" w:cs="Arial"/>
          <w:lang w:val="fr-CA"/>
        </w:rPr>
        <w:t>étant donné que cette dernière n’a pas encore été reçue?</w:t>
      </w:r>
    </w:p>
    <w:p w14:paraId="1E299D22" w14:textId="3D57DF1E" w:rsidR="00B8170B" w:rsidRPr="00B71D4A" w:rsidRDefault="00B8170B"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7AC8E8FB" w14:textId="3B781498" w:rsidR="009F2727" w:rsidRPr="00B71D4A" w:rsidRDefault="009F2727" w:rsidP="009F2727">
      <w:pPr>
        <w:jc w:val="both"/>
        <w:rPr>
          <w:rFonts w:ascii="Arial" w:hAnsi="Arial" w:cs="Arial"/>
          <w:lang w:val="fr-CA"/>
        </w:rPr>
      </w:pPr>
      <w:r w:rsidRPr="00B71D4A">
        <w:rPr>
          <w:rFonts w:ascii="Arial" w:hAnsi="Arial" w:cs="Arial"/>
          <w:lang w:val="fr-CA"/>
        </w:rPr>
        <w:t xml:space="preserve">Selon </w:t>
      </w:r>
      <w:r w:rsidR="006D545E" w:rsidRPr="00B71D4A">
        <w:rPr>
          <w:rFonts w:ascii="Arial" w:hAnsi="Arial" w:cs="Arial"/>
          <w:lang w:val="fr-CA"/>
        </w:rPr>
        <w:t>3800</w:t>
      </w:r>
      <w:r w:rsidRPr="00B71D4A">
        <w:rPr>
          <w:rFonts w:ascii="Arial" w:hAnsi="Arial" w:cs="Arial"/>
          <w:lang w:val="fr-CA"/>
        </w:rPr>
        <w:t>,</w:t>
      </w:r>
    </w:p>
    <w:p w14:paraId="1F9AB8D0" w14:textId="77777777" w:rsidR="006D545E" w:rsidRPr="00B71D4A" w:rsidRDefault="006D545E" w:rsidP="009F2727">
      <w:pPr>
        <w:jc w:val="both"/>
        <w:rPr>
          <w:rFonts w:ascii="Arial" w:hAnsi="Arial" w:cs="Arial"/>
          <w:color w:val="0070C0"/>
          <w:lang w:val="fr-CA"/>
        </w:rPr>
      </w:pPr>
      <w:r w:rsidRPr="00B71D4A">
        <w:rPr>
          <w:rFonts w:ascii="Arial" w:hAnsi="Arial" w:cs="Arial"/>
          <w:color w:val="0070C0"/>
          <w:lang w:val="fr-CA"/>
        </w:rPr>
        <w:t>.27     Pour un exercice donné, on doit comptabiliser la portion appropriée du total estimatif de l'aide gouvernementale que l'on compte recevoir, à condition que l'on soit raisonnablement certain que l'entreprise s'est conformée et continuera de se conformer à toutes les conditions se rattachant à l'octroi de cette aide.</w:t>
      </w:r>
    </w:p>
    <w:p w14:paraId="68685D58" w14:textId="5AAF5599" w:rsidR="009F2727" w:rsidRPr="00B71D4A" w:rsidRDefault="008B65FD" w:rsidP="009F2727">
      <w:pPr>
        <w:jc w:val="both"/>
        <w:rPr>
          <w:rFonts w:ascii="Arial" w:hAnsi="Arial" w:cs="Arial"/>
          <w:lang w:val="fr-CA"/>
        </w:rPr>
      </w:pPr>
      <w:r>
        <w:rPr>
          <w:rFonts w:ascii="Arial" w:hAnsi="Arial" w:cs="Arial"/>
          <w:lang w:val="fr-CA"/>
        </w:rPr>
        <w:t>La</w:t>
      </w:r>
      <w:r w:rsidR="009F2727" w:rsidRPr="00B71D4A">
        <w:rPr>
          <w:rFonts w:ascii="Arial" w:hAnsi="Arial" w:cs="Arial"/>
          <w:lang w:val="fr-CA"/>
        </w:rPr>
        <w:t xml:space="preserve"> seule condition est que les sommes reçues doivent être utilisées pour financer les travaux spécifiés dans la demande de subvention, soit les travaux pour remplacer le toit (75 000 $) et agrandir le bureau (62 250 $) La somme totale de ces deux travaux dépasse le montant de </w:t>
      </w:r>
      <w:r w:rsidR="00C041A2" w:rsidRPr="00B71D4A">
        <w:rPr>
          <w:rFonts w:ascii="Arial" w:hAnsi="Arial" w:cs="Arial"/>
          <w:lang w:val="fr-CA"/>
        </w:rPr>
        <w:t>l</w:t>
      </w:r>
      <w:r w:rsidR="00C041A2">
        <w:rPr>
          <w:rFonts w:ascii="Arial" w:hAnsi="Arial" w:cs="Arial"/>
          <w:lang w:val="fr-CA"/>
        </w:rPr>
        <w:t>’aide gouvernementale</w:t>
      </w:r>
      <w:r w:rsidR="00C041A2" w:rsidRPr="00B71D4A">
        <w:rPr>
          <w:rFonts w:ascii="Arial" w:hAnsi="Arial" w:cs="Arial"/>
          <w:lang w:val="fr-CA"/>
        </w:rPr>
        <w:t xml:space="preserve"> </w:t>
      </w:r>
      <w:r w:rsidR="009F2727" w:rsidRPr="00B71D4A">
        <w:rPr>
          <w:rFonts w:ascii="Arial" w:hAnsi="Arial" w:cs="Arial"/>
          <w:lang w:val="fr-CA"/>
        </w:rPr>
        <w:t>obtenue, donc il ne devrait pas y avoir de problème à ce niveau.</w:t>
      </w:r>
    </w:p>
    <w:p w14:paraId="3C124F8B" w14:textId="0D9755DE" w:rsidR="009F2727" w:rsidRPr="00B71D4A" w:rsidRDefault="008B65FD" w:rsidP="009F2727">
      <w:pPr>
        <w:jc w:val="both"/>
        <w:rPr>
          <w:rFonts w:ascii="Arial" w:hAnsi="Arial" w:cs="Arial"/>
          <w:lang w:val="fr-CA"/>
        </w:rPr>
      </w:pPr>
      <w:r>
        <w:rPr>
          <w:rFonts w:ascii="Arial" w:hAnsi="Arial" w:cs="Arial"/>
          <w:lang w:val="fr-CA"/>
        </w:rPr>
        <w:t>La</w:t>
      </w:r>
      <w:r w:rsidR="009F2727" w:rsidRPr="00B71D4A">
        <w:rPr>
          <w:rFonts w:ascii="Arial" w:hAnsi="Arial" w:cs="Arial"/>
          <w:lang w:val="fr-CA"/>
        </w:rPr>
        <w:t xml:space="preserve"> subvention sera reçue en </w:t>
      </w:r>
      <w:r w:rsidR="00C041A2">
        <w:rPr>
          <w:rFonts w:ascii="Arial" w:hAnsi="Arial" w:cs="Arial"/>
          <w:lang w:val="fr-CA"/>
        </w:rPr>
        <w:t>décembre</w:t>
      </w:r>
      <w:r w:rsidR="009F2727" w:rsidRPr="00B71D4A">
        <w:rPr>
          <w:rFonts w:ascii="Arial" w:hAnsi="Arial" w:cs="Arial"/>
          <w:lang w:val="fr-CA"/>
        </w:rPr>
        <w:t xml:space="preserve"> 2022 et rien ne porte à croire que ce ne sera pas le cas, car le gouvernement du Québec a confirmé </w:t>
      </w:r>
      <w:r w:rsidR="004E7D30">
        <w:rPr>
          <w:rFonts w:ascii="Arial" w:hAnsi="Arial" w:cs="Arial"/>
          <w:lang w:val="fr-CA"/>
        </w:rPr>
        <w:t xml:space="preserve">par écrit </w:t>
      </w:r>
      <w:r w:rsidR="009F2727" w:rsidRPr="00B71D4A">
        <w:rPr>
          <w:rFonts w:ascii="Arial" w:hAnsi="Arial" w:cs="Arial"/>
          <w:lang w:val="fr-CA"/>
        </w:rPr>
        <w:t>que la subvention avait été octroyée à</w:t>
      </w:r>
      <w:r w:rsidR="00C041A2">
        <w:rPr>
          <w:rFonts w:ascii="Arial" w:hAnsi="Arial" w:cs="Arial"/>
          <w:lang w:val="fr-CA"/>
        </w:rPr>
        <w:t xml:space="preserve"> MSI</w:t>
      </w:r>
      <w:r w:rsidR="009F2727" w:rsidRPr="00B71D4A">
        <w:rPr>
          <w:rFonts w:ascii="Arial" w:hAnsi="Arial" w:cs="Arial"/>
          <w:lang w:val="fr-CA"/>
        </w:rPr>
        <w:t>. Ainsi, il n’est pas nécessaire que l</w:t>
      </w:r>
      <w:r w:rsidR="00C041A2">
        <w:rPr>
          <w:rFonts w:ascii="Arial" w:hAnsi="Arial" w:cs="Arial"/>
          <w:lang w:val="fr-CA"/>
        </w:rPr>
        <w:t>’aide gouvernementale</w:t>
      </w:r>
      <w:r w:rsidR="009F2727" w:rsidRPr="00B71D4A">
        <w:rPr>
          <w:rFonts w:ascii="Arial" w:hAnsi="Arial" w:cs="Arial"/>
          <w:lang w:val="fr-CA"/>
        </w:rPr>
        <w:t xml:space="preserve"> soit reçue pour qu’elle soit comptabilisée.</w:t>
      </w:r>
    </w:p>
    <w:p w14:paraId="258251C1" w14:textId="14AD62AD" w:rsidR="009F2727" w:rsidRPr="00B71D4A" w:rsidRDefault="009F2727" w:rsidP="009F2727">
      <w:pPr>
        <w:jc w:val="both"/>
        <w:rPr>
          <w:rFonts w:ascii="Arial" w:hAnsi="Arial" w:cs="Arial"/>
          <w:lang w:val="fr-CA"/>
        </w:rPr>
      </w:pPr>
      <w:r w:rsidRPr="00B71D4A">
        <w:rPr>
          <w:rFonts w:ascii="Arial" w:hAnsi="Arial" w:cs="Arial"/>
          <w:lang w:val="fr-CA"/>
        </w:rPr>
        <w:t xml:space="preserve">Il faut donc comptabiliser </w:t>
      </w:r>
      <w:r w:rsidR="00C041A2" w:rsidRPr="00B71D4A">
        <w:rPr>
          <w:rFonts w:ascii="Arial" w:hAnsi="Arial" w:cs="Arial"/>
          <w:lang w:val="fr-CA"/>
        </w:rPr>
        <w:t>l</w:t>
      </w:r>
      <w:r w:rsidR="00C041A2">
        <w:rPr>
          <w:rFonts w:ascii="Arial" w:hAnsi="Arial" w:cs="Arial"/>
          <w:lang w:val="fr-CA"/>
        </w:rPr>
        <w:t>’aide gouvernementale</w:t>
      </w:r>
      <w:r w:rsidR="00C041A2" w:rsidRPr="00B71D4A">
        <w:rPr>
          <w:rFonts w:ascii="Arial" w:hAnsi="Arial" w:cs="Arial"/>
          <w:lang w:val="fr-CA"/>
        </w:rPr>
        <w:t xml:space="preserve"> </w:t>
      </w:r>
      <w:r w:rsidRPr="00B71D4A">
        <w:rPr>
          <w:rFonts w:ascii="Arial" w:hAnsi="Arial" w:cs="Arial"/>
          <w:lang w:val="fr-CA"/>
        </w:rPr>
        <w:t>à recevoir de 90 000 $ à l’actif</w:t>
      </w:r>
      <w:r w:rsidR="000F471D">
        <w:rPr>
          <w:rFonts w:ascii="Arial" w:hAnsi="Arial" w:cs="Arial"/>
          <w:lang w:val="fr-CA"/>
        </w:rPr>
        <w:t xml:space="preserve"> à la fin </w:t>
      </w:r>
      <w:r w:rsidR="00CF20DD">
        <w:rPr>
          <w:rFonts w:ascii="Arial" w:hAnsi="Arial" w:cs="Arial"/>
          <w:lang w:val="fr-CA"/>
        </w:rPr>
        <w:t>du mois de juin 2022, soit au moment où les travaux se sont terminés et que MSI s’est conformé à la condition, qui était de dépenser ce montant pour l’agrandissement de l’entrepôt et le remplacement du toit.</w:t>
      </w:r>
      <w:r w:rsidRPr="00B71D4A">
        <w:rPr>
          <w:rFonts w:ascii="Arial" w:hAnsi="Arial" w:cs="Arial"/>
          <w:lang w:val="fr-CA"/>
        </w:rPr>
        <w:t xml:space="preserve"> </w:t>
      </w:r>
    </w:p>
    <w:p w14:paraId="13870CD1" w14:textId="77777777" w:rsidR="009F2727" w:rsidRPr="00B71D4A" w:rsidRDefault="009F2727" w:rsidP="009F2727">
      <w:pPr>
        <w:jc w:val="both"/>
        <w:rPr>
          <w:rFonts w:ascii="Arial" w:hAnsi="Arial" w:cs="Arial"/>
          <w:lang w:val="fr-CA"/>
        </w:rPr>
      </w:pPr>
    </w:p>
    <w:p w14:paraId="1DE993EF" w14:textId="1E25AC4C" w:rsidR="00BB14F3" w:rsidRPr="00B71D4A" w:rsidRDefault="00BB14F3" w:rsidP="00BB14F3">
      <w:pPr>
        <w:jc w:val="both"/>
        <w:rPr>
          <w:rFonts w:ascii="Arial" w:hAnsi="Arial" w:cs="Arial"/>
          <w:color w:val="0070C0"/>
          <w:lang w:val="fr-CA"/>
        </w:rPr>
      </w:pPr>
      <w:r w:rsidRPr="00B71D4A">
        <w:rPr>
          <w:rFonts w:ascii="Arial" w:hAnsi="Arial" w:cs="Arial"/>
          <w:color w:val="0070C0"/>
          <w:lang w:val="fr-CA"/>
        </w:rPr>
        <w:t>.22     Toute subvention gouvernementale pour l'achat d'immobilisations doit être :</w:t>
      </w:r>
    </w:p>
    <w:p w14:paraId="4A445A42" w14:textId="722F49F0" w:rsidR="00BB14F3" w:rsidRPr="00B71D4A" w:rsidRDefault="00BB14F3" w:rsidP="00BB14F3">
      <w:pPr>
        <w:pStyle w:val="Paragraphedeliste"/>
        <w:numPr>
          <w:ilvl w:val="0"/>
          <w:numId w:val="12"/>
        </w:numPr>
        <w:jc w:val="both"/>
        <w:rPr>
          <w:rFonts w:ascii="Arial" w:hAnsi="Arial" w:cs="Arial"/>
          <w:color w:val="0070C0"/>
          <w:lang w:val="fr-CA"/>
        </w:rPr>
      </w:pPr>
      <w:proofErr w:type="gramStart"/>
      <w:r w:rsidRPr="00B71D4A">
        <w:rPr>
          <w:rFonts w:ascii="Arial" w:hAnsi="Arial" w:cs="Arial"/>
          <w:color w:val="0070C0"/>
          <w:lang w:val="fr-CA"/>
        </w:rPr>
        <w:t>soit</w:t>
      </w:r>
      <w:proofErr w:type="gramEnd"/>
      <w:r w:rsidRPr="00B71D4A">
        <w:rPr>
          <w:rFonts w:ascii="Arial" w:hAnsi="Arial" w:cs="Arial"/>
          <w:color w:val="0070C0"/>
          <w:lang w:val="fr-CA"/>
        </w:rPr>
        <w:t xml:space="preserve"> déduite du coût des immobilisations en cause, l'amortissement étant alors calculé à partir du montant net;</w:t>
      </w:r>
    </w:p>
    <w:p w14:paraId="540002EC" w14:textId="49F7713C" w:rsidR="00BB14F3" w:rsidRPr="00B71D4A" w:rsidRDefault="00BB14F3" w:rsidP="00BB14F3">
      <w:pPr>
        <w:pStyle w:val="Paragraphedeliste"/>
        <w:numPr>
          <w:ilvl w:val="0"/>
          <w:numId w:val="12"/>
        </w:numPr>
        <w:jc w:val="both"/>
        <w:rPr>
          <w:rFonts w:ascii="Arial" w:hAnsi="Arial" w:cs="Arial"/>
          <w:color w:val="0070C0"/>
          <w:lang w:val="fr-CA"/>
        </w:rPr>
      </w:pPr>
      <w:proofErr w:type="gramStart"/>
      <w:r w:rsidRPr="00B71D4A">
        <w:rPr>
          <w:rFonts w:ascii="Arial" w:hAnsi="Arial" w:cs="Arial"/>
          <w:color w:val="0070C0"/>
          <w:lang w:val="fr-CA"/>
        </w:rPr>
        <w:t>soit</w:t>
      </w:r>
      <w:proofErr w:type="gramEnd"/>
      <w:r w:rsidRPr="00B71D4A">
        <w:rPr>
          <w:rFonts w:ascii="Arial" w:hAnsi="Arial" w:cs="Arial"/>
          <w:color w:val="0070C0"/>
          <w:lang w:val="fr-CA"/>
        </w:rPr>
        <w:t xml:space="preserve"> reportée pour être amortie au même rythme que les immobilisations en cause.</w:t>
      </w:r>
    </w:p>
    <w:p w14:paraId="12F3DF55" w14:textId="5F7E330A" w:rsidR="005D5F04" w:rsidRPr="00B71D4A" w:rsidRDefault="005D5F04" w:rsidP="005D5F04">
      <w:pPr>
        <w:jc w:val="both"/>
        <w:rPr>
          <w:rFonts w:ascii="Arial" w:hAnsi="Arial" w:cs="Arial"/>
          <w:lang w:val="fr-CA"/>
        </w:rPr>
      </w:pPr>
      <w:r w:rsidRPr="00B71D4A">
        <w:rPr>
          <w:rFonts w:ascii="Arial" w:hAnsi="Arial" w:cs="Arial"/>
          <w:lang w:val="fr-CA"/>
        </w:rPr>
        <w:t xml:space="preserve">La subvention vise expressément les travaux d’agrandissement et de remplacement du toit, qui ont été tous les deux comptabilisés à l’actif. Il s’agit donc d’une subvention liée à ces deux actifs. </w:t>
      </w:r>
    </w:p>
    <w:p w14:paraId="5D7654FB" w14:textId="50AD0FD7" w:rsidR="009F2727" w:rsidRPr="00B71D4A" w:rsidRDefault="009F2727" w:rsidP="00BB14F3">
      <w:pPr>
        <w:jc w:val="both"/>
        <w:rPr>
          <w:rFonts w:ascii="Arial" w:hAnsi="Arial" w:cs="Arial"/>
          <w:lang w:val="fr-CA"/>
        </w:rPr>
      </w:pPr>
      <w:r w:rsidRPr="00B71D4A">
        <w:rPr>
          <w:rFonts w:ascii="Arial" w:hAnsi="Arial" w:cs="Arial"/>
          <w:lang w:val="fr-CA"/>
        </w:rPr>
        <w:t xml:space="preserve">Il y a donc un choix ici : comptabiliser la subvention en diminuant la valeur comptable du bâtiment, ou en comptabilisant des produits différés. Étant donné que </w:t>
      </w:r>
      <w:r w:rsidR="00393F35">
        <w:rPr>
          <w:rFonts w:ascii="Arial" w:hAnsi="Arial" w:cs="Arial"/>
          <w:lang w:val="fr-CA"/>
        </w:rPr>
        <w:t>la seule préférence est la maximisation du bénéfice net et que l’impact est le même sur l’un ou l’autre, les deux méthodes sont tout aussi valables.</w:t>
      </w:r>
    </w:p>
    <w:p w14:paraId="6DFC1545" w14:textId="07EE006C" w:rsidR="009F2727" w:rsidRPr="00B71D4A" w:rsidRDefault="00141ED4" w:rsidP="00B8170B">
      <w:pPr>
        <w:jc w:val="both"/>
        <w:rPr>
          <w:rFonts w:ascii="Arial" w:hAnsi="Arial" w:cs="Arial"/>
          <w:lang w:val="fr-CA"/>
        </w:rPr>
      </w:pPr>
      <w:r>
        <w:rPr>
          <w:rFonts w:ascii="Arial" w:hAnsi="Arial" w:cs="Arial"/>
          <w:lang w:val="fr-CA"/>
        </w:rPr>
        <w:t xml:space="preserve">Je recommande de </w:t>
      </w:r>
      <w:r w:rsidR="009F2727" w:rsidRPr="00B71D4A">
        <w:rPr>
          <w:rFonts w:ascii="Arial" w:hAnsi="Arial" w:cs="Arial"/>
          <w:lang w:val="fr-CA"/>
        </w:rPr>
        <w:t xml:space="preserve">réduire </w:t>
      </w:r>
      <w:r w:rsidR="00393F35">
        <w:rPr>
          <w:rFonts w:ascii="Arial" w:hAnsi="Arial" w:cs="Arial"/>
          <w:lang w:val="fr-CA"/>
        </w:rPr>
        <w:t xml:space="preserve">l’aide gouvernementale </w:t>
      </w:r>
      <w:r w:rsidR="009F2727" w:rsidRPr="00B71D4A">
        <w:rPr>
          <w:rFonts w:ascii="Arial" w:hAnsi="Arial" w:cs="Arial"/>
          <w:lang w:val="fr-CA"/>
        </w:rPr>
        <w:t xml:space="preserve">de la valeur du bâtiment et du toit, et de corriger l’amortissement pour ces deux éléments pour l’année terminée le 30 </w:t>
      </w:r>
      <w:r>
        <w:rPr>
          <w:rFonts w:ascii="Arial" w:hAnsi="Arial" w:cs="Arial"/>
          <w:lang w:val="fr-CA"/>
        </w:rPr>
        <w:t>novembre</w:t>
      </w:r>
      <w:r w:rsidR="009F2727" w:rsidRPr="00B71D4A">
        <w:rPr>
          <w:rFonts w:ascii="Arial" w:hAnsi="Arial" w:cs="Arial"/>
          <w:lang w:val="fr-CA"/>
        </w:rPr>
        <w:t xml:space="preserve"> 2022.</w:t>
      </w:r>
    </w:p>
    <w:p w14:paraId="45F0716D" w14:textId="481FF7A7" w:rsidR="00CA22DB" w:rsidRPr="00B71D4A" w:rsidRDefault="00B8170B" w:rsidP="00CA22DB">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w:t>
      </w:r>
      <w:r w:rsidR="00393F35">
        <w:rPr>
          <w:rFonts w:ascii="Arial" w:hAnsi="Arial" w:cs="Arial"/>
          <w:lang w:val="fr-CA"/>
        </w:rPr>
        <w:t>l’aide gouvernementale</w:t>
      </w:r>
      <w:r w:rsidR="00CA22DB" w:rsidRPr="00B71D4A">
        <w:rPr>
          <w:rFonts w:ascii="Arial" w:hAnsi="Arial" w:cs="Arial"/>
          <w:lang w:val="fr-CA"/>
        </w:rPr>
        <w:t xml:space="preserve"> de 90 000 $ visait globalement deux éléments d’actifs, qui doivent être amortis selon deux durées de vie utile différentes. Il faut donc répartir l</w:t>
      </w:r>
      <w:r w:rsidR="00393F35">
        <w:rPr>
          <w:rFonts w:ascii="Arial" w:hAnsi="Arial" w:cs="Arial"/>
          <w:lang w:val="fr-CA"/>
        </w:rPr>
        <w:t xml:space="preserve">’aide gouvernementale </w:t>
      </w:r>
      <w:r w:rsidR="00CA22DB" w:rsidRPr="00B71D4A">
        <w:rPr>
          <w:rFonts w:ascii="Arial" w:hAnsi="Arial" w:cs="Arial"/>
          <w:lang w:val="fr-CA"/>
        </w:rPr>
        <w:t>entre les deux éléments, et on peut effectuer cette répartition en utilisant, par exemple, le coût de ces deux travaux (75 000 $ pour le toit et 62 250 $ pour l’agrandissement).</w:t>
      </w:r>
    </w:p>
    <w:p w14:paraId="343C3672" w14:textId="77777777" w:rsidR="00CA22DB" w:rsidRPr="00B71D4A" w:rsidRDefault="00CA22DB" w:rsidP="00CA22DB">
      <w:pPr>
        <w:jc w:val="both"/>
        <w:rPr>
          <w:rFonts w:ascii="Arial" w:hAnsi="Arial" w:cs="Arial"/>
          <w:lang w:val="fr-CA"/>
        </w:rPr>
      </w:pPr>
      <w:r w:rsidRPr="00B71D4A">
        <w:rPr>
          <w:rFonts w:ascii="Arial" w:hAnsi="Arial" w:cs="Arial"/>
          <w:lang w:val="fr-CA"/>
        </w:rPr>
        <w:lastRenderedPageBreak/>
        <w:t>Voici les écritures qu’il faut passer :</w:t>
      </w:r>
    </w:p>
    <w:p w14:paraId="050170B6" w14:textId="14FCFC73" w:rsidR="00CA22DB" w:rsidRDefault="00393F35" w:rsidP="00A44483">
      <w:pPr>
        <w:spacing w:after="0"/>
        <w:rPr>
          <w:rFonts w:ascii="Arial" w:hAnsi="Arial" w:cs="Arial"/>
          <w:lang w:val="fr-CA"/>
        </w:rPr>
      </w:pPr>
      <w:r>
        <w:rPr>
          <w:rFonts w:ascii="Arial" w:hAnsi="Arial" w:cs="Arial"/>
          <w:lang w:val="fr-CA"/>
        </w:rPr>
        <w:t>Aide gouvernementale</w:t>
      </w:r>
      <w:r w:rsidR="00CA22DB" w:rsidRPr="00B71D4A">
        <w:rPr>
          <w:rFonts w:ascii="Arial" w:hAnsi="Arial" w:cs="Arial"/>
          <w:lang w:val="fr-CA"/>
        </w:rPr>
        <w:t xml:space="preserve"> à recevoir</w:t>
      </w:r>
      <w:r w:rsidR="00CA22DB" w:rsidRPr="00B71D4A">
        <w:rPr>
          <w:rFonts w:ascii="Arial" w:hAnsi="Arial" w:cs="Arial"/>
          <w:lang w:val="fr-CA"/>
        </w:rPr>
        <w:tab/>
      </w:r>
      <w:r w:rsidR="00CA22DB" w:rsidRPr="00B71D4A">
        <w:rPr>
          <w:rFonts w:ascii="Arial" w:hAnsi="Arial" w:cs="Arial"/>
          <w:lang w:val="fr-CA"/>
        </w:rPr>
        <w:tab/>
        <w:t xml:space="preserve">90 </w:t>
      </w:r>
      <w:proofErr w:type="gramStart"/>
      <w:r w:rsidR="00CA22DB" w:rsidRPr="00B71D4A">
        <w:rPr>
          <w:rFonts w:ascii="Arial" w:hAnsi="Arial" w:cs="Arial"/>
          <w:lang w:val="fr-CA"/>
        </w:rPr>
        <w:t xml:space="preserve">000  </w:t>
      </w:r>
      <w:r w:rsidR="00CA22DB" w:rsidRPr="00B71D4A">
        <w:rPr>
          <w:rFonts w:ascii="Arial" w:hAnsi="Arial" w:cs="Arial"/>
          <w:lang w:val="fr-CA"/>
        </w:rPr>
        <w:tab/>
      </w:r>
      <w:proofErr w:type="gramEnd"/>
      <w:r w:rsidR="00CA22DB" w:rsidRPr="00B71D4A">
        <w:rPr>
          <w:rFonts w:ascii="Arial" w:hAnsi="Arial" w:cs="Arial"/>
          <w:lang w:val="fr-CA"/>
        </w:rPr>
        <w:br/>
        <w:t>@Bâtiment</w:t>
      </w:r>
      <w:r w:rsidR="00CA22DB" w:rsidRPr="00B71D4A">
        <w:rPr>
          <w:rFonts w:ascii="Arial" w:hAnsi="Arial" w:cs="Arial"/>
          <w:lang w:val="fr-CA"/>
        </w:rPr>
        <w:tab/>
      </w:r>
      <w:r w:rsidR="00CA22DB" w:rsidRPr="00B71D4A">
        <w:rPr>
          <w:rFonts w:ascii="Arial" w:hAnsi="Arial" w:cs="Arial"/>
          <w:lang w:val="fr-CA"/>
        </w:rPr>
        <w:tab/>
        <w:t xml:space="preserve"> </w:t>
      </w:r>
      <w:r w:rsidR="00CA22DB" w:rsidRPr="00B71D4A">
        <w:rPr>
          <w:rFonts w:ascii="Arial" w:hAnsi="Arial" w:cs="Arial"/>
          <w:lang w:val="fr-CA"/>
        </w:rPr>
        <w:tab/>
      </w:r>
      <w:r w:rsidR="00CA22DB" w:rsidRPr="00B71D4A">
        <w:rPr>
          <w:rFonts w:ascii="Arial" w:hAnsi="Arial" w:cs="Arial"/>
          <w:lang w:val="fr-CA"/>
        </w:rPr>
        <w:tab/>
      </w:r>
      <w:r w:rsidR="00CA22DB" w:rsidRPr="00B71D4A">
        <w:rPr>
          <w:rFonts w:ascii="Arial" w:hAnsi="Arial" w:cs="Arial"/>
          <w:lang w:val="fr-CA"/>
        </w:rPr>
        <w:tab/>
      </w:r>
      <w:r w:rsidR="00CA22DB" w:rsidRPr="00B71D4A">
        <w:rPr>
          <w:rFonts w:ascii="Arial" w:hAnsi="Arial" w:cs="Arial"/>
          <w:lang w:val="fr-CA"/>
        </w:rPr>
        <w:tab/>
      </w:r>
      <w:r w:rsidR="00CA22DB" w:rsidRPr="00B71D4A">
        <w:rPr>
          <w:rFonts w:ascii="Arial" w:hAnsi="Arial" w:cs="Arial"/>
          <w:lang w:val="fr-CA"/>
        </w:rPr>
        <w:tab/>
        <w:t xml:space="preserve">40 820  </w:t>
      </w:r>
      <w:r w:rsidR="00CA22DB" w:rsidRPr="00B71D4A">
        <w:rPr>
          <w:rFonts w:ascii="Arial" w:hAnsi="Arial" w:cs="Arial"/>
          <w:lang w:val="fr-CA"/>
        </w:rPr>
        <w:br/>
        <w:t>@Bâtiment (toit)</w:t>
      </w:r>
      <w:r w:rsidR="00CA22DB" w:rsidRPr="00B71D4A">
        <w:rPr>
          <w:rFonts w:ascii="Arial" w:hAnsi="Arial" w:cs="Arial"/>
          <w:lang w:val="fr-CA"/>
        </w:rPr>
        <w:tab/>
      </w:r>
      <w:r w:rsidR="00CA22DB" w:rsidRPr="00B71D4A">
        <w:rPr>
          <w:rFonts w:ascii="Arial" w:hAnsi="Arial" w:cs="Arial"/>
          <w:lang w:val="fr-CA"/>
        </w:rPr>
        <w:tab/>
        <w:t xml:space="preserve"> </w:t>
      </w:r>
      <w:r w:rsidR="00CA22DB" w:rsidRPr="00B71D4A">
        <w:rPr>
          <w:rFonts w:ascii="Arial" w:hAnsi="Arial" w:cs="Arial"/>
          <w:lang w:val="fr-CA"/>
        </w:rPr>
        <w:tab/>
      </w:r>
      <w:r w:rsidR="00CA22DB" w:rsidRPr="00B71D4A">
        <w:rPr>
          <w:rFonts w:ascii="Arial" w:hAnsi="Arial" w:cs="Arial"/>
          <w:lang w:val="fr-CA"/>
        </w:rPr>
        <w:tab/>
      </w:r>
      <w:r w:rsidR="00CA22DB" w:rsidRPr="00B71D4A">
        <w:rPr>
          <w:rFonts w:ascii="Arial" w:hAnsi="Arial" w:cs="Arial"/>
          <w:lang w:val="fr-CA"/>
        </w:rPr>
        <w:tab/>
      </w:r>
      <w:r w:rsidR="00CA22DB" w:rsidRPr="00B71D4A">
        <w:rPr>
          <w:rFonts w:ascii="Arial" w:hAnsi="Arial" w:cs="Arial"/>
          <w:lang w:val="fr-CA"/>
        </w:rPr>
        <w:tab/>
        <w:t xml:space="preserve">49 180  </w:t>
      </w:r>
    </w:p>
    <w:p w14:paraId="486D7BED" w14:textId="5AAC36AA" w:rsidR="00A44483" w:rsidRPr="00A44483" w:rsidRDefault="00A44483" w:rsidP="00CA22DB">
      <w:pPr>
        <w:rPr>
          <w:rFonts w:ascii="Arial" w:hAnsi="Arial" w:cs="Arial"/>
          <w:i/>
          <w:iCs/>
          <w:lang w:val="fr-CA"/>
        </w:rPr>
      </w:pPr>
      <w:r>
        <w:rPr>
          <w:rFonts w:ascii="Arial" w:hAnsi="Arial" w:cs="Arial"/>
          <w:i/>
          <w:iCs/>
          <w:lang w:val="fr-CA"/>
        </w:rPr>
        <w:t>(</w:t>
      </w:r>
      <w:proofErr w:type="gramStart"/>
      <w:r>
        <w:rPr>
          <w:rFonts w:ascii="Arial" w:hAnsi="Arial" w:cs="Arial"/>
          <w:i/>
          <w:iCs/>
          <w:lang w:val="fr-CA"/>
        </w:rPr>
        <w:t>au</w:t>
      </w:r>
      <w:proofErr w:type="gramEnd"/>
      <w:r>
        <w:rPr>
          <w:rFonts w:ascii="Arial" w:hAnsi="Arial" w:cs="Arial"/>
          <w:i/>
          <w:iCs/>
          <w:lang w:val="fr-CA"/>
        </w:rPr>
        <w:t xml:space="preserve"> prorata du coût des travaux – 75 000 $ pour le toit et 62 250 $ pour l’agrandissement)</w:t>
      </w:r>
    </w:p>
    <w:p w14:paraId="358F689E" w14:textId="6342EBB2" w:rsidR="00CA22DB" w:rsidRDefault="00CA22DB" w:rsidP="00A44483">
      <w:pPr>
        <w:spacing w:after="0"/>
        <w:rPr>
          <w:rFonts w:ascii="Arial" w:hAnsi="Arial" w:cs="Arial"/>
          <w:lang w:val="fr-CA"/>
        </w:rPr>
      </w:pPr>
      <w:r w:rsidRPr="00B71D4A">
        <w:rPr>
          <w:rFonts w:ascii="Arial" w:hAnsi="Arial" w:cs="Arial"/>
          <w:lang w:val="fr-CA"/>
        </w:rPr>
        <w:t>Amortissement cumulé - bâtiment</w:t>
      </w:r>
      <w:r w:rsidRPr="00B71D4A">
        <w:rPr>
          <w:rFonts w:ascii="Arial" w:hAnsi="Arial" w:cs="Arial"/>
          <w:lang w:val="fr-CA"/>
        </w:rPr>
        <w:tab/>
        <w:t xml:space="preserve"> </w:t>
      </w:r>
      <w:r w:rsidRPr="00B71D4A">
        <w:rPr>
          <w:rFonts w:ascii="Arial" w:hAnsi="Arial" w:cs="Arial"/>
          <w:lang w:val="fr-CA"/>
        </w:rPr>
        <w:tab/>
      </w:r>
      <w:proofErr w:type="gramStart"/>
      <w:r w:rsidR="00A44483">
        <w:rPr>
          <w:rFonts w:ascii="Arial" w:hAnsi="Arial" w:cs="Arial"/>
          <w:lang w:val="fr-CA"/>
        </w:rPr>
        <w:t>850</w:t>
      </w:r>
      <w:r w:rsidRPr="00B71D4A">
        <w:rPr>
          <w:rFonts w:ascii="Arial" w:hAnsi="Arial" w:cs="Arial"/>
          <w:lang w:val="fr-CA"/>
        </w:rPr>
        <w:t xml:space="preserve">  </w:t>
      </w:r>
      <w:r w:rsidRPr="00B71D4A">
        <w:rPr>
          <w:rFonts w:ascii="Arial" w:hAnsi="Arial" w:cs="Arial"/>
          <w:lang w:val="fr-CA"/>
        </w:rPr>
        <w:tab/>
      </w:r>
      <w:proofErr w:type="gramEnd"/>
      <w:r w:rsidRPr="00B71D4A">
        <w:rPr>
          <w:rFonts w:ascii="Arial" w:hAnsi="Arial" w:cs="Arial"/>
          <w:lang w:val="fr-CA"/>
        </w:rPr>
        <w:br/>
        <w:t>@Amo</w:t>
      </w:r>
      <w:r w:rsidR="004E7D30">
        <w:rPr>
          <w:rFonts w:ascii="Arial" w:hAnsi="Arial" w:cs="Arial"/>
          <w:lang w:val="fr-CA"/>
        </w:rPr>
        <w:t>r</w:t>
      </w:r>
      <w:r w:rsidRPr="00B71D4A">
        <w:rPr>
          <w:rFonts w:ascii="Arial" w:hAnsi="Arial" w:cs="Arial"/>
          <w:lang w:val="fr-CA"/>
        </w:rPr>
        <w:t>tissement - bâtiment</w:t>
      </w:r>
      <w:r w:rsidRPr="00B71D4A">
        <w:rPr>
          <w:rFonts w:ascii="Arial" w:hAnsi="Arial" w:cs="Arial"/>
          <w:lang w:val="fr-CA"/>
        </w:rPr>
        <w:tab/>
      </w:r>
      <w:r w:rsidRPr="00B71D4A">
        <w:rPr>
          <w:rFonts w:ascii="Arial" w:hAnsi="Arial" w:cs="Arial"/>
          <w:lang w:val="fr-CA"/>
        </w:rPr>
        <w:tab/>
        <w:t xml:space="preserve"> </w:t>
      </w:r>
      <w:r w:rsidRPr="00B71D4A">
        <w:rPr>
          <w:rFonts w:ascii="Arial" w:hAnsi="Arial" w:cs="Arial"/>
          <w:lang w:val="fr-CA"/>
        </w:rPr>
        <w:tab/>
      </w:r>
      <w:r w:rsidRPr="00B71D4A">
        <w:rPr>
          <w:rFonts w:ascii="Arial" w:hAnsi="Arial" w:cs="Arial"/>
          <w:lang w:val="fr-CA"/>
        </w:rPr>
        <w:tab/>
      </w:r>
      <w:r w:rsidRPr="00B71D4A">
        <w:rPr>
          <w:rFonts w:ascii="Arial" w:hAnsi="Arial" w:cs="Arial"/>
          <w:lang w:val="fr-CA"/>
        </w:rPr>
        <w:tab/>
      </w:r>
      <w:r w:rsidR="00A44483">
        <w:rPr>
          <w:rFonts w:ascii="Arial" w:hAnsi="Arial" w:cs="Arial"/>
          <w:lang w:val="fr-CA"/>
        </w:rPr>
        <w:t>850</w:t>
      </w:r>
      <w:r w:rsidRPr="00B71D4A">
        <w:rPr>
          <w:rFonts w:ascii="Arial" w:hAnsi="Arial" w:cs="Arial"/>
          <w:lang w:val="fr-CA"/>
        </w:rPr>
        <w:t xml:space="preserve">  </w:t>
      </w:r>
    </w:p>
    <w:p w14:paraId="293FC75C" w14:textId="7FEE4275" w:rsidR="00A44483" w:rsidRPr="00A44483" w:rsidRDefault="00A44483" w:rsidP="00CA22DB">
      <w:pPr>
        <w:rPr>
          <w:rFonts w:ascii="Arial" w:hAnsi="Arial" w:cs="Arial"/>
          <w:i/>
          <w:iCs/>
          <w:lang w:val="fr-CA"/>
        </w:rPr>
      </w:pPr>
      <w:r>
        <w:rPr>
          <w:rFonts w:ascii="Arial" w:hAnsi="Arial" w:cs="Arial"/>
          <w:i/>
          <w:iCs/>
          <w:lang w:val="fr-CA"/>
        </w:rPr>
        <w:t>(40 820 / 20 (ou 25 au jugement) * 5 / 12)</w:t>
      </w:r>
    </w:p>
    <w:p w14:paraId="59AD4040" w14:textId="173BAF36" w:rsidR="00CA22DB" w:rsidRDefault="00CA22DB" w:rsidP="00536943">
      <w:pPr>
        <w:spacing w:after="0"/>
        <w:rPr>
          <w:rFonts w:ascii="Arial" w:hAnsi="Arial" w:cs="Arial"/>
          <w:lang w:val="fr-CA"/>
        </w:rPr>
      </w:pPr>
      <w:r w:rsidRPr="00B71D4A">
        <w:rPr>
          <w:rFonts w:ascii="Arial" w:hAnsi="Arial" w:cs="Arial"/>
          <w:lang w:val="fr-CA"/>
        </w:rPr>
        <w:t>Amortissement cumulé - bâtiment (toit)</w:t>
      </w:r>
      <w:r w:rsidRPr="00B71D4A">
        <w:rPr>
          <w:rFonts w:ascii="Arial" w:hAnsi="Arial" w:cs="Arial"/>
          <w:lang w:val="fr-CA"/>
        </w:rPr>
        <w:tab/>
        <w:t xml:space="preserve"> 1 </w:t>
      </w:r>
      <w:proofErr w:type="gramStart"/>
      <w:r w:rsidR="00536943">
        <w:rPr>
          <w:rFonts w:ascii="Arial" w:hAnsi="Arial" w:cs="Arial"/>
          <w:lang w:val="fr-CA"/>
        </w:rPr>
        <w:t>025</w:t>
      </w:r>
      <w:r w:rsidRPr="00B71D4A">
        <w:rPr>
          <w:rFonts w:ascii="Arial" w:hAnsi="Arial" w:cs="Arial"/>
          <w:lang w:val="fr-CA"/>
        </w:rPr>
        <w:t xml:space="preserve">  </w:t>
      </w:r>
      <w:r w:rsidRPr="00B71D4A">
        <w:rPr>
          <w:rFonts w:ascii="Arial" w:hAnsi="Arial" w:cs="Arial"/>
          <w:lang w:val="fr-CA"/>
        </w:rPr>
        <w:tab/>
      </w:r>
      <w:proofErr w:type="gramEnd"/>
      <w:r w:rsidRPr="00B71D4A">
        <w:rPr>
          <w:rFonts w:ascii="Arial" w:hAnsi="Arial" w:cs="Arial"/>
          <w:lang w:val="fr-CA"/>
        </w:rPr>
        <w:br/>
        <w:t>@Am</w:t>
      </w:r>
      <w:r w:rsidR="00A44483">
        <w:rPr>
          <w:rFonts w:ascii="Arial" w:hAnsi="Arial" w:cs="Arial"/>
          <w:lang w:val="fr-CA"/>
        </w:rPr>
        <w:t>or</w:t>
      </w:r>
      <w:r w:rsidRPr="00B71D4A">
        <w:rPr>
          <w:rFonts w:ascii="Arial" w:hAnsi="Arial" w:cs="Arial"/>
          <w:lang w:val="fr-CA"/>
        </w:rPr>
        <w:t>tissement - bâtiment (toit)</w:t>
      </w:r>
      <w:r w:rsidRPr="00B71D4A">
        <w:rPr>
          <w:rFonts w:ascii="Arial" w:hAnsi="Arial" w:cs="Arial"/>
          <w:lang w:val="fr-CA"/>
        </w:rPr>
        <w:tab/>
      </w:r>
      <w:r w:rsidRPr="00B71D4A">
        <w:rPr>
          <w:rFonts w:ascii="Arial" w:hAnsi="Arial" w:cs="Arial"/>
          <w:lang w:val="fr-CA"/>
        </w:rPr>
        <w:tab/>
        <w:t xml:space="preserve"> </w:t>
      </w:r>
      <w:r w:rsidRPr="00B71D4A">
        <w:rPr>
          <w:rFonts w:ascii="Arial" w:hAnsi="Arial" w:cs="Arial"/>
          <w:lang w:val="fr-CA"/>
        </w:rPr>
        <w:tab/>
      </w:r>
      <w:r w:rsidRPr="00B71D4A">
        <w:rPr>
          <w:rFonts w:ascii="Arial" w:hAnsi="Arial" w:cs="Arial"/>
          <w:lang w:val="fr-CA"/>
        </w:rPr>
        <w:tab/>
        <w:t xml:space="preserve">1 </w:t>
      </w:r>
      <w:r w:rsidR="00536943">
        <w:rPr>
          <w:rFonts w:ascii="Arial" w:hAnsi="Arial" w:cs="Arial"/>
          <w:lang w:val="fr-CA"/>
        </w:rPr>
        <w:t>025</w:t>
      </w:r>
      <w:r w:rsidRPr="00B71D4A">
        <w:rPr>
          <w:rFonts w:ascii="Arial" w:hAnsi="Arial" w:cs="Arial"/>
          <w:lang w:val="fr-CA"/>
        </w:rPr>
        <w:t xml:space="preserve">  </w:t>
      </w:r>
    </w:p>
    <w:p w14:paraId="1FDD2512" w14:textId="3C62F2E6" w:rsidR="00536943" w:rsidRPr="00A44483" w:rsidRDefault="00536943" w:rsidP="00536943">
      <w:pPr>
        <w:rPr>
          <w:rFonts w:ascii="Arial" w:hAnsi="Arial" w:cs="Arial"/>
          <w:i/>
          <w:iCs/>
          <w:lang w:val="fr-CA"/>
        </w:rPr>
      </w:pPr>
      <w:r>
        <w:rPr>
          <w:rFonts w:ascii="Arial" w:hAnsi="Arial" w:cs="Arial"/>
          <w:i/>
          <w:iCs/>
          <w:lang w:val="fr-CA"/>
        </w:rPr>
        <w:t>(49 180 / 20 (ou 25 au jugement) * 5 / 12)</w:t>
      </w:r>
    </w:p>
    <w:p w14:paraId="12D56700" w14:textId="77777777" w:rsidR="00536943" w:rsidRPr="00B71D4A" w:rsidRDefault="00536943" w:rsidP="00CA22DB">
      <w:pPr>
        <w:rPr>
          <w:rFonts w:ascii="Arial" w:hAnsi="Arial" w:cs="Arial"/>
          <w:lang w:val="fr-CA"/>
        </w:rPr>
      </w:pPr>
    </w:p>
    <w:p w14:paraId="3D7DE6A9" w14:textId="6EBFBE65" w:rsidR="00B8170B" w:rsidRPr="005641A4" w:rsidRDefault="005641A4" w:rsidP="00B8170B">
      <w:pPr>
        <w:jc w:val="both"/>
        <w:rPr>
          <w:rFonts w:ascii="Arial" w:hAnsi="Arial" w:cs="Arial"/>
          <w:i/>
          <w:iCs/>
          <w:lang w:val="fr-CA"/>
        </w:rPr>
      </w:pPr>
      <w:r w:rsidRPr="005641A4">
        <w:rPr>
          <w:rFonts w:ascii="Arial" w:hAnsi="Arial" w:cs="Arial"/>
          <w:i/>
          <w:iCs/>
          <w:lang w:val="fr-CA"/>
        </w:rPr>
        <w:t xml:space="preserve">Note aux correcteurs : la présentation de la subvention </w:t>
      </w:r>
      <w:r w:rsidR="004E7D30" w:rsidRPr="005641A4">
        <w:rPr>
          <w:rFonts w:ascii="Arial" w:hAnsi="Arial" w:cs="Arial"/>
          <w:i/>
          <w:iCs/>
          <w:lang w:val="fr-CA"/>
        </w:rPr>
        <w:t>au passif à titre d’aide gouvernementale différée</w:t>
      </w:r>
      <w:r w:rsidRPr="005641A4">
        <w:rPr>
          <w:rFonts w:ascii="Arial" w:hAnsi="Arial" w:cs="Arial"/>
          <w:i/>
          <w:iCs/>
          <w:lang w:val="fr-CA"/>
        </w:rPr>
        <w:t xml:space="preserve"> est acceptable. Les étudiants devront alors </w:t>
      </w:r>
      <w:r w:rsidR="004E7D30" w:rsidRPr="005641A4">
        <w:rPr>
          <w:rFonts w:ascii="Arial" w:hAnsi="Arial" w:cs="Arial"/>
          <w:i/>
          <w:iCs/>
          <w:lang w:val="fr-CA"/>
        </w:rPr>
        <w:t>amortir au même rythme que la bâtisse</w:t>
      </w:r>
      <w:r w:rsidRPr="005641A4">
        <w:rPr>
          <w:rFonts w:ascii="Arial" w:hAnsi="Arial" w:cs="Arial"/>
          <w:i/>
          <w:iCs/>
          <w:lang w:val="fr-CA"/>
        </w:rPr>
        <w:t>.</w:t>
      </w:r>
    </w:p>
    <w:p w14:paraId="2206BBE9" w14:textId="7320F621" w:rsidR="00B8170B" w:rsidRPr="00B71D4A" w:rsidRDefault="00B8170B" w:rsidP="00B8170B">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w:t>
      </w:r>
      <w:r w:rsidR="00CB45C5">
        <w:rPr>
          <w:rFonts w:ascii="Arial" w:hAnsi="Arial" w:cs="Arial"/>
          <w:lang w:val="fr-CA"/>
        </w:rPr>
        <w:t xml:space="preserve">Globalement, le bénéfice net augmente d’environ 2 000 $, ce qui aura un impact positif sur </w:t>
      </w:r>
      <w:r w:rsidR="00130BCB">
        <w:rPr>
          <w:rFonts w:ascii="Arial" w:hAnsi="Arial" w:cs="Arial"/>
          <w:lang w:val="fr-CA"/>
        </w:rPr>
        <w:t xml:space="preserve">la performance financière de l’entreprise. </w:t>
      </w:r>
    </w:p>
    <w:p w14:paraId="4C5EAEF1" w14:textId="77777777" w:rsidR="006D1737" w:rsidRPr="00B71D4A" w:rsidRDefault="006D1737" w:rsidP="00B8170B">
      <w:pPr>
        <w:jc w:val="both"/>
        <w:rPr>
          <w:rFonts w:ascii="Arial" w:hAnsi="Arial" w:cs="Arial"/>
          <w:lang w:val="fr-CA"/>
        </w:rPr>
      </w:pPr>
    </w:p>
    <w:p w14:paraId="6DBB59C0" w14:textId="476F0A3E" w:rsidR="006D1737" w:rsidRPr="00B71D4A" w:rsidRDefault="006D1737" w:rsidP="00B8170B">
      <w:pPr>
        <w:jc w:val="both"/>
        <w:rPr>
          <w:rFonts w:ascii="Arial" w:hAnsi="Arial" w:cs="Arial"/>
          <w:lang w:val="fr-CA"/>
        </w:rPr>
      </w:pPr>
      <w:r w:rsidRPr="00B71D4A">
        <w:rPr>
          <w:rFonts w:ascii="Arial" w:hAnsi="Arial" w:cs="Arial"/>
          <w:lang w:val="fr-CA"/>
        </w:rPr>
        <w:br w:type="page"/>
      </w:r>
    </w:p>
    <w:p w14:paraId="09E8D128" w14:textId="1727181D" w:rsidR="006D1737" w:rsidRPr="00B71D4A" w:rsidRDefault="006D1737" w:rsidP="00B8170B">
      <w:pPr>
        <w:jc w:val="both"/>
        <w:rPr>
          <w:rFonts w:ascii="Arial" w:hAnsi="Arial" w:cs="Arial"/>
          <w:b/>
          <w:bCs/>
          <w:u w:val="single"/>
          <w:lang w:val="fr-CA"/>
        </w:rPr>
      </w:pPr>
      <w:r w:rsidRPr="00B71D4A">
        <w:rPr>
          <w:rFonts w:ascii="Arial" w:hAnsi="Arial" w:cs="Arial"/>
          <w:b/>
          <w:bCs/>
          <w:u w:val="single"/>
          <w:lang w:val="fr-CA"/>
        </w:rPr>
        <w:lastRenderedPageBreak/>
        <w:t>Occasion d’évaluation 7 : placement dans PurEnergie</w:t>
      </w:r>
    </w:p>
    <w:p w14:paraId="77E63634" w14:textId="3777780E" w:rsidR="00C67566" w:rsidRPr="00B71D4A" w:rsidRDefault="00B8170B"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C67566" w:rsidRPr="00B71D4A">
        <w:rPr>
          <w:rFonts w:ascii="Arial" w:hAnsi="Arial" w:cs="Arial"/>
          <w:lang w:val="fr-CA"/>
        </w:rPr>
        <w:t>comment faut-il comptabiliser le placement dans PurEnergie?</w:t>
      </w:r>
    </w:p>
    <w:p w14:paraId="26061BBC" w14:textId="7D459184" w:rsidR="00B8170B" w:rsidRPr="00B71D4A" w:rsidRDefault="00B8170B"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3907007C" w14:textId="4E45BD05" w:rsidR="00C67566" w:rsidRPr="00B71D4A" w:rsidRDefault="00C67566" w:rsidP="00B8170B">
      <w:pPr>
        <w:jc w:val="both"/>
        <w:rPr>
          <w:rFonts w:ascii="Arial" w:hAnsi="Arial" w:cs="Arial"/>
          <w:lang w:val="fr-CA"/>
        </w:rPr>
      </w:pPr>
      <w:r w:rsidRPr="00B71D4A">
        <w:rPr>
          <w:rFonts w:ascii="Arial" w:hAnsi="Arial" w:cs="Arial"/>
          <w:lang w:val="fr-CA"/>
        </w:rPr>
        <w:t>Selon 3051,</w:t>
      </w:r>
    </w:p>
    <w:p w14:paraId="69A0D272" w14:textId="0567DD9A" w:rsidR="00C67566" w:rsidRPr="00B71D4A" w:rsidRDefault="00C67566" w:rsidP="00B8170B">
      <w:pPr>
        <w:jc w:val="both"/>
        <w:rPr>
          <w:rFonts w:ascii="Arial" w:hAnsi="Arial" w:cs="Arial"/>
          <w:color w:val="0070C0"/>
          <w:lang w:val="fr-CA"/>
        </w:rPr>
      </w:pPr>
      <w:r w:rsidRPr="00B71D4A">
        <w:rPr>
          <w:rFonts w:ascii="Arial" w:hAnsi="Arial" w:cs="Arial"/>
          <w:color w:val="0070C0"/>
          <w:lang w:val="fr-CA"/>
        </w:rPr>
        <w:t>.05     La notion d'influence notable diffère des notions de contrôle et de contrôle conjoint (voir les chapitres 1591, FILIALES, et 3056, INTÉRÊTS DANS DES PARTENARIATS). Une entité détentrice peut être en mesure d'exercer une influence notable sur les politiques stratégiques relatives aux activités d'exploitation, d'investissement et de financement d'une entité émettrice, faisant de celle-ci un</w:t>
      </w:r>
      <w:proofErr w:type="gramStart"/>
      <w:r w:rsidRPr="00B71D4A">
        <w:rPr>
          <w:rFonts w:ascii="Arial" w:hAnsi="Arial" w:cs="Arial"/>
          <w:color w:val="0070C0"/>
          <w:lang w:val="fr-CA"/>
        </w:rPr>
        <w:t xml:space="preserve"> «satellite</w:t>
      </w:r>
      <w:proofErr w:type="gramEnd"/>
      <w:r w:rsidRPr="00B71D4A">
        <w:rPr>
          <w:rFonts w:ascii="Arial" w:hAnsi="Arial" w:cs="Arial"/>
          <w:color w:val="0070C0"/>
          <w:lang w:val="fr-CA"/>
        </w:rPr>
        <w:t xml:space="preserve">», sans toutefois la contrôler ou participer au contrôle conjoint de celle-ci. La capacité d'exercer une influence notable peut se manifester, notamment, </w:t>
      </w:r>
      <w:r w:rsidRPr="00B71D4A">
        <w:rPr>
          <w:rFonts w:ascii="Arial" w:hAnsi="Arial" w:cs="Arial"/>
          <w:b/>
          <w:bCs/>
          <w:color w:val="0070C0"/>
          <w:lang w:val="fr-CA"/>
        </w:rPr>
        <w:t>par une représentation au conseil d'administration</w:t>
      </w:r>
      <w:r w:rsidRPr="00B71D4A">
        <w:rPr>
          <w:rFonts w:ascii="Arial" w:hAnsi="Arial" w:cs="Arial"/>
          <w:color w:val="0070C0"/>
          <w:lang w:val="fr-CA"/>
        </w:rPr>
        <w:t xml:space="preserve">, </w:t>
      </w:r>
      <w:r w:rsidRPr="00B71D4A">
        <w:rPr>
          <w:rFonts w:ascii="Arial" w:hAnsi="Arial" w:cs="Arial"/>
          <w:b/>
          <w:bCs/>
          <w:color w:val="0070C0"/>
          <w:lang w:val="fr-CA"/>
        </w:rPr>
        <w:t>par une participation à l'établissement des politiques</w:t>
      </w:r>
      <w:r w:rsidRPr="00B71D4A">
        <w:rPr>
          <w:rFonts w:ascii="Arial" w:hAnsi="Arial" w:cs="Arial"/>
          <w:color w:val="0070C0"/>
          <w:lang w:val="fr-CA"/>
        </w:rPr>
        <w:t xml:space="preserve">, </w:t>
      </w:r>
      <w:r w:rsidRPr="00B71D4A">
        <w:rPr>
          <w:rFonts w:ascii="Arial" w:hAnsi="Arial" w:cs="Arial"/>
          <w:b/>
          <w:bCs/>
          <w:color w:val="0070C0"/>
          <w:lang w:val="fr-CA"/>
        </w:rPr>
        <w:t>par des opérations intersociétés significatives</w:t>
      </w:r>
      <w:r w:rsidRPr="00B71D4A">
        <w:rPr>
          <w:rFonts w:ascii="Arial" w:hAnsi="Arial" w:cs="Arial"/>
          <w:color w:val="0070C0"/>
          <w:lang w:val="fr-CA"/>
        </w:rPr>
        <w:t xml:space="preserve">, par l'échange de cadres ou par la fourniture d'informations techniques. </w:t>
      </w:r>
      <w:r w:rsidRPr="00B71D4A">
        <w:rPr>
          <w:rFonts w:ascii="Arial" w:hAnsi="Arial" w:cs="Arial"/>
          <w:b/>
          <w:bCs/>
          <w:color w:val="0070C0"/>
          <w:lang w:val="fr-CA"/>
        </w:rPr>
        <w:t>Si la participation confère moins de 20 % des droits de vote, il est présumé, sauf preuve décisive du contraire, que l'entité détentrice n'est pas en mesure d'exercer une influence notable</w:t>
      </w:r>
      <w:r w:rsidRPr="00B71D4A">
        <w:rPr>
          <w:rFonts w:ascii="Arial" w:hAnsi="Arial" w:cs="Arial"/>
          <w:color w:val="0070C0"/>
          <w:lang w:val="fr-CA"/>
        </w:rPr>
        <w:t xml:space="preserve">. </w:t>
      </w:r>
      <w:proofErr w:type="gramStart"/>
      <w:r w:rsidRPr="00B71D4A">
        <w:rPr>
          <w:rFonts w:ascii="Arial" w:hAnsi="Arial" w:cs="Arial"/>
          <w:color w:val="0070C0"/>
          <w:lang w:val="fr-CA"/>
        </w:rPr>
        <w:t>Par contre</w:t>
      </w:r>
      <w:proofErr w:type="gramEnd"/>
      <w:r w:rsidRPr="00B71D4A">
        <w:rPr>
          <w:rFonts w:ascii="Arial" w:hAnsi="Arial" w:cs="Arial"/>
          <w:color w:val="0070C0"/>
          <w:lang w:val="fr-CA"/>
        </w:rPr>
        <w:t>, le seul fait que l'entité détentrice ait 20 % ou plus des droits de vote dans l'entité émettrice ne signifie pas nécessairement qu'elle est en mesure d'exercer une influence notable. En outre, le fait qu'un autre détenteur ait une participation importante ou majoritaire dans l'entité émettrice n'empêche pas forcément l'entité détentrice d'exercer une influence notable sur l'entité émettrice.</w:t>
      </w:r>
    </w:p>
    <w:p w14:paraId="3068D1FB" w14:textId="03272882" w:rsidR="002B00B2" w:rsidRPr="00B71D4A" w:rsidRDefault="00B57844" w:rsidP="00B8170B">
      <w:pPr>
        <w:jc w:val="both"/>
        <w:rPr>
          <w:rFonts w:ascii="Arial" w:hAnsi="Arial" w:cs="Arial"/>
          <w:lang w:val="fr-CA"/>
        </w:rPr>
      </w:pPr>
      <w:r w:rsidRPr="00B71D4A">
        <w:rPr>
          <w:rFonts w:ascii="Arial" w:hAnsi="Arial" w:cs="Arial"/>
          <w:lang w:val="fr-CA"/>
        </w:rPr>
        <w:t>MSI détient 18 % des droits de vote de PurEnergie. Toutefois, étant donné que le seuil de 20% est proche, il vaut la peine d’examiner l</w:t>
      </w:r>
      <w:r w:rsidR="002B00B2" w:rsidRPr="00B71D4A">
        <w:rPr>
          <w:rFonts w:ascii="Arial" w:hAnsi="Arial" w:cs="Arial"/>
          <w:lang w:val="fr-CA"/>
        </w:rPr>
        <w:t>a capacité de MSI d’exercer une influence notable sur PurEnergie :</w:t>
      </w:r>
    </w:p>
    <w:p w14:paraId="1DF26956" w14:textId="00DA933E" w:rsidR="002B00B2" w:rsidRPr="00B71D4A" w:rsidRDefault="002B00B2" w:rsidP="002B00B2">
      <w:pPr>
        <w:pStyle w:val="Paragraphedeliste"/>
        <w:numPr>
          <w:ilvl w:val="0"/>
          <w:numId w:val="16"/>
        </w:numPr>
        <w:jc w:val="both"/>
        <w:rPr>
          <w:rFonts w:ascii="Arial" w:hAnsi="Arial" w:cs="Arial"/>
          <w:lang w:val="fr-CA"/>
        </w:rPr>
      </w:pPr>
      <w:r w:rsidRPr="00B71D4A">
        <w:rPr>
          <w:rFonts w:ascii="Arial" w:hAnsi="Arial" w:cs="Arial"/>
          <w:lang w:val="fr-CA"/>
        </w:rPr>
        <w:t>Représentation au conseil d’administration :</w:t>
      </w:r>
      <w:r w:rsidR="00E86EAF" w:rsidRPr="00B71D4A">
        <w:rPr>
          <w:rFonts w:ascii="Arial" w:hAnsi="Arial" w:cs="Arial"/>
          <w:lang w:val="fr-CA"/>
        </w:rPr>
        <w:t xml:space="preserve"> oui, car </w:t>
      </w:r>
      <w:r w:rsidR="00874D52" w:rsidRPr="00B71D4A">
        <w:rPr>
          <w:rFonts w:ascii="Arial" w:hAnsi="Arial" w:cs="Arial"/>
          <w:lang w:val="fr-CA"/>
        </w:rPr>
        <w:t>MSI peut nommer un des quatre membres du conseil d’administration. Actuellement, il s’agit de Marc.</w:t>
      </w:r>
    </w:p>
    <w:p w14:paraId="11137562" w14:textId="456AFCB4" w:rsidR="002B00B2" w:rsidRPr="00B71D4A" w:rsidRDefault="002B00B2" w:rsidP="002B00B2">
      <w:pPr>
        <w:pStyle w:val="Paragraphedeliste"/>
        <w:numPr>
          <w:ilvl w:val="0"/>
          <w:numId w:val="16"/>
        </w:numPr>
        <w:jc w:val="both"/>
        <w:rPr>
          <w:rFonts w:ascii="Arial" w:hAnsi="Arial" w:cs="Arial"/>
          <w:lang w:val="fr-CA"/>
        </w:rPr>
      </w:pPr>
      <w:r w:rsidRPr="00B71D4A">
        <w:rPr>
          <w:rFonts w:ascii="Arial" w:hAnsi="Arial" w:cs="Arial"/>
          <w:lang w:val="fr-CA"/>
        </w:rPr>
        <w:t>Participation à l’établissement des politiques :</w:t>
      </w:r>
      <w:r w:rsidR="00E86EAF" w:rsidRPr="00B71D4A">
        <w:rPr>
          <w:rFonts w:ascii="Arial" w:hAnsi="Arial" w:cs="Arial"/>
          <w:lang w:val="fr-CA"/>
        </w:rPr>
        <w:t xml:space="preserve"> oui, car</w:t>
      </w:r>
      <w:r w:rsidR="00874D52" w:rsidRPr="00B71D4A">
        <w:rPr>
          <w:rFonts w:ascii="Arial" w:hAnsi="Arial" w:cs="Arial"/>
          <w:lang w:val="fr-CA"/>
        </w:rPr>
        <w:t xml:space="preserve"> Marc, </w:t>
      </w:r>
      <w:proofErr w:type="gramStart"/>
      <w:r w:rsidR="00874D52" w:rsidRPr="00B71D4A">
        <w:rPr>
          <w:rFonts w:ascii="Arial" w:hAnsi="Arial" w:cs="Arial"/>
          <w:lang w:val="fr-CA"/>
        </w:rPr>
        <w:t>de par</w:t>
      </w:r>
      <w:proofErr w:type="gramEnd"/>
      <w:r w:rsidR="00874D52" w:rsidRPr="00B71D4A">
        <w:rPr>
          <w:rFonts w:ascii="Arial" w:hAnsi="Arial" w:cs="Arial"/>
          <w:lang w:val="fr-CA"/>
        </w:rPr>
        <w:t xml:space="preserve"> sa présence sur le conseil d’administration, a participé à la modification de la politique d’approvisionnement de PurEnergie.</w:t>
      </w:r>
    </w:p>
    <w:p w14:paraId="7B5AE055" w14:textId="43CD0C29" w:rsidR="000F6914" w:rsidRPr="00B71D4A" w:rsidRDefault="00E86EAF" w:rsidP="002B00B2">
      <w:pPr>
        <w:pStyle w:val="Paragraphedeliste"/>
        <w:numPr>
          <w:ilvl w:val="0"/>
          <w:numId w:val="16"/>
        </w:numPr>
        <w:jc w:val="both"/>
        <w:rPr>
          <w:rFonts w:ascii="Arial" w:hAnsi="Arial" w:cs="Arial"/>
          <w:lang w:val="fr-CA"/>
        </w:rPr>
      </w:pPr>
      <w:r w:rsidRPr="00B71D4A">
        <w:rPr>
          <w:rFonts w:ascii="Arial" w:hAnsi="Arial" w:cs="Arial"/>
          <w:lang w:val="fr-CA"/>
        </w:rPr>
        <w:t>Opérations intersociétés significatives : oui, car</w:t>
      </w:r>
      <w:r w:rsidR="00B57844" w:rsidRPr="00B71D4A">
        <w:rPr>
          <w:rFonts w:ascii="Arial" w:hAnsi="Arial" w:cs="Arial"/>
          <w:lang w:val="fr-CA"/>
        </w:rPr>
        <w:t xml:space="preserve"> </w:t>
      </w:r>
      <w:r w:rsidRPr="00B71D4A">
        <w:rPr>
          <w:rFonts w:ascii="Arial" w:hAnsi="Arial" w:cs="Arial"/>
          <w:lang w:val="fr-CA"/>
        </w:rPr>
        <w:t>la seule marque de gelée maintenant vendue par MSI est celle de PurEnergie. Ainsi, on se doute que les opérations de ventes et d’achat entre les deux sociétés sont significatives.</w:t>
      </w:r>
    </w:p>
    <w:p w14:paraId="61A93A97" w14:textId="47D7BE57" w:rsidR="00874D52" w:rsidRPr="00B71D4A" w:rsidRDefault="00874D52" w:rsidP="00874D52">
      <w:pPr>
        <w:jc w:val="both"/>
        <w:rPr>
          <w:rFonts w:ascii="Arial" w:hAnsi="Arial" w:cs="Arial"/>
          <w:lang w:val="fr-CA"/>
        </w:rPr>
      </w:pPr>
      <w:r w:rsidRPr="00B71D4A">
        <w:rPr>
          <w:rFonts w:ascii="Arial" w:hAnsi="Arial" w:cs="Arial"/>
          <w:lang w:val="fr-CA"/>
        </w:rPr>
        <w:t>De ce fait, grâce à ces trois éléments</w:t>
      </w:r>
      <w:r w:rsidR="00E60E72" w:rsidRPr="00B71D4A">
        <w:rPr>
          <w:rFonts w:ascii="Arial" w:hAnsi="Arial" w:cs="Arial"/>
          <w:lang w:val="fr-CA"/>
        </w:rPr>
        <w:t xml:space="preserve"> qui sont des preuves décisives ici</w:t>
      </w:r>
      <w:r w:rsidRPr="00B71D4A">
        <w:rPr>
          <w:rFonts w:ascii="Arial" w:hAnsi="Arial" w:cs="Arial"/>
          <w:lang w:val="fr-CA"/>
        </w:rPr>
        <w:t>, il est clair que MSI peut exercer une influence notable sur PurEnergi</w:t>
      </w:r>
      <w:r w:rsidR="00E60E72" w:rsidRPr="00B71D4A">
        <w:rPr>
          <w:rFonts w:ascii="Arial" w:hAnsi="Arial" w:cs="Arial"/>
          <w:lang w:val="fr-CA"/>
        </w:rPr>
        <w:t>e.</w:t>
      </w:r>
    </w:p>
    <w:p w14:paraId="324544E0" w14:textId="3A448572" w:rsidR="000F6914" w:rsidRPr="00B71D4A" w:rsidRDefault="000F6914" w:rsidP="000F6914">
      <w:pPr>
        <w:jc w:val="both"/>
        <w:rPr>
          <w:rFonts w:ascii="Arial" w:hAnsi="Arial" w:cs="Arial"/>
          <w:color w:val="0070C0"/>
          <w:lang w:val="fr-CA"/>
        </w:rPr>
      </w:pPr>
      <w:r w:rsidRPr="00B71D4A">
        <w:rPr>
          <w:rFonts w:ascii="Arial" w:hAnsi="Arial" w:cs="Arial"/>
          <w:color w:val="0070C0"/>
          <w:lang w:val="fr-CA"/>
        </w:rPr>
        <w:t>.06     L'entité détentrice qui est en mesure d'exercer une influence notable sur une entité émettrice doit comptabiliser sa participation selon l'une ou l'autre des méthodes comptables suivantes :</w:t>
      </w:r>
    </w:p>
    <w:p w14:paraId="369E1053" w14:textId="6D7D1116" w:rsidR="000F6914" w:rsidRPr="00B71D4A" w:rsidRDefault="000F6914" w:rsidP="000F6914">
      <w:pPr>
        <w:pStyle w:val="Paragraphedeliste"/>
        <w:numPr>
          <w:ilvl w:val="0"/>
          <w:numId w:val="8"/>
        </w:numPr>
        <w:jc w:val="both"/>
        <w:rPr>
          <w:rFonts w:ascii="Arial" w:hAnsi="Arial" w:cs="Arial"/>
          <w:color w:val="0070C0"/>
          <w:lang w:val="fr-CA"/>
        </w:rPr>
      </w:pPr>
      <w:proofErr w:type="gramStart"/>
      <w:r w:rsidRPr="00B71D4A">
        <w:rPr>
          <w:rFonts w:ascii="Arial" w:hAnsi="Arial" w:cs="Arial"/>
          <w:color w:val="0070C0"/>
          <w:lang w:val="fr-CA"/>
        </w:rPr>
        <w:t>la</w:t>
      </w:r>
      <w:proofErr w:type="gramEnd"/>
      <w:r w:rsidRPr="00B71D4A">
        <w:rPr>
          <w:rFonts w:ascii="Arial" w:hAnsi="Arial" w:cs="Arial"/>
          <w:color w:val="0070C0"/>
          <w:lang w:val="fr-CA"/>
        </w:rPr>
        <w:t xml:space="preserve"> méthode de la comptabilisation à la valeur de consolidation;</w:t>
      </w:r>
    </w:p>
    <w:p w14:paraId="38737353" w14:textId="6E0AA840" w:rsidR="000F6914" w:rsidRPr="00B71D4A" w:rsidRDefault="000F6914" w:rsidP="000F6914">
      <w:pPr>
        <w:pStyle w:val="Paragraphedeliste"/>
        <w:numPr>
          <w:ilvl w:val="0"/>
          <w:numId w:val="8"/>
        </w:numPr>
        <w:jc w:val="both"/>
        <w:rPr>
          <w:rFonts w:ascii="Arial" w:hAnsi="Arial" w:cs="Arial"/>
          <w:color w:val="0070C0"/>
          <w:lang w:val="fr-CA"/>
        </w:rPr>
      </w:pPr>
      <w:proofErr w:type="gramStart"/>
      <w:r w:rsidRPr="00B71D4A">
        <w:rPr>
          <w:rFonts w:ascii="Arial" w:hAnsi="Arial" w:cs="Arial"/>
          <w:color w:val="0070C0"/>
          <w:lang w:val="fr-CA"/>
        </w:rPr>
        <w:t>la</w:t>
      </w:r>
      <w:proofErr w:type="gramEnd"/>
      <w:r w:rsidRPr="00B71D4A">
        <w:rPr>
          <w:rFonts w:ascii="Arial" w:hAnsi="Arial" w:cs="Arial"/>
          <w:color w:val="0070C0"/>
          <w:lang w:val="fr-CA"/>
        </w:rPr>
        <w:t xml:space="preserve"> méthode de la comptabilisation à la valeur d'acquisition.</w:t>
      </w:r>
    </w:p>
    <w:p w14:paraId="542F2309" w14:textId="401C103E" w:rsidR="000F6914" w:rsidRPr="00B71D4A" w:rsidRDefault="000F6914" w:rsidP="000F6914">
      <w:pPr>
        <w:jc w:val="both"/>
        <w:rPr>
          <w:rFonts w:ascii="Arial" w:hAnsi="Arial" w:cs="Arial"/>
          <w:color w:val="0070C0"/>
          <w:lang w:val="fr-CA"/>
        </w:rPr>
      </w:pPr>
      <w:r w:rsidRPr="00B71D4A">
        <w:rPr>
          <w:rFonts w:ascii="Arial" w:hAnsi="Arial" w:cs="Arial"/>
          <w:color w:val="0070C0"/>
          <w:lang w:val="fr-CA"/>
        </w:rPr>
        <w:t xml:space="preserve">     L'entité détentrice doit comptabiliser toutes ses participations dans des entités sous influence notable selon la même méthode. Pour choisir l'une des méthodes comptables permises, l'entité détentrice n'a pas à remplir le critère énoncé à l'alinéa .06 b) du chapitre 1506, MODIFICATIONS COMPTABLES.</w:t>
      </w:r>
    </w:p>
    <w:p w14:paraId="46BD73F2" w14:textId="5B41C75E" w:rsidR="000F6914" w:rsidRPr="00B71D4A" w:rsidRDefault="00E60E72" w:rsidP="000F6914">
      <w:pPr>
        <w:jc w:val="both"/>
        <w:rPr>
          <w:rFonts w:ascii="Arial" w:hAnsi="Arial" w:cs="Arial"/>
          <w:lang w:val="fr-CA"/>
        </w:rPr>
      </w:pPr>
      <w:r w:rsidRPr="00B71D4A">
        <w:rPr>
          <w:rFonts w:ascii="Arial" w:hAnsi="Arial" w:cs="Arial"/>
          <w:lang w:val="fr-CA"/>
        </w:rPr>
        <w:lastRenderedPageBreak/>
        <w:t xml:space="preserve">Selon les états financiers de MSI, il s’agit du tout premier placement dans une entité sous influence notable. </w:t>
      </w:r>
    </w:p>
    <w:p w14:paraId="2766DB26" w14:textId="499AEE28" w:rsidR="00E60E72" w:rsidRPr="00B71D4A" w:rsidRDefault="00E60E72" w:rsidP="000F6914">
      <w:pPr>
        <w:jc w:val="both"/>
        <w:rPr>
          <w:rFonts w:ascii="Arial" w:hAnsi="Arial" w:cs="Arial"/>
          <w:lang w:val="fr-CA"/>
        </w:rPr>
      </w:pPr>
      <w:r w:rsidRPr="00B71D4A">
        <w:rPr>
          <w:rFonts w:ascii="Arial" w:hAnsi="Arial" w:cs="Arial"/>
          <w:lang w:val="fr-CA"/>
        </w:rPr>
        <w:t xml:space="preserve">MSI a donc le choix entre deux méthodes : la méthode de la comptabilisation à la valeur de consolidation et la méthode de la comptabilisation à la valeur d’acquisition. </w:t>
      </w:r>
    </w:p>
    <w:p w14:paraId="6C992E35" w14:textId="799C4F46" w:rsidR="000F6914" w:rsidRPr="00B71D4A" w:rsidRDefault="000F6914" w:rsidP="000F6914">
      <w:pPr>
        <w:jc w:val="both"/>
        <w:rPr>
          <w:rFonts w:ascii="Arial" w:hAnsi="Arial" w:cs="Arial"/>
          <w:color w:val="0070C0"/>
          <w:lang w:val="fr-CA"/>
        </w:rPr>
      </w:pPr>
      <w:r w:rsidRPr="00B71D4A">
        <w:rPr>
          <w:rFonts w:ascii="Arial" w:hAnsi="Arial" w:cs="Arial"/>
          <w:color w:val="0070C0"/>
          <w:lang w:val="fr-CA"/>
        </w:rPr>
        <w:t>Méthode de la comptabilisation à la valeur d'acquisition</w:t>
      </w:r>
    </w:p>
    <w:p w14:paraId="64E80D7F" w14:textId="024DB358" w:rsidR="000C1DB5" w:rsidRPr="00B71D4A" w:rsidRDefault="000C1DB5" w:rsidP="000F6914">
      <w:pPr>
        <w:jc w:val="both"/>
        <w:rPr>
          <w:rFonts w:ascii="Arial" w:hAnsi="Arial" w:cs="Arial"/>
          <w:color w:val="0070C0"/>
          <w:lang w:val="fr-CA"/>
        </w:rPr>
      </w:pPr>
      <w:r w:rsidRPr="00B71D4A">
        <w:rPr>
          <w:rStyle w:val="normaltextrun"/>
          <w:rFonts w:ascii="Arial" w:hAnsi="Arial" w:cs="Arial"/>
          <w:color w:val="0070C0"/>
          <w:shd w:val="clear" w:color="auto" w:fill="FFFFFF"/>
          <w:lang w:val="fr-CA"/>
        </w:rPr>
        <w:t xml:space="preserve">.04     Comptabilisation à la valeur d'acquisition (aussi appelée «méthode du coût») : méthode de comptabilisation des placements selon laquelle l'entité détentrice inscrit initialement le placement pour son coût d'acquisition et </w:t>
      </w:r>
      <w:r w:rsidRPr="00B71D4A">
        <w:rPr>
          <w:rStyle w:val="normaltextrun"/>
          <w:rFonts w:ascii="Arial" w:hAnsi="Arial" w:cs="Arial"/>
          <w:b/>
          <w:bCs/>
          <w:color w:val="0070C0"/>
          <w:shd w:val="clear" w:color="auto" w:fill="FFFFFF"/>
          <w:lang w:val="fr-CA"/>
        </w:rPr>
        <w:t>n'en comptabilise les produits que dans la mesure où ils sont reçus ou exigibles.</w:t>
      </w:r>
      <w:r w:rsidRPr="00B71D4A">
        <w:rPr>
          <w:rStyle w:val="eop"/>
          <w:rFonts w:ascii="Arial" w:hAnsi="Arial" w:cs="Arial"/>
          <w:color w:val="0070C0"/>
          <w:shd w:val="clear" w:color="auto" w:fill="FFFFFF"/>
          <w:lang w:val="fr-CA"/>
        </w:rPr>
        <w:t> </w:t>
      </w:r>
    </w:p>
    <w:p w14:paraId="39EA9EAA" w14:textId="633E379A" w:rsidR="000F6914" w:rsidRPr="00B71D4A" w:rsidRDefault="000F6914" w:rsidP="000F6914">
      <w:pPr>
        <w:jc w:val="both"/>
        <w:rPr>
          <w:rFonts w:ascii="Arial" w:hAnsi="Arial" w:cs="Arial"/>
          <w:color w:val="0070C0"/>
          <w:lang w:val="fr-CA"/>
        </w:rPr>
      </w:pPr>
      <w:r w:rsidRPr="00B71D4A">
        <w:rPr>
          <w:rFonts w:ascii="Arial" w:hAnsi="Arial" w:cs="Arial"/>
          <w:color w:val="0070C0"/>
          <w:lang w:val="fr-CA"/>
        </w:rPr>
        <w:t>.07A     L'entité détentrice qui choisit de comptabiliser ses participations dans des entités sous influence notable ou ses intérêts dans des entreprises sous contrôle conjoint selon la méthode de la comptabilisation à la valeur d'acquisition doit appliquer les dispositions suivantes pour établir l'évaluation initiale de ces participations :</w:t>
      </w:r>
    </w:p>
    <w:p w14:paraId="3A85D105" w14:textId="09B7C418" w:rsidR="000F6914" w:rsidRPr="00B71D4A" w:rsidRDefault="000F6914" w:rsidP="000F6914">
      <w:pPr>
        <w:pStyle w:val="Paragraphedeliste"/>
        <w:numPr>
          <w:ilvl w:val="0"/>
          <w:numId w:val="9"/>
        </w:numPr>
        <w:jc w:val="both"/>
        <w:rPr>
          <w:rFonts w:ascii="Arial" w:hAnsi="Arial" w:cs="Arial"/>
          <w:color w:val="0070C0"/>
          <w:lang w:val="fr-CA"/>
        </w:rPr>
      </w:pPr>
      <w:r w:rsidRPr="00B71D4A">
        <w:rPr>
          <w:rFonts w:ascii="Arial" w:hAnsi="Arial" w:cs="Arial"/>
          <w:color w:val="0070C0"/>
          <w:lang w:val="fr-CA"/>
        </w:rPr>
        <w:t xml:space="preserve">Le </w:t>
      </w:r>
      <w:r w:rsidRPr="00B71D4A">
        <w:rPr>
          <w:rFonts w:ascii="Arial" w:hAnsi="Arial" w:cs="Arial"/>
          <w:b/>
          <w:bCs/>
          <w:color w:val="0070C0"/>
          <w:lang w:val="fr-CA"/>
        </w:rPr>
        <w:t>coût doit être évalué à la juste valeur, à la date d'acquisition, de la contrepartie transférée en échange de la participation ou en échange des intérêts dans une entreprise sous contrôle conjoint.</w:t>
      </w:r>
      <w:r w:rsidRPr="00B71D4A">
        <w:rPr>
          <w:rFonts w:ascii="Arial" w:hAnsi="Arial" w:cs="Arial"/>
          <w:color w:val="0070C0"/>
          <w:lang w:val="fr-CA"/>
        </w:rPr>
        <w:t xml:space="preserve"> Le coût comprend la contrepartie transférée à la date d'acquisition et toute contrepartie transférée avant ou après la date d'acquisition. </w:t>
      </w:r>
    </w:p>
    <w:p w14:paraId="22EB1888" w14:textId="6F79515A" w:rsidR="000F6914" w:rsidRPr="00B71D4A" w:rsidRDefault="000C1DB5" w:rsidP="000F6914">
      <w:pPr>
        <w:jc w:val="both"/>
        <w:rPr>
          <w:rFonts w:ascii="Arial" w:hAnsi="Arial" w:cs="Arial"/>
          <w:lang w:val="fr-CA"/>
        </w:rPr>
      </w:pPr>
      <w:r w:rsidRPr="00B71D4A">
        <w:rPr>
          <w:rFonts w:ascii="Arial" w:hAnsi="Arial" w:cs="Arial"/>
          <w:lang w:val="fr-CA"/>
        </w:rPr>
        <w:t>Selon cette méthode, i</w:t>
      </w:r>
      <w:r w:rsidR="00D424FE" w:rsidRPr="00B71D4A">
        <w:rPr>
          <w:rFonts w:ascii="Arial" w:hAnsi="Arial" w:cs="Arial"/>
          <w:lang w:val="fr-CA"/>
        </w:rPr>
        <w:t>l faut donc évaluer le placement au coût, soit 300 000 $.</w:t>
      </w:r>
    </w:p>
    <w:p w14:paraId="1271BC21" w14:textId="59DC755F" w:rsidR="00D4215E" w:rsidRPr="00B71D4A" w:rsidRDefault="00D4215E" w:rsidP="000F6914">
      <w:pPr>
        <w:jc w:val="both"/>
        <w:rPr>
          <w:rFonts w:ascii="Arial" w:hAnsi="Arial" w:cs="Arial"/>
          <w:lang w:val="fr-CA"/>
        </w:rPr>
      </w:pPr>
      <w:r w:rsidRPr="00B71D4A">
        <w:rPr>
          <w:rFonts w:ascii="Arial" w:hAnsi="Arial" w:cs="Arial"/>
          <w:lang w:val="fr-CA"/>
        </w:rPr>
        <w:t>Les produits, ici les dividendes</w:t>
      </w:r>
      <w:r w:rsidR="00E672ED" w:rsidRPr="00B71D4A">
        <w:rPr>
          <w:rFonts w:ascii="Arial" w:hAnsi="Arial" w:cs="Arial"/>
          <w:lang w:val="fr-CA"/>
        </w:rPr>
        <w:t xml:space="preserve"> revenant à MSI de </w:t>
      </w:r>
      <w:r w:rsidR="00D424FE" w:rsidRPr="00B71D4A">
        <w:rPr>
          <w:rFonts w:ascii="Arial" w:hAnsi="Arial" w:cs="Arial"/>
          <w:lang w:val="fr-CA"/>
        </w:rPr>
        <w:t>45 000 $</w:t>
      </w:r>
      <w:r w:rsidRPr="00B71D4A">
        <w:rPr>
          <w:rFonts w:ascii="Arial" w:hAnsi="Arial" w:cs="Arial"/>
          <w:lang w:val="fr-CA"/>
        </w:rPr>
        <w:t xml:space="preserve">, doivent donc </w:t>
      </w:r>
      <w:r w:rsidR="00E672ED" w:rsidRPr="00B71D4A">
        <w:rPr>
          <w:rFonts w:ascii="Arial" w:hAnsi="Arial" w:cs="Arial"/>
          <w:lang w:val="fr-CA"/>
        </w:rPr>
        <w:t>être comptabilisés à titre de revenus</w:t>
      </w:r>
      <w:r w:rsidR="000C1DB5" w:rsidRPr="00B71D4A">
        <w:rPr>
          <w:rFonts w:ascii="Arial" w:hAnsi="Arial" w:cs="Arial"/>
          <w:lang w:val="fr-CA"/>
        </w:rPr>
        <w:t xml:space="preserve"> financiers</w:t>
      </w:r>
      <w:r w:rsidR="00E672ED" w:rsidRPr="00B71D4A">
        <w:rPr>
          <w:rFonts w:ascii="Arial" w:hAnsi="Arial" w:cs="Arial"/>
          <w:lang w:val="fr-CA"/>
        </w:rPr>
        <w:t xml:space="preserve"> au bénéfice net</w:t>
      </w:r>
      <w:r w:rsidR="000C1DB5" w:rsidRPr="00B71D4A">
        <w:rPr>
          <w:rFonts w:ascii="Arial" w:hAnsi="Arial" w:cs="Arial"/>
          <w:lang w:val="fr-CA"/>
        </w:rPr>
        <w:t>, sous le bénéfice d’exploitation,</w:t>
      </w:r>
      <w:r w:rsidR="00E672ED" w:rsidRPr="00B71D4A">
        <w:rPr>
          <w:rFonts w:ascii="Arial" w:hAnsi="Arial" w:cs="Arial"/>
          <w:lang w:val="fr-CA"/>
        </w:rPr>
        <w:t xml:space="preserve"> lorsqu’ils sont devenus exigibles</w:t>
      </w:r>
      <w:r w:rsidR="00F505B9" w:rsidRPr="00B71D4A">
        <w:rPr>
          <w:rFonts w:ascii="Arial" w:hAnsi="Arial" w:cs="Arial"/>
          <w:lang w:val="fr-CA"/>
        </w:rPr>
        <w:t>, ce qui correspond au 15 novembre 2022, soit le jour où ils ont été déclarés</w:t>
      </w:r>
      <w:r w:rsidR="00E672ED" w:rsidRPr="00B71D4A">
        <w:rPr>
          <w:rFonts w:ascii="Arial" w:hAnsi="Arial" w:cs="Arial"/>
          <w:lang w:val="fr-CA"/>
        </w:rPr>
        <w:t>.</w:t>
      </w:r>
    </w:p>
    <w:p w14:paraId="166CE08A" w14:textId="7BC077E5" w:rsidR="00D424FE" w:rsidRPr="00B71D4A" w:rsidRDefault="00D424FE" w:rsidP="000F6914">
      <w:pPr>
        <w:jc w:val="both"/>
        <w:rPr>
          <w:rFonts w:ascii="Arial" w:hAnsi="Arial" w:cs="Arial"/>
          <w:lang w:val="fr-CA"/>
        </w:rPr>
      </w:pPr>
      <w:r w:rsidRPr="00B71D4A">
        <w:rPr>
          <w:rFonts w:ascii="Arial" w:hAnsi="Arial" w:cs="Arial"/>
          <w:lang w:val="fr-CA"/>
        </w:rPr>
        <w:t>La méthode de la comptabilisation à la valeur d’acquisition est donc la manière dont le placement dans PurEnergie est actuellement comptabilisé.</w:t>
      </w:r>
    </w:p>
    <w:p w14:paraId="027CB573" w14:textId="77777777" w:rsidR="00D4215E" w:rsidRPr="00B71D4A" w:rsidRDefault="00D4215E" w:rsidP="000F6914">
      <w:pPr>
        <w:jc w:val="both"/>
        <w:rPr>
          <w:rFonts w:ascii="Arial" w:hAnsi="Arial" w:cs="Arial"/>
          <w:lang w:val="fr-CA"/>
        </w:rPr>
      </w:pPr>
    </w:p>
    <w:p w14:paraId="22D7C630" w14:textId="2AA94251" w:rsidR="00F95F26" w:rsidRPr="00B71D4A" w:rsidRDefault="00F95F26" w:rsidP="00F95F26">
      <w:pPr>
        <w:jc w:val="both"/>
        <w:rPr>
          <w:rFonts w:ascii="Arial" w:hAnsi="Arial" w:cs="Arial"/>
          <w:color w:val="0070C0"/>
          <w:lang w:val="fr-CA"/>
        </w:rPr>
      </w:pPr>
      <w:r w:rsidRPr="00B71D4A">
        <w:rPr>
          <w:rFonts w:ascii="Arial" w:hAnsi="Arial" w:cs="Arial"/>
          <w:color w:val="0070C0"/>
          <w:lang w:val="fr-CA"/>
        </w:rPr>
        <w:t>Méthode de la comptabilisation à la valeur de consolidation</w:t>
      </w:r>
    </w:p>
    <w:p w14:paraId="6DC03C42" w14:textId="77777777" w:rsidR="00B71D4A" w:rsidRPr="00B71D4A" w:rsidRDefault="00B71D4A" w:rsidP="00591AEC">
      <w:pPr>
        <w:pStyle w:val="paragraph"/>
        <w:spacing w:before="0" w:beforeAutospacing="0" w:after="0" w:afterAutospacing="0" w:line="276" w:lineRule="auto"/>
        <w:jc w:val="both"/>
        <w:textAlignment w:val="baseline"/>
        <w:rPr>
          <w:rFonts w:ascii="Arial" w:hAnsi="Arial" w:cs="Arial"/>
          <w:sz w:val="22"/>
          <w:szCs w:val="22"/>
        </w:rPr>
      </w:pPr>
      <w:r w:rsidRPr="00B71D4A">
        <w:rPr>
          <w:rStyle w:val="normaltextrun"/>
          <w:rFonts w:ascii="Arial" w:hAnsi="Arial" w:cs="Arial"/>
          <w:color w:val="0070C0"/>
          <w:sz w:val="22"/>
          <w:szCs w:val="22"/>
        </w:rPr>
        <w:t xml:space="preserve">.04     Comptabilisation à la valeur de consolidation (aussi appelée «méthode de la mise en équivalence») : méthode de comptabilisation des placements selon laquelle l'entité détentrice inscrit </w:t>
      </w:r>
      <w:r w:rsidRPr="00B71D4A">
        <w:rPr>
          <w:rStyle w:val="normaltextrun"/>
          <w:rFonts w:ascii="Arial" w:hAnsi="Arial" w:cs="Arial"/>
          <w:b/>
          <w:bCs/>
          <w:color w:val="0070C0"/>
          <w:sz w:val="22"/>
          <w:szCs w:val="22"/>
        </w:rPr>
        <w:t>initialement le placement (la participation) pour son coût d'acquisition</w:t>
      </w:r>
      <w:r w:rsidRPr="00B71D4A">
        <w:rPr>
          <w:rStyle w:val="normaltextrun"/>
          <w:rFonts w:ascii="Arial" w:hAnsi="Arial" w:cs="Arial"/>
          <w:color w:val="0070C0"/>
          <w:sz w:val="22"/>
          <w:szCs w:val="22"/>
        </w:rPr>
        <w:t xml:space="preserve"> et, par la suite, en ajuste la valeur comptable en y incluant </w:t>
      </w:r>
      <w:r w:rsidRPr="00B71D4A">
        <w:rPr>
          <w:rStyle w:val="normaltextrun"/>
          <w:rFonts w:ascii="Arial" w:hAnsi="Arial" w:cs="Arial"/>
          <w:b/>
          <w:bCs/>
          <w:color w:val="0070C0"/>
          <w:sz w:val="22"/>
          <w:szCs w:val="22"/>
        </w:rPr>
        <w:t xml:space="preserve">sa quote-part des résultats </w:t>
      </w:r>
      <w:r w:rsidRPr="00B71D4A">
        <w:rPr>
          <w:rStyle w:val="normaltextrun"/>
          <w:rFonts w:ascii="Arial" w:hAnsi="Arial" w:cs="Arial"/>
          <w:color w:val="0070C0"/>
          <w:sz w:val="22"/>
          <w:szCs w:val="22"/>
        </w:rPr>
        <w:t xml:space="preserve">enregistrés par l'entité émettrice après l'acquisition, cette quote-part étant calculée selon les règles applicables en matière de consolidation. L'entité détentrice prend le montant de l'ajustement en compte dans la détermination de son résultat net et, en outre, </w:t>
      </w:r>
      <w:r w:rsidRPr="00B71D4A">
        <w:rPr>
          <w:rStyle w:val="normaltextrun"/>
          <w:rFonts w:ascii="Arial" w:hAnsi="Arial" w:cs="Arial"/>
          <w:b/>
          <w:bCs/>
          <w:color w:val="0070C0"/>
          <w:sz w:val="22"/>
          <w:szCs w:val="22"/>
        </w:rPr>
        <w:t>augmente ou diminue le solde de son compte</w:t>
      </w:r>
      <w:proofErr w:type="gramStart"/>
      <w:r w:rsidRPr="00B71D4A">
        <w:rPr>
          <w:rStyle w:val="normaltextrun"/>
          <w:rFonts w:ascii="Arial" w:hAnsi="Arial" w:cs="Arial"/>
          <w:b/>
          <w:bCs/>
          <w:color w:val="0070C0"/>
          <w:sz w:val="22"/>
          <w:szCs w:val="22"/>
        </w:rPr>
        <w:t xml:space="preserve"> «Participation</w:t>
      </w:r>
      <w:proofErr w:type="gramEnd"/>
      <w:r w:rsidRPr="00B71D4A">
        <w:rPr>
          <w:rStyle w:val="normaltextrun"/>
          <w:rFonts w:ascii="Arial" w:hAnsi="Arial" w:cs="Arial"/>
          <w:b/>
          <w:bCs/>
          <w:color w:val="0070C0"/>
          <w:sz w:val="22"/>
          <w:szCs w:val="22"/>
        </w:rPr>
        <w:t>»</w:t>
      </w:r>
      <w:r w:rsidRPr="00B71D4A">
        <w:rPr>
          <w:rStyle w:val="normaltextrun"/>
          <w:rFonts w:ascii="Arial" w:hAnsi="Arial" w:cs="Arial"/>
          <w:color w:val="0070C0"/>
          <w:sz w:val="22"/>
          <w:szCs w:val="22"/>
        </w:rPr>
        <w:t xml:space="preserve"> pour refléter sa part des opérations sur les capitaux propres et des effets des modifications de méthodes comptables et des corrections d'erreurs dans les états financiers antérieurs concernant les exercices postérieurs à l'acquisition. Enfin, elle </w:t>
      </w:r>
      <w:r w:rsidRPr="00B71D4A">
        <w:rPr>
          <w:rStyle w:val="normaltextrun"/>
          <w:rFonts w:ascii="Arial" w:hAnsi="Arial" w:cs="Arial"/>
          <w:b/>
          <w:bCs/>
          <w:color w:val="0070C0"/>
          <w:sz w:val="22"/>
          <w:szCs w:val="22"/>
        </w:rPr>
        <w:t>déduit de la valeur comptable de la participation sa quote-part de toute distribution des bénéfices reçue ou exigible</w:t>
      </w:r>
      <w:r w:rsidRPr="00B71D4A">
        <w:rPr>
          <w:rStyle w:val="normaltextrun"/>
          <w:rFonts w:ascii="Arial" w:hAnsi="Arial" w:cs="Arial"/>
          <w:color w:val="0070C0"/>
          <w:sz w:val="22"/>
          <w:szCs w:val="22"/>
        </w:rPr>
        <w:t xml:space="preserve"> de l'entité émettrice.</w:t>
      </w:r>
      <w:r w:rsidRPr="00B71D4A">
        <w:rPr>
          <w:rStyle w:val="eop"/>
          <w:rFonts w:ascii="Arial" w:hAnsi="Arial" w:cs="Arial"/>
          <w:color w:val="0070C0"/>
          <w:sz w:val="22"/>
          <w:szCs w:val="22"/>
        </w:rPr>
        <w:t> </w:t>
      </w:r>
    </w:p>
    <w:p w14:paraId="02D4A2FF" w14:textId="77777777" w:rsidR="00B71D4A" w:rsidRPr="00B71D4A" w:rsidRDefault="00B71D4A" w:rsidP="00591AEC">
      <w:pPr>
        <w:pStyle w:val="paragraph"/>
        <w:spacing w:before="240" w:beforeAutospacing="0" w:after="0" w:afterAutospacing="0" w:line="276" w:lineRule="auto"/>
        <w:jc w:val="both"/>
        <w:textAlignment w:val="baseline"/>
        <w:rPr>
          <w:rFonts w:ascii="Arial" w:hAnsi="Arial" w:cs="Arial"/>
          <w:sz w:val="22"/>
          <w:szCs w:val="22"/>
        </w:rPr>
      </w:pPr>
      <w:r w:rsidRPr="00B71D4A">
        <w:rPr>
          <w:rStyle w:val="normaltextrun"/>
          <w:rFonts w:ascii="Arial" w:hAnsi="Arial" w:cs="Arial"/>
          <w:color w:val="0070C0"/>
          <w:sz w:val="22"/>
          <w:szCs w:val="22"/>
        </w:rPr>
        <w:lastRenderedPageBreak/>
        <w:t xml:space="preserve">.08     Le </w:t>
      </w:r>
      <w:r w:rsidRPr="00B71D4A">
        <w:rPr>
          <w:rStyle w:val="normaltextrun"/>
          <w:rFonts w:ascii="Arial" w:hAnsi="Arial" w:cs="Arial"/>
          <w:b/>
          <w:bCs/>
          <w:color w:val="0070C0"/>
          <w:sz w:val="22"/>
          <w:szCs w:val="22"/>
        </w:rPr>
        <w:t>revenu de placement</w:t>
      </w:r>
      <w:r w:rsidRPr="00B71D4A">
        <w:rPr>
          <w:rStyle w:val="normaltextrun"/>
          <w:rFonts w:ascii="Arial" w:hAnsi="Arial" w:cs="Arial"/>
          <w:color w:val="0070C0"/>
          <w:sz w:val="22"/>
          <w:szCs w:val="22"/>
        </w:rPr>
        <w:t xml:space="preserve"> calculé selon la méthode de la comptabilisation à la valeur de consolidation doit être égal à la</w:t>
      </w:r>
      <w:r w:rsidRPr="00B71D4A">
        <w:rPr>
          <w:rStyle w:val="normaltextrun"/>
          <w:rFonts w:ascii="Arial" w:hAnsi="Arial" w:cs="Arial"/>
          <w:b/>
          <w:bCs/>
          <w:color w:val="0070C0"/>
          <w:sz w:val="22"/>
          <w:szCs w:val="22"/>
        </w:rPr>
        <w:t xml:space="preserve"> quote-part, revenant à l'entité détentrice, du bénéfice ou de la perte de l'entité émettrice</w:t>
      </w:r>
      <w:r w:rsidRPr="00B71D4A">
        <w:rPr>
          <w:rStyle w:val="normaltextrun"/>
          <w:rFonts w:ascii="Arial" w:hAnsi="Arial" w:cs="Arial"/>
          <w:color w:val="0070C0"/>
          <w:sz w:val="22"/>
          <w:szCs w:val="22"/>
        </w:rPr>
        <w:t>.</w:t>
      </w:r>
      <w:r w:rsidRPr="00B71D4A">
        <w:rPr>
          <w:rStyle w:val="eop"/>
          <w:rFonts w:ascii="Arial" w:hAnsi="Arial" w:cs="Arial"/>
          <w:color w:val="0070C0"/>
          <w:sz w:val="22"/>
          <w:szCs w:val="22"/>
        </w:rPr>
        <w:t> </w:t>
      </w:r>
    </w:p>
    <w:p w14:paraId="327DBD38" w14:textId="77777777" w:rsidR="00B71D4A" w:rsidRPr="00B71D4A" w:rsidRDefault="00B71D4A" w:rsidP="00591AEC">
      <w:pPr>
        <w:pStyle w:val="paragraph"/>
        <w:spacing w:before="240" w:beforeAutospacing="0" w:after="0" w:afterAutospacing="0" w:line="276" w:lineRule="auto"/>
        <w:jc w:val="both"/>
        <w:textAlignment w:val="baseline"/>
        <w:rPr>
          <w:rFonts w:ascii="Arial" w:hAnsi="Arial" w:cs="Arial"/>
          <w:sz w:val="22"/>
          <w:szCs w:val="22"/>
        </w:rPr>
      </w:pPr>
      <w:r w:rsidRPr="00B71D4A">
        <w:rPr>
          <w:rStyle w:val="normaltextrun"/>
          <w:rFonts w:ascii="Arial" w:hAnsi="Arial" w:cs="Arial"/>
          <w:color w:val="0070C0"/>
          <w:sz w:val="22"/>
          <w:szCs w:val="22"/>
        </w:rPr>
        <w:t>.11     L'amortissement des actifs de l'entité émettrice est calculé à partir des coûts qui leur sont attribués à la date d'acquisition. La fraction de la différence entre le coût de la participation de l'entité détentrice et la valeur nette correspondante qui est analogue à un écart d'acquisition (écart d'acquisition sur valeur de consolidation) n'est pas amortie. </w:t>
      </w:r>
      <w:r w:rsidRPr="00B71D4A">
        <w:rPr>
          <w:rStyle w:val="eop"/>
          <w:rFonts w:ascii="Arial" w:hAnsi="Arial" w:cs="Arial"/>
          <w:color w:val="0070C0"/>
          <w:sz w:val="22"/>
          <w:szCs w:val="22"/>
        </w:rPr>
        <w:t> </w:t>
      </w:r>
    </w:p>
    <w:p w14:paraId="7AB9F795" w14:textId="2D8649F4" w:rsidR="00591AEC" w:rsidRPr="00591AEC" w:rsidRDefault="00591AEC" w:rsidP="00591AEC">
      <w:pPr>
        <w:spacing w:before="240" w:after="0" w:line="276" w:lineRule="auto"/>
        <w:jc w:val="both"/>
        <w:textAlignment w:val="baseline"/>
        <w:rPr>
          <w:rFonts w:ascii="Arial" w:eastAsia="Times New Roman" w:hAnsi="Arial" w:cs="Arial"/>
          <w:lang w:val="fr-CA" w:eastAsia="fr-CA"/>
        </w:rPr>
      </w:pPr>
      <w:r w:rsidRPr="00591AEC">
        <w:rPr>
          <w:rFonts w:ascii="Arial" w:eastAsia="Times New Roman" w:hAnsi="Arial" w:cs="Arial"/>
          <w:lang w:val="fr-CA" w:eastAsia="fr-CA"/>
        </w:rPr>
        <w:t xml:space="preserve">Pour </w:t>
      </w:r>
      <w:r>
        <w:rPr>
          <w:rFonts w:ascii="Arial" w:eastAsia="Times New Roman" w:hAnsi="Arial" w:cs="Arial"/>
          <w:lang w:val="fr-CA" w:eastAsia="fr-CA"/>
        </w:rPr>
        <w:t>MSI</w:t>
      </w:r>
      <w:r w:rsidRPr="00591AEC">
        <w:rPr>
          <w:rFonts w:ascii="Arial" w:eastAsia="Times New Roman" w:hAnsi="Arial" w:cs="Arial"/>
          <w:lang w:val="fr-CA" w:eastAsia="fr-CA"/>
        </w:rPr>
        <w:t>, le revenu de participation sera donc : </w:t>
      </w:r>
    </w:p>
    <w:p w14:paraId="4B5C01FE" w14:textId="6587D008" w:rsidR="00591AEC" w:rsidRPr="00591AEC" w:rsidRDefault="00591AEC" w:rsidP="00591AEC">
      <w:pPr>
        <w:numPr>
          <w:ilvl w:val="0"/>
          <w:numId w:val="19"/>
        </w:numPr>
        <w:spacing w:after="0" w:line="276" w:lineRule="auto"/>
        <w:ind w:left="1080" w:firstLine="0"/>
        <w:jc w:val="both"/>
        <w:textAlignment w:val="baseline"/>
        <w:rPr>
          <w:rFonts w:ascii="Arial" w:eastAsia="Times New Roman" w:hAnsi="Arial" w:cs="Arial"/>
          <w:lang w:val="fr-CA" w:eastAsia="fr-CA"/>
        </w:rPr>
      </w:pPr>
      <w:proofErr w:type="gramStart"/>
      <w:r w:rsidRPr="00591AEC">
        <w:rPr>
          <w:rFonts w:ascii="Arial" w:eastAsia="Times New Roman" w:hAnsi="Arial" w:cs="Arial"/>
          <w:lang w:val="fr-CA" w:eastAsia="fr-CA"/>
        </w:rPr>
        <w:t>sa</w:t>
      </w:r>
      <w:proofErr w:type="gramEnd"/>
      <w:r w:rsidRPr="00591AEC">
        <w:rPr>
          <w:rFonts w:ascii="Arial" w:eastAsia="Times New Roman" w:hAnsi="Arial" w:cs="Arial"/>
          <w:lang w:val="fr-CA" w:eastAsia="fr-CA"/>
        </w:rPr>
        <w:t xml:space="preserve"> quote-part du résultat net</w:t>
      </w:r>
      <w:r>
        <w:rPr>
          <w:rFonts w:ascii="Arial" w:eastAsia="Times New Roman" w:hAnsi="Arial" w:cs="Arial"/>
          <w:lang w:val="fr-CA" w:eastAsia="fr-CA"/>
        </w:rPr>
        <w:t xml:space="preserve">, soit </w:t>
      </w:r>
      <w:r w:rsidR="00006D0A">
        <w:rPr>
          <w:rFonts w:ascii="Arial" w:eastAsia="Times New Roman" w:hAnsi="Arial" w:cs="Arial"/>
          <w:lang w:val="fr-CA" w:eastAsia="fr-CA"/>
        </w:rPr>
        <w:t>61</w:t>
      </w:r>
      <w:r w:rsidR="00CA70B3">
        <w:rPr>
          <w:rFonts w:ascii="Arial" w:eastAsia="Times New Roman" w:hAnsi="Arial" w:cs="Arial"/>
          <w:lang w:val="fr-CA" w:eastAsia="fr-CA"/>
        </w:rPr>
        <w:t xml:space="preserve"> 500</w:t>
      </w:r>
      <w:r w:rsidR="003E1B4A">
        <w:rPr>
          <w:rFonts w:ascii="Arial" w:eastAsia="Times New Roman" w:hAnsi="Arial" w:cs="Arial"/>
          <w:lang w:val="fr-CA" w:eastAsia="fr-CA"/>
        </w:rPr>
        <w:t xml:space="preserve"> (</w:t>
      </w:r>
      <w:r w:rsidR="00006D0A">
        <w:rPr>
          <w:rFonts w:ascii="Arial" w:eastAsia="Times New Roman" w:hAnsi="Arial" w:cs="Arial"/>
          <w:lang w:val="fr-CA" w:eastAsia="fr-CA"/>
        </w:rPr>
        <w:t>4</w:t>
      </w:r>
      <w:r w:rsidR="003E1B4A">
        <w:rPr>
          <w:rFonts w:ascii="Arial" w:eastAsia="Times New Roman" w:hAnsi="Arial" w:cs="Arial"/>
          <w:lang w:val="fr-CA" w:eastAsia="fr-CA"/>
        </w:rPr>
        <w:t>10 000 $ x 18% x 10/12)</w:t>
      </w:r>
    </w:p>
    <w:p w14:paraId="23C558A6" w14:textId="48ED8213" w:rsidR="00591AEC" w:rsidRPr="00591AEC" w:rsidRDefault="00591AEC" w:rsidP="00591AEC">
      <w:pPr>
        <w:numPr>
          <w:ilvl w:val="0"/>
          <w:numId w:val="19"/>
        </w:numPr>
        <w:spacing w:after="0" w:line="276" w:lineRule="auto"/>
        <w:ind w:left="1080" w:firstLine="0"/>
        <w:jc w:val="both"/>
        <w:textAlignment w:val="baseline"/>
        <w:rPr>
          <w:rFonts w:ascii="Arial" w:eastAsia="Times New Roman" w:hAnsi="Arial" w:cs="Arial"/>
          <w:lang w:val="fr-CA" w:eastAsia="fr-CA"/>
        </w:rPr>
      </w:pPr>
      <w:proofErr w:type="gramStart"/>
      <w:r w:rsidRPr="00591AEC">
        <w:rPr>
          <w:rFonts w:ascii="Arial" w:eastAsia="Times New Roman" w:hAnsi="Arial" w:cs="Arial"/>
          <w:lang w:val="fr-CA" w:eastAsia="fr-CA"/>
        </w:rPr>
        <w:t>la</w:t>
      </w:r>
      <w:proofErr w:type="gramEnd"/>
      <w:r w:rsidRPr="00591AEC">
        <w:rPr>
          <w:rFonts w:ascii="Arial" w:eastAsia="Times New Roman" w:hAnsi="Arial" w:cs="Arial"/>
          <w:lang w:val="fr-CA" w:eastAsia="fr-CA"/>
        </w:rPr>
        <w:t xml:space="preserve"> matérialisation des plus-values et moins-values sur les actifs et passifs à la date d’acquisition  </w:t>
      </w:r>
      <w:r w:rsidR="003E1B4A">
        <w:rPr>
          <w:rFonts w:ascii="Arial" w:eastAsia="Times New Roman" w:hAnsi="Arial" w:cs="Arial"/>
          <w:lang w:val="fr-CA" w:eastAsia="fr-CA"/>
        </w:rPr>
        <w:t>(aucune information à ce sujet, mais il faudra investiguer pour trouver les juste valeur des actifs et passifs à la date d’acquisition pour procéder à ce calcul)</w:t>
      </w:r>
      <w:r w:rsidRPr="00591AEC">
        <w:rPr>
          <w:rFonts w:ascii="Arial" w:eastAsia="Times New Roman" w:hAnsi="Arial" w:cs="Arial"/>
          <w:lang w:val="fr-CA" w:eastAsia="fr-CA"/>
        </w:rPr>
        <w:t> </w:t>
      </w:r>
    </w:p>
    <w:p w14:paraId="3D920572" w14:textId="77777777" w:rsidR="00C86D63" w:rsidRPr="00B71D4A" w:rsidRDefault="00C86D63" w:rsidP="00C86D63">
      <w:pPr>
        <w:spacing w:before="240"/>
        <w:jc w:val="both"/>
        <w:rPr>
          <w:rFonts w:ascii="Arial" w:hAnsi="Arial" w:cs="Arial"/>
          <w:color w:val="0070C0"/>
          <w:lang w:val="fr-CA"/>
        </w:rPr>
      </w:pPr>
      <w:r w:rsidRPr="00B71D4A">
        <w:rPr>
          <w:rFonts w:ascii="Arial" w:hAnsi="Arial" w:cs="Arial"/>
          <w:color w:val="0070C0"/>
          <w:lang w:val="fr-CA"/>
        </w:rPr>
        <w:t>.12     Le compte</w:t>
      </w:r>
      <w:proofErr w:type="gramStart"/>
      <w:r w:rsidRPr="00B71D4A">
        <w:rPr>
          <w:rFonts w:ascii="Arial" w:hAnsi="Arial" w:cs="Arial"/>
          <w:color w:val="0070C0"/>
          <w:lang w:val="fr-CA"/>
        </w:rPr>
        <w:t xml:space="preserve"> «Participation</w:t>
      </w:r>
      <w:proofErr w:type="gramEnd"/>
      <w:r w:rsidRPr="00B71D4A">
        <w:rPr>
          <w:rFonts w:ascii="Arial" w:hAnsi="Arial" w:cs="Arial"/>
          <w:color w:val="0070C0"/>
          <w:lang w:val="fr-CA"/>
        </w:rPr>
        <w:t>» de l'entité détentrice comprend :</w:t>
      </w:r>
    </w:p>
    <w:p w14:paraId="25E7CBCB" w14:textId="77777777" w:rsidR="00C86D63" w:rsidRPr="00B71D4A" w:rsidRDefault="00C86D63" w:rsidP="00C86D63">
      <w:pPr>
        <w:pStyle w:val="Paragraphedeliste"/>
        <w:numPr>
          <w:ilvl w:val="0"/>
          <w:numId w:val="10"/>
        </w:numPr>
        <w:jc w:val="both"/>
        <w:rPr>
          <w:rFonts w:ascii="Arial" w:hAnsi="Arial" w:cs="Arial"/>
          <w:color w:val="0070C0"/>
          <w:lang w:val="fr-CA"/>
        </w:rPr>
      </w:pPr>
      <w:proofErr w:type="gramStart"/>
      <w:r w:rsidRPr="00B71D4A">
        <w:rPr>
          <w:rFonts w:ascii="Arial" w:hAnsi="Arial" w:cs="Arial"/>
          <w:color w:val="0070C0"/>
          <w:lang w:val="fr-CA"/>
        </w:rPr>
        <w:t>le</w:t>
      </w:r>
      <w:proofErr w:type="gramEnd"/>
      <w:r w:rsidRPr="00B71D4A">
        <w:rPr>
          <w:rFonts w:ascii="Arial" w:hAnsi="Arial" w:cs="Arial"/>
          <w:color w:val="0070C0"/>
          <w:lang w:val="fr-CA"/>
        </w:rPr>
        <w:t xml:space="preserve"> coût de sa participation dans l'entité émettrice;</w:t>
      </w:r>
    </w:p>
    <w:p w14:paraId="4881FB5E" w14:textId="77777777" w:rsidR="00C86D63" w:rsidRPr="00B71D4A" w:rsidRDefault="00C86D63" w:rsidP="00C86D63">
      <w:pPr>
        <w:pStyle w:val="Paragraphedeliste"/>
        <w:numPr>
          <w:ilvl w:val="0"/>
          <w:numId w:val="10"/>
        </w:numPr>
        <w:jc w:val="both"/>
        <w:rPr>
          <w:rFonts w:ascii="Arial" w:hAnsi="Arial" w:cs="Arial"/>
          <w:color w:val="0070C0"/>
          <w:lang w:val="fr-CA"/>
        </w:rPr>
      </w:pPr>
      <w:proofErr w:type="gramStart"/>
      <w:r w:rsidRPr="00B71D4A">
        <w:rPr>
          <w:rFonts w:ascii="Arial" w:hAnsi="Arial" w:cs="Arial"/>
          <w:color w:val="0070C0"/>
          <w:lang w:val="fr-CA"/>
        </w:rPr>
        <w:t>le</w:t>
      </w:r>
      <w:proofErr w:type="gramEnd"/>
      <w:r w:rsidRPr="00B71D4A">
        <w:rPr>
          <w:rFonts w:ascii="Arial" w:hAnsi="Arial" w:cs="Arial"/>
          <w:color w:val="0070C0"/>
          <w:lang w:val="fr-CA"/>
        </w:rPr>
        <w:t xml:space="preserve"> revenu (ou la perte) de placement (y compris sa part des activités abandonnées) découlant de sa participation dans l'entité émettrice, calculé à partir de la date où, pour la première fois, les circonstances ont justifié la comptabilisation de la participation à sa valeur de consolidation;</w:t>
      </w:r>
    </w:p>
    <w:p w14:paraId="3D953012" w14:textId="77777777" w:rsidR="00C86D63" w:rsidRPr="00C86D63" w:rsidRDefault="00C86D63" w:rsidP="00C86D63">
      <w:pPr>
        <w:pStyle w:val="Paragraphedeliste"/>
        <w:numPr>
          <w:ilvl w:val="0"/>
          <w:numId w:val="9"/>
        </w:numPr>
        <w:jc w:val="both"/>
        <w:rPr>
          <w:rFonts w:ascii="Arial" w:hAnsi="Arial" w:cs="Arial"/>
          <w:color w:val="0070C0"/>
          <w:lang w:val="fr-CA"/>
        </w:rPr>
      </w:pPr>
      <w:proofErr w:type="gramStart"/>
      <w:r w:rsidRPr="00B71D4A">
        <w:rPr>
          <w:rFonts w:ascii="Arial" w:hAnsi="Arial" w:cs="Arial"/>
          <w:color w:val="0070C0"/>
          <w:lang w:val="fr-CA"/>
        </w:rPr>
        <w:t>sa</w:t>
      </w:r>
      <w:proofErr w:type="gramEnd"/>
      <w:r w:rsidRPr="00B71D4A">
        <w:rPr>
          <w:rFonts w:ascii="Arial" w:hAnsi="Arial" w:cs="Arial"/>
          <w:color w:val="0070C0"/>
          <w:lang w:val="fr-CA"/>
        </w:rPr>
        <w:t xml:space="preserve"> part des effets de toute modification de méthode comptable, des effets de toute correction d'erreur dans les états financiers antérieurs et des opérations sur les capitaux propres de l'entité émettrice survenus depuis la date où, pour la première fois, les circonstances ont justifié la comptabilisation de la participation à sa valeur de consolidation;</w:t>
      </w:r>
    </w:p>
    <w:p w14:paraId="7C5013D0" w14:textId="21B5CA9B" w:rsidR="00C86D63" w:rsidRPr="00C86D63" w:rsidRDefault="00C86D63" w:rsidP="00C86D63">
      <w:pPr>
        <w:pStyle w:val="Paragraphedeliste"/>
        <w:numPr>
          <w:ilvl w:val="0"/>
          <w:numId w:val="9"/>
        </w:numPr>
        <w:jc w:val="both"/>
        <w:rPr>
          <w:rFonts w:ascii="Arial" w:hAnsi="Arial" w:cs="Arial"/>
          <w:color w:val="0070C0"/>
          <w:lang w:val="fr-CA"/>
        </w:rPr>
      </w:pPr>
      <w:proofErr w:type="gramStart"/>
      <w:r w:rsidRPr="00B71D4A">
        <w:rPr>
          <w:rFonts w:ascii="Arial" w:hAnsi="Arial" w:cs="Arial"/>
          <w:color w:val="0070C0"/>
          <w:lang w:val="fr-CA"/>
        </w:rPr>
        <w:t>sa</w:t>
      </w:r>
      <w:proofErr w:type="gramEnd"/>
      <w:r w:rsidRPr="00B71D4A">
        <w:rPr>
          <w:rFonts w:ascii="Arial" w:hAnsi="Arial" w:cs="Arial"/>
          <w:color w:val="0070C0"/>
          <w:lang w:val="fr-CA"/>
        </w:rPr>
        <w:t xml:space="preserve"> quote-part des dividendes payés par l'entité émettrice depuis la date où, pour la première fois, les circonstances ont justifié la comptabilisation de la participation à sa valeur de consolidation.</w:t>
      </w:r>
    </w:p>
    <w:p w14:paraId="64E696F1" w14:textId="7DDC0245" w:rsidR="00591AEC" w:rsidRPr="00591AEC" w:rsidRDefault="00591AEC" w:rsidP="00591AEC">
      <w:pPr>
        <w:spacing w:before="240" w:after="0" w:line="276" w:lineRule="auto"/>
        <w:jc w:val="both"/>
        <w:textAlignment w:val="baseline"/>
        <w:rPr>
          <w:rFonts w:ascii="Arial" w:eastAsia="Times New Roman" w:hAnsi="Arial" w:cs="Arial"/>
          <w:lang w:val="fr-CA" w:eastAsia="fr-CA"/>
        </w:rPr>
      </w:pPr>
      <w:r w:rsidRPr="00591AEC">
        <w:rPr>
          <w:rFonts w:ascii="Arial" w:eastAsia="Times New Roman" w:hAnsi="Arial" w:cs="Arial"/>
          <w:lang w:val="fr-CA" w:eastAsia="fr-CA"/>
        </w:rPr>
        <w:t>Et le compte Participation sera donc : </w:t>
      </w:r>
    </w:p>
    <w:p w14:paraId="7D39960E" w14:textId="1D1C4CB1" w:rsidR="00591AEC" w:rsidRPr="00591AEC" w:rsidRDefault="00591AEC" w:rsidP="00591AEC">
      <w:pPr>
        <w:numPr>
          <w:ilvl w:val="0"/>
          <w:numId w:val="20"/>
        </w:numPr>
        <w:spacing w:after="0" w:line="276" w:lineRule="auto"/>
        <w:ind w:left="1080" w:firstLine="0"/>
        <w:jc w:val="both"/>
        <w:textAlignment w:val="baseline"/>
        <w:rPr>
          <w:rFonts w:ascii="Arial" w:eastAsia="Times New Roman" w:hAnsi="Arial" w:cs="Arial"/>
          <w:lang w:val="fr-CA" w:eastAsia="fr-CA"/>
        </w:rPr>
      </w:pPr>
      <w:proofErr w:type="gramStart"/>
      <w:r w:rsidRPr="00591AEC">
        <w:rPr>
          <w:rFonts w:ascii="Arial" w:eastAsia="Times New Roman" w:hAnsi="Arial" w:cs="Arial"/>
          <w:lang w:val="fr-CA" w:eastAsia="fr-CA"/>
        </w:rPr>
        <w:t>évalué</w:t>
      </w:r>
      <w:proofErr w:type="gramEnd"/>
      <w:r w:rsidRPr="00591AEC">
        <w:rPr>
          <w:rFonts w:ascii="Arial" w:eastAsia="Times New Roman" w:hAnsi="Arial" w:cs="Arial"/>
          <w:lang w:val="fr-CA" w:eastAsia="fr-CA"/>
        </w:rPr>
        <w:t xml:space="preserve"> d’abord au coût d’acquisition, soit </w:t>
      </w:r>
      <w:r w:rsidR="003E1B4A">
        <w:rPr>
          <w:rFonts w:ascii="Arial" w:eastAsia="Times New Roman" w:hAnsi="Arial" w:cs="Arial"/>
          <w:lang w:val="fr-CA" w:eastAsia="fr-CA"/>
        </w:rPr>
        <w:t>300 000 $</w:t>
      </w:r>
      <w:r w:rsidRPr="00591AEC">
        <w:rPr>
          <w:rFonts w:ascii="Arial" w:eastAsia="Times New Roman" w:hAnsi="Arial" w:cs="Arial"/>
          <w:lang w:val="fr-CA" w:eastAsia="fr-CA"/>
        </w:rPr>
        <w:t> </w:t>
      </w:r>
    </w:p>
    <w:p w14:paraId="253E969E" w14:textId="01483676" w:rsidR="00591AEC" w:rsidRPr="00591AEC" w:rsidRDefault="00591AEC" w:rsidP="00591AEC">
      <w:pPr>
        <w:numPr>
          <w:ilvl w:val="0"/>
          <w:numId w:val="20"/>
        </w:numPr>
        <w:spacing w:after="0" w:line="276" w:lineRule="auto"/>
        <w:ind w:left="1080" w:firstLine="0"/>
        <w:jc w:val="both"/>
        <w:textAlignment w:val="baseline"/>
        <w:rPr>
          <w:rFonts w:ascii="Arial" w:eastAsia="Times New Roman" w:hAnsi="Arial" w:cs="Arial"/>
          <w:lang w:val="fr-CA" w:eastAsia="fr-CA"/>
        </w:rPr>
      </w:pPr>
      <w:proofErr w:type="gramStart"/>
      <w:r w:rsidRPr="00591AEC">
        <w:rPr>
          <w:rFonts w:ascii="Arial" w:eastAsia="Times New Roman" w:hAnsi="Arial" w:cs="Arial"/>
          <w:lang w:val="fr-CA" w:eastAsia="fr-CA"/>
        </w:rPr>
        <w:t>augmenté</w:t>
      </w:r>
      <w:proofErr w:type="gramEnd"/>
      <w:r w:rsidRPr="00591AEC">
        <w:rPr>
          <w:rFonts w:ascii="Arial" w:eastAsia="Times New Roman" w:hAnsi="Arial" w:cs="Arial"/>
          <w:lang w:val="fr-CA" w:eastAsia="fr-CA"/>
        </w:rPr>
        <w:t xml:space="preserve"> du revenu de participation, soit </w:t>
      </w:r>
      <w:r w:rsidR="00006D0A">
        <w:rPr>
          <w:rFonts w:ascii="Arial" w:eastAsia="Times New Roman" w:hAnsi="Arial" w:cs="Arial"/>
          <w:lang w:val="fr-CA" w:eastAsia="fr-CA"/>
        </w:rPr>
        <w:t>61</w:t>
      </w:r>
      <w:r w:rsidR="00CA70B3">
        <w:rPr>
          <w:rFonts w:ascii="Arial" w:eastAsia="Times New Roman" w:hAnsi="Arial" w:cs="Arial"/>
          <w:lang w:val="fr-CA" w:eastAsia="fr-CA"/>
        </w:rPr>
        <w:t xml:space="preserve"> 500</w:t>
      </w:r>
      <w:r w:rsidR="003E1B4A">
        <w:rPr>
          <w:rFonts w:ascii="Arial" w:eastAsia="Times New Roman" w:hAnsi="Arial" w:cs="Arial"/>
          <w:lang w:val="fr-CA" w:eastAsia="fr-CA"/>
        </w:rPr>
        <w:t xml:space="preserve"> $</w:t>
      </w:r>
    </w:p>
    <w:p w14:paraId="6D24E4DE" w14:textId="483AFD0A" w:rsidR="00591AEC" w:rsidRPr="00591AEC" w:rsidRDefault="00591AEC" w:rsidP="00591AEC">
      <w:pPr>
        <w:numPr>
          <w:ilvl w:val="0"/>
          <w:numId w:val="21"/>
        </w:numPr>
        <w:spacing w:after="0" w:line="276" w:lineRule="auto"/>
        <w:ind w:left="1080" w:firstLine="0"/>
        <w:jc w:val="both"/>
        <w:textAlignment w:val="baseline"/>
        <w:rPr>
          <w:rFonts w:ascii="Arial" w:eastAsia="Times New Roman" w:hAnsi="Arial" w:cs="Arial"/>
          <w:lang w:val="fr-CA" w:eastAsia="fr-CA"/>
        </w:rPr>
      </w:pPr>
      <w:proofErr w:type="gramStart"/>
      <w:r w:rsidRPr="00591AEC">
        <w:rPr>
          <w:rFonts w:ascii="Arial" w:eastAsia="Times New Roman" w:hAnsi="Arial" w:cs="Arial"/>
          <w:lang w:val="fr-CA" w:eastAsia="fr-CA"/>
        </w:rPr>
        <w:t>moins</w:t>
      </w:r>
      <w:proofErr w:type="gramEnd"/>
      <w:r w:rsidRPr="00591AEC">
        <w:rPr>
          <w:rFonts w:ascii="Arial" w:eastAsia="Times New Roman" w:hAnsi="Arial" w:cs="Arial"/>
          <w:lang w:val="fr-CA" w:eastAsia="fr-CA"/>
        </w:rPr>
        <w:t xml:space="preserve"> la matérialisation des plus-values et moins-values : </w:t>
      </w:r>
      <w:r w:rsidR="003E1B4A">
        <w:rPr>
          <w:rFonts w:ascii="Arial" w:eastAsia="Times New Roman" w:hAnsi="Arial" w:cs="Arial"/>
          <w:lang w:val="fr-CA" w:eastAsia="fr-CA"/>
        </w:rPr>
        <w:t>aucune</w:t>
      </w:r>
      <w:r w:rsidR="00E5345A">
        <w:rPr>
          <w:rFonts w:ascii="Arial" w:eastAsia="Times New Roman" w:hAnsi="Arial" w:cs="Arial"/>
          <w:lang w:val="fr-CA" w:eastAsia="fr-CA"/>
        </w:rPr>
        <w:t xml:space="preserve"> information à ce sujet</w:t>
      </w:r>
      <w:r w:rsidR="00AF6573">
        <w:rPr>
          <w:rFonts w:ascii="Arial" w:eastAsia="Times New Roman" w:hAnsi="Arial" w:cs="Arial"/>
          <w:lang w:val="fr-CA" w:eastAsia="fr-CA"/>
        </w:rPr>
        <w:t xml:space="preserve"> </w:t>
      </w:r>
    </w:p>
    <w:p w14:paraId="3B6CFEB4" w14:textId="176234D6" w:rsidR="00591AEC" w:rsidRPr="00591AEC" w:rsidRDefault="00591AEC" w:rsidP="00591AEC">
      <w:pPr>
        <w:numPr>
          <w:ilvl w:val="0"/>
          <w:numId w:val="21"/>
        </w:numPr>
        <w:spacing w:after="0" w:line="276" w:lineRule="auto"/>
        <w:ind w:left="1080" w:firstLine="0"/>
        <w:jc w:val="both"/>
        <w:textAlignment w:val="baseline"/>
        <w:rPr>
          <w:rFonts w:ascii="Arial" w:eastAsia="Times New Roman" w:hAnsi="Arial" w:cs="Arial"/>
          <w:lang w:val="fr-CA" w:eastAsia="fr-CA"/>
        </w:rPr>
      </w:pPr>
      <w:proofErr w:type="gramStart"/>
      <w:r w:rsidRPr="00591AEC">
        <w:rPr>
          <w:rFonts w:ascii="Arial" w:eastAsia="Times New Roman" w:hAnsi="Arial" w:cs="Arial"/>
          <w:lang w:val="fr-CA" w:eastAsia="fr-CA"/>
        </w:rPr>
        <w:t>diminué</w:t>
      </w:r>
      <w:proofErr w:type="gramEnd"/>
      <w:r w:rsidRPr="00591AEC">
        <w:rPr>
          <w:rFonts w:ascii="Arial" w:eastAsia="Times New Roman" w:hAnsi="Arial" w:cs="Arial"/>
          <w:lang w:val="fr-CA" w:eastAsia="fr-CA"/>
        </w:rPr>
        <w:t xml:space="preserve"> de sa quote-part de toute distribution du bénéfice (dividende), soit </w:t>
      </w:r>
      <w:r w:rsidR="003E1B4A">
        <w:rPr>
          <w:rFonts w:ascii="Arial" w:eastAsia="Times New Roman" w:hAnsi="Arial" w:cs="Arial"/>
          <w:lang w:val="fr-CA" w:eastAsia="fr-CA"/>
        </w:rPr>
        <w:t>45 000</w:t>
      </w:r>
      <w:r w:rsidR="00536943">
        <w:rPr>
          <w:rFonts w:ascii="Arial" w:eastAsia="Times New Roman" w:hAnsi="Arial" w:cs="Arial"/>
          <w:lang w:val="fr-CA" w:eastAsia="fr-CA"/>
        </w:rPr>
        <w:t> </w:t>
      </w:r>
      <w:r w:rsidR="003E1B4A">
        <w:rPr>
          <w:rFonts w:ascii="Arial" w:eastAsia="Times New Roman" w:hAnsi="Arial" w:cs="Arial"/>
          <w:lang w:val="fr-CA" w:eastAsia="fr-CA"/>
        </w:rPr>
        <w:t>$ (information dans l’état du bénéfice net)</w:t>
      </w:r>
    </w:p>
    <w:p w14:paraId="484398F2" w14:textId="77777777" w:rsidR="00536943" w:rsidRDefault="00536943" w:rsidP="00B8170B">
      <w:pPr>
        <w:jc w:val="both"/>
        <w:rPr>
          <w:rFonts w:ascii="Arial" w:hAnsi="Arial" w:cs="Arial"/>
          <w:b/>
          <w:bCs/>
          <w:lang w:val="fr-CA"/>
        </w:rPr>
      </w:pPr>
    </w:p>
    <w:p w14:paraId="4060C44A" w14:textId="0EBA437A" w:rsidR="00CA70B3" w:rsidRDefault="00B8170B" w:rsidP="00B8170B">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w:t>
      </w:r>
      <w:r w:rsidR="00957AEA">
        <w:rPr>
          <w:rFonts w:ascii="Arial" w:hAnsi="Arial" w:cs="Arial"/>
          <w:lang w:val="fr-CA"/>
        </w:rPr>
        <w:t>Ici, avec la méthode de la comptabilisation à la valeur de consolidation, l</w:t>
      </w:r>
      <w:r w:rsidR="00EA6A14">
        <w:rPr>
          <w:rFonts w:ascii="Arial" w:hAnsi="Arial" w:cs="Arial"/>
          <w:lang w:val="fr-CA"/>
        </w:rPr>
        <w:t xml:space="preserve">e revenu de placement serait de </w:t>
      </w:r>
      <w:r w:rsidR="00006D0A">
        <w:rPr>
          <w:rFonts w:ascii="Arial" w:hAnsi="Arial" w:cs="Arial"/>
          <w:lang w:val="fr-CA"/>
        </w:rPr>
        <w:t>61</w:t>
      </w:r>
      <w:r w:rsidR="0065391B">
        <w:rPr>
          <w:rFonts w:ascii="Arial" w:hAnsi="Arial" w:cs="Arial"/>
          <w:lang w:val="fr-CA"/>
        </w:rPr>
        <w:t xml:space="preserve"> 500</w:t>
      </w:r>
      <w:r w:rsidR="00EA6A14">
        <w:rPr>
          <w:rFonts w:ascii="Arial" w:hAnsi="Arial" w:cs="Arial"/>
          <w:lang w:val="fr-CA"/>
        </w:rPr>
        <w:t xml:space="preserve"> </w:t>
      </w:r>
      <w:r w:rsidR="0006657F">
        <w:rPr>
          <w:rFonts w:ascii="Arial" w:hAnsi="Arial" w:cs="Arial"/>
          <w:lang w:val="fr-CA"/>
        </w:rPr>
        <w:t>$.</w:t>
      </w:r>
      <w:r w:rsidR="002F7ECE">
        <w:rPr>
          <w:rFonts w:ascii="Arial" w:hAnsi="Arial" w:cs="Arial"/>
          <w:lang w:val="fr-CA"/>
        </w:rPr>
        <w:t xml:space="preserve"> Actuellement, c’est la méthode de la comptabilisation à la valeur d’acquisition qui est appliquée dans les états financiers et l’impact </w:t>
      </w:r>
      <w:r w:rsidR="00536943">
        <w:rPr>
          <w:rFonts w:ascii="Arial" w:hAnsi="Arial" w:cs="Arial"/>
          <w:lang w:val="fr-CA"/>
        </w:rPr>
        <w:t xml:space="preserve">au résultat net </w:t>
      </w:r>
      <w:r w:rsidR="002F7ECE">
        <w:rPr>
          <w:rFonts w:ascii="Arial" w:hAnsi="Arial" w:cs="Arial"/>
          <w:lang w:val="fr-CA"/>
        </w:rPr>
        <w:t>est de 45 000 $</w:t>
      </w:r>
      <w:r w:rsidR="00536943">
        <w:rPr>
          <w:rFonts w:ascii="Arial" w:hAnsi="Arial" w:cs="Arial"/>
          <w:lang w:val="fr-CA"/>
        </w:rPr>
        <w:t xml:space="preserve"> (montant des dividendes – valeur d’acquisition)</w:t>
      </w:r>
      <w:r w:rsidR="002F7ECE">
        <w:rPr>
          <w:rFonts w:ascii="Arial" w:hAnsi="Arial" w:cs="Arial"/>
          <w:lang w:val="fr-CA"/>
        </w:rPr>
        <w:t xml:space="preserve">. Il est donc préférable actuellement d’opter pour la méthode de la comptabilisation à la valeur de consolidation afin de présenter une meilleure </w:t>
      </w:r>
      <w:r w:rsidR="008249FE">
        <w:rPr>
          <w:rFonts w:ascii="Arial" w:hAnsi="Arial" w:cs="Arial"/>
          <w:lang w:val="fr-CA"/>
        </w:rPr>
        <w:t xml:space="preserve">performance financière, et ainsi rassurer Jean. </w:t>
      </w:r>
    </w:p>
    <w:p w14:paraId="388D65DD" w14:textId="63B7295D" w:rsidR="00CA70B3" w:rsidRDefault="00CA70B3" w:rsidP="00B8170B">
      <w:pPr>
        <w:jc w:val="both"/>
        <w:rPr>
          <w:rFonts w:ascii="Arial" w:hAnsi="Arial" w:cs="Arial"/>
          <w:lang w:val="fr-CA"/>
        </w:rPr>
      </w:pPr>
      <w:r>
        <w:rPr>
          <w:rFonts w:ascii="Arial" w:hAnsi="Arial" w:cs="Arial"/>
          <w:lang w:val="fr-CA"/>
        </w:rPr>
        <w:lastRenderedPageBreak/>
        <w:t xml:space="preserve">Pour l’exercice terminé le 30 novembre 2022, l’impact est </w:t>
      </w:r>
      <w:r w:rsidR="00370A70">
        <w:rPr>
          <w:rFonts w:ascii="Arial" w:hAnsi="Arial" w:cs="Arial"/>
          <w:lang w:val="fr-CA"/>
        </w:rPr>
        <w:t>modéré.</w:t>
      </w:r>
      <w:r>
        <w:rPr>
          <w:rFonts w:ascii="Arial" w:hAnsi="Arial" w:cs="Arial"/>
          <w:lang w:val="fr-CA"/>
        </w:rPr>
        <w:t xml:space="preserve"> Toutefois, il sera sans doute supérieur dans le </w:t>
      </w:r>
      <w:r w:rsidR="00370A70">
        <w:rPr>
          <w:rFonts w:ascii="Arial" w:hAnsi="Arial" w:cs="Arial"/>
          <w:lang w:val="fr-CA"/>
        </w:rPr>
        <w:t>futur, lorsque MSI sera propriétaire de ses parts durant 12 mois plutôt que 10 et lorsque les synergies entre les deux entreprises seront encore plus fortes.</w:t>
      </w:r>
    </w:p>
    <w:p w14:paraId="5362C746" w14:textId="10CA6A68" w:rsidR="00B8170B" w:rsidRDefault="008249FE" w:rsidP="00B8170B">
      <w:pPr>
        <w:jc w:val="both"/>
        <w:rPr>
          <w:rFonts w:ascii="Arial" w:hAnsi="Arial" w:cs="Arial"/>
          <w:lang w:val="fr-CA"/>
        </w:rPr>
      </w:pPr>
      <w:r>
        <w:rPr>
          <w:rFonts w:ascii="Arial" w:hAnsi="Arial" w:cs="Arial"/>
          <w:lang w:val="fr-CA"/>
        </w:rPr>
        <w:t>Voici les corrections à apporter :</w:t>
      </w:r>
    </w:p>
    <w:p w14:paraId="16E1713C" w14:textId="71AAE6FA" w:rsidR="008249FE" w:rsidRDefault="00536943" w:rsidP="008249FE">
      <w:pPr>
        <w:rPr>
          <w:rFonts w:ascii="Arial" w:hAnsi="Arial" w:cs="Arial"/>
          <w:lang w:val="fr-CA"/>
        </w:rPr>
      </w:pPr>
      <w:r>
        <w:rPr>
          <w:rFonts w:ascii="Arial" w:hAnsi="Arial" w:cs="Arial"/>
          <w:lang w:val="fr-CA"/>
        </w:rPr>
        <w:t>Produit</w:t>
      </w:r>
      <w:r w:rsidR="00C701D8">
        <w:rPr>
          <w:rFonts w:ascii="Arial" w:hAnsi="Arial" w:cs="Arial"/>
          <w:lang w:val="fr-CA"/>
        </w:rPr>
        <w:t xml:space="preserve"> de dividende</w:t>
      </w:r>
      <w:r w:rsidR="0065391B">
        <w:rPr>
          <w:rFonts w:ascii="Arial" w:hAnsi="Arial" w:cs="Arial"/>
          <w:lang w:val="fr-CA"/>
        </w:rPr>
        <w:tab/>
      </w:r>
      <w:r w:rsidR="0065391B">
        <w:rPr>
          <w:rFonts w:ascii="Arial" w:hAnsi="Arial" w:cs="Arial"/>
          <w:lang w:val="fr-CA"/>
        </w:rPr>
        <w:tab/>
      </w:r>
      <w:r w:rsidR="0065391B">
        <w:rPr>
          <w:rFonts w:ascii="Arial" w:hAnsi="Arial" w:cs="Arial"/>
          <w:lang w:val="fr-CA"/>
        </w:rPr>
        <w:tab/>
      </w:r>
      <w:r w:rsidR="00CA70B3">
        <w:rPr>
          <w:rFonts w:ascii="Arial" w:hAnsi="Arial" w:cs="Arial"/>
          <w:lang w:val="fr-CA"/>
        </w:rPr>
        <w:t>45 000</w:t>
      </w:r>
      <w:r w:rsidR="008249FE">
        <w:rPr>
          <w:rFonts w:ascii="Arial" w:hAnsi="Arial" w:cs="Arial"/>
          <w:lang w:val="fr-CA"/>
        </w:rPr>
        <w:br/>
        <w:t>@Participation</w:t>
      </w:r>
      <w:r w:rsidR="00CA70B3">
        <w:rPr>
          <w:rFonts w:ascii="Arial" w:hAnsi="Arial" w:cs="Arial"/>
          <w:lang w:val="fr-CA"/>
        </w:rPr>
        <w:tab/>
      </w:r>
      <w:r w:rsidR="00CA70B3">
        <w:rPr>
          <w:rFonts w:ascii="Arial" w:hAnsi="Arial" w:cs="Arial"/>
          <w:lang w:val="fr-CA"/>
        </w:rPr>
        <w:tab/>
      </w:r>
      <w:r w:rsidR="00CA70B3">
        <w:rPr>
          <w:rFonts w:ascii="Arial" w:hAnsi="Arial" w:cs="Arial"/>
          <w:lang w:val="fr-CA"/>
        </w:rPr>
        <w:tab/>
      </w:r>
      <w:r w:rsidR="00CA70B3">
        <w:rPr>
          <w:rFonts w:ascii="Arial" w:hAnsi="Arial" w:cs="Arial"/>
          <w:lang w:val="fr-CA"/>
        </w:rPr>
        <w:tab/>
      </w:r>
      <w:r w:rsidR="00CA70B3">
        <w:rPr>
          <w:rFonts w:ascii="Arial" w:hAnsi="Arial" w:cs="Arial"/>
          <w:lang w:val="fr-CA"/>
        </w:rPr>
        <w:tab/>
        <w:t>45 000</w:t>
      </w:r>
    </w:p>
    <w:p w14:paraId="08B4BAA5" w14:textId="2913CB95" w:rsidR="008249FE" w:rsidRPr="00B71D4A" w:rsidRDefault="008249FE" w:rsidP="008249FE">
      <w:pPr>
        <w:rPr>
          <w:rFonts w:ascii="Arial" w:hAnsi="Arial" w:cs="Arial"/>
          <w:lang w:val="fr-CA"/>
        </w:rPr>
      </w:pPr>
      <w:r>
        <w:rPr>
          <w:rFonts w:ascii="Arial" w:hAnsi="Arial" w:cs="Arial"/>
          <w:lang w:val="fr-CA"/>
        </w:rPr>
        <w:t>Participation</w:t>
      </w:r>
      <w:r>
        <w:rPr>
          <w:rFonts w:ascii="Arial" w:hAnsi="Arial" w:cs="Arial"/>
          <w:lang w:val="fr-CA"/>
        </w:rPr>
        <w:tab/>
      </w:r>
      <w:r>
        <w:rPr>
          <w:rFonts w:ascii="Arial" w:hAnsi="Arial" w:cs="Arial"/>
          <w:lang w:val="fr-CA"/>
        </w:rPr>
        <w:tab/>
      </w:r>
      <w:r>
        <w:rPr>
          <w:rFonts w:ascii="Arial" w:hAnsi="Arial" w:cs="Arial"/>
          <w:lang w:val="fr-CA"/>
        </w:rPr>
        <w:tab/>
      </w:r>
      <w:r>
        <w:rPr>
          <w:rFonts w:ascii="Arial" w:hAnsi="Arial" w:cs="Arial"/>
          <w:lang w:val="fr-CA"/>
        </w:rPr>
        <w:tab/>
      </w:r>
      <w:r w:rsidR="00006D0A">
        <w:rPr>
          <w:rFonts w:ascii="Arial" w:hAnsi="Arial" w:cs="Arial"/>
          <w:lang w:val="fr-CA"/>
        </w:rPr>
        <w:t>61</w:t>
      </w:r>
      <w:r>
        <w:rPr>
          <w:rFonts w:ascii="Arial" w:hAnsi="Arial" w:cs="Arial"/>
          <w:lang w:val="fr-CA"/>
        </w:rPr>
        <w:t xml:space="preserve"> </w:t>
      </w:r>
      <w:r w:rsidR="00CA70B3">
        <w:rPr>
          <w:rFonts w:ascii="Arial" w:hAnsi="Arial" w:cs="Arial"/>
          <w:lang w:val="fr-CA"/>
        </w:rPr>
        <w:t>5</w:t>
      </w:r>
      <w:r>
        <w:rPr>
          <w:rFonts w:ascii="Arial" w:hAnsi="Arial" w:cs="Arial"/>
          <w:lang w:val="fr-CA"/>
        </w:rPr>
        <w:t>00</w:t>
      </w:r>
      <w:r>
        <w:rPr>
          <w:rFonts w:ascii="Arial" w:hAnsi="Arial" w:cs="Arial"/>
          <w:lang w:val="fr-CA"/>
        </w:rPr>
        <w:br/>
        <w:t>@</w:t>
      </w:r>
      <w:r w:rsidR="00C701D8">
        <w:rPr>
          <w:rFonts w:ascii="Arial" w:hAnsi="Arial" w:cs="Arial"/>
          <w:lang w:val="fr-CA"/>
        </w:rPr>
        <w:t>Produit</w:t>
      </w:r>
      <w:r>
        <w:rPr>
          <w:rFonts w:ascii="Arial" w:hAnsi="Arial" w:cs="Arial"/>
          <w:lang w:val="fr-CA"/>
        </w:rPr>
        <w:t xml:space="preserve"> de </w:t>
      </w:r>
      <w:r w:rsidR="00C701D8">
        <w:rPr>
          <w:rFonts w:ascii="Arial" w:hAnsi="Arial" w:cs="Arial"/>
          <w:lang w:val="fr-CA"/>
        </w:rPr>
        <w:t>participation</w:t>
      </w:r>
      <w:r>
        <w:rPr>
          <w:rFonts w:ascii="Arial" w:hAnsi="Arial" w:cs="Arial"/>
          <w:lang w:val="fr-CA"/>
        </w:rPr>
        <w:tab/>
      </w:r>
      <w:r>
        <w:rPr>
          <w:rFonts w:ascii="Arial" w:hAnsi="Arial" w:cs="Arial"/>
          <w:lang w:val="fr-CA"/>
        </w:rPr>
        <w:tab/>
      </w:r>
      <w:r>
        <w:rPr>
          <w:rFonts w:ascii="Arial" w:hAnsi="Arial" w:cs="Arial"/>
          <w:lang w:val="fr-CA"/>
        </w:rPr>
        <w:tab/>
      </w:r>
      <w:r w:rsidR="00006D0A">
        <w:rPr>
          <w:rFonts w:ascii="Arial" w:hAnsi="Arial" w:cs="Arial"/>
          <w:lang w:val="fr-CA"/>
        </w:rPr>
        <w:t>61</w:t>
      </w:r>
      <w:r>
        <w:rPr>
          <w:rFonts w:ascii="Arial" w:hAnsi="Arial" w:cs="Arial"/>
          <w:lang w:val="fr-CA"/>
        </w:rPr>
        <w:t xml:space="preserve"> </w:t>
      </w:r>
      <w:r w:rsidR="00CA70B3">
        <w:rPr>
          <w:rFonts w:ascii="Arial" w:hAnsi="Arial" w:cs="Arial"/>
          <w:lang w:val="fr-CA"/>
        </w:rPr>
        <w:t>5</w:t>
      </w:r>
      <w:r>
        <w:rPr>
          <w:rFonts w:ascii="Arial" w:hAnsi="Arial" w:cs="Arial"/>
          <w:lang w:val="fr-CA"/>
        </w:rPr>
        <w:t>00</w:t>
      </w:r>
    </w:p>
    <w:p w14:paraId="0F83A951" w14:textId="6FF4F5AA" w:rsidR="00B8170B" w:rsidRPr="00B71D4A" w:rsidRDefault="00B8170B" w:rsidP="00B8170B">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w:t>
      </w:r>
      <w:r w:rsidR="008249FE">
        <w:rPr>
          <w:rFonts w:ascii="Arial" w:hAnsi="Arial" w:cs="Arial"/>
          <w:lang w:val="fr-CA"/>
        </w:rPr>
        <w:t xml:space="preserve">Jean sera donc rassuré, car le bénéfice net augmente de </w:t>
      </w:r>
      <w:r w:rsidR="0006657F">
        <w:rPr>
          <w:rFonts w:ascii="Arial" w:hAnsi="Arial" w:cs="Arial"/>
          <w:lang w:val="fr-CA"/>
        </w:rPr>
        <w:t>16</w:t>
      </w:r>
      <w:r w:rsidR="00CA70B3">
        <w:rPr>
          <w:rFonts w:ascii="Arial" w:hAnsi="Arial" w:cs="Arial"/>
          <w:lang w:val="fr-CA"/>
        </w:rPr>
        <w:t xml:space="preserve"> 500</w:t>
      </w:r>
      <w:r w:rsidR="008249FE">
        <w:rPr>
          <w:rFonts w:ascii="Arial" w:hAnsi="Arial" w:cs="Arial"/>
          <w:lang w:val="fr-CA"/>
        </w:rPr>
        <w:t xml:space="preserve"> $.</w:t>
      </w:r>
      <w:r w:rsidR="00536943">
        <w:rPr>
          <w:rFonts w:ascii="Arial" w:hAnsi="Arial" w:cs="Arial"/>
          <w:lang w:val="fr-CA"/>
        </w:rPr>
        <w:t xml:space="preserve"> / Marc sera heureux de l’augmentation du résultat net avec la méthode valeur de consolidation.</w:t>
      </w:r>
    </w:p>
    <w:p w14:paraId="6CFA1B88" w14:textId="77777777" w:rsidR="006D1737" w:rsidRPr="00B71D4A" w:rsidRDefault="006D1737" w:rsidP="00B8170B">
      <w:pPr>
        <w:jc w:val="both"/>
        <w:rPr>
          <w:rFonts w:ascii="Arial" w:hAnsi="Arial" w:cs="Arial"/>
          <w:lang w:val="fr-CA"/>
        </w:rPr>
      </w:pPr>
    </w:p>
    <w:p w14:paraId="444F358F" w14:textId="77777777" w:rsidR="006D1737" w:rsidRPr="00B71D4A" w:rsidRDefault="006D1737" w:rsidP="00B8170B">
      <w:pPr>
        <w:jc w:val="both"/>
        <w:rPr>
          <w:rFonts w:ascii="Arial" w:hAnsi="Arial" w:cs="Arial"/>
          <w:lang w:val="fr-CA"/>
        </w:rPr>
      </w:pPr>
    </w:p>
    <w:p w14:paraId="34DF1A87" w14:textId="6E098FA5" w:rsidR="006D1737" w:rsidRPr="00B71D4A" w:rsidRDefault="006D1737" w:rsidP="00B8170B">
      <w:pPr>
        <w:jc w:val="both"/>
        <w:rPr>
          <w:rFonts w:ascii="Arial" w:hAnsi="Arial" w:cs="Arial"/>
          <w:lang w:val="fr-CA"/>
        </w:rPr>
      </w:pPr>
      <w:r w:rsidRPr="00B71D4A">
        <w:rPr>
          <w:rFonts w:ascii="Arial" w:hAnsi="Arial" w:cs="Arial"/>
          <w:lang w:val="fr-CA"/>
        </w:rPr>
        <w:br w:type="page"/>
      </w:r>
    </w:p>
    <w:p w14:paraId="7FD8AEA4" w14:textId="60C7FFD7" w:rsidR="006D1737" w:rsidRPr="00B71D4A" w:rsidRDefault="006D1737" w:rsidP="00B8170B">
      <w:pPr>
        <w:jc w:val="both"/>
        <w:rPr>
          <w:rFonts w:ascii="Arial" w:hAnsi="Arial" w:cs="Arial"/>
          <w:b/>
          <w:bCs/>
          <w:u w:val="single"/>
          <w:lang w:val="fr-CA"/>
        </w:rPr>
      </w:pPr>
      <w:r w:rsidRPr="00B71D4A">
        <w:rPr>
          <w:rFonts w:ascii="Arial" w:hAnsi="Arial" w:cs="Arial"/>
          <w:b/>
          <w:bCs/>
          <w:u w:val="single"/>
          <w:lang w:val="fr-CA"/>
        </w:rPr>
        <w:lastRenderedPageBreak/>
        <w:t>Occasion d’évaluation 8 :</w:t>
      </w:r>
      <w:r w:rsidR="00371C19" w:rsidRPr="00B71D4A">
        <w:rPr>
          <w:rFonts w:ascii="Arial" w:hAnsi="Arial" w:cs="Arial"/>
          <w:b/>
          <w:bCs/>
          <w:u w:val="single"/>
          <w:lang w:val="fr-CA"/>
        </w:rPr>
        <w:t xml:space="preserve"> actions privilégiées</w:t>
      </w:r>
    </w:p>
    <w:p w14:paraId="104C5A7F" w14:textId="7B2C6B39" w:rsidR="00371C19" w:rsidRPr="00B71D4A" w:rsidRDefault="00371C19" w:rsidP="00B8170B">
      <w:pPr>
        <w:jc w:val="both"/>
        <w:rPr>
          <w:rFonts w:ascii="Arial" w:hAnsi="Arial" w:cs="Arial"/>
          <w:lang w:val="fr-CA"/>
        </w:rPr>
      </w:pPr>
      <w:r w:rsidRPr="00B71D4A">
        <w:rPr>
          <w:rFonts w:ascii="Arial" w:hAnsi="Arial" w:cs="Arial"/>
          <w:b/>
          <w:bCs/>
          <w:lang w:val="fr-CA"/>
        </w:rPr>
        <w:t>Question :</w:t>
      </w:r>
      <w:r w:rsidRPr="00B71D4A">
        <w:rPr>
          <w:rFonts w:ascii="Arial" w:hAnsi="Arial" w:cs="Arial"/>
          <w:lang w:val="fr-CA"/>
        </w:rPr>
        <w:t xml:space="preserve"> </w:t>
      </w:r>
      <w:r w:rsidR="00847492" w:rsidRPr="00B71D4A">
        <w:rPr>
          <w:rFonts w:ascii="Arial" w:hAnsi="Arial" w:cs="Arial"/>
          <w:lang w:val="fr-CA"/>
        </w:rPr>
        <w:t>est-ce que le classement des actions privilégiées dans les capitaux propres est adéquat?</w:t>
      </w:r>
    </w:p>
    <w:p w14:paraId="4099BCDE" w14:textId="721A6782" w:rsidR="00371C19" w:rsidRPr="00B71D4A" w:rsidRDefault="00371C19" w:rsidP="00B8170B">
      <w:pPr>
        <w:jc w:val="both"/>
        <w:rPr>
          <w:rFonts w:ascii="Arial" w:hAnsi="Arial" w:cs="Arial"/>
          <w:lang w:val="fr-CA"/>
        </w:rPr>
      </w:pPr>
      <w:r w:rsidRPr="00B71D4A">
        <w:rPr>
          <w:rFonts w:ascii="Arial" w:hAnsi="Arial" w:cs="Arial"/>
          <w:b/>
          <w:bCs/>
          <w:lang w:val="fr-CA"/>
        </w:rPr>
        <w:t>Norme et analyse :</w:t>
      </w:r>
      <w:r w:rsidRPr="00B71D4A">
        <w:rPr>
          <w:rFonts w:ascii="Arial" w:hAnsi="Arial" w:cs="Arial"/>
          <w:lang w:val="fr-CA"/>
        </w:rPr>
        <w:t xml:space="preserve"> </w:t>
      </w:r>
    </w:p>
    <w:p w14:paraId="35CF5D43" w14:textId="538552EA" w:rsidR="00847492" w:rsidRPr="00B71D4A" w:rsidRDefault="00847492" w:rsidP="00B8170B">
      <w:pPr>
        <w:jc w:val="both"/>
        <w:rPr>
          <w:rFonts w:ascii="Arial" w:hAnsi="Arial" w:cs="Arial"/>
          <w:lang w:val="fr-CA"/>
        </w:rPr>
      </w:pPr>
      <w:r w:rsidRPr="00B71D4A">
        <w:rPr>
          <w:rFonts w:ascii="Arial" w:hAnsi="Arial" w:cs="Arial"/>
          <w:lang w:val="fr-CA"/>
        </w:rPr>
        <w:t>Selon 3856,</w:t>
      </w:r>
    </w:p>
    <w:p w14:paraId="650958A6" w14:textId="5FE6778B" w:rsidR="005E2733" w:rsidRPr="00B71D4A" w:rsidRDefault="005E2733" w:rsidP="005E2733">
      <w:pPr>
        <w:jc w:val="both"/>
        <w:rPr>
          <w:rFonts w:ascii="Arial" w:hAnsi="Arial" w:cs="Arial"/>
          <w:color w:val="0070C0"/>
          <w:lang w:val="fr-CA"/>
        </w:rPr>
      </w:pPr>
      <w:r w:rsidRPr="00B71D4A">
        <w:rPr>
          <w:rFonts w:ascii="Arial" w:hAnsi="Arial" w:cs="Arial"/>
          <w:color w:val="0070C0"/>
          <w:lang w:val="fr-CA"/>
        </w:rPr>
        <w:t>j)     Passif financier : tout passif correspondant à une obligation contractuelle :</w:t>
      </w:r>
    </w:p>
    <w:p w14:paraId="329ABE95" w14:textId="658ACE51" w:rsidR="005E2733" w:rsidRPr="00B71D4A" w:rsidRDefault="005E2733" w:rsidP="005E2733">
      <w:pPr>
        <w:pStyle w:val="Paragraphedeliste"/>
        <w:numPr>
          <w:ilvl w:val="0"/>
          <w:numId w:val="11"/>
        </w:numPr>
        <w:jc w:val="both"/>
        <w:rPr>
          <w:rFonts w:ascii="Arial" w:hAnsi="Arial" w:cs="Arial"/>
          <w:color w:val="0070C0"/>
          <w:lang w:val="fr-CA"/>
        </w:rPr>
      </w:pPr>
      <w:proofErr w:type="gramStart"/>
      <w:r w:rsidRPr="00B71D4A">
        <w:rPr>
          <w:rFonts w:ascii="Arial" w:hAnsi="Arial" w:cs="Arial"/>
          <w:color w:val="0070C0"/>
          <w:lang w:val="fr-CA"/>
        </w:rPr>
        <w:t>soit</w:t>
      </w:r>
      <w:proofErr w:type="gramEnd"/>
      <w:r w:rsidRPr="00B71D4A">
        <w:rPr>
          <w:rFonts w:ascii="Arial" w:hAnsi="Arial" w:cs="Arial"/>
          <w:color w:val="0070C0"/>
          <w:lang w:val="fr-CA"/>
        </w:rPr>
        <w:t xml:space="preserve"> de remettre à une autre partie de la trésorerie ou un autre actif financier;</w:t>
      </w:r>
    </w:p>
    <w:p w14:paraId="42B05B13" w14:textId="419EA15D" w:rsidR="005E2733" w:rsidRDefault="00E12D32" w:rsidP="005E2733">
      <w:pPr>
        <w:jc w:val="both"/>
        <w:rPr>
          <w:rFonts w:ascii="Arial" w:hAnsi="Arial" w:cs="Arial"/>
          <w:lang w:val="fr-CA"/>
        </w:rPr>
      </w:pPr>
      <w:r>
        <w:rPr>
          <w:rFonts w:ascii="Arial" w:hAnsi="Arial" w:cs="Arial"/>
          <w:lang w:val="fr-CA"/>
        </w:rPr>
        <w:t xml:space="preserve">Oui, car MSI doit remettre des dividendes annuels de 19 000 $ à Jean. De plus, dans 5 ans, MSI doit racheter les actions privilégiées pour </w:t>
      </w:r>
      <w:r w:rsidR="003B0B03">
        <w:rPr>
          <w:rFonts w:ascii="Arial" w:hAnsi="Arial" w:cs="Arial"/>
          <w:lang w:val="fr-CA"/>
        </w:rPr>
        <w:t>655 600 $. Dans ces situations, MSI doit donc remettre de la trésorerie à Jean.</w:t>
      </w:r>
    </w:p>
    <w:p w14:paraId="23996C61" w14:textId="2476BB5B" w:rsidR="00E12D32" w:rsidRDefault="00E12D32" w:rsidP="005E2733">
      <w:pPr>
        <w:jc w:val="both"/>
        <w:rPr>
          <w:rFonts w:ascii="Arial" w:hAnsi="Arial" w:cs="Arial"/>
          <w:lang w:val="fr-CA"/>
        </w:rPr>
      </w:pPr>
      <w:r>
        <w:rPr>
          <w:rFonts w:ascii="Arial" w:hAnsi="Arial" w:cs="Arial"/>
          <w:lang w:val="fr-CA"/>
        </w:rPr>
        <w:t xml:space="preserve">Ainsi, les dividendes privilégiés </w:t>
      </w:r>
      <w:r w:rsidR="003B0B03">
        <w:rPr>
          <w:rFonts w:ascii="Arial" w:hAnsi="Arial" w:cs="Arial"/>
          <w:lang w:val="fr-CA"/>
        </w:rPr>
        <w:t>répondent à la définition de passif financier et ils doivent donc être classés comme tels.</w:t>
      </w:r>
    </w:p>
    <w:p w14:paraId="3C01B0CB" w14:textId="77777777" w:rsidR="00E12D32" w:rsidRPr="00B71D4A" w:rsidRDefault="00E12D32" w:rsidP="005E2733">
      <w:pPr>
        <w:jc w:val="both"/>
        <w:rPr>
          <w:rFonts w:ascii="Arial" w:hAnsi="Arial" w:cs="Arial"/>
          <w:lang w:val="fr-CA"/>
        </w:rPr>
      </w:pPr>
    </w:p>
    <w:p w14:paraId="10DCA8FE" w14:textId="77A3A097" w:rsidR="006B3686" w:rsidRPr="00536943" w:rsidRDefault="006B3686" w:rsidP="005E2733">
      <w:pPr>
        <w:jc w:val="both"/>
        <w:rPr>
          <w:rFonts w:ascii="Arial" w:hAnsi="Arial" w:cs="Arial"/>
          <w:strike/>
          <w:color w:val="0070C0"/>
          <w:lang w:val="fr-CA"/>
        </w:rPr>
      </w:pPr>
      <w:r w:rsidRPr="00536943">
        <w:rPr>
          <w:rFonts w:ascii="Arial" w:hAnsi="Arial" w:cs="Arial"/>
          <w:strike/>
          <w:color w:val="0070C0"/>
          <w:lang w:val="fr-CA"/>
        </w:rPr>
        <w:t>.07     Sauf dans les cas précisés au paragraphe 3856.09A, lorsqu'un actif financier est créé ou acquis ou qu'un passif financier est émis ou pris en charge dans une opération conclue dans des conditions de pleine concurrence,</w:t>
      </w:r>
      <w:r w:rsidRPr="00536943">
        <w:rPr>
          <w:rFonts w:ascii="Arial" w:hAnsi="Arial" w:cs="Arial"/>
          <w:b/>
          <w:bCs/>
          <w:strike/>
          <w:color w:val="0070C0"/>
          <w:lang w:val="fr-CA"/>
        </w:rPr>
        <w:t xml:space="preserve"> l'entreprise doit l'évaluer à sa juste valeur, ajustée</w:t>
      </w:r>
      <w:r w:rsidRPr="00536943">
        <w:rPr>
          <w:rFonts w:ascii="Arial" w:hAnsi="Arial" w:cs="Arial"/>
          <w:strike/>
          <w:color w:val="0070C0"/>
          <w:lang w:val="fr-CA"/>
        </w:rPr>
        <w:t xml:space="preserve">, dans le cas d'un actif financier ou </w:t>
      </w:r>
      <w:r w:rsidRPr="00536943">
        <w:rPr>
          <w:rFonts w:ascii="Arial" w:hAnsi="Arial" w:cs="Arial"/>
          <w:b/>
          <w:bCs/>
          <w:strike/>
          <w:color w:val="0070C0"/>
          <w:lang w:val="fr-CA"/>
        </w:rPr>
        <w:t>d'un passif financier qui ne sera pas évalué ultérieurement à la juste valeur,</w:t>
      </w:r>
      <w:r w:rsidRPr="00536943">
        <w:rPr>
          <w:rFonts w:ascii="Arial" w:hAnsi="Arial" w:cs="Arial"/>
          <w:strike/>
          <w:color w:val="0070C0"/>
          <w:lang w:val="fr-CA"/>
        </w:rPr>
        <w:t xml:space="preserve"> </w:t>
      </w:r>
      <w:r w:rsidRPr="00536943">
        <w:rPr>
          <w:rFonts w:ascii="Arial" w:hAnsi="Arial" w:cs="Arial"/>
          <w:b/>
          <w:bCs/>
          <w:strike/>
          <w:color w:val="0070C0"/>
          <w:lang w:val="fr-CA"/>
        </w:rPr>
        <w:t>en fonction du montant des commissions et des coûts de transaction directement attribuables à sa création, à son acquisition, à son émission ou à sa prise en charge</w:t>
      </w:r>
      <w:r w:rsidRPr="00536943">
        <w:rPr>
          <w:rFonts w:ascii="Arial" w:hAnsi="Arial" w:cs="Arial"/>
          <w:strike/>
          <w:color w:val="0070C0"/>
          <w:lang w:val="fr-CA"/>
        </w:rPr>
        <w:t xml:space="preserve">. (Les paragraphes 3856.A8 et 3856.A9 </w:t>
      </w:r>
      <w:proofErr w:type="gramStart"/>
      <w:r w:rsidRPr="00536943">
        <w:rPr>
          <w:rFonts w:ascii="Arial" w:hAnsi="Arial" w:cs="Arial"/>
          <w:strike/>
          <w:color w:val="0070C0"/>
          <w:lang w:val="fr-CA"/>
        </w:rPr>
        <w:t>à .A</w:t>
      </w:r>
      <w:proofErr w:type="gramEnd"/>
      <w:r w:rsidRPr="00536943">
        <w:rPr>
          <w:rFonts w:ascii="Arial" w:hAnsi="Arial" w:cs="Arial"/>
          <w:strike/>
          <w:color w:val="0070C0"/>
          <w:lang w:val="fr-CA"/>
        </w:rPr>
        <w:t>13 fournissent des précisions d'application sur le sujet.) [Le libellé de l'ancien paragraphe 3856.07 se trouve dans les Prises de position archivées.]</w:t>
      </w:r>
    </w:p>
    <w:p w14:paraId="21754E95" w14:textId="3F26432B" w:rsidR="006206A5" w:rsidRPr="00536943" w:rsidRDefault="006206A5" w:rsidP="005E2733">
      <w:pPr>
        <w:jc w:val="both"/>
        <w:rPr>
          <w:rFonts w:ascii="Arial" w:hAnsi="Arial" w:cs="Arial"/>
          <w:strike/>
          <w:color w:val="0070C0"/>
          <w:lang w:val="fr-CA"/>
        </w:rPr>
      </w:pPr>
      <w:r w:rsidRPr="00536943">
        <w:rPr>
          <w:rFonts w:ascii="Arial" w:hAnsi="Arial" w:cs="Arial"/>
          <w:strike/>
          <w:color w:val="0070C0"/>
          <w:lang w:val="fr-CA"/>
        </w:rPr>
        <w:t xml:space="preserve">p)     Coûts de transaction : coûts différentiels directement attribuables à l'acquisition, à l'émission ou à la sortie d'un actif financier ou d'un passif financier. Un coût différentiel est un coût qui n'aurait pas été engagé si l'entreprise n'avait pas acquis, émis ou sorti l'instrument financier. Les coûts de transaction comprennent des dépenses telles que les honoraires juridiques, le remboursement des frais de gestion du prêteur et </w:t>
      </w:r>
      <w:r w:rsidRPr="00536943">
        <w:rPr>
          <w:rFonts w:ascii="Arial" w:hAnsi="Arial" w:cs="Arial"/>
          <w:b/>
          <w:bCs/>
          <w:strike/>
          <w:color w:val="0070C0"/>
          <w:lang w:val="fr-CA"/>
        </w:rPr>
        <w:t>les frais d'expertise associés à un prêt</w:t>
      </w:r>
      <w:r w:rsidRPr="00536943">
        <w:rPr>
          <w:rFonts w:ascii="Arial" w:hAnsi="Arial" w:cs="Arial"/>
          <w:strike/>
          <w:color w:val="0070C0"/>
          <w:lang w:val="fr-CA"/>
        </w:rPr>
        <w:t>. Ils ne comprennent pas les commissions ni les primes ou escomptes d'émission.</w:t>
      </w:r>
    </w:p>
    <w:p w14:paraId="2E678048" w14:textId="77777777" w:rsidR="00F15769" w:rsidRPr="00B71D4A" w:rsidRDefault="00F15769" w:rsidP="005E2733">
      <w:pPr>
        <w:jc w:val="both"/>
        <w:rPr>
          <w:rFonts w:ascii="Arial" w:hAnsi="Arial" w:cs="Arial"/>
          <w:lang w:val="fr-CA"/>
        </w:rPr>
      </w:pPr>
    </w:p>
    <w:p w14:paraId="5A1F65D3" w14:textId="5CFAC440" w:rsidR="009631E3" w:rsidRPr="00B71D4A" w:rsidRDefault="009631E3" w:rsidP="005E2733">
      <w:pPr>
        <w:jc w:val="both"/>
        <w:rPr>
          <w:rFonts w:ascii="Arial" w:hAnsi="Arial" w:cs="Arial"/>
          <w:color w:val="0070C0"/>
          <w:lang w:val="fr-CA"/>
        </w:rPr>
      </w:pPr>
      <w:r w:rsidRPr="00B71D4A">
        <w:rPr>
          <w:rFonts w:ascii="Arial" w:hAnsi="Arial" w:cs="Arial"/>
          <w:color w:val="0070C0"/>
          <w:lang w:val="fr-CA"/>
        </w:rPr>
        <w:t>11     Sauf dans le cas des instruments financiers visés par les paragraphes 3856.14 et .14A ou 15A, à chaque date de clôture, l'entreprise doit évaluer ultérieurement l'instrument financier en fonction de la méthode utilisée pour l'évaluer initialement. Si l'entreprise a évalué initialement l'instrument financier :</w:t>
      </w:r>
    </w:p>
    <w:p w14:paraId="0E020EB4" w14:textId="245101A4" w:rsidR="00483239" w:rsidRPr="00B71D4A" w:rsidRDefault="00483239" w:rsidP="005E2733">
      <w:pPr>
        <w:jc w:val="both"/>
        <w:rPr>
          <w:rFonts w:ascii="Arial" w:hAnsi="Arial" w:cs="Arial"/>
          <w:color w:val="0070C0"/>
          <w:lang w:val="fr-CA"/>
        </w:rPr>
      </w:pPr>
      <w:r w:rsidRPr="00B71D4A">
        <w:rPr>
          <w:rFonts w:ascii="Arial" w:hAnsi="Arial" w:cs="Arial"/>
          <w:color w:val="0070C0"/>
          <w:lang w:val="fr-CA"/>
        </w:rPr>
        <w:t>a)     à la juste valeur, elle doit l'évaluer ultérieurement comme suit :</w:t>
      </w:r>
    </w:p>
    <w:p w14:paraId="623FB68F" w14:textId="5A3475AB" w:rsidR="009631E3" w:rsidRPr="00B71D4A" w:rsidRDefault="00CB2582" w:rsidP="00E23F72">
      <w:pPr>
        <w:ind w:firstLine="720"/>
        <w:jc w:val="both"/>
        <w:rPr>
          <w:rFonts w:ascii="Arial" w:hAnsi="Arial" w:cs="Arial"/>
          <w:color w:val="0070C0"/>
          <w:lang w:val="fr-CA"/>
        </w:rPr>
      </w:pPr>
      <w:r w:rsidRPr="00B71D4A">
        <w:rPr>
          <w:rFonts w:ascii="Arial" w:hAnsi="Arial" w:cs="Arial"/>
          <w:color w:val="0070C0"/>
          <w:lang w:val="fr-CA"/>
        </w:rPr>
        <w:t>v)     dans le cas de passifs financiers, au coût après amortissement.</w:t>
      </w:r>
    </w:p>
    <w:p w14:paraId="06A7018F" w14:textId="66C70F3E" w:rsidR="00CB2582" w:rsidRPr="00B71D4A" w:rsidRDefault="00E23F72" w:rsidP="005E2733">
      <w:pPr>
        <w:jc w:val="both"/>
        <w:rPr>
          <w:rFonts w:ascii="Arial" w:hAnsi="Arial" w:cs="Arial"/>
          <w:lang w:val="fr-CA"/>
        </w:rPr>
      </w:pPr>
      <w:r>
        <w:rPr>
          <w:rFonts w:ascii="Arial" w:hAnsi="Arial" w:cs="Arial"/>
          <w:lang w:val="fr-CA"/>
        </w:rPr>
        <w:t>Il faut donc évaluer le passif financier au coût après amortissement</w:t>
      </w:r>
      <w:r w:rsidR="00AF6C72">
        <w:rPr>
          <w:rFonts w:ascii="Arial" w:hAnsi="Arial" w:cs="Arial"/>
          <w:lang w:val="fr-CA"/>
        </w:rPr>
        <w:t xml:space="preserve"> en utilisant la méthode du taux d’intérêt effectif</w:t>
      </w:r>
      <w:r>
        <w:rPr>
          <w:rFonts w:ascii="Arial" w:hAnsi="Arial" w:cs="Arial"/>
          <w:lang w:val="fr-CA"/>
        </w:rPr>
        <w:t xml:space="preserve">. </w:t>
      </w:r>
    </w:p>
    <w:p w14:paraId="553185C9" w14:textId="7E95FBBB" w:rsidR="00C2484E" w:rsidRPr="00C2484E" w:rsidRDefault="00C2484E" w:rsidP="00C2484E">
      <w:pPr>
        <w:rPr>
          <w:rFonts w:ascii="Arial" w:hAnsi="Arial" w:cs="Arial"/>
          <w:lang w:val="fr-CA"/>
        </w:rPr>
      </w:pPr>
      <w:r w:rsidRPr="00C2484E">
        <w:rPr>
          <w:rFonts w:ascii="Arial" w:hAnsi="Arial" w:cs="Arial"/>
          <w:lang w:val="fr-CA"/>
        </w:rPr>
        <w:lastRenderedPageBreak/>
        <w:t xml:space="preserve">VA = </w:t>
      </w:r>
      <w:r w:rsidR="00536943">
        <w:rPr>
          <w:rFonts w:ascii="Arial" w:hAnsi="Arial" w:cs="Arial"/>
          <w:lang w:val="fr-CA"/>
        </w:rPr>
        <w:t>500000</w:t>
      </w:r>
      <w:r>
        <w:rPr>
          <w:rFonts w:ascii="Arial" w:hAnsi="Arial" w:cs="Arial"/>
          <w:lang w:val="fr-CA"/>
        </w:rPr>
        <w:t xml:space="preserve"> </w:t>
      </w:r>
      <w:r w:rsidRPr="00C2484E">
        <w:rPr>
          <w:rFonts w:ascii="Arial" w:hAnsi="Arial" w:cs="Arial"/>
          <w:lang w:val="fr-CA"/>
        </w:rPr>
        <w:br/>
        <w:t>VC</w:t>
      </w:r>
      <w:r>
        <w:rPr>
          <w:rFonts w:ascii="Arial" w:hAnsi="Arial" w:cs="Arial"/>
          <w:lang w:val="fr-CA"/>
        </w:rPr>
        <w:t xml:space="preserve"> = 655 600 $ (le montant à payer en 2026</w:t>
      </w:r>
      <w:r w:rsidR="004C2F37">
        <w:rPr>
          <w:rFonts w:ascii="Arial" w:hAnsi="Arial" w:cs="Arial"/>
          <w:lang w:val="fr-CA"/>
        </w:rPr>
        <w:t>)</w:t>
      </w:r>
      <w:r w:rsidRPr="00C2484E">
        <w:rPr>
          <w:rFonts w:ascii="Arial" w:hAnsi="Arial" w:cs="Arial"/>
          <w:lang w:val="fr-CA"/>
        </w:rPr>
        <w:br/>
        <w:t>PMT</w:t>
      </w:r>
      <w:r>
        <w:rPr>
          <w:rFonts w:ascii="Arial" w:hAnsi="Arial" w:cs="Arial"/>
          <w:lang w:val="fr-CA"/>
        </w:rPr>
        <w:t xml:space="preserve"> = 19 000 $</w:t>
      </w:r>
      <w:r>
        <w:rPr>
          <w:rFonts w:ascii="Arial" w:hAnsi="Arial" w:cs="Arial"/>
          <w:lang w:val="fr-CA"/>
        </w:rPr>
        <w:br/>
        <w:t>N = 5 ans</w:t>
      </w:r>
      <w:r w:rsidRPr="00C2484E">
        <w:rPr>
          <w:rFonts w:ascii="Arial" w:hAnsi="Arial" w:cs="Arial"/>
          <w:lang w:val="fr-CA"/>
        </w:rPr>
        <w:br/>
      </w:r>
    </w:p>
    <w:p w14:paraId="757C0825" w14:textId="714204CE" w:rsidR="00C2484E" w:rsidRPr="00F05187" w:rsidRDefault="00C2484E" w:rsidP="00C2484E">
      <w:pPr>
        <w:rPr>
          <w:rFonts w:ascii="Arial" w:hAnsi="Arial" w:cs="Arial"/>
          <w:lang w:val="fr-CA"/>
        </w:rPr>
      </w:pPr>
      <w:r w:rsidRPr="00F05187">
        <w:rPr>
          <w:rFonts w:ascii="Arial" w:hAnsi="Arial" w:cs="Arial"/>
          <w:lang w:val="fr-CA"/>
        </w:rPr>
        <w:t>I = 9,</w:t>
      </w:r>
      <w:r w:rsidR="004C2F37">
        <w:rPr>
          <w:rFonts w:ascii="Arial" w:hAnsi="Arial" w:cs="Arial"/>
          <w:lang w:val="fr-CA"/>
        </w:rPr>
        <w:t>0</w:t>
      </w:r>
      <w:r w:rsidRPr="00F05187">
        <w:rPr>
          <w:rFonts w:ascii="Arial" w:hAnsi="Arial" w:cs="Arial"/>
          <w:lang w:val="fr-CA"/>
        </w:rPr>
        <w:t xml:space="preserve"> %</w:t>
      </w:r>
    </w:p>
    <w:p w14:paraId="1295FB69" w14:textId="57F7BA34" w:rsidR="00C2484E" w:rsidRDefault="00C2484E" w:rsidP="005E2733">
      <w:pPr>
        <w:jc w:val="both"/>
        <w:rPr>
          <w:rFonts w:ascii="Arial" w:hAnsi="Arial" w:cs="Arial"/>
          <w:lang w:val="fr-CA"/>
        </w:rPr>
      </w:pPr>
    </w:p>
    <w:p w14:paraId="55AF2FC3" w14:textId="73EC95E9" w:rsidR="004C2F37" w:rsidRPr="00F05187" w:rsidRDefault="004C2F37" w:rsidP="005E2733">
      <w:pPr>
        <w:jc w:val="both"/>
        <w:rPr>
          <w:rFonts w:ascii="Arial" w:hAnsi="Arial" w:cs="Arial"/>
          <w:lang w:val="fr-CA"/>
        </w:rPr>
      </w:pPr>
      <w:r w:rsidRPr="004C2F37">
        <w:rPr>
          <w:noProof/>
        </w:rPr>
        <w:drawing>
          <wp:inline distT="0" distB="0" distL="0" distR="0" wp14:anchorId="614B0251" wp14:editId="3E5592C6">
            <wp:extent cx="5238750" cy="7429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750" cy="742950"/>
                    </a:xfrm>
                    <a:prstGeom prst="rect">
                      <a:avLst/>
                    </a:prstGeom>
                    <a:noFill/>
                    <a:ln>
                      <a:noFill/>
                    </a:ln>
                  </pic:spPr>
                </pic:pic>
              </a:graphicData>
            </a:graphic>
          </wp:inline>
        </w:drawing>
      </w:r>
    </w:p>
    <w:tbl>
      <w:tblPr>
        <w:tblW w:w="4660" w:type="dxa"/>
        <w:tblCellMar>
          <w:left w:w="70" w:type="dxa"/>
          <w:right w:w="70" w:type="dxa"/>
        </w:tblCellMar>
        <w:tblLook w:val="04A0" w:firstRow="1" w:lastRow="0" w:firstColumn="1" w:lastColumn="0" w:noHBand="0" w:noVBand="1"/>
      </w:tblPr>
      <w:tblGrid>
        <w:gridCol w:w="2200"/>
        <w:gridCol w:w="1260"/>
        <w:gridCol w:w="1200"/>
      </w:tblGrid>
      <w:tr w:rsidR="004C2F37" w:rsidRPr="004C2F37" w14:paraId="76E0C85F" w14:textId="77777777" w:rsidTr="004C2F37">
        <w:trPr>
          <w:trHeight w:val="290"/>
        </w:trPr>
        <w:tc>
          <w:tcPr>
            <w:tcW w:w="2200" w:type="dxa"/>
            <w:tcBorders>
              <w:top w:val="nil"/>
              <w:left w:val="nil"/>
              <w:bottom w:val="nil"/>
              <w:right w:val="nil"/>
            </w:tcBorders>
            <w:shd w:val="clear" w:color="auto" w:fill="auto"/>
            <w:noWrap/>
            <w:vAlign w:val="bottom"/>
            <w:hideMark/>
          </w:tcPr>
          <w:p w14:paraId="1CA67589" w14:textId="77777777" w:rsidR="004C2F37" w:rsidRPr="004C2F37" w:rsidRDefault="004C2F37" w:rsidP="004C2F37">
            <w:pPr>
              <w:spacing w:after="0" w:line="240" w:lineRule="auto"/>
              <w:rPr>
                <w:rFonts w:ascii="Calibri" w:eastAsia="Times New Roman" w:hAnsi="Calibri" w:cs="Calibri"/>
                <w:color w:val="000000"/>
                <w:lang w:val="fr-FR" w:eastAsia="fr-FR"/>
              </w:rPr>
            </w:pPr>
            <w:r w:rsidRPr="004C2F37">
              <w:rPr>
                <w:rFonts w:ascii="Calibri" w:eastAsia="Times New Roman" w:hAnsi="Calibri" w:cs="Calibri"/>
                <w:color w:val="000000"/>
                <w:lang w:val="fr-FR" w:eastAsia="fr-FR"/>
              </w:rPr>
              <w:t>Charge frais financiers</w:t>
            </w:r>
          </w:p>
        </w:tc>
        <w:tc>
          <w:tcPr>
            <w:tcW w:w="1260" w:type="dxa"/>
            <w:tcBorders>
              <w:top w:val="nil"/>
              <w:left w:val="nil"/>
              <w:bottom w:val="nil"/>
              <w:right w:val="nil"/>
            </w:tcBorders>
            <w:shd w:val="clear" w:color="auto" w:fill="auto"/>
            <w:noWrap/>
            <w:vAlign w:val="bottom"/>
            <w:hideMark/>
          </w:tcPr>
          <w:p w14:paraId="38F7C264" w14:textId="77777777" w:rsidR="004C2F37" w:rsidRPr="004C2F37" w:rsidRDefault="004C2F37" w:rsidP="004C2F37">
            <w:pPr>
              <w:spacing w:after="0" w:line="240" w:lineRule="auto"/>
              <w:jc w:val="right"/>
              <w:rPr>
                <w:rFonts w:ascii="Calibri" w:eastAsia="Times New Roman" w:hAnsi="Calibri" w:cs="Calibri"/>
                <w:color w:val="000000"/>
                <w:lang w:val="fr-FR" w:eastAsia="fr-FR"/>
              </w:rPr>
            </w:pPr>
            <w:r w:rsidRPr="004C2F37">
              <w:rPr>
                <w:rFonts w:ascii="Calibri" w:eastAsia="Times New Roman" w:hAnsi="Calibri" w:cs="Calibri"/>
                <w:color w:val="000000"/>
                <w:lang w:val="fr-FR" w:eastAsia="fr-FR"/>
              </w:rPr>
              <w:t>45000</w:t>
            </w:r>
          </w:p>
        </w:tc>
        <w:tc>
          <w:tcPr>
            <w:tcW w:w="1200" w:type="dxa"/>
            <w:tcBorders>
              <w:top w:val="nil"/>
              <w:left w:val="nil"/>
              <w:bottom w:val="nil"/>
              <w:right w:val="nil"/>
            </w:tcBorders>
            <w:shd w:val="clear" w:color="auto" w:fill="auto"/>
            <w:noWrap/>
            <w:vAlign w:val="bottom"/>
            <w:hideMark/>
          </w:tcPr>
          <w:p w14:paraId="13E943F5" w14:textId="77777777" w:rsidR="004C2F37" w:rsidRPr="004C2F37" w:rsidRDefault="004C2F37" w:rsidP="004C2F37">
            <w:pPr>
              <w:spacing w:after="0" w:line="240" w:lineRule="auto"/>
              <w:jc w:val="right"/>
              <w:rPr>
                <w:rFonts w:ascii="Calibri" w:eastAsia="Times New Roman" w:hAnsi="Calibri" w:cs="Calibri"/>
                <w:color w:val="000000"/>
                <w:lang w:val="fr-FR" w:eastAsia="fr-FR"/>
              </w:rPr>
            </w:pPr>
          </w:p>
        </w:tc>
      </w:tr>
      <w:tr w:rsidR="004C2F37" w:rsidRPr="004C2F37" w14:paraId="4EE4FAFE" w14:textId="77777777" w:rsidTr="004C2F37">
        <w:trPr>
          <w:trHeight w:val="290"/>
        </w:trPr>
        <w:tc>
          <w:tcPr>
            <w:tcW w:w="2200" w:type="dxa"/>
            <w:tcBorders>
              <w:top w:val="nil"/>
              <w:left w:val="nil"/>
              <w:bottom w:val="nil"/>
              <w:right w:val="nil"/>
            </w:tcBorders>
            <w:shd w:val="clear" w:color="auto" w:fill="auto"/>
            <w:noWrap/>
            <w:vAlign w:val="bottom"/>
            <w:hideMark/>
          </w:tcPr>
          <w:p w14:paraId="2873D176" w14:textId="77777777" w:rsidR="004C2F37" w:rsidRPr="004C2F37" w:rsidRDefault="004C2F37" w:rsidP="004C2F37">
            <w:pPr>
              <w:spacing w:after="0" w:line="240" w:lineRule="auto"/>
              <w:rPr>
                <w:rFonts w:ascii="Calibri" w:eastAsia="Times New Roman" w:hAnsi="Calibri" w:cs="Calibri"/>
                <w:color w:val="000000"/>
                <w:lang w:val="fr-FR" w:eastAsia="fr-FR"/>
              </w:rPr>
            </w:pPr>
            <w:r w:rsidRPr="004C2F37">
              <w:rPr>
                <w:rFonts w:ascii="Calibri" w:eastAsia="Times New Roman" w:hAnsi="Calibri" w:cs="Calibri"/>
                <w:color w:val="000000"/>
                <w:lang w:val="fr-FR" w:eastAsia="fr-FR"/>
              </w:rPr>
              <w:t>@ Dividendes à payer</w:t>
            </w:r>
          </w:p>
        </w:tc>
        <w:tc>
          <w:tcPr>
            <w:tcW w:w="1260" w:type="dxa"/>
            <w:tcBorders>
              <w:top w:val="nil"/>
              <w:left w:val="nil"/>
              <w:bottom w:val="nil"/>
              <w:right w:val="nil"/>
            </w:tcBorders>
            <w:shd w:val="clear" w:color="auto" w:fill="auto"/>
            <w:noWrap/>
            <w:vAlign w:val="bottom"/>
            <w:hideMark/>
          </w:tcPr>
          <w:p w14:paraId="7E375389" w14:textId="77777777" w:rsidR="004C2F37" w:rsidRPr="004C2F37" w:rsidRDefault="004C2F37" w:rsidP="004C2F37">
            <w:pPr>
              <w:spacing w:after="0" w:line="240" w:lineRule="auto"/>
              <w:rPr>
                <w:rFonts w:ascii="Calibri" w:eastAsia="Times New Roman" w:hAnsi="Calibri" w:cs="Calibri"/>
                <w:color w:val="000000"/>
                <w:lang w:val="fr-FR" w:eastAsia="fr-FR"/>
              </w:rPr>
            </w:pPr>
          </w:p>
        </w:tc>
        <w:tc>
          <w:tcPr>
            <w:tcW w:w="1200" w:type="dxa"/>
            <w:tcBorders>
              <w:top w:val="nil"/>
              <w:left w:val="nil"/>
              <w:bottom w:val="nil"/>
              <w:right w:val="nil"/>
            </w:tcBorders>
            <w:shd w:val="clear" w:color="auto" w:fill="auto"/>
            <w:noWrap/>
            <w:vAlign w:val="bottom"/>
            <w:hideMark/>
          </w:tcPr>
          <w:p w14:paraId="2B8CAD66" w14:textId="77777777" w:rsidR="004C2F37" w:rsidRPr="004C2F37" w:rsidRDefault="004C2F37" w:rsidP="004C2F37">
            <w:pPr>
              <w:spacing w:after="0" w:line="240" w:lineRule="auto"/>
              <w:jc w:val="right"/>
              <w:rPr>
                <w:rFonts w:ascii="Calibri" w:eastAsia="Times New Roman" w:hAnsi="Calibri" w:cs="Calibri"/>
                <w:color w:val="000000"/>
                <w:lang w:val="fr-FR" w:eastAsia="fr-FR"/>
              </w:rPr>
            </w:pPr>
            <w:r w:rsidRPr="004C2F37">
              <w:rPr>
                <w:rFonts w:ascii="Calibri" w:eastAsia="Times New Roman" w:hAnsi="Calibri" w:cs="Calibri"/>
                <w:color w:val="000000"/>
                <w:lang w:val="fr-FR" w:eastAsia="fr-FR"/>
              </w:rPr>
              <w:t>19000</w:t>
            </w:r>
          </w:p>
        </w:tc>
      </w:tr>
      <w:tr w:rsidR="004C2F37" w:rsidRPr="004C2F37" w14:paraId="4234FF3A" w14:textId="77777777" w:rsidTr="004C2F37">
        <w:trPr>
          <w:trHeight w:val="290"/>
        </w:trPr>
        <w:tc>
          <w:tcPr>
            <w:tcW w:w="2200" w:type="dxa"/>
            <w:tcBorders>
              <w:top w:val="nil"/>
              <w:left w:val="nil"/>
              <w:bottom w:val="nil"/>
              <w:right w:val="nil"/>
            </w:tcBorders>
            <w:shd w:val="clear" w:color="auto" w:fill="auto"/>
            <w:noWrap/>
            <w:vAlign w:val="bottom"/>
            <w:hideMark/>
          </w:tcPr>
          <w:p w14:paraId="417DD36A" w14:textId="77777777" w:rsidR="004C2F37" w:rsidRPr="004C2F37" w:rsidRDefault="004C2F37" w:rsidP="004C2F37">
            <w:pPr>
              <w:spacing w:after="0" w:line="240" w:lineRule="auto"/>
              <w:rPr>
                <w:rFonts w:ascii="Calibri" w:eastAsia="Times New Roman" w:hAnsi="Calibri" w:cs="Calibri"/>
                <w:color w:val="000000"/>
                <w:lang w:val="fr-FR" w:eastAsia="fr-FR"/>
              </w:rPr>
            </w:pPr>
            <w:r w:rsidRPr="004C2F37">
              <w:rPr>
                <w:rFonts w:ascii="Calibri" w:eastAsia="Times New Roman" w:hAnsi="Calibri" w:cs="Calibri"/>
                <w:color w:val="000000"/>
                <w:lang w:val="fr-FR" w:eastAsia="fr-FR"/>
              </w:rPr>
              <w:t xml:space="preserve">    Act priv. (Passif)</w:t>
            </w:r>
          </w:p>
        </w:tc>
        <w:tc>
          <w:tcPr>
            <w:tcW w:w="1260" w:type="dxa"/>
            <w:tcBorders>
              <w:top w:val="nil"/>
              <w:left w:val="nil"/>
              <w:bottom w:val="nil"/>
              <w:right w:val="nil"/>
            </w:tcBorders>
            <w:shd w:val="clear" w:color="auto" w:fill="auto"/>
            <w:noWrap/>
            <w:vAlign w:val="bottom"/>
            <w:hideMark/>
          </w:tcPr>
          <w:p w14:paraId="13246DFD" w14:textId="77777777" w:rsidR="004C2F37" w:rsidRPr="004C2F37" w:rsidRDefault="004C2F37" w:rsidP="004C2F37">
            <w:pPr>
              <w:spacing w:after="0" w:line="240" w:lineRule="auto"/>
              <w:rPr>
                <w:rFonts w:ascii="Calibri" w:eastAsia="Times New Roman" w:hAnsi="Calibri" w:cs="Calibri"/>
                <w:color w:val="000000"/>
                <w:lang w:val="fr-FR" w:eastAsia="fr-FR"/>
              </w:rPr>
            </w:pPr>
          </w:p>
        </w:tc>
        <w:tc>
          <w:tcPr>
            <w:tcW w:w="1200" w:type="dxa"/>
            <w:tcBorders>
              <w:top w:val="nil"/>
              <w:left w:val="nil"/>
              <w:bottom w:val="nil"/>
              <w:right w:val="nil"/>
            </w:tcBorders>
            <w:shd w:val="clear" w:color="auto" w:fill="auto"/>
            <w:noWrap/>
            <w:vAlign w:val="bottom"/>
            <w:hideMark/>
          </w:tcPr>
          <w:p w14:paraId="779C4CA3" w14:textId="77777777" w:rsidR="004C2F37" w:rsidRPr="004C2F37" w:rsidRDefault="004C2F37" w:rsidP="004C2F37">
            <w:pPr>
              <w:spacing w:after="0" w:line="240" w:lineRule="auto"/>
              <w:jc w:val="right"/>
              <w:rPr>
                <w:rFonts w:ascii="Calibri" w:eastAsia="Times New Roman" w:hAnsi="Calibri" w:cs="Calibri"/>
                <w:color w:val="000000"/>
                <w:lang w:val="fr-FR" w:eastAsia="fr-FR"/>
              </w:rPr>
            </w:pPr>
            <w:r w:rsidRPr="004C2F37">
              <w:rPr>
                <w:rFonts w:ascii="Calibri" w:eastAsia="Times New Roman" w:hAnsi="Calibri" w:cs="Calibri"/>
                <w:color w:val="000000"/>
                <w:lang w:val="fr-FR" w:eastAsia="fr-FR"/>
              </w:rPr>
              <w:t>26000</w:t>
            </w:r>
          </w:p>
        </w:tc>
      </w:tr>
    </w:tbl>
    <w:p w14:paraId="69587A93" w14:textId="4CB232D6" w:rsidR="00C2484E" w:rsidRPr="00B11EBA" w:rsidRDefault="00C2484E" w:rsidP="005E2733">
      <w:pPr>
        <w:jc w:val="both"/>
        <w:rPr>
          <w:rFonts w:ascii="Arial" w:hAnsi="Arial" w:cs="Arial"/>
          <w:color w:val="000000" w:themeColor="text1"/>
          <w:lang w:val="fr-CA"/>
        </w:rPr>
      </w:pPr>
    </w:p>
    <w:p w14:paraId="68BC6071" w14:textId="24EF501B" w:rsidR="00061B63" w:rsidRPr="00B71D4A" w:rsidRDefault="00061B63" w:rsidP="005E2733">
      <w:pPr>
        <w:jc w:val="both"/>
        <w:rPr>
          <w:rFonts w:ascii="Arial" w:hAnsi="Arial" w:cs="Arial"/>
          <w:color w:val="0070C0"/>
          <w:lang w:val="fr-CA"/>
        </w:rPr>
      </w:pPr>
      <w:r w:rsidRPr="00B71D4A">
        <w:rPr>
          <w:rFonts w:ascii="Arial" w:hAnsi="Arial" w:cs="Arial"/>
          <w:color w:val="0070C0"/>
          <w:lang w:val="fr-CA"/>
        </w:rPr>
        <w:t xml:space="preserve">.15     L'entreprise doit présenter en résultat net, à titre de charges ou de produits, les intérêts, dividendes, pertes et gains rattachés à un instrument financier (ou à une composante d'instrument financier) qui est classé comme passif financier. L'émetteur doit présenter directement dans les capitaux propres toute somme distribuée aux porteurs d'un instrument financier qu'il a classé comme instrument de capitaux propres. (Les paragraphes 3856.A39 </w:t>
      </w:r>
      <w:proofErr w:type="gramStart"/>
      <w:r w:rsidRPr="00B71D4A">
        <w:rPr>
          <w:rFonts w:ascii="Arial" w:hAnsi="Arial" w:cs="Arial"/>
          <w:color w:val="0070C0"/>
          <w:lang w:val="fr-CA"/>
        </w:rPr>
        <w:t>et .A</w:t>
      </w:r>
      <w:proofErr w:type="gramEnd"/>
      <w:r w:rsidRPr="00B71D4A">
        <w:rPr>
          <w:rFonts w:ascii="Arial" w:hAnsi="Arial" w:cs="Arial"/>
          <w:color w:val="0070C0"/>
          <w:lang w:val="fr-CA"/>
        </w:rPr>
        <w:t>40 fournissent des précisions d'application sur le sujet.)</w:t>
      </w:r>
    </w:p>
    <w:p w14:paraId="0A495958" w14:textId="692B4E93" w:rsidR="006C1F80" w:rsidRPr="00B71D4A" w:rsidRDefault="00557E65" w:rsidP="005E2733">
      <w:pPr>
        <w:jc w:val="both"/>
        <w:rPr>
          <w:rFonts w:ascii="Arial" w:hAnsi="Arial" w:cs="Arial"/>
          <w:lang w:val="fr-CA"/>
        </w:rPr>
      </w:pPr>
      <w:r>
        <w:rPr>
          <w:rFonts w:ascii="Arial" w:hAnsi="Arial" w:cs="Arial"/>
          <w:lang w:val="fr-CA"/>
        </w:rPr>
        <w:t xml:space="preserve">Ainsi, même s’il s’agit d’actions privilégiées, il faut comptabiliser les intérêts afférents en charges, car ces instruments financiers sont classés comme passif financier. </w:t>
      </w:r>
    </w:p>
    <w:p w14:paraId="546E0916" w14:textId="77777777" w:rsidR="004B2281" w:rsidRDefault="00371C19" w:rsidP="00B8170B">
      <w:pPr>
        <w:jc w:val="both"/>
        <w:rPr>
          <w:rFonts w:ascii="Arial" w:hAnsi="Arial" w:cs="Arial"/>
          <w:lang w:val="fr-CA"/>
        </w:rPr>
      </w:pPr>
      <w:r w:rsidRPr="00B71D4A">
        <w:rPr>
          <w:rFonts w:ascii="Arial" w:hAnsi="Arial" w:cs="Arial"/>
          <w:b/>
          <w:bCs/>
          <w:lang w:val="fr-CA"/>
        </w:rPr>
        <w:t>Recommandation :</w:t>
      </w:r>
      <w:r w:rsidRPr="00B71D4A">
        <w:rPr>
          <w:rFonts w:ascii="Arial" w:hAnsi="Arial" w:cs="Arial"/>
          <w:lang w:val="fr-CA"/>
        </w:rPr>
        <w:t xml:space="preserve"> </w:t>
      </w:r>
      <w:r w:rsidR="00557E65">
        <w:rPr>
          <w:rFonts w:ascii="Arial" w:hAnsi="Arial" w:cs="Arial"/>
          <w:lang w:val="fr-CA"/>
        </w:rPr>
        <w:t xml:space="preserve">Il faut classer les actions privilégiées </w:t>
      </w:r>
      <w:r w:rsidR="004B2281">
        <w:rPr>
          <w:rFonts w:ascii="Arial" w:hAnsi="Arial" w:cs="Arial"/>
          <w:lang w:val="fr-CA"/>
        </w:rPr>
        <w:t>comme passif et procéder aux corrections suivantes :</w:t>
      </w:r>
    </w:p>
    <w:p w14:paraId="073246C3" w14:textId="098285AC" w:rsidR="009C1B74" w:rsidRPr="00B71D4A" w:rsidRDefault="00371C19" w:rsidP="00B8170B">
      <w:pPr>
        <w:jc w:val="both"/>
        <w:rPr>
          <w:rFonts w:ascii="Arial" w:hAnsi="Arial" w:cs="Arial"/>
          <w:lang w:val="fr-CA"/>
        </w:rPr>
      </w:pPr>
      <w:r w:rsidRPr="00B71D4A">
        <w:rPr>
          <w:rFonts w:ascii="Arial" w:hAnsi="Arial" w:cs="Arial"/>
          <w:b/>
          <w:bCs/>
          <w:lang w:val="fr-CA"/>
        </w:rPr>
        <w:t>Impact :</w:t>
      </w:r>
      <w:r w:rsidRPr="00B71D4A">
        <w:rPr>
          <w:rFonts w:ascii="Arial" w:hAnsi="Arial" w:cs="Arial"/>
          <w:lang w:val="fr-CA"/>
        </w:rPr>
        <w:t xml:space="preserve"> </w:t>
      </w:r>
      <w:r w:rsidR="00371EBB">
        <w:rPr>
          <w:rFonts w:ascii="Arial" w:hAnsi="Arial" w:cs="Arial"/>
          <w:lang w:val="fr-CA"/>
        </w:rPr>
        <w:t>le bénéfice net est considérablement réduit</w:t>
      </w:r>
      <w:r w:rsidR="00F61ABA">
        <w:rPr>
          <w:rFonts w:ascii="Arial" w:hAnsi="Arial" w:cs="Arial"/>
          <w:lang w:val="fr-CA"/>
        </w:rPr>
        <w:t xml:space="preserve">, soit </w:t>
      </w:r>
      <w:r w:rsidR="004C2F37">
        <w:rPr>
          <w:rFonts w:ascii="Arial" w:hAnsi="Arial" w:cs="Arial"/>
          <w:lang w:val="fr-CA"/>
        </w:rPr>
        <w:t>45 000 $</w:t>
      </w:r>
      <w:r w:rsidR="00F61ABA">
        <w:rPr>
          <w:rFonts w:ascii="Arial" w:hAnsi="Arial" w:cs="Arial"/>
          <w:lang w:val="fr-CA"/>
        </w:rPr>
        <w:t>, ce qui risque de ne pas satisfaire Jean</w:t>
      </w:r>
      <w:r w:rsidR="004C2F37">
        <w:rPr>
          <w:rFonts w:ascii="Arial" w:hAnsi="Arial" w:cs="Arial"/>
          <w:lang w:val="fr-CA"/>
        </w:rPr>
        <w:t xml:space="preserve"> / Marc</w:t>
      </w:r>
      <w:r w:rsidR="00F61ABA">
        <w:rPr>
          <w:rFonts w:ascii="Arial" w:hAnsi="Arial" w:cs="Arial"/>
          <w:lang w:val="fr-CA"/>
        </w:rPr>
        <w:t xml:space="preserve">. </w:t>
      </w:r>
    </w:p>
    <w:sectPr w:rsidR="009C1B74" w:rsidRPr="00B71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3FC8"/>
    <w:multiLevelType w:val="multilevel"/>
    <w:tmpl w:val="219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952A9"/>
    <w:multiLevelType w:val="hybridMultilevel"/>
    <w:tmpl w:val="CA6AC35C"/>
    <w:lvl w:ilvl="0" w:tplc="57E2E8A0">
      <w:start w:val="1"/>
      <w:numFmt w:val="lowerLetter"/>
      <w:lvlText w:val="(%1)"/>
      <w:lvlJc w:val="left"/>
      <w:pPr>
        <w:ind w:left="915" w:hanging="55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0E5535E"/>
    <w:multiLevelType w:val="hybridMultilevel"/>
    <w:tmpl w:val="B81A32C6"/>
    <w:lvl w:ilvl="0" w:tplc="856C2AB4">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48E2F70"/>
    <w:multiLevelType w:val="hybridMultilevel"/>
    <w:tmpl w:val="3312C264"/>
    <w:lvl w:ilvl="0" w:tplc="66E62008">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6E04567"/>
    <w:multiLevelType w:val="hybridMultilevel"/>
    <w:tmpl w:val="65E21684"/>
    <w:lvl w:ilvl="0" w:tplc="51382E16">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A722C6D"/>
    <w:multiLevelType w:val="hybridMultilevel"/>
    <w:tmpl w:val="CAF6C3F4"/>
    <w:lvl w:ilvl="0" w:tplc="81DC5198">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CE765B6"/>
    <w:multiLevelType w:val="hybridMultilevel"/>
    <w:tmpl w:val="2AA42D44"/>
    <w:lvl w:ilvl="0" w:tplc="4BFEA9D6">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339926C1"/>
    <w:multiLevelType w:val="hybridMultilevel"/>
    <w:tmpl w:val="70E6A3EE"/>
    <w:lvl w:ilvl="0" w:tplc="5886A47A">
      <w:start w:val="1"/>
      <w:numFmt w:val="lowerLetter"/>
      <w:lvlText w:val="%1)"/>
      <w:lvlJc w:val="left"/>
      <w:pPr>
        <w:ind w:left="960" w:hanging="60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A091921"/>
    <w:multiLevelType w:val="hybridMultilevel"/>
    <w:tmpl w:val="A8740444"/>
    <w:lvl w:ilvl="0" w:tplc="6DCE1B5A">
      <w:start w:val="1"/>
      <w:numFmt w:val="lowerLetter"/>
      <w:lvlText w:val="%1)"/>
      <w:lvlJc w:val="left"/>
      <w:pPr>
        <w:ind w:left="1050" w:hanging="69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D0817CE"/>
    <w:multiLevelType w:val="hybridMultilevel"/>
    <w:tmpl w:val="D588404A"/>
    <w:lvl w:ilvl="0" w:tplc="4BD24052">
      <w:start w:val="1"/>
      <w:numFmt w:val="lowerLetter"/>
      <w:lvlText w:val="%1)"/>
      <w:lvlJc w:val="left"/>
      <w:pPr>
        <w:ind w:left="900" w:hanging="54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76C37CC"/>
    <w:multiLevelType w:val="hybridMultilevel"/>
    <w:tmpl w:val="3B12935A"/>
    <w:lvl w:ilvl="0" w:tplc="C71863BA">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EB2421B"/>
    <w:multiLevelType w:val="multilevel"/>
    <w:tmpl w:val="9F76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2C223E"/>
    <w:multiLevelType w:val="hybridMultilevel"/>
    <w:tmpl w:val="D12AEA98"/>
    <w:lvl w:ilvl="0" w:tplc="2A5C7D56">
      <w:start w:val="4"/>
      <w:numFmt w:val="bullet"/>
      <w:lvlText w:val=""/>
      <w:lvlJc w:val="left"/>
      <w:pPr>
        <w:ind w:left="720" w:hanging="360"/>
      </w:pPr>
      <w:rPr>
        <w:rFonts w:ascii="Symbol" w:eastAsiaTheme="minorHAnsi"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88F7286"/>
    <w:multiLevelType w:val="hybridMultilevel"/>
    <w:tmpl w:val="7316A62E"/>
    <w:lvl w:ilvl="0" w:tplc="69BA9BD2">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C14135C"/>
    <w:multiLevelType w:val="hybridMultilevel"/>
    <w:tmpl w:val="13109C58"/>
    <w:lvl w:ilvl="0" w:tplc="16B467DE">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6E691488"/>
    <w:multiLevelType w:val="multilevel"/>
    <w:tmpl w:val="BAF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0A5F86"/>
    <w:multiLevelType w:val="hybridMultilevel"/>
    <w:tmpl w:val="40241826"/>
    <w:lvl w:ilvl="0" w:tplc="3A50701C">
      <w:start w:val="1"/>
      <w:numFmt w:val="lowerLetter"/>
      <w:lvlText w:val="%1)"/>
      <w:lvlJc w:val="left"/>
      <w:pPr>
        <w:ind w:left="1005" w:hanging="64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7386EF0"/>
    <w:multiLevelType w:val="hybridMultilevel"/>
    <w:tmpl w:val="BF085000"/>
    <w:lvl w:ilvl="0" w:tplc="DC4CD908">
      <w:start w:val="1"/>
      <w:numFmt w:val="lowerLetter"/>
      <w:lvlText w:val="(%1)"/>
      <w:lvlJc w:val="left"/>
      <w:pPr>
        <w:ind w:left="990" w:hanging="63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79CA7A56"/>
    <w:multiLevelType w:val="hybridMultilevel"/>
    <w:tmpl w:val="170CAF4C"/>
    <w:lvl w:ilvl="0" w:tplc="C22EE782">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7C5638FF"/>
    <w:multiLevelType w:val="hybridMultilevel"/>
    <w:tmpl w:val="2564BCD0"/>
    <w:lvl w:ilvl="0" w:tplc="23524742">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D1973FE"/>
    <w:multiLevelType w:val="hybridMultilevel"/>
    <w:tmpl w:val="47A8833A"/>
    <w:lvl w:ilvl="0" w:tplc="7168031A">
      <w:start w:val="1"/>
      <w:numFmt w:val="lowerLetter"/>
      <w:lvlText w:val="%1)"/>
      <w:lvlJc w:val="left"/>
      <w:pPr>
        <w:ind w:left="1110" w:hanging="75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792291281">
    <w:abstractNumId w:val="16"/>
  </w:num>
  <w:num w:numId="2" w16cid:durableId="2094740818">
    <w:abstractNumId w:val="8"/>
  </w:num>
  <w:num w:numId="3" w16cid:durableId="46879790">
    <w:abstractNumId w:val="2"/>
  </w:num>
  <w:num w:numId="4" w16cid:durableId="220093308">
    <w:abstractNumId w:val="1"/>
  </w:num>
  <w:num w:numId="5" w16cid:durableId="2139833337">
    <w:abstractNumId w:val="10"/>
  </w:num>
  <w:num w:numId="6" w16cid:durableId="1897279376">
    <w:abstractNumId w:val="17"/>
  </w:num>
  <w:num w:numId="7" w16cid:durableId="1754814073">
    <w:abstractNumId w:val="3"/>
  </w:num>
  <w:num w:numId="8" w16cid:durableId="938608003">
    <w:abstractNumId w:val="4"/>
  </w:num>
  <w:num w:numId="9" w16cid:durableId="789129859">
    <w:abstractNumId w:val="6"/>
  </w:num>
  <w:num w:numId="10" w16cid:durableId="397215403">
    <w:abstractNumId w:val="14"/>
  </w:num>
  <w:num w:numId="11" w16cid:durableId="134883657">
    <w:abstractNumId w:val="19"/>
  </w:num>
  <w:num w:numId="12" w16cid:durableId="1794207645">
    <w:abstractNumId w:val="7"/>
  </w:num>
  <w:num w:numId="13" w16cid:durableId="400640776">
    <w:abstractNumId w:val="13"/>
  </w:num>
  <w:num w:numId="14" w16cid:durableId="1340350307">
    <w:abstractNumId w:val="5"/>
  </w:num>
  <w:num w:numId="15" w16cid:durableId="695545267">
    <w:abstractNumId w:val="18"/>
  </w:num>
  <w:num w:numId="16" w16cid:durableId="1932427012">
    <w:abstractNumId w:val="12"/>
  </w:num>
  <w:num w:numId="17" w16cid:durableId="205719086">
    <w:abstractNumId w:val="20"/>
  </w:num>
  <w:num w:numId="18" w16cid:durableId="1569002184">
    <w:abstractNumId w:val="9"/>
  </w:num>
  <w:num w:numId="19" w16cid:durableId="1210456925">
    <w:abstractNumId w:val="11"/>
  </w:num>
  <w:num w:numId="20" w16cid:durableId="20790512">
    <w:abstractNumId w:val="0"/>
  </w:num>
  <w:num w:numId="21" w16cid:durableId="936681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39597D"/>
    <w:rsid w:val="00006D0A"/>
    <w:rsid w:val="0000708E"/>
    <w:rsid w:val="00012076"/>
    <w:rsid w:val="00035464"/>
    <w:rsid w:val="00043EC1"/>
    <w:rsid w:val="0005150B"/>
    <w:rsid w:val="00051BF7"/>
    <w:rsid w:val="0005592E"/>
    <w:rsid w:val="00061B63"/>
    <w:rsid w:val="0006657F"/>
    <w:rsid w:val="00066A2D"/>
    <w:rsid w:val="00070348"/>
    <w:rsid w:val="00070516"/>
    <w:rsid w:val="00070722"/>
    <w:rsid w:val="000805F9"/>
    <w:rsid w:val="00082F43"/>
    <w:rsid w:val="00083B54"/>
    <w:rsid w:val="00086D77"/>
    <w:rsid w:val="00091B7C"/>
    <w:rsid w:val="0009299D"/>
    <w:rsid w:val="00097284"/>
    <w:rsid w:val="000A1CA3"/>
    <w:rsid w:val="000A6159"/>
    <w:rsid w:val="000B0286"/>
    <w:rsid w:val="000B0A41"/>
    <w:rsid w:val="000C1DB5"/>
    <w:rsid w:val="000C56AB"/>
    <w:rsid w:val="000F24E4"/>
    <w:rsid w:val="000F471D"/>
    <w:rsid w:val="000F64B4"/>
    <w:rsid w:val="000F6914"/>
    <w:rsid w:val="001015B3"/>
    <w:rsid w:val="00111F52"/>
    <w:rsid w:val="00130BCB"/>
    <w:rsid w:val="00141ED4"/>
    <w:rsid w:val="00142CBB"/>
    <w:rsid w:val="00143A11"/>
    <w:rsid w:val="00164DCB"/>
    <w:rsid w:val="001668C4"/>
    <w:rsid w:val="001702CB"/>
    <w:rsid w:val="00173F03"/>
    <w:rsid w:val="00176E8E"/>
    <w:rsid w:val="0018227D"/>
    <w:rsid w:val="00196F96"/>
    <w:rsid w:val="001A61B0"/>
    <w:rsid w:val="001D0CED"/>
    <w:rsid w:val="001D49E9"/>
    <w:rsid w:val="001D4BB5"/>
    <w:rsid w:val="001E7F35"/>
    <w:rsid w:val="001F08A9"/>
    <w:rsid w:val="001F637D"/>
    <w:rsid w:val="0020150C"/>
    <w:rsid w:val="00205AE5"/>
    <w:rsid w:val="0020779C"/>
    <w:rsid w:val="00214B34"/>
    <w:rsid w:val="002251E0"/>
    <w:rsid w:val="00234DEC"/>
    <w:rsid w:val="002472A2"/>
    <w:rsid w:val="00251E5E"/>
    <w:rsid w:val="002569BD"/>
    <w:rsid w:val="002642A8"/>
    <w:rsid w:val="00276776"/>
    <w:rsid w:val="00280049"/>
    <w:rsid w:val="00282919"/>
    <w:rsid w:val="00290628"/>
    <w:rsid w:val="00291AF6"/>
    <w:rsid w:val="002A1F46"/>
    <w:rsid w:val="002B00B2"/>
    <w:rsid w:val="002B186B"/>
    <w:rsid w:val="002B3670"/>
    <w:rsid w:val="002B7DA2"/>
    <w:rsid w:val="002C6D51"/>
    <w:rsid w:val="002D3FDE"/>
    <w:rsid w:val="002D5237"/>
    <w:rsid w:val="002E3225"/>
    <w:rsid w:val="002E7942"/>
    <w:rsid w:val="002F7ECE"/>
    <w:rsid w:val="00301511"/>
    <w:rsid w:val="00331B19"/>
    <w:rsid w:val="003530FC"/>
    <w:rsid w:val="003569D7"/>
    <w:rsid w:val="00370A70"/>
    <w:rsid w:val="00371C19"/>
    <w:rsid w:val="00371EBB"/>
    <w:rsid w:val="00387EC5"/>
    <w:rsid w:val="00393512"/>
    <w:rsid w:val="00393F35"/>
    <w:rsid w:val="003944FF"/>
    <w:rsid w:val="0039717C"/>
    <w:rsid w:val="003A5441"/>
    <w:rsid w:val="003B0B03"/>
    <w:rsid w:val="003E1B4A"/>
    <w:rsid w:val="003E33B4"/>
    <w:rsid w:val="003F27DA"/>
    <w:rsid w:val="00416045"/>
    <w:rsid w:val="004208A9"/>
    <w:rsid w:val="0043286C"/>
    <w:rsid w:val="00433E29"/>
    <w:rsid w:val="00434E44"/>
    <w:rsid w:val="00444E88"/>
    <w:rsid w:val="0045327B"/>
    <w:rsid w:val="00483239"/>
    <w:rsid w:val="004B2281"/>
    <w:rsid w:val="004B28F6"/>
    <w:rsid w:val="004C2F37"/>
    <w:rsid w:val="004D404D"/>
    <w:rsid w:val="004D6C7F"/>
    <w:rsid w:val="004D6F0E"/>
    <w:rsid w:val="004E2F06"/>
    <w:rsid w:val="004E51D9"/>
    <w:rsid w:val="004E7D30"/>
    <w:rsid w:val="005160C8"/>
    <w:rsid w:val="00516466"/>
    <w:rsid w:val="0052319E"/>
    <w:rsid w:val="00523237"/>
    <w:rsid w:val="00525BD5"/>
    <w:rsid w:val="00526A4C"/>
    <w:rsid w:val="00533A07"/>
    <w:rsid w:val="005345AD"/>
    <w:rsid w:val="005346A7"/>
    <w:rsid w:val="00536943"/>
    <w:rsid w:val="00544B04"/>
    <w:rsid w:val="005532B9"/>
    <w:rsid w:val="00556B64"/>
    <w:rsid w:val="00557E65"/>
    <w:rsid w:val="005641A4"/>
    <w:rsid w:val="00591AEC"/>
    <w:rsid w:val="005A2D10"/>
    <w:rsid w:val="005A551B"/>
    <w:rsid w:val="005C039E"/>
    <w:rsid w:val="005C04FF"/>
    <w:rsid w:val="005D0358"/>
    <w:rsid w:val="005D1703"/>
    <w:rsid w:val="005D5F04"/>
    <w:rsid w:val="005E0A71"/>
    <w:rsid w:val="005E2733"/>
    <w:rsid w:val="005F04AA"/>
    <w:rsid w:val="00602116"/>
    <w:rsid w:val="00612429"/>
    <w:rsid w:val="006206A5"/>
    <w:rsid w:val="00621D0D"/>
    <w:rsid w:val="006229E0"/>
    <w:rsid w:val="0062515C"/>
    <w:rsid w:val="006303BC"/>
    <w:rsid w:val="00632634"/>
    <w:rsid w:val="00632D07"/>
    <w:rsid w:val="0065391B"/>
    <w:rsid w:val="006558A4"/>
    <w:rsid w:val="00656E03"/>
    <w:rsid w:val="00657B95"/>
    <w:rsid w:val="00662184"/>
    <w:rsid w:val="00663103"/>
    <w:rsid w:val="00664BD0"/>
    <w:rsid w:val="00670C7E"/>
    <w:rsid w:val="00671567"/>
    <w:rsid w:val="00676652"/>
    <w:rsid w:val="00697DE5"/>
    <w:rsid w:val="006A125C"/>
    <w:rsid w:val="006B3686"/>
    <w:rsid w:val="006B5A64"/>
    <w:rsid w:val="006C1E3B"/>
    <w:rsid w:val="006C1F80"/>
    <w:rsid w:val="006C53B6"/>
    <w:rsid w:val="006D1737"/>
    <w:rsid w:val="006D3035"/>
    <w:rsid w:val="006D545E"/>
    <w:rsid w:val="006D5A29"/>
    <w:rsid w:val="006E0566"/>
    <w:rsid w:val="006E1369"/>
    <w:rsid w:val="006E3F37"/>
    <w:rsid w:val="006E6900"/>
    <w:rsid w:val="006F48B1"/>
    <w:rsid w:val="00703E4E"/>
    <w:rsid w:val="00703EF9"/>
    <w:rsid w:val="00706EF4"/>
    <w:rsid w:val="00716C89"/>
    <w:rsid w:val="007205A6"/>
    <w:rsid w:val="007251B5"/>
    <w:rsid w:val="007300E8"/>
    <w:rsid w:val="0073516A"/>
    <w:rsid w:val="007366C6"/>
    <w:rsid w:val="0073714D"/>
    <w:rsid w:val="007414D4"/>
    <w:rsid w:val="007513F4"/>
    <w:rsid w:val="00751E34"/>
    <w:rsid w:val="00751F29"/>
    <w:rsid w:val="00757FF6"/>
    <w:rsid w:val="00764493"/>
    <w:rsid w:val="00766173"/>
    <w:rsid w:val="0076706A"/>
    <w:rsid w:val="007724BE"/>
    <w:rsid w:val="00776584"/>
    <w:rsid w:val="00777593"/>
    <w:rsid w:val="007779F9"/>
    <w:rsid w:val="0078673B"/>
    <w:rsid w:val="007920EE"/>
    <w:rsid w:val="007A102E"/>
    <w:rsid w:val="007A285F"/>
    <w:rsid w:val="007B60AB"/>
    <w:rsid w:val="007C3F7B"/>
    <w:rsid w:val="007C510E"/>
    <w:rsid w:val="007C7D04"/>
    <w:rsid w:val="007D0383"/>
    <w:rsid w:val="007D1065"/>
    <w:rsid w:val="007D6565"/>
    <w:rsid w:val="007E3D48"/>
    <w:rsid w:val="007E3E01"/>
    <w:rsid w:val="007F4EAD"/>
    <w:rsid w:val="007F7FA8"/>
    <w:rsid w:val="00807C11"/>
    <w:rsid w:val="00815ABB"/>
    <w:rsid w:val="0082354A"/>
    <w:rsid w:val="008249FE"/>
    <w:rsid w:val="00827ACE"/>
    <w:rsid w:val="00831654"/>
    <w:rsid w:val="00834C75"/>
    <w:rsid w:val="0084389E"/>
    <w:rsid w:val="00846C2C"/>
    <w:rsid w:val="00847492"/>
    <w:rsid w:val="00850A84"/>
    <w:rsid w:val="00851CEF"/>
    <w:rsid w:val="00856386"/>
    <w:rsid w:val="00861824"/>
    <w:rsid w:val="00874D52"/>
    <w:rsid w:val="0087671F"/>
    <w:rsid w:val="00882392"/>
    <w:rsid w:val="008823CD"/>
    <w:rsid w:val="00887F5A"/>
    <w:rsid w:val="0089326A"/>
    <w:rsid w:val="0089762C"/>
    <w:rsid w:val="008A5E9D"/>
    <w:rsid w:val="008B65FD"/>
    <w:rsid w:val="008C2723"/>
    <w:rsid w:val="008C6FAB"/>
    <w:rsid w:val="008C702B"/>
    <w:rsid w:val="008D7F40"/>
    <w:rsid w:val="008E0724"/>
    <w:rsid w:val="008E3207"/>
    <w:rsid w:val="008E7281"/>
    <w:rsid w:val="0091537B"/>
    <w:rsid w:val="00925C8D"/>
    <w:rsid w:val="00930FFF"/>
    <w:rsid w:val="00932FE0"/>
    <w:rsid w:val="0093388E"/>
    <w:rsid w:val="0094143D"/>
    <w:rsid w:val="00947D74"/>
    <w:rsid w:val="00957AEA"/>
    <w:rsid w:val="009631E3"/>
    <w:rsid w:val="00967709"/>
    <w:rsid w:val="00971592"/>
    <w:rsid w:val="009732CB"/>
    <w:rsid w:val="0097612F"/>
    <w:rsid w:val="00982BD3"/>
    <w:rsid w:val="00987AA7"/>
    <w:rsid w:val="009A6D35"/>
    <w:rsid w:val="009C1B74"/>
    <w:rsid w:val="009C200E"/>
    <w:rsid w:val="009D54E2"/>
    <w:rsid w:val="009F2727"/>
    <w:rsid w:val="00A07479"/>
    <w:rsid w:val="00A14E22"/>
    <w:rsid w:val="00A17591"/>
    <w:rsid w:val="00A24B06"/>
    <w:rsid w:val="00A31E87"/>
    <w:rsid w:val="00A37A41"/>
    <w:rsid w:val="00A37F5F"/>
    <w:rsid w:val="00A4348A"/>
    <w:rsid w:val="00A44483"/>
    <w:rsid w:val="00A524DD"/>
    <w:rsid w:val="00A536EE"/>
    <w:rsid w:val="00A55309"/>
    <w:rsid w:val="00A60F3E"/>
    <w:rsid w:val="00A6303A"/>
    <w:rsid w:val="00A70C4B"/>
    <w:rsid w:val="00A738E5"/>
    <w:rsid w:val="00AB21D5"/>
    <w:rsid w:val="00AB74B1"/>
    <w:rsid w:val="00AC0CFB"/>
    <w:rsid w:val="00AC1013"/>
    <w:rsid w:val="00AC1023"/>
    <w:rsid w:val="00AC1303"/>
    <w:rsid w:val="00AD48C7"/>
    <w:rsid w:val="00AE23B9"/>
    <w:rsid w:val="00AF3133"/>
    <w:rsid w:val="00AF3441"/>
    <w:rsid w:val="00AF6573"/>
    <w:rsid w:val="00AF6C72"/>
    <w:rsid w:val="00AF7F9E"/>
    <w:rsid w:val="00B01683"/>
    <w:rsid w:val="00B06070"/>
    <w:rsid w:val="00B0646A"/>
    <w:rsid w:val="00B0729E"/>
    <w:rsid w:val="00B11EBA"/>
    <w:rsid w:val="00B36885"/>
    <w:rsid w:val="00B37E59"/>
    <w:rsid w:val="00B41ABC"/>
    <w:rsid w:val="00B5176D"/>
    <w:rsid w:val="00B54A7F"/>
    <w:rsid w:val="00B57844"/>
    <w:rsid w:val="00B71D4A"/>
    <w:rsid w:val="00B72E27"/>
    <w:rsid w:val="00B7382A"/>
    <w:rsid w:val="00B80994"/>
    <w:rsid w:val="00B8170B"/>
    <w:rsid w:val="00B818B5"/>
    <w:rsid w:val="00B92250"/>
    <w:rsid w:val="00B938CA"/>
    <w:rsid w:val="00B953AF"/>
    <w:rsid w:val="00BB14F3"/>
    <w:rsid w:val="00BB1BD6"/>
    <w:rsid w:val="00BB26BB"/>
    <w:rsid w:val="00BB7C2D"/>
    <w:rsid w:val="00BC32AF"/>
    <w:rsid w:val="00BC51EC"/>
    <w:rsid w:val="00BF5543"/>
    <w:rsid w:val="00BF664D"/>
    <w:rsid w:val="00C041A2"/>
    <w:rsid w:val="00C067CD"/>
    <w:rsid w:val="00C2484E"/>
    <w:rsid w:val="00C31BAF"/>
    <w:rsid w:val="00C50EBC"/>
    <w:rsid w:val="00C51686"/>
    <w:rsid w:val="00C63005"/>
    <w:rsid w:val="00C67566"/>
    <w:rsid w:val="00C701D8"/>
    <w:rsid w:val="00C7484B"/>
    <w:rsid w:val="00C84FF0"/>
    <w:rsid w:val="00C86D63"/>
    <w:rsid w:val="00C975AB"/>
    <w:rsid w:val="00CA22DB"/>
    <w:rsid w:val="00CA2A6F"/>
    <w:rsid w:val="00CA2F5D"/>
    <w:rsid w:val="00CA70B3"/>
    <w:rsid w:val="00CB2582"/>
    <w:rsid w:val="00CB45C5"/>
    <w:rsid w:val="00CB73AF"/>
    <w:rsid w:val="00CC0A30"/>
    <w:rsid w:val="00CC724E"/>
    <w:rsid w:val="00CE11CA"/>
    <w:rsid w:val="00CF20DD"/>
    <w:rsid w:val="00D06B18"/>
    <w:rsid w:val="00D07F2D"/>
    <w:rsid w:val="00D12CA7"/>
    <w:rsid w:val="00D14362"/>
    <w:rsid w:val="00D23171"/>
    <w:rsid w:val="00D30951"/>
    <w:rsid w:val="00D4215E"/>
    <w:rsid w:val="00D424FE"/>
    <w:rsid w:val="00D44D5C"/>
    <w:rsid w:val="00D56989"/>
    <w:rsid w:val="00D579EC"/>
    <w:rsid w:val="00D57FED"/>
    <w:rsid w:val="00D61B3B"/>
    <w:rsid w:val="00D64DB4"/>
    <w:rsid w:val="00D76F92"/>
    <w:rsid w:val="00D813F8"/>
    <w:rsid w:val="00D81979"/>
    <w:rsid w:val="00D90A13"/>
    <w:rsid w:val="00DA4DCD"/>
    <w:rsid w:val="00DB2912"/>
    <w:rsid w:val="00DC0CE5"/>
    <w:rsid w:val="00DD1BF7"/>
    <w:rsid w:val="00DD69D8"/>
    <w:rsid w:val="00DE3D28"/>
    <w:rsid w:val="00DE78FA"/>
    <w:rsid w:val="00E00302"/>
    <w:rsid w:val="00E03E63"/>
    <w:rsid w:val="00E12D32"/>
    <w:rsid w:val="00E13530"/>
    <w:rsid w:val="00E14853"/>
    <w:rsid w:val="00E21099"/>
    <w:rsid w:val="00E23F72"/>
    <w:rsid w:val="00E2709E"/>
    <w:rsid w:val="00E31F45"/>
    <w:rsid w:val="00E5345A"/>
    <w:rsid w:val="00E54104"/>
    <w:rsid w:val="00E55717"/>
    <w:rsid w:val="00E60E72"/>
    <w:rsid w:val="00E62F8A"/>
    <w:rsid w:val="00E672ED"/>
    <w:rsid w:val="00E801E9"/>
    <w:rsid w:val="00E83DDC"/>
    <w:rsid w:val="00E86EAF"/>
    <w:rsid w:val="00E92226"/>
    <w:rsid w:val="00E93769"/>
    <w:rsid w:val="00EA43DB"/>
    <w:rsid w:val="00EA6017"/>
    <w:rsid w:val="00EA6A14"/>
    <w:rsid w:val="00EB0181"/>
    <w:rsid w:val="00EB0E08"/>
    <w:rsid w:val="00EB18B0"/>
    <w:rsid w:val="00EB6B6D"/>
    <w:rsid w:val="00ED235F"/>
    <w:rsid w:val="00EE062E"/>
    <w:rsid w:val="00EE17D7"/>
    <w:rsid w:val="00EE3716"/>
    <w:rsid w:val="00EE4567"/>
    <w:rsid w:val="00EF0588"/>
    <w:rsid w:val="00EF5DC8"/>
    <w:rsid w:val="00F05187"/>
    <w:rsid w:val="00F054FE"/>
    <w:rsid w:val="00F05E56"/>
    <w:rsid w:val="00F062C0"/>
    <w:rsid w:val="00F130B3"/>
    <w:rsid w:val="00F15769"/>
    <w:rsid w:val="00F15D4B"/>
    <w:rsid w:val="00F161BA"/>
    <w:rsid w:val="00F2639C"/>
    <w:rsid w:val="00F32AAA"/>
    <w:rsid w:val="00F403D2"/>
    <w:rsid w:val="00F40CAA"/>
    <w:rsid w:val="00F505B9"/>
    <w:rsid w:val="00F565CA"/>
    <w:rsid w:val="00F6046C"/>
    <w:rsid w:val="00F61ABA"/>
    <w:rsid w:val="00F6260A"/>
    <w:rsid w:val="00F63F4E"/>
    <w:rsid w:val="00F66CFD"/>
    <w:rsid w:val="00F75FB0"/>
    <w:rsid w:val="00F84DF2"/>
    <w:rsid w:val="00F85E47"/>
    <w:rsid w:val="00F910D5"/>
    <w:rsid w:val="00F955B5"/>
    <w:rsid w:val="00F95F26"/>
    <w:rsid w:val="00FA6904"/>
    <w:rsid w:val="00FD783B"/>
    <w:rsid w:val="00FF0800"/>
    <w:rsid w:val="1E395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597D"/>
  <w15:chartTrackingRefBased/>
  <w15:docId w15:val="{11770008-6A02-4AAE-A72D-FE1BC34B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70516"/>
    <w:pPr>
      <w:ind w:left="720"/>
      <w:contextualSpacing/>
    </w:pPr>
  </w:style>
  <w:style w:type="character" w:customStyle="1" w:styleId="normaltextrun">
    <w:name w:val="normaltextrun"/>
    <w:basedOn w:val="Policepardfaut"/>
    <w:rsid w:val="000C1DB5"/>
  </w:style>
  <w:style w:type="character" w:customStyle="1" w:styleId="eop">
    <w:name w:val="eop"/>
    <w:basedOn w:val="Policepardfaut"/>
    <w:rsid w:val="000C1DB5"/>
  </w:style>
  <w:style w:type="paragraph" w:customStyle="1" w:styleId="paragraph">
    <w:name w:val="paragraph"/>
    <w:basedOn w:val="Normal"/>
    <w:rsid w:val="00B71D4A"/>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Marquedecommentaire">
    <w:name w:val="annotation reference"/>
    <w:basedOn w:val="Policepardfaut"/>
    <w:uiPriority w:val="99"/>
    <w:semiHidden/>
    <w:unhideWhenUsed/>
    <w:rsid w:val="00851CEF"/>
    <w:rPr>
      <w:sz w:val="16"/>
      <w:szCs w:val="16"/>
    </w:rPr>
  </w:style>
  <w:style w:type="paragraph" w:styleId="Commentaire">
    <w:name w:val="annotation text"/>
    <w:basedOn w:val="Normal"/>
    <w:link w:val="CommentaireCar"/>
    <w:uiPriority w:val="99"/>
    <w:unhideWhenUsed/>
    <w:rsid w:val="00851CEF"/>
    <w:pPr>
      <w:spacing w:line="240" w:lineRule="auto"/>
    </w:pPr>
    <w:rPr>
      <w:sz w:val="20"/>
      <w:szCs w:val="20"/>
    </w:rPr>
  </w:style>
  <w:style w:type="character" w:customStyle="1" w:styleId="CommentaireCar">
    <w:name w:val="Commentaire Car"/>
    <w:basedOn w:val="Policepardfaut"/>
    <w:link w:val="Commentaire"/>
    <w:uiPriority w:val="99"/>
    <w:rsid w:val="00851CEF"/>
    <w:rPr>
      <w:sz w:val="20"/>
      <w:szCs w:val="20"/>
    </w:rPr>
  </w:style>
  <w:style w:type="paragraph" w:styleId="Objetducommentaire">
    <w:name w:val="annotation subject"/>
    <w:basedOn w:val="Commentaire"/>
    <w:next w:val="Commentaire"/>
    <w:link w:val="ObjetducommentaireCar"/>
    <w:uiPriority w:val="99"/>
    <w:semiHidden/>
    <w:unhideWhenUsed/>
    <w:rsid w:val="00851CEF"/>
    <w:rPr>
      <w:b/>
      <w:bCs/>
    </w:rPr>
  </w:style>
  <w:style w:type="character" w:customStyle="1" w:styleId="ObjetducommentaireCar">
    <w:name w:val="Objet du commentaire Car"/>
    <w:basedOn w:val="CommentaireCar"/>
    <w:link w:val="Objetducommentaire"/>
    <w:uiPriority w:val="99"/>
    <w:semiHidden/>
    <w:rsid w:val="00851C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011864">
      <w:bodyDiv w:val="1"/>
      <w:marLeft w:val="0"/>
      <w:marRight w:val="0"/>
      <w:marTop w:val="0"/>
      <w:marBottom w:val="0"/>
      <w:divBdr>
        <w:top w:val="none" w:sz="0" w:space="0" w:color="auto"/>
        <w:left w:val="none" w:sz="0" w:space="0" w:color="auto"/>
        <w:bottom w:val="none" w:sz="0" w:space="0" w:color="auto"/>
        <w:right w:val="none" w:sz="0" w:space="0" w:color="auto"/>
      </w:divBdr>
      <w:divsChild>
        <w:div w:id="738862912">
          <w:marLeft w:val="0"/>
          <w:marRight w:val="0"/>
          <w:marTop w:val="0"/>
          <w:marBottom w:val="0"/>
          <w:divBdr>
            <w:top w:val="none" w:sz="0" w:space="0" w:color="auto"/>
            <w:left w:val="none" w:sz="0" w:space="0" w:color="auto"/>
            <w:bottom w:val="none" w:sz="0" w:space="0" w:color="auto"/>
            <w:right w:val="none" w:sz="0" w:space="0" w:color="auto"/>
          </w:divBdr>
        </w:div>
        <w:div w:id="424812335">
          <w:marLeft w:val="0"/>
          <w:marRight w:val="0"/>
          <w:marTop w:val="0"/>
          <w:marBottom w:val="0"/>
          <w:divBdr>
            <w:top w:val="none" w:sz="0" w:space="0" w:color="auto"/>
            <w:left w:val="none" w:sz="0" w:space="0" w:color="auto"/>
            <w:bottom w:val="none" w:sz="0" w:space="0" w:color="auto"/>
            <w:right w:val="none" w:sz="0" w:space="0" w:color="auto"/>
          </w:divBdr>
          <w:divsChild>
            <w:div w:id="321390511">
              <w:marLeft w:val="0"/>
              <w:marRight w:val="0"/>
              <w:marTop w:val="0"/>
              <w:marBottom w:val="0"/>
              <w:divBdr>
                <w:top w:val="none" w:sz="0" w:space="0" w:color="auto"/>
                <w:left w:val="none" w:sz="0" w:space="0" w:color="auto"/>
                <w:bottom w:val="none" w:sz="0" w:space="0" w:color="auto"/>
                <w:right w:val="none" w:sz="0" w:space="0" w:color="auto"/>
              </w:divBdr>
            </w:div>
            <w:div w:id="1322852698">
              <w:marLeft w:val="0"/>
              <w:marRight w:val="0"/>
              <w:marTop w:val="0"/>
              <w:marBottom w:val="0"/>
              <w:divBdr>
                <w:top w:val="none" w:sz="0" w:space="0" w:color="auto"/>
                <w:left w:val="none" w:sz="0" w:space="0" w:color="auto"/>
                <w:bottom w:val="none" w:sz="0" w:space="0" w:color="auto"/>
                <w:right w:val="none" w:sz="0" w:space="0" w:color="auto"/>
              </w:divBdr>
            </w:div>
            <w:div w:id="892544961">
              <w:marLeft w:val="0"/>
              <w:marRight w:val="0"/>
              <w:marTop w:val="0"/>
              <w:marBottom w:val="0"/>
              <w:divBdr>
                <w:top w:val="none" w:sz="0" w:space="0" w:color="auto"/>
                <w:left w:val="none" w:sz="0" w:space="0" w:color="auto"/>
                <w:bottom w:val="none" w:sz="0" w:space="0" w:color="auto"/>
                <w:right w:val="none" w:sz="0" w:space="0" w:color="auto"/>
              </w:divBdr>
            </w:div>
          </w:divsChild>
        </w:div>
        <w:div w:id="1144859993">
          <w:marLeft w:val="0"/>
          <w:marRight w:val="0"/>
          <w:marTop w:val="0"/>
          <w:marBottom w:val="0"/>
          <w:divBdr>
            <w:top w:val="none" w:sz="0" w:space="0" w:color="auto"/>
            <w:left w:val="none" w:sz="0" w:space="0" w:color="auto"/>
            <w:bottom w:val="none" w:sz="0" w:space="0" w:color="auto"/>
            <w:right w:val="none" w:sz="0" w:space="0" w:color="auto"/>
          </w:divBdr>
          <w:divsChild>
            <w:div w:id="13541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5688">
      <w:bodyDiv w:val="1"/>
      <w:marLeft w:val="0"/>
      <w:marRight w:val="0"/>
      <w:marTop w:val="0"/>
      <w:marBottom w:val="0"/>
      <w:divBdr>
        <w:top w:val="none" w:sz="0" w:space="0" w:color="auto"/>
        <w:left w:val="none" w:sz="0" w:space="0" w:color="auto"/>
        <w:bottom w:val="none" w:sz="0" w:space="0" w:color="auto"/>
        <w:right w:val="none" w:sz="0" w:space="0" w:color="auto"/>
      </w:divBdr>
    </w:div>
    <w:div w:id="2119712981">
      <w:bodyDiv w:val="1"/>
      <w:marLeft w:val="0"/>
      <w:marRight w:val="0"/>
      <w:marTop w:val="0"/>
      <w:marBottom w:val="0"/>
      <w:divBdr>
        <w:top w:val="none" w:sz="0" w:space="0" w:color="auto"/>
        <w:left w:val="none" w:sz="0" w:space="0" w:color="auto"/>
        <w:bottom w:val="none" w:sz="0" w:space="0" w:color="auto"/>
        <w:right w:val="none" w:sz="0" w:space="0" w:color="auto"/>
      </w:divBdr>
      <w:divsChild>
        <w:div w:id="1519928368">
          <w:marLeft w:val="0"/>
          <w:marRight w:val="0"/>
          <w:marTop w:val="0"/>
          <w:marBottom w:val="0"/>
          <w:divBdr>
            <w:top w:val="none" w:sz="0" w:space="0" w:color="auto"/>
            <w:left w:val="none" w:sz="0" w:space="0" w:color="auto"/>
            <w:bottom w:val="none" w:sz="0" w:space="0" w:color="auto"/>
            <w:right w:val="none" w:sz="0" w:space="0" w:color="auto"/>
          </w:divBdr>
        </w:div>
        <w:div w:id="294338675">
          <w:marLeft w:val="0"/>
          <w:marRight w:val="0"/>
          <w:marTop w:val="0"/>
          <w:marBottom w:val="0"/>
          <w:divBdr>
            <w:top w:val="none" w:sz="0" w:space="0" w:color="auto"/>
            <w:left w:val="none" w:sz="0" w:space="0" w:color="auto"/>
            <w:bottom w:val="none" w:sz="0" w:space="0" w:color="auto"/>
            <w:right w:val="none" w:sz="0" w:space="0" w:color="auto"/>
          </w:divBdr>
        </w:div>
        <w:div w:id="577329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22</Pages>
  <Words>8103</Words>
  <Characters>44569</Characters>
  <Application>Microsoft Office Word</Application>
  <DocSecurity>0</DocSecurity>
  <Lines>371</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Louise Overbeek</cp:lastModifiedBy>
  <cp:revision>17</cp:revision>
  <dcterms:created xsi:type="dcterms:W3CDTF">2022-11-24T13:53:00Z</dcterms:created>
  <dcterms:modified xsi:type="dcterms:W3CDTF">2023-04-12T18:18:00Z</dcterms:modified>
</cp:coreProperties>
</file>