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EAC4B" w14:textId="77777777" w:rsidR="00E914DE" w:rsidRPr="00E914DE" w:rsidRDefault="00E914DE" w:rsidP="00C7347B">
      <w:pPr>
        <w:spacing w:before="160"/>
        <w:jc w:val="both"/>
        <w:rPr>
          <w:rFonts w:ascii="Arial" w:hAnsi="Arial" w:cs="Arial"/>
          <w:b/>
          <w:sz w:val="20"/>
          <w:szCs w:val="20"/>
          <w:u w:val="single"/>
        </w:rPr>
      </w:pPr>
    </w:p>
    <w:p w14:paraId="534472B7" w14:textId="77777777" w:rsidR="00E914DE" w:rsidRPr="00DD225C" w:rsidRDefault="00E914DE" w:rsidP="00C7347B">
      <w:pPr>
        <w:spacing w:before="160"/>
        <w:jc w:val="both"/>
        <w:rPr>
          <w:rFonts w:ascii="Arial" w:hAnsi="Arial" w:cs="Arial"/>
          <w:b/>
          <w:u w:val="single"/>
        </w:rPr>
      </w:pPr>
      <w:r w:rsidRPr="00DD225C">
        <w:rPr>
          <w:rFonts w:ascii="Arial" w:hAnsi="Arial" w:cs="Arial"/>
          <w:b/>
          <w:u w:val="single"/>
        </w:rPr>
        <w:t xml:space="preserve">ABC Vélo Inc. </w:t>
      </w:r>
      <w:r w:rsidR="006F4121" w:rsidRPr="00DD225C">
        <w:rPr>
          <w:rFonts w:ascii="Arial" w:hAnsi="Arial" w:cs="Arial"/>
          <w:b/>
          <w:u w:val="single"/>
        </w:rPr>
        <w:t>–</w:t>
      </w:r>
      <w:r w:rsidRPr="00DD225C">
        <w:rPr>
          <w:rFonts w:ascii="Arial" w:hAnsi="Arial" w:cs="Arial"/>
          <w:b/>
          <w:u w:val="single"/>
        </w:rPr>
        <w:t xml:space="preserve"> Solution</w:t>
      </w:r>
    </w:p>
    <w:p w14:paraId="2DC45D58" w14:textId="77777777" w:rsidR="005618E4" w:rsidRPr="00DD225C" w:rsidRDefault="005618E4" w:rsidP="00C7347B">
      <w:pPr>
        <w:spacing w:before="160"/>
        <w:jc w:val="both"/>
        <w:rPr>
          <w:rFonts w:ascii="Arial" w:hAnsi="Arial" w:cs="Arial"/>
        </w:rPr>
      </w:pPr>
    </w:p>
    <w:p w14:paraId="6E7D9131" w14:textId="0F365DA3" w:rsidR="005618E4" w:rsidRPr="00DD225C" w:rsidRDefault="005618E4" w:rsidP="00C7347B">
      <w:pPr>
        <w:spacing w:before="160"/>
        <w:jc w:val="both"/>
        <w:rPr>
          <w:rFonts w:ascii="Arial" w:hAnsi="Arial" w:cs="Arial"/>
        </w:rPr>
      </w:pPr>
      <w:r w:rsidRPr="00DD225C">
        <w:rPr>
          <w:rFonts w:ascii="Arial" w:hAnsi="Arial" w:cs="Arial"/>
        </w:rPr>
        <w:t>Date : 15 janvier 202</w:t>
      </w:r>
      <w:r w:rsidR="009C0105">
        <w:rPr>
          <w:rFonts w:ascii="Arial" w:hAnsi="Arial" w:cs="Arial"/>
        </w:rPr>
        <w:t>4</w:t>
      </w:r>
    </w:p>
    <w:p w14:paraId="1A90EF19" w14:textId="77777777" w:rsidR="005618E4" w:rsidRPr="00DD225C" w:rsidRDefault="006A50B7" w:rsidP="005618E4">
      <w:pPr>
        <w:pBdr>
          <w:bottom w:val="single" w:sz="4" w:space="1" w:color="auto"/>
        </w:pBdr>
        <w:spacing w:before="160" w:after="0"/>
        <w:rPr>
          <w:rFonts w:ascii="Arial" w:hAnsi="Arial" w:cs="Arial"/>
        </w:rPr>
      </w:pPr>
      <w:r w:rsidRPr="00DD225C">
        <w:rPr>
          <w:rFonts w:ascii="Arial" w:hAnsi="Arial" w:cs="Arial"/>
        </w:rPr>
        <w:t>À : Directeur financier</w:t>
      </w:r>
    </w:p>
    <w:p w14:paraId="6BDA9661" w14:textId="13CCF645" w:rsidR="006F4121" w:rsidRPr="00DD225C" w:rsidRDefault="005618E4" w:rsidP="005618E4">
      <w:pPr>
        <w:pBdr>
          <w:bottom w:val="single" w:sz="4" w:space="1" w:color="auto"/>
        </w:pBdr>
        <w:rPr>
          <w:rFonts w:ascii="Arial" w:hAnsi="Arial" w:cs="Arial"/>
        </w:rPr>
      </w:pPr>
      <w:r w:rsidRPr="00DD225C">
        <w:rPr>
          <w:rFonts w:ascii="Arial" w:hAnsi="Arial" w:cs="Arial"/>
        </w:rPr>
        <w:t>De : Contrôleur</w:t>
      </w:r>
      <w:r w:rsidR="006A50B7" w:rsidRPr="00DD225C">
        <w:rPr>
          <w:rFonts w:ascii="Arial" w:hAnsi="Arial" w:cs="Arial"/>
        </w:rPr>
        <w:br/>
      </w:r>
      <w:r w:rsidR="006F4121" w:rsidRPr="00DD225C">
        <w:rPr>
          <w:rFonts w:ascii="Arial" w:hAnsi="Arial" w:cs="Arial"/>
        </w:rPr>
        <w:t>Objet : Mémo sur le traitement comptable de certaines transactions</w:t>
      </w:r>
      <w:r w:rsidR="006F4121" w:rsidRPr="00DD225C">
        <w:rPr>
          <w:rFonts w:ascii="Arial" w:hAnsi="Arial" w:cs="Arial"/>
        </w:rPr>
        <w:br/>
      </w:r>
    </w:p>
    <w:p w14:paraId="3BC7F36F" w14:textId="77777777" w:rsidR="00E914DE" w:rsidRPr="00DD225C" w:rsidRDefault="006F4121" w:rsidP="00C7347B">
      <w:pPr>
        <w:spacing w:before="160"/>
        <w:jc w:val="both"/>
        <w:rPr>
          <w:rFonts w:ascii="Arial" w:hAnsi="Arial" w:cs="Arial"/>
        </w:rPr>
      </w:pPr>
      <w:commentRangeStart w:id="0"/>
      <w:r w:rsidRPr="00DD225C">
        <w:rPr>
          <w:rFonts w:ascii="Arial" w:hAnsi="Arial" w:cs="Arial"/>
        </w:rPr>
        <w:t xml:space="preserve">Vous trouverez ci-joint mon analyse du traitement comptable de la nouvelle promotion de service d’entretien et du projet Altitude. Pour chaque problématique j’ai indiqué l’impact sur le résultat net tel que vous me l’avez demandé. </w:t>
      </w:r>
    </w:p>
    <w:p w14:paraId="00D2CE42" w14:textId="32172484" w:rsidR="00A77D41" w:rsidRPr="00DD225C" w:rsidRDefault="006F4121" w:rsidP="00C7347B">
      <w:pPr>
        <w:spacing w:before="160"/>
        <w:jc w:val="both"/>
        <w:rPr>
          <w:rFonts w:ascii="Arial" w:hAnsi="Arial" w:cs="Arial"/>
        </w:rPr>
      </w:pPr>
      <w:r w:rsidRPr="00DD225C">
        <w:rPr>
          <w:rFonts w:ascii="Arial" w:hAnsi="Arial" w:cs="Arial"/>
        </w:rPr>
        <w:t>Il est à not</w:t>
      </w:r>
      <w:r w:rsidR="006A50B7" w:rsidRPr="00DD225C">
        <w:rPr>
          <w:rFonts w:ascii="Arial" w:hAnsi="Arial" w:cs="Arial"/>
        </w:rPr>
        <w:t>er</w:t>
      </w:r>
      <w:r w:rsidRPr="00DD225C">
        <w:rPr>
          <w:rFonts w:ascii="Arial" w:hAnsi="Arial" w:cs="Arial"/>
        </w:rPr>
        <w:t xml:space="preserve"> que compte tenu de la nouvelle politique de rémunération où un bonus est basé sur le résultat net de l’année, il pourrait y avoir un </w:t>
      </w:r>
      <w:r w:rsidRPr="00DD225C">
        <w:rPr>
          <w:rFonts w:ascii="Arial" w:hAnsi="Arial" w:cs="Arial"/>
          <w:highlight w:val="yellow"/>
        </w:rPr>
        <w:t xml:space="preserve">biais de la part de la haute </w:t>
      </w:r>
      <w:commentRangeStart w:id="1"/>
      <w:commentRangeStart w:id="2"/>
      <w:r w:rsidRPr="00DD225C">
        <w:rPr>
          <w:rFonts w:ascii="Arial" w:hAnsi="Arial" w:cs="Arial"/>
          <w:highlight w:val="yellow"/>
        </w:rPr>
        <w:t>direction</w:t>
      </w:r>
      <w:commentRangeEnd w:id="1"/>
      <w:r w:rsidR="00CC4A3D" w:rsidRPr="00DD225C">
        <w:rPr>
          <w:rStyle w:val="CommentReference"/>
          <w:sz w:val="22"/>
          <w:szCs w:val="22"/>
        </w:rPr>
        <w:commentReference w:id="1"/>
      </w:r>
      <w:commentRangeEnd w:id="2"/>
      <w:r w:rsidR="00D00DEF">
        <w:rPr>
          <w:rStyle w:val="CommentReference"/>
        </w:rPr>
        <w:commentReference w:id="2"/>
      </w:r>
      <w:r w:rsidRPr="00DD225C">
        <w:rPr>
          <w:rFonts w:ascii="Arial" w:hAnsi="Arial" w:cs="Arial"/>
        </w:rPr>
        <w:t xml:space="preserve"> de maximiser le résultat net afin de maximiser le bonus. </w:t>
      </w:r>
      <w:r w:rsidR="00A77D41" w:rsidRPr="00DD225C">
        <w:rPr>
          <w:rFonts w:ascii="Arial" w:hAnsi="Arial" w:cs="Arial"/>
        </w:rPr>
        <w:t xml:space="preserve">Nous devrons porter une attention particulière aux traitements comptables </w:t>
      </w:r>
      <w:r w:rsidR="006A50B7" w:rsidRPr="00DD225C">
        <w:rPr>
          <w:rFonts w:ascii="Arial" w:hAnsi="Arial" w:cs="Arial"/>
        </w:rPr>
        <w:t>allant dans le sens de</w:t>
      </w:r>
      <w:r w:rsidR="00A77D41" w:rsidRPr="00DD225C">
        <w:rPr>
          <w:rFonts w:ascii="Arial" w:hAnsi="Arial" w:cs="Arial"/>
        </w:rPr>
        <w:t xml:space="preserve"> ce biais afin de nous assurer qu’ils respectent les NCECF</w:t>
      </w:r>
      <w:commentRangeEnd w:id="0"/>
      <w:r w:rsidR="00F36018">
        <w:rPr>
          <w:rStyle w:val="CommentReference"/>
        </w:rPr>
        <w:commentReference w:id="0"/>
      </w:r>
      <w:r w:rsidR="00A77D41" w:rsidRPr="00DD225C">
        <w:rPr>
          <w:rFonts w:ascii="Arial" w:hAnsi="Arial" w:cs="Arial"/>
        </w:rPr>
        <w:t>.</w:t>
      </w:r>
    </w:p>
    <w:p w14:paraId="323F60CA" w14:textId="77777777" w:rsidR="00E914DE" w:rsidRPr="00DD225C" w:rsidRDefault="00E914DE" w:rsidP="00C7347B">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before="160" w:line="240" w:lineRule="auto"/>
        <w:jc w:val="both"/>
        <w:rPr>
          <w:rFonts w:ascii="Arial" w:hAnsi="Arial" w:cs="Arial"/>
          <w:b/>
          <w:bCs/>
        </w:rPr>
      </w:pPr>
      <w:r w:rsidRPr="00DD225C">
        <w:rPr>
          <w:rFonts w:ascii="Arial" w:hAnsi="Arial" w:cs="Arial"/>
          <w:b/>
          <w:bCs/>
        </w:rPr>
        <w:t xml:space="preserve">Occasion d’évaluation no 1 – INFORMATION FINANCIÈRE </w:t>
      </w:r>
    </w:p>
    <w:p w14:paraId="447102AB" w14:textId="77777777" w:rsidR="00E914DE" w:rsidRPr="00DD225C" w:rsidRDefault="00E914DE" w:rsidP="00C7347B">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before="160" w:line="240" w:lineRule="auto"/>
        <w:jc w:val="both"/>
        <w:rPr>
          <w:rFonts w:ascii="Arial" w:hAnsi="Arial" w:cs="Arial"/>
        </w:rPr>
      </w:pPr>
      <w:r w:rsidRPr="00DD225C">
        <w:rPr>
          <w:rFonts w:ascii="Arial" w:hAnsi="Arial" w:cs="Arial"/>
        </w:rPr>
        <w:t xml:space="preserve">Le candidat analyse la question de la comptabilisation des produits liée aux services d’entretien. </w:t>
      </w:r>
    </w:p>
    <w:p w14:paraId="3E8044EF" w14:textId="77777777" w:rsidR="00A77D41" w:rsidRPr="00DD225C" w:rsidRDefault="00A77D41" w:rsidP="00C7347B">
      <w:pPr>
        <w:spacing w:before="160"/>
        <w:jc w:val="both"/>
        <w:rPr>
          <w:rFonts w:ascii="Arial" w:hAnsi="Arial" w:cs="Arial"/>
          <w:b/>
          <w:u w:val="single"/>
        </w:rPr>
      </w:pPr>
      <w:r w:rsidRPr="00DD225C">
        <w:rPr>
          <w:rFonts w:ascii="Arial" w:hAnsi="Arial" w:cs="Arial"/>
          <w:b/>
          <w:u w:val="single"/>
        </w:rPr>
        <w:t>Services d’entretien</w:t>
      </w:r>
    </w:p>
    <w:p w14:paraId="59E148B5" w14:textId="77777777" w:rsidR="002E643C" w:rsidRPr="00DD225C" w:rsidRDefault="002E643C" w:rsidP="00C7347B">
      <w:pPr>
        <w:spacing w:before="160"/>
        <w:jc w:val="both"/>
        <w:rPr>
          <w:rFonts w:ascii="Arial" w:hAnsi="Arial" w:cs="Arial"/>
        </w:rPr>
      </w:pPr>
      <w:r w:rsidRPr="00DD225C">
        <w:rPr>
          <w:rFonts w:ascii="Arial" w:hAnsi="Arial" w:cs="Arial"/>
        </w:rPr>
        <w:t>Depuis cette année, chaque vélo est vendu avec un service d’entretien de deux ans. Ce service d’entretien représente 10</w:t>
      </w:r>
      <w:r w:rsidR="00CC4A3D" w:rsidRPr="00DD225C">
        <w:rPr>
          <w:rFonts w:ascii="Arial" w:hAnsi="Arial" w:cs="Arial"/>
        </w:rPr>
        <w:t> </w:t>
      </w:r>
      <w:r w:rsidRPr="00DD225C">
        <w:rPr>
          <w:rFonts w:ascii="Arial" w:hAnsi="Arial" w:cs="Arial"/>
        </w:rPr>
        <w:t xml:space="preserve">% de la valeur de vente du vélo.  </w:t>
      </w:r>
      <w:commentRangeStart w:id="3"/>
      <w:r w:rsidRPr="00DD225C">
        <w:rPr>
          <w:rFonts w:ascii="Arial" w:hAnsi="Arial" w:cs="Arial"/>
        </w:rPr>
        <w:t xml:space="preserve">ABC comptabilise </w:t>
      </w:r>
      <w:r w:rsidR="006A50B7" w:rsidRPr="00DD225C">
        <w:rPr>
          <w:rFonts w:ascii="Arial" w:hAnsi="Arial" w:cs="Arial"/>
        </w:rPr>
        <w:t>la totalité d</w:t>
      </w:r>
      <w:r w:rsidRPr="00DD225C">
        <w:rPr>
          <w:rFonts w:ascii="Arial" w:hAnsi="Arial" w:cs="Arial"/>
        </w:rPr>
        <w:t>es produits au moment où les clients viennent chercher leur vélo à l’usine, c’est-à-dire à la livraison</w:t>
      </w:r>
      <w:commentRangeEnd w:id="3"/>
      <w:r w:rsidR="00CC4A3D" w:rsidRPr="00DD225C">
        <w:rPr>
          <w:rStyle w:val="CommentReference"/>
          <w:sz w:val="22"/>
          <w:szCs w:val="22"/>
        </w:rPr>
        <w:commentReference w:id="3"/>
      </w:r>
      <w:r w:rsidRPr="00DD225C">
        <w:rPr>
          <w:rFonts w:ascii="Arial" w:hAnsi="Arial" w:cs="Arial"/>
        </w:rPr>
        <w:t>.</w:t>
      </w:r>
    </w:p>
    <w:p w14:paraId="32AF3753" w14:textId="77777777" w:rsidR="00E05FA7" w:rsidRPr="00DD225C" w:rsidRDefault="002E643C" w:rsidP="00C7347B">
      <w:pPr>
        <w:spacing w:before="160"/>
        <w:jc w:val="both"/>
        <w:rPr>
          <w:rFonts w:ascii="Arial" w:hAnsi="Arial" w:cs="Arial"/>
          <w:i/>
        </w:rPr>
      </w:pPr>
      <w:r w:rsidRPr="00DD225C">
        <w:rPr>
          <w:rFonts w:ascii="Arial" w:hAnsi="Arial" w:cs="Arial"/>
        </w:rPr>
        <w:t>Il faut se demander s’il est adéquat de continuer à comptabiliser 100</w:t>
      </w:r>
      <w:r w:rsidR="00CC4A3D" w:rsidRPr="00DD225C">
        <w:rPr>
          <w:rFonts w:ascii="Arial" w:hAnsi="Arial" w:cs="Arial"/>
        </w:rPr>
        <w:t> </w:t>
      </w:r>
      <w:r w:rsidRPr="00DD225C">
        <w:rPr>
          <w:rFonts w:ascii="Arial" w:hAnsi="Arial" w:cs="Arial"/>
        </w:rPr>
        <w:t>% des ventes lors de la livraison au client malgré la nouvelle promotion.</w:t>
      </w:r>
      <w:r w:rsidR="007278E7" w:rsidRPr="00DD225C">
        <w:rPr>
          <w:rFonts w:ascii="Arial" w:hAnsi="Arial" w:cs="Arial"/>
        </w:rPr>
        <w:t xml:space="preserve"> </w:t>
      </w:r>
      <w:r w:rsidR="00422A02" w:rsidRPr="00DD225C">
        <w:rPr>
          <w:rFonts w:ascii="Arial" w:hAnsi="Arial" w:cs="Arial"/>
        </w:rPr>
        <w:t>ABC est une entreprise à capi</w:t>
      </w:r>
      <w:r w:rsidR="007278E7" w:rsidRPr="00DD225C">
        <w:rPr>
          <w:rFonts w:ascii="Arial" w:hAnsi="Arial" w:cs="Arial"/>
        </w:rPr>
        <w:t>tal fermé et utilise</w:t>
      </w:r>
      <w:r w:rsidR="00422A02" w:rsidRPr="00DD225C">
        <w:rPr>
          <w:rFonts w:ascii="Arial" w:hAnsi="Arial" w:cs="Arial"/>
        </w:rPr>
        <w:t xml:space="preserve"> le référentiel NCECF. Ainsi, la comptabilisation des produits doit se faire conformément au </w:t>
      </w:r>
      <w:r w:rsidR="00E05FA7" w:rsidRPr="00DD225C">
        <w:rPr>
          <w:rFonts w:ascii="Arial" w:hAnsi="Arial" w:cs="Arial"/>
        </w:rPr>
        <w:t xml:space="preserve">chapitre 3400 </w:t>
      </w:r>
      <w:r w:rsidR="00E05FA7" w:rsidRPr="00DD225C">
        <w:rPr>
          <w:rFonts w:ascii="Arial" w:hAnsi="Arial" w:cs="Arial"/>
          <w:i/>
        </w:rPr>
        <w:t>Produits</w:t>
      </w:r>
      <w:r w:rsidR="00422A02" w:rsidRPr="00DD225C">
        <w:rPr>
          <w:rFonts w:ascii="Arial" w:hAnsi="Arial" w:cs="Arial"/>
          <w:i/>
        </w:rPr>
        <w:t xml:space="preserve">. </w:t>
      </w:r>
    </w:p>
    <w:p w14:paraId="06EA3064" w14:textId="77777777" w:rsidR="00422A02" w:rsidRPr="00DD225C" w:rsidRDefault="00422A02" w:rsidP="00C7347B">
      <w:pPr>
        <w:spacing w:before="160"/>
        <w:jc w:val="both"/>
        <w:rPr>
          <w:rFonts w:ascii="Arial" w:hAnsi="Arial" w:cs="Arial"/>
          <w:i/>
          <w:iCs/>
          <w:shd w:val="clear" w:color="auto" w:fill="FFFFFF"/>
        </w:rPr>
      </w:pPr>
      <w:commentRangeStart w:id="4"/>
      <w:r w:rsidRPr="00DD225C">
        <w:rPr>
          <w:rFonts w:ascii="Arial" w:hAnsi="Arial" w:cs="Arial"/>
        </w:rPr>
        <w:t>Selon le par.</w:t>
      </w:r>
      <w:r w:rsidRPr="00DD225C">
        <w:rPr>
          <w:rFonts w:ascii="Arial" w:hAnsi="Arial" w:cs="Arial"/>
          <w:shd w:val="clear" w:color="auto" w:fill="FFFFFF"/>
        </w:rPr>
        <w:t>04, « l</w:t>
      </w:r>
      <w:r w:rsidRPr="00DD225C">
        <w:rPr>
          <w:rFonts w:ascii="Arial" w:hAnsi="Arial" w:cs="Arial"/>
          <w:i/>
          <w:iCs/>
          <w:shd w:val="clear" w:color="auto" w:fill="FFFFFF"/>
        </w:rPr>
        <w:t>es produits provenant de la vente de biens ou de la prestation de services doivent être constatés lorsque les exigences relatives à l'exécution énoncées aux paragraphes </w:t>
      </w:r>
      <w:hyperlink r:id="rId11" w:history="1">
        <w:r w:rsidRPr="00DD225C">
          <w:rPr>
            <w:rStyle w:val="Hyperlink"/>
            <w:rFonts w:ascii="Arial" w:hAnsi="Arial" w:cs="Arial"/>
            <w:color w:val="auto"/>
            <w:shd w:val="clear" w:color="auto" w:fill="FFFFFF"/>
          </w:rPr>
          <w:t>3400.05</w:t>
        </w:r>
      </w:hyperlink>
      <w:r w:rsidRPr="00DD225C">
        <w:rPr>
          <w:rFonts w:ascii="Arial" w:hAnsi="Arial" w:cs="Arial"/>
          <w:i/>
          <w:iCs/>
          <w:shd w:val="clear" w:color="auto" w:fill="FFFFFF"/>
        </w:rPr>
        <w:t> et .06 sont satisfaites, pourvu qu'au moment de l'exécution le recouvrement final soit raisonnablement sûr. »</w:t>
      </w:r>
      <w:commentRangeEnd w:id="4"/>
      <w:r w:rsidR="00CC4A3D" w:rsidRPr="00DD225C">
        <w:rPr>
          <w:rStyle w:val="CommentReference"/>
          <w:sz w:val="22"/>
          <w:szCs w:val="22"/>
        </w:rPr>
        <w:commentReference w:id="4"/>
      </w:r>
    </w:p>
    <w:p w14:paraId="614F1982" w14:textId="77777777" w:rsidR="00422A02" w:rsidRPr="00DD225C" w:rsidRDefault="00422A02" w:rsidP="00C7347B">
      <w:pPr>
        <w:autoSpaceDE w:val="0"/>
        <w:autoSpaceDN w:val="0"/>
        <w:adjustRightInd w:val="0"/>
        <w:spacing w:before="160" w:line="240" w:lineRule="auto"/>
        <w:jc w:val="both"/>
        <w:rPr>
          <w:rFonts w:ascii="Arial" w:hAnsi="Arial" w:cs="Arial"/>
        </w:rPr>
      </w:pPr>
      <w:commentRangeStart w:id="5"/>
      <w:r w:rsidRPr="00DD225C">
        <w:rPr>
          <w:rFonts w:ascii="Arial" w:hAnsi="Arial" w:cs="Arial"/>
        </w:rPr>
        <w:t>Puisque les clients paient pour leur vélo lorsqu’ils viennent les chercher à l’usine, le recouvrement final est assuré dès la livraison</w:t>
      </w:r>
      <w:commentRangeEnd w:id="5"/>
      <w:r w:rsidR="00CC4A3D" w:rsidRPr="00DD225C">
        <w:rPr>
          <w:rStyle w:val="CommentReference"/>
          <w:sz w:val="22"/>
          <w:szCs w:val="22"/>
        </w:rPr>
        <w:commentReference w:id="5"/>
      </w:r>
      <w:r w:rsidRPr="00DD225C">
        <w:rPr>
          <w:rFonts w:ascii="Arial" w:hAnsi="Arial" w:cs="Arial"/>
        </w:rPr>
        <w:t xml:space="preserve">. </w:t>
      </w:r>
    </w:p>
    <w:p w14:paraId="32927E5F" w14:textId="4326943A" w:rsidR="00422A02" w:rsidRDefault="00422A02" w:rsidP="00C7347B">
      <w:pPr>
        <w:spacing w:before="160"/>
        <w:jc w:val="both"/>
        <w:rPr>
          <w:rFonts w:ascii="Arial" w:hAnsi="Arial" w:cs="Arial"/>
          <w:i/>
          <w:shd w:val="clear" w:color="auto" w:fill="FFFFFF"/>
        </w:rPr>
      </w:pPr>
      <w:r w:rsidRPr="00DD225C">
        <w:rPr>
          <w:rFonts w:ascii="Arial" w:hAnsi="Arial" w:cs="Arial"/>
        </w:rPr>
        <w:t>Selon</w:t>
      </w:r>
      <w:r w:rsidRPr="00DD225C">
        <w:rPr>
          <w:rFonts w:ascii="Arial" w:hAnsi="Arial" w:cs="Arial"/>
          <w:iCs/>
          <w:shd w:val="clear" w:color="auto" w:fill="FFFFFF"/>
        </w:rPr>
        <w:t xml:space="preserve"> le par.11, </w:t>
      </w:r>
      <w:r w:rsidRPr="00DD225C">
        <w:rPr>
          <w:rFonts w:ascii="Arial" w:hAnsi="Arial" w:cs="Arial"/>
          <w:i/>
          <w:iCs/>
          <w:shd w:val="clear" w:color="auto" w:fill="FFFFFF"/>
        </w:rPr>
        <w:t>« </w:t>
      </w:r>
      <w:r w:rsidRPr="00DD225C">
        <w:rPr>
          <w:rFonts w:ascii="Arial" w:hAnsi="Arial" w:cs="Arial"/>
          <w:i/>
          <w:shd w:val="clear" w:color="auto" w:fill="FFFFFF"/>
        </w:rPr>
        <w:t xml:space="preserve">les critères de constatation du présent chapitre sont en général appliqués opération par opération. Toutefois, dans certaines circonstances, il est nécessaire d'appliquer les critères de constatation aux </w:t>
      </w:r>
      <w:commentRangeStart w:id="6"/>
      <w:r w:rsidRPr="00DD225C">
        <w:rPr>
          <w:rFonts w:ascii="Arial" w:hAnsi="Arial" w:cs="Arial"/>
          <w:i/>
          <w:u w:val="single"/>
          <w:shd w:val="clear" w:color="auto" w:fill="FFFFFF"/>
        </w:rPr>
        <w:t>éléments isolables</w:t>
      </w:r>
      <w:r w:rsidRPr="00DD225C">
        <w:rPr>
          <w:rFonts w:ascii="Arial" w:hAnsi="Arial" w:cs="Arial"/>
          <w:i/>
          <w:shd w:val="clear" w:color="auto" w:fill="FFFFFF"/>
        </w:rPr>
        <w:t xml:space="preserve"> </w:t>
      </w:r>
      <w:commentRangeEnd w:id="6"/>
      <w:r w:rsidR="00CC4A3D" w:rsidRPr="00DD225C">
        <w:rPr>
          <w:rStyle w:val="CommentReference"/>
          <w:sz w:val="22"/>
          <w:szCs w:val="22"/>
        </w:rPr>
        <w:commentReference w:id="6"/>
      </w:r>
      <w:r w:rsidRPr="00DD225C">
        <w:rPr>
          <w:rFonts w:ascii="Arial" w:hAnsi="Arial" w:cs="Arial"/>
          <w:i/>
          <w:shd w:val="clear" w:color="auto" w:fill="FFFFFF"/>
        </w:rPr>
        <w:t xml:space="preserve">d'une même opération afin de refléter la substance de cette opération. Une opération de vente unique </w:t>
      </w:r>
      <w:r w:rsidRPr="00DD225C">
        <w:rPr>
          <w:rFonts w:ascii="Arial" w:hAnsi="Arial" w:cs="Arial"/>
          <w:i/>
          <w:shd w:val="clear" w:color="auto" w:fill="FFFFFF"/>
        </w:rPr>
        <w:lastRenderedPageBreak/>
        <w:t xml:space="preserve">peut comporter la livraison de multiples biens, la prestation de multiples services ou la cession de multiples droits d'utilisation de biens, et ce, à des moments différents ou au cours de périodes différentes. […] </w:t>
      </w:r>
      <w:r w:rsidRPr="0097386F">
        <w:rPr>
          <w:rFonts w:ascii="Arial" w:hAnsi="Arial" w:cs="Arial"/>
          <w:b/>
          <w:bCs/>
          <w:i/>
          <w:highlight w:val="yellow"/>
          <w:shd w:val="clear" w:color="auto" w:fill="FFFFFF"/>
        </w:rPr>
        <w:t>Par exemple, lorsque le prix de vente d'un produit comprend un montant isolable au titre de services après-vente, ce montant est reporté et constaté à titre de produits sur la période au cours de laquelle le service sera rendu</w:t>
      </w:r>
      <w:r w:rsidRPr="00DD225C">
        <w:rPr>
          <w:rFonts w:ascii="Arial" w:hAnsi="Arial" w:cs="Arial"/>
          <w:i/>
          <w:shd w:val="clear" w:color="auto" w:fill="FFFFFF"/>
        </w:rPr>
        <w:t>. »</w:t>
      </w:r>
    </w:p>
    <w:p w14:paraId="179FC3DC" w14:textId="76F56B93" w:rsidR="0097386F" w:rsidRPr="0097386F" w:rsidRDefault="0097386F" w:rsidP="001768D2">
      <w:pPr>
        <w:pStyle w:val="l5"/>
        <w:shd w:val="clear" w:color="auto" w:fill="FFFFFF"/>
        <w:spacing w:before="65" w:beforeAutospacing="0" w:after="65" w:afterAutospacing="0"/>
        <w:ind w:left="785" w:firstLine="66"/>
        <w:rPr>
          <w:rFonts w:ascii="Arial" w:hAnsi="Arial" w:cs="Arial"/>
          <w:i/>
          <w:iCs/>
          <w:color w:val="444444"/>
          <w:sz w:val="21"/>
          <w:szCs w:val="21"/>
          <w:highlight w:val="lightGray"/>
        </w:rPr>
      </w:pPr>
      <w:r w:rsidRPr="0097386F">
        <w:rPr>
          <w:rFonts w:ascii="Arial" w:hAnsi="Arial" w:cs="Arial"/>
          <w:i/>
          <w:iCs/>
          <w:color w:val="444444"/>
          <w:sz w:val="21"/>
          <w:szCs w:val="21"/>
          <w:highlight w:val="lightGray"/>
        </w:rPr>
        <w:t xml:space="preserve">Pour information : </w:t>
      </w:r>
    </w:p>
    <w:p w14:paraId="14978B86" w14:textId="2D5E5997" w:rsidR="001768D2" w:rsidRPr="0097386F" w:rsidRDefault="001768D2" w:rsidP="001768D2">
      <w:pPr>
        <w:pStyle w:val="l5"/>
        <w:shd w:val="clear" w:color="auto" w:fill="FFFFFF"/>
        <w:spacing w:before="65" w:beforeAutospacing="0" w:after="65" w:afterAutospacing="0"/>
        <w:ind w:left="785" w:firstLine="66"/>
        <w:rPr>
          <w:rFonts w:ascii="Arial" w:hAnsi="Arial" w:cs="Arial"/>
          <w:b/>
          <w:bCs/>
          <w:color w:val="444444"/>
          <w:sz w:val="21"/>
          <w:szCs w:val="21"/>
          <w:highlight w:val="lightGray"/>
        </w:rPr>
      </w:pPr>
      <w:r w:rsidRPr="0097386F">
        <w:rPr>
          <w:rFonts w:ascii="Arial" w:hAnsi="Arial" w:cs="Arial"/>
          <w:b/>
          <w:bCs/>
          <w:color w:val="444444"/>
          <w:sz w:val="21"/>
          <w:szCs w:val="21"/>
          <w:highlight w:val="lightGray"/>
        </w:rPr>
        <w:t>DÉTERMINATION DES UNITÉS DE COMPTABILISATION</w:t>
      </w:r>
      <w:proofErr w:type="gramStart"/>
      <w:r w:rsidRPr="0097386F">
        <w:rPr>
          <w:rFonts w:ascii="Arial" w:hAnsi="Arial" w:cs="Arial"/>
          <w:b/>
          <w:bCs/>
          <w:color w:val="444444"/>
          <w:sz w:val="21"/>
          <w:szCs w:val="21"/>
          <w:highlight w:val="lightGray"/>
        </w:rPr>
        <w:t xml:space="preserve">   (</w:t>
      </w:r>
      <w:proofErr w:type="gramEnd"/>
      <w:r w:rsidRPr="0097386F">
        <w:rPr>
          <w:rFonts w:ascii="Arial" w:hAnsi="Arial" w:cs="Arial"/>
          <w:b/>
          <w:bCs/>
          <w:color w:val="444444"/>
          <w:sz w:val="21"/>
          <w:szCs w:val="21"/>
          <w:highlight w:val="lightGray"/>
        </w:rPr>
        <w:t>annexe A)</w:t>
      </w:r>
    </w:p>
    <w:p w14:paraId="18DC1B13" w14:textId="3D61821B" w:rsidR="001768D2" w:rsidRPr="0097386F" w:rsidRDefault="001768D2" w:rsidP="001768D2">
      <w:pPr>
        <w:pStyle w:val="paragraph"/>
        <w:shd w:val="clear" w:color="auto" w:fill="FFFFFF"/>
        <w:spacing w:before="65" w:beforeAutospacing="0" w:after="65" w:afterAutospacing="0"/>
        <w:ind w:left="785" w:firstLine="66"/>
        <w:rPr>
          <w:rFonts w:ascii="Arial" w:hAnsi="Arial" w:cs="Arial"/>
          <w:color w:val="444444"/>
          <w:sz w:val="21"/>
          <w:szCs w:val="21"/>
          <w:highlight w:val="lightGray"/>
        </w:rPr>
      </w:pPr>
      <w:bookmarkStart w:id="7" w:name="para_115"/>
      <w:bookmarkStart w:id="8" w:name="3400.A1"/>
      <w:bookmarkEnd w:id="7"/>
      <w:bookmarkEnd w:id="8"/>
      <w:r w:rsidRPr="0097386F">
        <w:rPr>
          <w:rFonts w:ascii="Arial" w:hAnsi="Arial" w:cs="Arial"/>
          <w:color w:val="444444"/>
          <w:sz w:val="21"/>
          <w:szCs w:val="21"/>
          <w:highlight w:val="lightGray"/>
        </w:rPr>
        <w:t>A1.     En général, les critères de constatation du présent chapitre s'appliquent opération par opération. L'entreprise doit déterminer si l'opération consiste en une série de contrats ou en un contrat unique. Il pourrait être nécessaire de regrouper les contrats pour refléter la substance de l'opération. Un contrat unique pourrait comporter plus d'une prestation. En pareilles circonstances, il peut s'avérer nécessaire de diviser le contrat en prestations distinctes (voir le paragraphe </w:t>
      </w:r>
      <w:hyperlink r:id="rId12" w:history="1">
        <w:r w:rsidRPr="0097386F">
          <w:rPr>
            <w:rStyle w:val="Hyperlink"/>
            <w:rFonts w:ascii="Arial" w:hAnsi="Arial" w:cs="Arial"/>
            <w:color w:val="006FBA"/>
            <w:sz w:val="21"/>
            <w:szCs w:val="21"/>
            <w:highlight w:val="lightGray"/>
            <w:u w:val="none"/>
          </w:rPr>
          <w:t>3400.A5</w:t>
        </w:r>
      </w:hyperlink>
      <w:r w:rsidRPr="0097386F">
        <w:rPr>
          <w:rFonts w:ascii="Arial" w:hAnsi="Arial" w:cs="Arial"/>
          <w:color w:val="444444"/>
          <w:sz w:val="21"/>
          <w:szCs w:val="21"/>
          <w:highlight w:val="lightGray"/>
        </w:rPr>
        <w:t>).</w:t>
      </w:r>
    </w:p>
    <w:p w14:paraId="4F077514" w14:textId="77777777" w:rsidR="001768D2" w:rsidRPr="0097386F" w:rsidRDefault="001768D2" w:rsidP="001768D2">
      <w:pPr>
        <w:pStyle w:val="paragraph"/>
        <w:shd w:val="clear" w:color="auto" w:fill="FFFFFF"/>
        <w:spacing w:before="65" w:beforeAutospacing="0" w:after="65" w:afterAutospacing="0"/>
        <w:ind w:left="785" w:firstLine="66"/>
        <w:rPr>
          <w:rFonts w:ascii="Arial" w:hAnsi="Arial" w:cs="Arial"/>
          <w:color w:val="444444"/>
          <w:sz w:val="21"/>
          <w:szCs w:val="21"/>
          <w:highlight w:val="lightGray"/>
        </w:rPr>
      </w:pPr>
      <w:bookmarkStart w:id="9" w:name="para_123"/>
      <w:bookmarkStart w:id="10" w:name="3400.A5"/>
      <w:bookmarkEnd w:id="9"/>
      <w:bookmarkEnd w:id="10"/>
      <w:r w:rsidRPr="0097386F">
        <w:rPr>
          <w:rFonts w:ascii="Arial" w:hAnsi="Arial" w:cs="Arial"/>
          <w:color w:val="444444"/>
          <w:sz w:val="21"/>
          <w:szCs w:val="21"/>
          <w:highlight w:val="lightGray"/>
        </w:rPr>
        <w:t>A5.     Au moment de la conclusion d'un accord, l'entreprise apprécie toutes les prestations prévues à l'accord afin de déterminer si elles constituent des unités de comptabilisation distinctes. Lorsqu'un accord porte sur plusieurs prestations, celles-ci devraient être considérées comme des unités de comptabilisation distinctes lorsque les deux critères suivants sont remplis :</w:t>
      </w:r>
    </w:p>
    <w:p w14:paraId="6C235D8D" w14:textId="21EB10C4" w:rsidR="001768D2" w:rsidRDefault="001768D2" w:rsidP="00314506">
      <w:pPr>
        <w:pStyle w:val="bullet"/>
        <w:numPr>
          <w:ilvl w:val="0"/>
          <w:numId w:val="8"/>
        </w:numPr>
        <w:shd w:val="clear" w:color="auto" w:fill="FFFFFF"/>
        <w:spacing w:before="65" w:beforeAutospacing="0" w:after="65" w:afterAutospacing="0"/>
        <w:rPr>
          <w:rFonts w:ascii="Arial" w:hAnsi="Arial" w:cs="Arial"/>
          <w:color w:val="444444"/>
          <w:sz w:val="21"/>
          <w:szCs w:val="21"/>
          <w:highlight w:val="lightGray"/>
        </w:rPr>
      </w:pPr>
      <w:bookmarkStart w:id="11" w:name="para_124"/>
      <w:bookmarkEnd w:id="11"/>
      <w:proofErr w:type="gramStart"/>
      <w:r w:rsidRPr="0097386F">
        <w:rPr>
          <w:rFonts w:ascii="Arial" w:hAnsi="Arial" w:cs="Arial"/>
          <w:color w:val="444444"/>
          <w:sz w:val="21"/>
          <w:szCs w:val="21"/>
          <w:highlight w:val="lightGray"/>
        </w:rPr>
        <w:t>si</w:t>
      </w:r>
      <w:proofErr w:type="gramEnd"/>
      <w:r w:rsidRPr="0097386F">
        <w:rPr>
          <w:rFonts w:ascii="Arial" w:hAnsi="Arial" w:cs="Arial"/>
          <w:color w:val="444444"/>
          <w:sz w:val="21"/>
          <w:szCs w:val="21"/>
          <w:highlight w:val="lightGray"/>
        </w:rPr>
        <w:t xml:space="preserve"> l'accord prévoit un droit de retour général, l'exécution de la ou des prestations restantes est jugée probable et est pour l'essentiel sous le contrôle du fournisseur;</w:t>
      </w:r>
    </w:p>
    <w:p w14:paraId="2CFA85C8" w14:textId="3EFE9A6B" w:rsidR="00314506" w:rsidRPr="0097386F" w:rsidRDefault="00314506" w:rsidP="00314506">
      <w:pPr>
        <w:pStyle w:val="bullet"/>
        <w:numPr>
          <w:ilvl w:val="1"/>
          <w:numId w:val="8"/>
        </w:numPr>
        <w:shd w:val="clear" w:color="auto" w:fill="FFFFFF"/>
        <w:spacing w:before="65" w:beforeAutospacing="0" w:after="65" w:afterAutospacing="0"/>
        <w:rPr>
          <w:rFonts w:ascii="Arial" w:hAnsi="Arial" w:cs="Arial"/>
          <w:color w:val="444444"/>
          <w:sz w:val="21"/>
          <w:szCs w:val="21"/>
          <w:highlight w:val="lightGray"/>
        </w:rPr>
      </w:pPr>
      <w:r>
        <w:rPr>
          <w:rFonts w:ascii="Arial" w:hAnsi="Arial" w:cs="Arial"/>
          <w:color w:val="FF0000"/>
          <w:sz w:val="21"/>
          <w:szCs w:val="21"/>
          <w:highlight w:val="lightGray"/>
        </w:rPr>
        <w:t>Note : non applicable ici, pas de droit de retour général</w:t>
      </w:r>
    </w:p>
    <w:p w14:paraId="23C8C989" w14:textId="77777777" w:rsidR="001768D2" w:rsidRPr="0097386F" w:rsidRDefault="001768D2" w:rsidP="001768D2">
      <w:pPr>
        <w:pStyle w:val="bullet"/>
        <w:shd w:val="clear" w:color="auto" w:fill="FFFFFF"/>
        <w:spacing w:before="65" w:beforeAutospacing="0" w:after="65" w:afterAutospacing="0"/>
        <w:ind w:left="1488" w:firstLine="66"/>
        <w:rPr>
          <w:rFonts w:ascii="Arial" w:hAnsi="Arial" w:cs="Arial"/>
          <w:color w:val="444444"/>
          <w:sz w:val="21"/>
          <w:szCs w:val="21"/>
          <w:highlight w:val="lightGray"/>
        </w:rPr>
      </w:pPr>
      <w:bookmarkStart w:id="12" w:name="para_125"/>
      <w:bookmarkEnd w:id="12"/>
      <w:r w:rsidRPr="0097386F">
        <w:rPr>
          <w:rFonts w:ascii="Arial" w:hAnsi="Arial" w:cs="Arial"/>
          <w:color w:val="444444"/>
          <w:sz w:val="21"/>
          <w:szCs w:val="21"/>
          <w:highlight w:val="lightGray"/>
        </w:rPr>
        <w:t>b)     la ou les prestations ont une valeur en elles-mêmes pour le client.</w:t>
      </w:r>
    </w:p>
    <w:p w14:paraId="68E8420B" w14:textId="77777777" w:rsidR="001768D2" w:rsidRPr="0097386F" w:rsidRDefault="001768D2" w:rsidP="001768D2">
      <w:pPr>
        <w:pStyle w:val="paragraph"/>
        <w:shd w:val="clear" w:color="auto" w:fill="FFFFFF"/>
        <w:spacing w:before="65" w:beforeAutospacing="0" w:after="65" w:afterAutospacing="0"/>
        <w:ind w:left="785" w:firstLine="66"/>
        <w:rPr>
          <w:rFonts w:ascii="Arial" w:hAnsi="Arial" w:cs="Arial"/>
          <w:color w:val="444444"/>
          <w:sz w:val="21"/>
          <w:szCs w:val="21"/>
          <w:highlight w:val="lightGray"/>
        </w:rPr>
      </w:pPr>
      <w:bookmarkStart w:id="13" w:name="para_126"/>
      <w:bookmarkStart w:id="14" w:name="3400.A6"/>
      <w:bookmarkEnd w:id="13"/>
      <w:bookmarkEnd w:id="14"/>
      <w:r w:rsidRPr="0097386F">
        <w:rPr>
          <w:rFonts w:ascii="Arial" w:hAnsi="Arial" w:cs="Arial"/>
          <w:color w:val="444444"/>
          <w:sz w:val="21"/>
          <w:szCs w:val="21"/>
          <w:highlight w:val="lightGray"/>
        </w:rPr>
        <w:t>A6.     La ou les prestations ont une valeur en elles-mêmes pour le client lorsqu'elles sont vendues séparément par un fournisseur, quel qu'il soit, ou que le client est capable de les revendre séparément. Dans ce dernier cas, le critère n'exige pas l'existence d'un marché observable pour les prestations.</w:t>
      </w:r>
    </w:p>
    <w:p w14:paraId="313A7F75" w14:textId="77777777" w:rsidR="001768D2" w:rsidRDefault="001768D2" w:rsidP="001768D2">
      <w:pPr>
        <w:pStyle w:val="paragraph"/>
        <w:shd w:val="clear" w:color="auto" w:fill="FFFFFF"/>
        <w:spacing w:before="65" w:beforeAutospacing="0" w:after="65" w:afterAutospacing="0"/>
        <w:ind w:left="785" w:firstLine="66"/>
        <w:rPr>
          <w:rFonts w:ascii="Arial" w:hAnsi="Arial" w:cs="Arial"/>
          <w:color w:val="444444"/>
          <w:sz w:val="21"/>
          <w:szCs w:val="21"/>
        </w:rPr>
      </w:pPr>
      <w:bookmarkStart w:id="15" w:name="para_127"/>
      <w:bookmarkStart w:id="16" w:name="3400.A7"/>
      <w:bookmarkEnd w:id="15"/>
      <w:bookmarkEnd w:id="16"/>
      <w:r w:rsidRPr="0097386F">
        <w:rPr>
          <w:rFonts w:ascii="Arial" w:hAnsi="Arial" w:cs="Arial"/>
          <w:color w:val="444444"/>
          <w:sz w:val="21"/>
          <w:szCs w:val="21"/>
          <w:highlight w:val="lightGray"/>
        </w:rPr>
        <w:t>A7.     Lorsque, dans un accord, des prestations ne peuvent être considérées comme des unités de comptabilisation distinctes, elles devraient être regroupées avec la ou les prestations appropriées parmi les autres prévues par cet accord. La répartition de la contrepartie et la constatation des produits devraient ensuite être déterminées pour les prestations regroupées en une seule unité de comptabilisation.</w:t>
      </w:r>
    </w:p>
    <w:p w14:paraId="6E3C65A7" w14:textId="77777777" w:rsidR="001768D2" w:rsidRPr="00DD225C" w:rsidRDefault="001768D2" w:rsidP="00C7347B">
      <w:pPr>
        <w:spacing w:before="160"/>
        <w:jc w:val="both"/>
        <w:rPr>
          <w:rFonts w:ascii="Arial" w:hAnsi="Arial" w:cs="Arial"/>
          <w:i/>
          <w:shd w:val="clear" w:color="auto" w:fill="FFFFFF"/>
        </w:rPr>
      </w:pPr>
    </w:p>
    <w:p w14:paraId="3906DCCD" w14:textId="3000E502" w:rsidR="00422A02" w:rsidRDefault="007278E7" w:rsidP="00C7347B">
      <w:pPr>
        <w:spacing w:before="160"/>
        <w:jc w:val="both"/>
        <w:rPr>
          <w:rFonts w:ascii="Arial" w:hAnsi="Arial" w:cs="Arial"/>
          <w:iCs/>
          <w:shd w:val="clear" w:color="auto" w:fill="FFFFFF"/>
        </w:rPr>
      </w:pPr>
      <w:r w:rsidRPr="00DD225C">
        <w:rPr>
          <w:rFonts w:ascii="Arial" w:hAnsi="Arial" w:cs="Arial"/>
        </w:rPr>
        <w:t>Depuis le 1</w:t>
      </w:r>
      <w:r w:rsidRPr="00DD225C">
        <w:rPr>
          <w:rFonts w:ascii="Arial" w:hAnsi="Arial" w:cs="Arial"/>
          <w:vertAlign w:val="superscript"/>
        </w:rPr>
        <w:t>er</w:t>
      </w:r>
      <w:r w:rsidRPr="00DD225C">
        <w:rPr>
          <w:rFonts w:ascii="Arial" w:hAnsi="Arial" w:cs="Arial"/>
        </w:rPr>
        <w:t xml:space="preserve"> janvier 20</w:t>
      </w:r>
      <w:r w:rsidR="00DD225C" w:rsidRPr="00DD225C">
        <w:rPr>
          <w:rFonts w:ascii="Arial" w:hAnsi="Arial" w:cs="Arial"/>
        </w:rPr>
        <w:t>2</w:t>
      </w:r>
      <w:r w:rsidR="0097386F">
        <w:rPr>
          <w:rFonts w:ascii="Arial" w:hAnsi="Arial" w:cs="Arial"/>
        </w:rPr>
        <w:t>3</w:t>
      </w:r>
      <w:r w:rsidR="00A77D41" w:rsidRPr="00DD225C">
        <w:rPr>
          <w:rFonts w:ascii="Arial" w:hAnsi="Arial" w:cs="Arial"/>
        </w:rPr>
        <w:t xml:space="preserve">, chaque vélo est vendu avec un service d’entretien de deux ans. Les clients achètent donc un vélo et un service d’entretien. </w:t>
      </w:r>
      <w:r w:rsidR="00422A02" w:rsidRPr="00DD225C">
        <w:rPr>
          <w:rFonts w:ascii="Arial" w:hAnsi="Arial" w:cs="Arial"/>
          <w:iCs/>
          <w:shd w:val="clear" w:color="auto" w:fill="FFFFFF"/>
        </w:rPr>
        <w:t xml:space="preserve">Ainsi, chaque transaction de vente de vélo comporte maintenant deux éléments isolables soit la vente du vélo et le service d’entretien de deux ans. Les critères de constatation devront donc être appliqués à ces deux éléments de manière indépendante. </w:t>
      </w:r>
    </w:p>
    <w:p w14:paraId="42C66241" w14:textId="77777777" w:rsidR="00C13C65" w:rsidRDefault="00C13C65" w:rsidP="00C7347B">
      <w:pPr>
        <w:spacing w:before="160"/>
        <w:jc w:val="both"/>
        <w:rPr>
          <w:rFonts w:ascii="Arial" w:hAnsi="Arial" w:cs="Arial"/>
          <w:iCs/>
          <w:shd w:val="clear" w:color="auto" w:fill="FFFFFF"/>
        </w:rPr>
      </w:pPr>
    </w:p>
    <w:p w14:paraId="76BFA9C6" w14:textId="336E6DF8" w:rsidR="00C13C65" w:rsidRDefault="00C13C65" w:rsidP="00C7347B">
      <w:pPr>
        <w:spacing w:before="160"/>
        <w:jc w:val="both"/>
        <w:rPr>
          <w:rFonts w:ascii="Arial" w:hAnsi="Arial" w:cs="Arial"/>
          <w:iCs/>
          <w:shd w:val="clear" w:color="auto" w:fill="FFFFFF"/>
        </w:rPr>
      </w:pPr>
      <w:r w:rsidRPr="00C13C65">
        <w:rPr>
          <w:rFonts w:ascii="Arial" w:hAnsi="Arial" w:cs="Arial"/>
          <w:iCs/>
          <w:shd w:val="clear" w:color="auto" w:fill="FFFFFF"/>
        </w:rPr>
        <w:t>A8.    La répartition de la contrepartie se fait au moment de la conclusion de l'accord. On ventile la contrepartie entre toutes les prestations en proportion des prix de vente spécifiques, dans l'objectif d'affecter à chaque prestation distincte un montant qui reflète ce à quoi l'entreprise s'attend à avoir droit en échange des prestations.</w:t>
      </w:r>
    </w:p>
    <w:p w14:paraId="341EBB8B" w14:textId="475FD9B0" w:rsidR="00AC48D6" w:rsidRDefault="006056BE" w:rsidP="00C7347B">
      <w:pPr>
        <w:spacing w:before="160"/>
        <w:jc w:val="both"/>
        <w:rPr>
          <w:rFonts w:ascii="Arial" w:hAnsi="Arial" w:cs="Arial"/>
          <w:iCs/>
          <w:shd w:val="clear" w:color="auto" w:fill="FFFFFF"/>
        </w:rPr>
      </w:pPr>
      <w:r>
        <w:rPr>
          <w:rFonts w:ascii="Arial" w:hAnsi="Arial" w:cs="Arial"/>
          <w:iCs/>
          <w:shd w:val="clear" w:color="auto" w:fill="FFFFFF"/>
        </w:rPr>
        <w:lastRenderedPageBreak/>
        <w:t>Le service d’entretien représente 10 % de la valeur de vente du vélo</w:t>
      </w:r>
      <w:r w:rsidR="00D0044C">
        <w:rPr>
          <w:rFonts w:ascii="Arial" w:hAnsi="Arial" w:cs="Arial"/>
          <w:iCs/>
          <w:shd w:val="clear" w:color="auto" w:fill="FFFFFF"/>
        </w:rPr>
        <w:t>, et donc la répartition du prix serait</w:t>
      </w:r>
      <w:r w:rsidR="00C76AD0">
        <w:rPr>
          <w:rFonts w:ascii="Arial" w:hAnsi="Arial" w:cs="Arial"/>
          <w:iCs/>
          <w:shd w:val="clear" w:color="auto" w:fill="FFFFFF"/>
        </w:rPr>
        <w:t xml:space="preserve"> pour un vélo vendu à 2 000 $</w:t>
      </w:r>
      <w:r w:rsidR="00D0044C">
        <w:rPr>
          <w:rFonts w:ascii="Arial" w:hAnsi="Arial" w:cs="Arial"/>
          <w:iCs/>
          <w:shd w:val="clear" w:color="auto" w:fill="FFFFFF"/>
        </w:rPr>
        <w:t xml:space="preserve"> : </w:t>
      </w:r>
    </w:p>
    <w:p w14:paraId="7418FB9E" w14:textId="1428D293" w:rsidR="00D0044C" w:rsidRDefault="00D0044C" w:rsidP="00D0044C">
      <w:pPr>
        <w:pStyle w:val="ListParagraph"/>
        <w:numPr>
          <w:ilvl w:val="0"/>
          <w:numId w:val="7"/>
        </w:numPr>
        <w:spacing w:before="160"/>
        <w:jc w:val="both"/>
        <w:rPr>
          <w:rFonts w:ascii="Arial" w:hAnsi="Arial" w:cs="Arial"/>
          <w:iCs/>
          <w:shd w:val="clear" w:color="auto" w:fill="FFFFFF"/>
        </w:rPr>
      </w:pPr>
      <w:r>
        <w:rPr>
          <w:rFonts w:ascii="Arial" w:hAnsi="Arial" w:cs="Arial"/>
          <w:iCs/>
          <w:shd w:val="clear" w:color="auto" w:fill="FFFFFF"/>
        </w:rPr>
        <w:t>Vente du vélo : 1 800 $</w:t>
      </w:r>
    </w:p>
    <w:p w14:paraId="430C0295" w14:textId="2C820929" w:rsidR="00D0044C" w:rsidRPr="00D0044C" w:rsidRDefault="00D0044C" w:rsidP="00D0044C">
      <w:pPr>
        <w:pStyle w:val="ListParagraph"/>
        <w:numPr>
          <w:ilvl w:val="0"/>
          <w:numId w:val="7"/>
        </w:numPr>
        <w:spacing w:before="160"/>
        <w:jc w:val="both"/>
        <w:rPr>
          <w:rFonts w:ascii="Arial" w:hAnsi="Arial" w:cs="Arial"/>
          <w:iCs/>
          <w:shd w:val="clear" w:color="auto" w:fill="FFFFFF"/>
        </w:rPr>
      </w:pPr>
      <w:r>
        <w:rPr>
          <w:rFonts w:ascii="Arial" w:hAnsi="Arial" w:cs="Arial"/>
          <w:iCs/>
          <w:shd w:val="clear" w:color="auto" w:fill="FFFFFF"/>
        </w:rPr>
        <w:t>Service d’entretien : 200 $</w:t>
      </w:r>
    </w:p>
    <w:p w14:paraId="214163C6" w14:textId="77777777" w:rsidR="00C13C65" w:rsidRPr="00DD225C" w:rsidRDefault="00C13C65" w:rsidP="00C7347B">
      <w:pPr>
        <w:spacing w:before="160"/>
        <w:jc w:val="both"/>
        <w:rPr>
          <w:rFonts w:ascii="Arial" w:hAnsi="Arial" w:cs="Arial"/>
          <w:iCs/>
          <w:shd w:val="clear" w:color="auto" w:fill="FFFFFF"/>
        </w:rPr>
      </w:pPr>
    </w:p>
    <w:p w14:paraId="57517997" w14:textId="432F22DC" w:rsidR="00422A02" w:rsidRPr="00DD225C" w:rsidRDefault="00422A02" w:rsidP="00C7347B">
      <w:pPr>
        <w:spacing w:before="160"/>
        <w:jc w:val="both"/>
        <w:rPr>
          <w:rFonts w:ascii="Arial" w:hAnsi="Arial" w:cs="Arial"/>
        </w:rPr>
      </w:pPr>
      <w:r w:rsidRPr="00DD225C">
        <w:rPr>
          <w:rFonts w:ascii="Arial" w:hAnsi="Arial" w:cs="Arial"/>
          <w:iCs/>
          <w:shd w:val="clear" w:color="auto" w:fill="FFFFFF"/>
        </w:rPr>
        <w:t>La vente de vélo constitue une vente de bien. Selon le par.05, « d</w:t>
      </w:r>
      <w:r w:rsidRPr="00DD225C">
        <w:rPr>
          <w:rFonts w:ascii="Arial" w:hAnsi="Arial" w:cs="Arial"/>
          <w:i/>
          <w:iCs/>
        </w:rPr>
        <w:t>ans le cas d'une opération portant sur la vente de biens, l'exécution doit être considérée comme achevée lorsque les conditions suivantes sont remplies :</w:t>
      </w:r>
    </w:p>
    <w:p w14:paraId="6BB27CE1" w14:textId="77777777" w:rsidR="00422A02" w:rsidRPr="00DD225C" w:rsidRDefault="00422A02" w:rsidP="00C7347B">
      <w:pPr>
        <w:pStyle w:val="bullet"/>
        <w:numPr>
          <w:ilvl w:val="0"/>
          <w:numId w:val="3"/>
        </w:numPr>
        <w:shd w:val="clear" w:color="auto" w:fill="FFFFFF"/>
        <w:spacing w:before="160" w:beforeAutospacing="0" w:after="160" w:afterAutospacing="0"/>
        <w:jc w:val="both"/>
        <w:rPr>
          <w:rFonts w:ascii="Arial" w:hAnsi="Arial" w:cs="Arial"/>
          <w:i/>
          <w:iCs/>
          <w:sz w:val="22"/>
          <w:szCs w:val="22"/>
        </w:rPr>
      </w:pPr>
      <w:bookmarkStart w:id="17" w:name="para_17"/>
      <w:bookmarkEnd w:id="17"/>
      <w:commentRangeStart w:id="18"/>
      <w:proofErr w:type="gramStart"/>
      <w:r w:rsidRPr="00DD225C">
        <w:rPr>
          <w:rFonts w:ascii="Arial" w:hAnsi="Arial" w:cs="Arial"/>
          <w:i/>
          <w:iCs/>
          <w:sz w:val="22"/>
          <w:szCs w:val="22"/>
        </w:rPr>
        <w:t>tous</w:t>
      </w:r>
      <w:proofErr w:type="gramEnd"/>
      <w:r w:rsidRPr="00DD225C">
        <w:rPr>
          <w:rFonts w:ascii="Arial" w:hAnsi="Arial" w:cs="Arial"/>
          <w:i/>
          <w:iCs/>
          <w:sz w:val="22"/>
          <w:szCs w:val="22"/>
        </w:rPr>
        <w:t xml:space="preserve"> les risques et avantages importants inhérents à la propriété ont été transférés à l'acheteur du fait que tous les actes importants ont été exécutés, et le vendeur n'exerce plus sur les biens cédés un droit de gestion ou un contrôle effectif comparable à celui qui découle généralement du droit de propriété;</w:t>
      </w:r>
    </w:p>
    <w:p w14:paraId="396DBA93" w14:textId="77777777" w:rsidR="00A77D41" w:rsidRPr="00DD225C" w:rsidRDefault="00A77D41" w:rsidP="00C7347B">
      <w:pPr>
        <w:pStyle w:val="bullet"/>
        <w:numPr>
          <w:ilvl w:val="1"/>
          <w:numId w:val="5"/>
        </w:numPr>
        <w:shd w:val="clear" w:color="auto" w:fill="FFFFFF"/>
        <w:spacing w:before="160" w:beforeAutospacing="0" w:after="160" w:afterAutospacing="0"/>
        <w:jc w:val="both"/>
        <w:rPr>
          <w:rFonts w:ascii="Arial" w:hAnsi="Arial" w:cs="Arial"/>
          <w:sz w:val="22"/>
          <w:szCs w:val="22"/>
        </w:rPr>
      </w:pPr>
      <w:r w:rsidRPr="00DD225C">
        <w:rPr>
          <w:rFonts w:ascii="Arial" w:hAnsi="Arial" w:cs="Arial"/>
          <w:i/>
          <w:sz w:val="22"/>
          <w:szCs w:val="22"/>
        </w:rPr>
        <w:t>Lorsque</w:t>
      </w:r>
      <w:r w:rsidRPr="00DD225C">
        <w:rPr>
          <w:rFonts w:ascii="Arial" w:hAnsi="Arial" w:cs="Arial"/>
          <w:sz w:val="22"/>
          <w:szCs w:val="22"/>
        </w:rPr>
        <w:t xml:space="preserve"> le client vient chercher son vélo à l’usine</w:t>
      </w:r>
      <w:r w:rsidR="00277EEA" w:rsidRPr="00DD225C">
        <w:rPr>
          <w:rFonts w:ascii="Arial" w:hAnsi="Arial" w:cs="Arial"/>
          <w:sz w:val="22"/>
          <w:szCs w:val="22"/>
        </w:rPr>
        <w:t>,</w:t>
      </w:r>
      <w:r w:rsidRPr="00DD225C">
        <w:rPr>
          <w:rFonts w:ascii="Arial" w:hAnsi="Arial" w:cs="Arial"/>
          <w:sz w:val="22"/>
          <w:szCs w:val="22"/>
        </w:rPr>
        <w:t xml:space="preserve"> il en devient responsable et ABC n’est plus impliqué</w:t>
      </w:r>
      <w:r w:rsidR="00277EEA" w:rsidRPr="00DD225C">
        <w:rPr>
          <w:rFonts w:ascii="Arial" w:hAnsi="Arial" w:cs="Arial"/>
          <w:sz w:val="22"/>
          <w:szCs w:val="22"/>
        </w:rPr>
        <w:t>e</w:t>
      </w:r>
      <w:r w:rsidRPr="00DD225C">
        <w:rPr>
          <w:rFonts w:ascii="Arial" w:hAnsi="Arial" w:cs="Arial"/>
          <w:sz w:val="22"/>
          <w:szCs w:val="22"/>
        </w:rPr>
        <w:t xml:space="preserve"> dans la gestion. À partir de ce moment</w:t>
      </w:r>
      <w:r w:rsidR="00277EEA" w:rsidRPr="00DD225C">
        <w:rPr>
          <w:rFonts w:ascii="Arial" w:hAnsi="Arial" w:cs="Arial"/>
          <w:sz w:val="22"/>
          <w:szCs w:val="22"/>
        </w:rPr>
        <w:t>,</w:t>
      </w:r>
      <w:r w:rsidRPr="00DD225C">
        <w:rPr>
          <w:rFonts w:ascii="Arial" w:hAnsi="Arial" w:cs="Arial"/>
          <w:sz w:val="22"/>
          <w:szCs w:val="22"/>
        </w:rPr>
        <w:t xml:space="preserve"> c’est le client qui contrôle le vélo et peut en faire ce qu’il désire. Les risques et avantages sont ainsi transférés à ce moment.</w:t>
      </w:r>
    </w:p>
    <w:p w14:paraId="419B768A" w14:textId="77777777" w:rsidR="00422A02" w:rsidRPr="00DD225C" w:rsidRDefault="00277EEA" w:rsidP="00C7347B">
      <w:pPr>
        <w:pStyle w:val="bullet"/>
        <w:numPr>
          <w:ilvl w:val="0"/>
          <w:numId w:val="3"/>
        </w:numPr>
        <w:shd w:val="clear" w:color="auto" w:fill="FFFFFF"/>
        <w:spacing w:before="160" w:beforeAutospacing="0" w:after="160" w:afterAutospacing="0"/>
        <w:jc w:val="both"/>
        <w:rPr>
          <w:rFonts w:ascii="Arial" w:hAnsi="Arial" w:cs="Arial"/>
          <w:i/>
          <w:iCs/>
          <w:sz w:val="22"/>
          <w:szCs w:val="22"/>
        </w:rPr>
      </w:pPr>
      <w:bookmarkStart w:id="19" w:name="para_18"/>
      <w:bookmarkEnd w:id="19"/>
      <w:proofErr w:type="gramStart"/>
      <w:r w:rsidRPr="00DD225C">
        <w:rPr>
          <w:rFonts w:ascii="Arial" w:hAnsi="Arial" w:cs="Arial"/>
          <w:i/>
          <w:iCs/>
          <w:sz w:val="22"/>
          <w:szCs w:val="22"/>
        </w:rPr>
        <w:t>l</w:t>
      </w:r>
      <w:r w:rsidR="00422A02" w:rsidRPr="00DD225C">
        <w:rPr>
          <w:rFonts w:ascii="Arial" w:hAnsi="Arial" w:cs="Arial"/>
          <w:i/>
          <w:iCs/>
          <w:sz w:val="22"/>
          <w:szCs w:val="22"/>
        </w:rPr>
        <w:t>a</w:t>
      </w:r>
      <w:proofErr w:type="gramEnd"/>
      <w:r w:rsidR="00422A02" w:rsidRPr="00DD225C">
        <w:rPr>
          <w:rFonts w:ascii="Arial" w:hAnsi="Arial" w:cs="Arial"/>
          <w:i/>
          <w:iCs/>
          <w:sz w:val="22"/>
          <w:szCs w:val="22"/>
        </w:rPr>
        <w:t xml:space="preserve"> mesure de la contrepartie qui sera obtenue pour les biens vendus et l'estimation des rendus sont raisonnablement sûres. »</w:t>
      </w:r>
    </w:p>
    <w:p w14:paraId="041F5D82" w14:textId="3906EED5" w:rsidR="00A77D41" w:rsidRPr="00DD225C" w:rsidRDefault="008B0FDE" w:rsidP="00C7347B">
      <w:pPr>
        <w:pStyle w:val="bullet"/>
        <w:numPr>
          <w:ilvl w:val="1"/>
          <w:numId w:val="5"/>
        </w:numPr>
        <w:shd w:val="clear" w:color="auto" w:fill="FFFFFF"/>
        <w:spacing w:before="160" w:beforeAutospacing="0" w:after="160" w:afterAutospacing="0"/>
        <w:jc w:val="both"/>
        <w:rPr>
          <w:rFonts w:ascii="Arial" w:hAnsi="Arial" w:cs="Arial"/>
          <w:i/>
          <w:iCs/>
          <w:sz w:val="22"/>
          <w:szCs w:val="22"/>
        </w:rPr>
      </w:pPr>
      <w:r>
        <w:rPr>
          <w:rFonts w:ascii="Arial" w:hAnsi="Arial" w:cs="Arial"/>
          <w:iCs/>
          <w:sz w:val="22"/>
          <w:szCs w:val="22"/>
        </w:rPr>
        <w:t>Oui répartition calculée 90 % du prix total pour la vente du vélo</w:t>
      </w:r>
      <w:r w:rsidR="00A77D41" w:rsidRPr="00DD225C">
        <w:rPr>
          <w:rFonts w:ascii="Arial" w:hAnsi="Arial" w:cs="Arial"/>
          <w:iCs/>
          <w:sz w:val="22"/>
          <w:szCs w:val="22"/>
        </w:rPr>
        <w:t>.</w:t>
      </w:r>
      <w:commentRangeEnd w:id="18"/>
      <w:r w:rsidR="00CC4A3D" w:rsidRPr="00DD225C">
        <w:rPr>
          <w:rStyle w:val="CommentReference"/>
          <w:rFonts w:asciiTheme="minorHAnsi" w:eastAsiaTheme="minorHAnsi" w:hAnsiTheme="minorHAnsi" w:cstheme="minorBidi"/>
          <w:sz w:val="22"/>
          <w:szCs w:val="22"/>
          <w:lang w:eastAsia="en-US"/>
        </w:rPr>
        <w:commentReference w:id="18"/>
      </w:r>
      <w:r w:rsidR="00A77D41" w:rsidRPr="00DD225C">
        <w:rPr>
          <w:rFonts w:ascii="Arial" w:hAnsi="Arial" w:cs="Arial"/>
          <w:iCs/>
          <w:sz w:val="22"/>
          <w:szCs w:val="22"/>
        </w:rPr>
        <w:t xml:space="preserve"> </w:t>
      </w:r>
    </w:p>
    <w:p w14:paraId="425301BE" w14:textId="77777777" w:rsidR="006F4121" w:rsidRPr="00DD225C" w:rsidRDefault="006F4121" w:rsidP="00C7347B">
      <w:pPr>
        <w:pStyle w:val="paragraph"/>
        <w:shd w:val="clear" w:color="auto" w:fill="FFFFFF"/>
        <w:spacing w:before="160" w:beforeAutospacing="0" w:after="160" w:afterAutospacing="0"/>
        <w:ind w:left="785" w:hanging="708"/>
        <w:jc w:val="both"/>
        <w:rPr>
          <w:rFonts w:ascii="Arial" w:hAnsi="Arial" w:cs="Arial"/>
          <w:i/>
          <w:sz w:val="22"/>
          <w:szCs w:val="22"/>
        </w:rPr>
      </w:pPr>
      <w:r w:rsidRPr="00DD225C">
        <w:rPr>
          <w:rFonts w:ascii="Arial" w:hAnsi="Arial" w:cs="Arial"/>
          <w:iCs/>
          <w:sz w:val="22"/>
          <w:szCs w:val="22"/>
        </w:rPr>
        <w:t>De plus,</w:t>
      </w:r>
      <w:r w:rsidRPr="00DD225C">
        <w:rPr>
          <w:rFonts w:ascii="Arial" w:hAnsi="Arial" w:cs="Arial"/>
          <w:i/>
          <w:iCs/>
          <w:sz w:val="22"/>
          <w:szCs w:val="22"/>
        </w:rPr>
        <w:t xml:space="preserve"> « l</w:t>
      </w:r>
      <w:r w:rsidRPr="00DD225C">
        <w:rPr>
          <w:rFonts w:ascii="Arial" w:hAnsi="Arial" w:cs="Arial"/>
          <w:i/>
          <w:sz w:val="22"/>
          <w:szCs w:val="22"/>
        </w:rPr>
        <w:t>'exécution est considérée comme achevée au sens des paragraphes </w:t>
      </w:r>
      <w:hyperlink r:id="rId13" w:history="1">
        <w:r w:rsidRPr="00DD225C">
          <w:rPr>
            <w:rStyle w:val="Hyperlink"/>
            <w:rFonts w:ascii="Arial" w:hAnsi="Arial" w:cs="Arial"/>
            <w:i/>
            <w:color w:val="auto"/>
            <w:sz w:val="22"/>
            <w:szCs w:val="22"/>
          </w:rPr>
          <w:t>3400.05</w:t>
        </w:r>
      </w:hyperlink>
      <w:r w:rsidRPr="00DD225C">
        <w:rPr>
          <w:rFonts w:ascii="Arial" w:hAnsi="Arial" w:cs="Arial"/>
          <w:i/>
          <w:sz w:val="22"/>
          <w:szCs w:val="22"/>
        </w:rPr>
        <w:t> et .06 lorsque tous les critères suivants sont réunis :</w:t>
      </w:r>
    </w:p>
    <w:p w14:paraId="0576B4BD" w14:textId="77777777" w:rsidR="00CC4A3D" w:rsidRPr="00DD225C" w:rsidRDefault="00CC4A3D" w:rsidP="00CC4A3D">
      <w:pPr>
        <w:pStyle w:val="paragraph"/>
        <w:spacing w:before="57" w:beforeAutospacing="0" w:after="57" w:afterAutospacing="0"/>
        <w:rPr>
          <w:rFonts w:ascii="&amp;quot" w:hAnsi="&amp;quot"/>
          <w:color w:val="444444"/>
          <w:sz w:val="22"/>
          <w:szCs w:val="22"/>
        </w:rPr>
      </w:pPr>
      <w:bookmarkStart w:id="20" w:name="para_21"/>
      <w:bookmarkEnd w:id="20"/>
      <w:r w:rsidRPr="00DD225C">
        <w:rPr>
          <w:rFonts w:ascii="&amp;quot" w:hAnsi="&amp;quot"/>
          <w:color w:val="444444"/>
          <w:sz w:val="22"/>
          <w:szCs w:val="22"/>
        </w:rPr>
        <w:t xml:space="preserve">07     L'exécution est considérée comme achevée au sens des paragraphes </w:t>
      </w:r>
      <w:hyperlink w:history="1">
        <w:r w:rsidRPr="00DD225C">
          <w:rPr>
            <w:rStyle w:val="Hyperlink"/>
            <w:rFonts w:ascii="&amp;quot" w:hAnsi="&amp;quot"/>
            <w:color w:val="006FBA"/>
            <w:sz w:val="22"/>
            <w:szCs w:val="22"/>
          </w:rPr>
          <w:t>3400.05</w:t>
        </w:r>
      </w:hyperlink>
      <w:r w:rsidRPr="00DD225C">
        <w:rPr>
          <w:rFonts w:ascii="&amp;quot" w:hAnsi="&amp;quot"/>
          <w:color w:val="444444"/>
          <w:sz w:val="22"/>
          <w:szCs w:val="22"/>
        </w:rPr>
        <w:t xml:space="preserve"> et .06 lorsque tous les critères suivants sont réunis :</w:t>
      </w:r>
    </w:p>
    <w:p w14:paraId="36005A8D" w14:textId="77777777" w:rsidR="00CC4A3D" w:rsidRPr="00DD225C" w:rsidRDefault="00CC4A3D" w:rsidP="005618E4">
      <w:pPr>
        <w:pStyle w:val="bullet"/>
        <w:spacing w:before="57" w:beforeAutospacing="0" w:after="57" w:afterAutospacing="0"/>
        <w:ind w:left="1264" w:hanging="413"/>
        <w:rPr>
          <w:rFonts w:ascii="&amp;quot" w:hAnsi="&amp;quot"/>
          <w:color w:val="444444"/>
          <w:sz w:val="22"/>
          <w:szCs w:val="22"/>
        </w:rPr>
      </w:pPr>
      <w:r w:rsidRPr="00DD225C">
        <w:rPr>
          <w:rFonts w:ascii="&amp;quot" w:hAnsi="&amp;quot"/>
          <w:color w:val="444444"/>
          <w:sz w:val="22"/>
          <w:szCs w:val="22"/>
        </w:rPr>
        <w:t>a)     il y a des preuves convaincantes de l'existence d'un accord;</w:t>
      </w:r>
    </w:p>
    <w:p w14:paraId="469EAD49" w14:textId="77777777" w:rsidR="00A77D41" w:rsidRPr="00DD225C" w:rsidRDefault="00A77D41" w:rsidP="00C7347B">
      <w:pPr>
        <w:pStyle w:val="bullet"/>
        <w:numPr>
          <w:ilvl w:val="1"/>
          <w:numId w:val="5"/>
        </w:numPr>
        <w:shd w:val="clear" w:color="auto" w:fill="FFFFFF"/>
        <w:spacing w:before="160" w:beforeAutospacing="0" w:after="160" w:afterAutospacing="0"/>
        <w:jc w:val="both"/>
        <w:rPr>
          <w:rFonts w:ascii="Arial" w:hAnsi="Arial" w:cs="Arial"/>
          <w:i/>
          <w:sz w:val="22"/>
          <w:szCs w:val="22"/>
        </w:rPr>
      </w:pPr>
      <w:r w:rsidRPr="00DD225C">
        <w:rPr>
          <w:rFonts w:ascii="Arial" w:hAnsi="Arial" w:cs="Arial"/>
          <w:i/>
          <w:sz w:val="22"/>
          <w:szCs w:val="22"/>
        </w:rPr>
        <w:t>Lorsque</w:t>
      </w:r>
      <w:r w:rsidRPr="00DD225C">
        <w:rPr>
          <w:rFonts w:ascii="Arial" w:hAnsi="Arial" w:cs="Arial"/>
          <w:sz w:val="22"/>
          <w:szCs w:val="22"/>
        </w:rPr>
        <w:t xml:space="preserve"> le client se rend à l’usine pour acheter son vélo et quitte avec celui-ci et la facture correspondante, il est clair qu’un accord existe soit que le client est maintenant propriétaire du vélo. </w:t>
      </w:r>
    </w:p>
    <w:p w14:paraId="506AB018" w14:textId="77777777" w:rsidR="006F4121" w:rsidRPr="00DD225C" w:rsidRDefault="006F4121" w:rsidP="00C7347B">
      <w:pPr>
        <w:pStyle w:val="bullet"/>
        <w:numPr>
          <w:ilvl w:val="0"/>
          <w:numId w:val="5"/>
        </w:numPr>
        <w:shd w:val="clear" w:color="auto" w:fill="FFFFFF"/>
        <w:spacing w:before="160" w:beforeAutospacing="0" w:after="160" w:afterAutospacing="0"/>
        <w:jc w:val="both"/>
        <w:rPr>
          <w:rFonts w:ascii="Arial" w:hAnsi="Arial" w:cs="Arial"/>
          <w:i/>
          <w:sz w:val="22"/>
          <w:szCs w:val="22"/>
        </w:rPr>
      </w:pPr>
      <w:bookmarkStart w:id="21" w:name="para_22"/>
      <w:bookmarkEnd w:id="21"/>
      <w:proofErr w:type="gramStart"/>
      <w:r w:rsidRPr="00DD225C">
        <w:rPr>
          <w:rFonts w:ascii="Arial" w:hAnsi="Arial" w:cs="Arial"/>
          <w:i/>
          <w:sz w:val="22"/>
          <w:szCs w:val="22"/>
        </w:rPr>
        <w:t>la</w:t>
      </w:r>
      <w:proofErr w:type="gramEnd"/>
      <w:r w:rsidRPr="00DD225C">
        <w:rPr>
          <w:rFonts w:ascii="Arial" w:hAnsi="Arial" w:cs="Arial"/>
          <w:i/>
          <w:sz w:val="22"/>
          <w:szCs w:val="22"/>
        </w:rPr>
        <w:t xml:space="preserve"> livraison a eu lieu ou les services ont été rendus;</w:t>
      </w:r>
    </w:p>
    <w:p w14:paraId="27F27C1C" w14:textId="77777777" w:rsidR="00A77D41" w:rsidRPr="00DD225C" w:rsidRDefault="00A77D41" w:rsidP="00C7347B">
      <w:pPr>
        <w:pStyle w:val="bullet"/>
        <w:numPr>
          <w:ilvl w:val="1"/>
          <w:numId w:val="5"/>
        </w:numPr>
        <w:shd w:val="clear" w:color="auto" w:fill="FFFFFF"/>
        <w:spacing w:before="160" w:beforeAutospacing="0" w:after="160" w:afterAutospacing="0"/>
        <w:jc w:val="both"/>
        <w:rPr>
          <w:rFonts w:ascii="Arial" w:hAnsi="Arial" w:cs="Arial"/>
          <w:i/>
          <w:sz w:val="22"/>
          <w:szCs w:val="22"/>
        </w:rPr>
      </w:pPr>
      <w:r w:rsidRPr="00DD225C">
        <w:rPr>
          <w:rFonts w:ascii="Arial" w:hAnsi="Arial" w:cs="Arial"/>
          <w:sz w:val="22"/>
          <w:szCs w:val="22"/>
        </w:rPr>
        <w:t>La livraison a eu lieu lorsque le client quitte avec son vélo.</w:t>
      </w:r>
    </w:p>
    <w:p w14:paraId="1C900D86" w14:textId="77777777" w:rsidR="006F4121" w:rsidRPr="00DD225C" w:rsidRDefault="006F4121" w:rsidP="00C7347B">
      <w:pPr>
        <w:pStyle w:val="bullet"/>
        <w:numPr>
          <w:ilvl w:val="0"/>
          <w:numId w:val="5"/>
        </w:numPr>
        <w:shd w:val="clear" w:color="auto" w:fill="FFFFFF"/>
        <w:spacing w:before="160" w:beforeAutospacing="0" w:after="160" w:afterAutospacing="0"/>
        <w:jc w:val="both"/>
        <w:rPr>
          <w:rFonts w:ascii="Arial" w:hAnsi="Arial" w:cs="Arial"/>
          <w:i/>
          <w:sz w:val="22"/>
          <w:szCs w:val="22"/>
        </w:rPr>
      </w:pPr>
      <w:bookmarkStart w:id="22" w:name="para_23"/>
      <w:bookmarkEnd w:id="22"/>
      <w:proofErr w:type="gramStart"/>
      <w:r w:rsidRPr="00DD225C">
        <w:rPr>
          <w:rFonts w:ascii="Arial" w:hAnsi="Arial" w:cs="Arial"/>
          <w:i/>
          <w:sz w:val="22"/>
          <w:szCs w:val="22"/>
        </w:rPr>
        <w:t>le</w:t>
      </w:r>
      <w:proofErr w:type="gramEnd"/>
      <w:r w:rsidRPr="00DD225C">
        <w:rPr>
          <w:rFonts w:ascii="Arial" w:hAnsi="Arial" w:cs="Arial"/>
          <w:i/>
          <w:sz w:val="22"/>
          <w:szCs w:val="22"/>
        </w:rPr>
        <w:t xml:space="preserve"> prix que l'acheteur doit payer au vendeur est déterminé ou déterminable. [3400.07] »</w:t>
      </w:r>
    </w:p>
    <w:p w14:paraId="5D638EDE" w14:textId="65E5E4F9" w:rsidR="00A77D41" w:rsidRPr="00DD225C" w:rsidRDefault="00A77D41" w:rsidP="00C7347B">
      <w:pPr>
        <w:pStyle w:val="bullet"/>
        <w:numPr>
          <w:ilvl w:val="1"/>
          <w:numId w:val="5"/>
        </w:numPr>
        <w:shd w:val="clear" w:color="auto" w:fill="FFFFFF"/>
        <w:spacing w:before="160" w:beforeAutospacing="0" w:after="160" w:afterAutospacing="0"/>
        <w:jc w:val="both"/>
        <w:rPr>
          <w:rFonts w:ascii="Arial" w:hAnsi="Arial" w:cs="Arial"/>
          <w:i/>
          <w:sz w:val="22"/>
          <w:szCs w:val="22"/>
        </w:rPr>
      </w:pPr>
      <w:r w:rsidRPr="00DD225C">
        <w:rPr>
          <w:rFonts w:ascii="Arial" w:hAnsi="Arial" w:cs="Arial"/>
          <w:i/>
          <w:sz w:val="22"/>
          <w:szCs w:val="22"/>
        </w:rPr>
        <w:t>Le prix est connu soit 90</w:t>
      </w:r>
      <w:r w:rsidR="007278E7" w:rsidRPr="00DD225C">
        <w:rPr>
          <w:rFonts w:ascii="Arial" w:hAnsi="Arial" w:cs="Arial"/>
          <w:i/>
          <w:sz w:val="22"/>
          <w:szCs w:val="22"/>
        </w:rPr>
        <w:t> </w:t>
      </w:r>
      <w:r w:rsidRPr="00DD225C">
        <w:rPr>
          <w:rFonts w:ascii="Arial" w:hAnsi="Arial" w:cs="Arial"/>
          <w:i/>
          <w:sz w:val="22"/>
          <w:szCs w:val="22"/>
        </w:rPr>
        <w:t>% du montant de la vente</w:t>
      </w:r>
      <w:r w:rsidR="008B0FDE">
        <w:rPr>
          <w:rFonts w:ascii="Arial" w:hAnsi="Arial" w:cs="Arial"/>
          <w:i/>
          <w:sz w:val="22"/>
          <w:szCs w:val="22"/>
        </w:rPr>
        <w:t>.</w:t>
      </w:r>
    </w:p>
    <w:p w14:paraId="4F6CB589" w14:textId="77777777" w:rsidR="00422A02" w:rsidRPr="00DD225C" w:rsidRDefault="006F4121" w:rsidP="00C7347B">
      <w:pPr>
        <w:pStyle w:val="bullet"/>
        <w:shd w:val="clear" w:color="auto" w:fill="FFFFFF"/>
        <w:spacing w:before="160" w:beforeAutospacing="0" w:after="160" w:afterAutospacing="0"/>
        <w:jc w:val="both"/>
        <w:rPr>
          <w:rFonts w:ascii="Arial" w:hAnsi="Arial" w:cs="Arial"/>
          <w:sz w:val="22"/>
          <w:szCs w:val="22"/>
        </w:rPr>
      </w:pPr>
      <w:r w:rsidRPr="00DD225C">
        <w:rPr>
          <w:rFonts w:ascii="Arial" w:hAnsi="Arial" w:cs="Arial"/>
          <w:sz w:val="22"/>
          <w:szCs w:val="22"/>
        </w:rPr>
        <w:t xml:space="preserve">Ainsi, il est adéquat de constater </w:t>
      </w:r>
      <w:commentRangeStart w:id="23"/>
      <w:r w:rsidRPr="00DD225C">
        <w:rPr>
          <w:rFonts w:ascii="Arial" w:hAnsi="Arial" w:cs="Arial"/>
          <w:sz w:val="22"/>
          <w:szCs w:val="22"/>
        </w:rPr>
        <w:t xml:space="preserve">les </w:t>
      </w:r>
      <w:r w:rsidR="007278E7" w:rsidRPr="00DD225C">
        <w:rPr>
          <w:rFonts w:ascii="Arial" w:hAnsi="Arial" w:cs="Arial"/>
          <w:sz w:val="22"/>
          <w:szCs w:val="22"/>
        </w:rPr>
        <w:t>produits</w:t>
      </w:r>
      <w:r w:rsidRPr="00DD225C">
        <w:rPr>
          <w:rFonts w:ascii="Arial" w:hAnsi="Arial" w:cs="Arial"/>
          <w:sz w:val="22"/>
          <w:szCs w:val="22"/>
        </w:rPr>
        <w:t xml:space="preserve"> liés à la vente du vélo</w:t>
      </w:r>
      <w:commentRangeEnd w:id="23"/>
      <w:r w:rsidR="00CC4A3D" w:rsidRPr="00DD225C">
        <w:rPr>
          <w:rStyle w:val="CommentReference"/>
          <w:rFonts w:asciiTheme="minorHAnsi" w:eastAsiaTheme="minorHAnsi" w:hAnsiTheme="minorHAnsi" w:cstheme="minorBidi"/>
          <w:sz w:val="22"/>
          <w:szCs w:val="22"/>
          <w:lang w:eastAsia="en-US"/>
        </w:rPr>
        <w:commentReference w:id="23"/>
      </w:r>
      <w:r w:rsidRPr="00DD225C">
        <w:rPr>
          <w:rFonts w:ascii="Arial" w:hAnsi="Arial" w:cs="Arial"/>
          <w:sz w:val="22"/>
          <w:szCs w:val="22"/>
        </w:rPr>
        <w:t xml:space="preserve"> (90</w:t>
      </w:r>
      <w:r w:rsidR="007278E7" w:rsidRPr="00DD225C">
        <w:rPr>
          <w:rFonts w:ascii="Arial" w:hAnsi="Arial" w:cs="Arial"/>
          <w:sz w:val="22"/>
          <w:szCs w:val="22"/>
        </w:rPr>
        <w:t> </w:t>
      </w:r>
      <w:r w:rsidRPr="00DD225C">
        <w:rPr>
          <w:rFonts w:ascii="Arial" w:hAnsi="Arial" w:cs="Arial"/>
          <w:sz w:val="22"/>
          <w:szCs w:val="22"/>
        </w:rPr>
        <w:t xml:space="preserve">%) lors de la livraison de celui-ci au client c’est-à-dire lorsqu’il vient le chercher à l’usine. </w:t>
      </w:r>
    </w:p>
    <w:p w14:paraId="187D2F46" w14:textId="77777777" w:rsidR="00422A02" w:rsidRPr="00DD225C" w:rsidRDefault="00422A02" w:rsidP="00C7347B">
      <w:pPr>
        <w:pStyle w:val="bullet"/>
        <w:shd w:val="clear" w:color="auto" w:fill="FFFFFF"/>
        <w:spacing w:before="160" w:beforeAutospacing="0" w:after="160" w:afterAutospacing="0"/>
        <w:jc w:val="both"/>
        <w:rPr>
          <w:rFonts w:ascii="Arial" w:hAnsi="Arial" w:cs="Arial"/>
          <w:i/>
          <w:iCs/>
          <w:sz w:val="22"/>
          <w:szCs w:val="22"/>
        </w:rPr>
      </w:pPr>
      <w:r w:rsidRPr="00DD225C">
        <w:rPr>
          <w:rFonts w:ascii="Arial" w:hAnsi="Arial" w:cs="Arial"/>
          <w:sz w:val="22"/>
          <w:szCs w:val="22"/>
        </w:rPr>
        <w:t>Pour ce qui</w:t>
      </w:r>
      <w:r w:rsidR="007278E7" w:rsidRPr="00DD225C">
        <w:rPr>
          <w:rFonts w:ascii="Arial" w:hAnsi="Arial" w:cs="Arial"/>
          <w:sz w:val="22"/>
          <w:szCs w:val="22"/>
        </w:rPr>
        <w:t xml:space="preserve"> est du </w:t>
      </w:r>
      <w:commentRangeStart w:id="24"/>
      <w:r w:rsidR="007278E7" w:rsidRPr="00DD225C">
        <w:rPr>
          <w:rFonts w:ascii="Arial" w:hAnsi="Arial" w:cs="Arial"/>
          <w:sz w:val="22"/>
          <w:szCs w:val="22"/>
        </w:rPr>
        <w:t xml:space="preserve">service d’entretien </w:t>
      </w:r>
      <w:commentRangeEnd w:id="24"/>
      <w:r w:rsidR="00CC4A3D" w:rsidRPr="00DD225C">
        <w:rPr>
          <w:rStyle w:val="CommentReference"/>
          <w:rFonts w:asciiTheme="minorHAnsi" w:eastAsiaTheme="minorHAnsi" w:hAnsiTheme="minorHAnsi" w:cstheme="minorBidi"/>
          <w:sz w:val="22"/>
          <w:szCs w:val="22"/>
          <w:lang w:eastAsia="en-US"/>
        </w:rPr>
        <w:commentReference w:id="24"/>
      </w:r>
      <w:r w:rsidR="007278E7" w:rsidRPr="00DD225C">
        <w:rPr>
          <w:rFonts w:ascii="Arial" w:hAnsi="Arial" w:cs="Arial"/>
          <w:sz w:val="22"/>
          <w:szCs w:val="22"/>
        </w:rPr>
        <w:t>de deux</w:t>
      </w:r>
      <w:r w:rsidRPr="00DD225C">
        <w:rPr>
          <w:rFonts w:ascii="Arial" w:hAnsi="Arial" w:cs="Arial"/>
          <w:sz w:val="22"/>
          <w:szCs w:val="22"/>
        </w:rPr>
        <w:t xml:space="preserve"> ans, </w:t>
      </w:r>
      <w:r w:rsidR="006F4121" w:rsidRPr="00DD225C">
        <w:rPr>
          <w:rFonts w:ascii="Arial" w:hAnsi="Arial" w:cs="Arial"/>
          <w:sz w:val="22"/>
          <w:szCs w:val="22"/>
        </w:rPr>
        <w:t>celui-ci constitue une prestation de service</w:t>
      </w:r>
      <w:r w:rsidR="0094221C" w:rsidRPr="00DD225C">
        <w:rPr>
          <w:rFonts w:ascii="Arial" w:hAnsi="Arial" w:cs="Arial"/>
          <w:sz w:val="22"/>
          <w:szCs w:val="22"/>
        </w:rPr>
        <w:t>s</w:t>
      </w:r>
      <w:r w:rsidR="006F4121" w:rsidRPr="00DD225C">
        <w:rPr>
          <w:rFonts w:ascii="Arial" w:hAnsi="Arial" w:cs="Arial"/>
          <w:sz w:val="22"/>
          <w:szCs w:val="22"/>
        </w:rPr>
        <w:t>. Selon le par.06, « d</w:t>
      </w:r>
      <w:bookmarkStart w:id="25" w:name="para_19"/>
      <w:bookmarkStart w:id="26" w:name="3400.06"/>
      <w:bookmarkEnd w:id="25"/>
      <w:bookmarkEnd w:id="26"/>
      <w:r w:rsidRPr="00DD225C">
        <w:rPr>
          <w:rFonts w:ascii="Arial" w:hAnsi="Arial" w:cs="Arial"/>
          <w:i/>
          <w:iCs/>
          <w:sz w:val="22"/>
          <w:szCs w:val="22"/>
        </w:rPr>
        <w:t>ans le cas de la prestation de services et des contrats à long terme, on doit utiliser soit la méthode de l'avancement des travaux, soit la méthode de l'achèvement des travaux, selon celle qui traduit le mieux la relation entre les produits et le travail accompli</w:t>
      </w:r>
      <w:r w:rsidR="0094221C" w:rsidRPr="00DD225C">
        <w:rPr>
          <w:rFonts w:ascii="Arial" w:hAnsi="Arial" w:cs="Arial"/>
          <w:i/>
          <w:iCs/>
          <w:sz w:val="22"/>
          <w:szCs w:val="22"/>
        </w:rPr>
        <w:t>.</w:t>
      </w:r>
      <w:r w:rsidR="006F4121" w:rsidRPr="00DD225C">
        <w:rPr>
          <w:rFonts w:ascii="Arial" w:hAnsi="Arial" w:cs="Arial"/>
          <w:i/>
          <w:iCs/>
          <w:sz w:val="22"/>
          <w:szCs w:val="22"/>
        </w:rPr>
        <w:t> »</w:t>
      </w:r>
    </w:p>
    <w:p w14:paraId="158B567E" w14:textId="77777777" w:rsidR="0094221C" w:rsidRPr="00DD225C" w:rsidRDefault="0066655B" w:rsidP="00C7347B">
      <w:pPr>
        <w:pStyle w:val="paragraph"/>
        <w:shd w:val="clear" w:color="auto" w:fill="FFFFFF"/>
        <w:spacing w:before="160" w:beforeAutospacing="0" w:after="160" w:afterAutospacing="0"/>
        <w:jc w:val="both"/>
        <w:rPr>
          <w:rFonts w:ascii="Arial" w:hAnsi="Arial" w:cs="Arial"/>
          <w:i/>
          <w:sz w:val="22"/>
          <w:szCs w:val="22"/>
        </w:rPr>
      </w:pPr>
      <w:r w:rsidRPr="00DD225C">
        <w:rPr>
          <w:rFonts w:ascii="Arial" w:hAnsi="Arial" w:cs="Arial"/>
          <w:i/>
          <w:sz w:val="22"/>
          <w:szCs w:val="22"/>
        </w:rPr>
        <w:lastRenderedPageBreak/>
        <w:t>« </w:t>
      </w:r>
      <w:r w:rsidR="0094221C" w:rsidRPr="00DD225C">
        <w:rPr>
          <w:rFonts w:ascii="Arial" w:hAnsi="Arial" w:cs="Arial"/>
          <w:i/>
          <w:sz w:val="22"/>
          <w:szCs w:val="22"/>
        </w:rPr>
        <w:t>Les produits résultant de la prestation de services et de contrats à long terme sont habituellement comptabilisés au fur et à mesure que les services sont rendus ou que les activités prévues au contrat sont menées à terme. Ils le sont soit selon la méthode de l'avancement des travaux, soit selon la méthode de l'achèvement des travaux.</w:t>
      </w:r>
      <w:r w:rsidRPr="00DD225C">
        <w:rPr>
          <w:rFonts w:ascii="Arial" w:hAnsi="Arial" w:cs="Arial"/>
          <w:i/>
          <w:sz w:val="22"/>
          <w:szCs w:val="22"/>
        </w:rPr>
        <w:t xml:space="preserve"> [3400.16] »</w:t>
      </w:r>
    </w:p>
    <w:p w14:paraId="1D81CCE2" w14:textId="77777777" w:rsidR="0094221C" w:rsidRPr="00DD225C" w:rsidRDefault="0066655B" w:rsidP="00C7347B">
      <w:pPr>
        <w:pStyle w:val="paragraph"/>
        <w:shd w:val="clear" w:color="auto" w:fill="FFFFFF"/>
        <w:spacing w:before="160" w:beforeAutospacing="0" w:after="160" w:afterAutospacing="0"/>
        <w:jc w:val="both"/>
        <w:rPr>
          <w:rFonts w:ascii="Arial" w:hAnsi="Arial" w:cs="Arial"/>
          <w:i/>
          <w:sz w:val="22"/>
          <w:szCs w:val="22"/>
        </w:rPr>
      </w:pPr>
      <w:bookmarkStart w:id="27" w:name="para_53"/>
      <w:bookmarkStart w:id="28" w:name="3400.17"/>
      <w:bookmarkEnd w:id="27"/>
      <w:bookmarkEnd w:id="28"/>
      <w:r w:rsidRPr="00DD225C">
        <w:rPr>
          <w:rFonts w:ascii="Arial" w:hAnsi="Arial" w:cs="Arial"/>
          <w:sz w:val="22"/>
          <w:szCs w:val="22"/>
        </w:rPr>
        <w:t xml:space="preserve">Selon le par.17, </w:t>
      </w:r>
      <w:r w:rsidRPr="00DD225C">
        <w:rPr>
          <w:rFonts w:ascii="Arial" w:hAnsi="Arial" w:cs="Arial"/>
          <w:i/>
          <w:sz w:val="22"/>
          <w:szCs w:val="22"/>
        </w:rPr>
        <w:t>« </w:t>
      </w:r>
      <w:r w:rsidR="0094221C" w:rsidRPr="00DD225C">
        <w:rPr>
          <w:rFonts w:ascii="Arial" w:hAnsi="Arial" w:cs="Arial"/>
          <w:i/>
          <w:sz w:val="22"/>
          <w:szCs w:val="22"/>
        </w:rPr>
        <w:t xml:space="preserve">Les produits sont comptabilisés selon la méthode de l'avancement des travaux lorsque l'exécution réside dans la réalisation de plusieurs actes, et ils sont constatés au fur et à mesure de l'exécution de ces actes, en fonction d'une base rationnelle et constante telle que la valeur des ventes, les frais engagés, l'avancement des travaux ou le nombre d'actes. Pour des raisons d'ordre pratique, lorsque la prestation de services consiste en l'exécution d'un nombre indéterminé d'actes échelonnés sur une période donnée, les produits sont comptabilisés de façon linéaire sur cette période, sauf si les faits démontrent qu'une autre méthode permettrait de mieux refléter le déroulement de l'exécution de la prestation. </w:t>
      </w:r>
      <w:r w:rsidRPr="00DD225C">
        <w:rPr>
          <w:rFonts w:ascii="Arial" w:hAnsi="Arial" w:cs="Arial"/>
          <w:i/>
          <w:sz w:val="22"/>
          <w:szCs w:val="22"/>
        </w:rPr>
        <w:t>[…]</w:t>
      </w:r>
      <w:r w:rsidR="0094221C" w:rsidRPr="00DD225C">
        <w:rPr>
          <w:rFonts w:ascii="Arial" w:hAnsi="Arial" w:cs="Arial"/>
          <w:i/>
          <w:sz w:val="22"/>
          <w:szCs w:val="22"/>
        </w:rPr>
        <w:t xml:space="preserve"> Les sommes facturées ne constituent pas une base de mesure appropriée, à moins qu'elles reflètent les travaux exécutés.</w:t>
      </w:r>
      <w:r w:rsidRPr="00DD225C">
        <w:rPr>
          <w:rFonts w:ascii="Arial" w:hAnsi="Arial" w:cs="Arial"/>
          <w:i/>
          <w:sz w:val="22"/>
          <w:szCs w:val="22"/>
        </w:rPr>
        <w:t> »</w:t>
      </w:r>
    </w:p>
    <w:p w14:paraId="179DBAEB" w14:textId="77777777" w:rsidR="0094221C" w:rsidRPr="00DD225C" w:rsidRDefault="0066655B" w:rsidP="00C7347B">
      <w:pPr>
        <w:pStyle w:val="paragraph"/>
        <w:shd w:val="clear" w:color="auto" w:fill="FFFFFF"/>
        <w:spacing w:before="160" w:beforeAutospacing="0" w:after="160" w:afterAutospacing="0"/>
        <w:jc w:val="both"/>
        <w:rPr>
          <w:rFonts w:ascii="Arial" w:hAnsi="Arial" w:cs="Arial"/>
          <w:i/>
          <w:sz w:val="22"/>
          <w:szCs w:val="22"/>
        </w:rPr>
      </w:pPr>
      <w:bookmarkStart w:id="29" w:name="para_54"/>
      <w:bookmarkStart w:id="30" w:name="3400.18"/>
      <w:bookmarkEnd w:id="29"/>
      <w:bookmarkEnd w:id="30"/>
      <w:r w:rsidRPr="00DD225C">
        <w:rPr>
          <w:rFonts w:ascii="Arial" w:hAnsi="Arial" w:cs="Arial"/>
          <w:i/>
          <w:sz w:val="22"/>
          <w:szCs w:val="22"/>
        </w:rPr>
        <w:t>« </w:t>
      </w:r>
      <w:r w:rsidR="0094221C" w:rsidRPr="00DD225C">
        <w:rPr>
          <w:rFonts w:ascii="Arial" w:hAnsi="Arial" w:cs="Arial"/>
          <w:i/>
          <w:sz w:val="22"/>
          <w:szCs w:val="22"/>
        </w:rPr>
        <w:t>La méthode de l'achèvement des travaux ne convient que lorsque l'exécution de la prestation réside dans la réalisation d'un seul acte ou lorsque l'entreprise ne peut raisonnablement estimer le degré d'avancement des travaux.</w:t>
      </w:r>
      <w:r w:rsidRPr="00DD225C">
        <w:rPr>
          <w:rFonts w:ascii="Arial" w:hAnsi="Arial" w:cs="Arial"/>
          <w:i/>
          <w:sz w:val="22"/>
          <w:szCs w:val="22"/>
        </w:rPr>
        <w:t xml:space="preserve"> [3400.18] »</w:t>
      </w:r>
    </w:p>
    <w:p w14:paraId="1918816C" w14:textId="77777777" w:rsidR="0066655B" w:rsidRPr="00DD225C" w:rsidRDefault="0066655B" w:rsidP="00C7347B">
      <w:pPr>
        <w:pStyle w:val="paragraph"/>
        <w:shd w:val="clear" w:color="auto" w:fill="FFFFFF"/>
        <w:spacing w:before="160" w:beforeAutospacing="0" w:after="160" w:afterAutospacing="0"/>
        <w:jc w:val="both"/>
        <w:rPr>
          <w:rFonts w:ascii="Arial" w:hAnsi="Arial" w:cs="Arial"/>
          <w:sz w:val="22"/>
          <w:szCs w:val="22"/>
        </w:rPr>
      </w:pPr>
      <w:commentRangeStart w:id="31"/>
      <w:r w:rsidRPr="00DD225C">
        <w:rPr>
          <w:rFonts w:ascii="Arial" w:hAnsi="Arial" w:cs="Arial"/>
          <w:sz w:val="22"/>
          <w:szCs w:val="22"/>
        </w:rPr>
        <w:t xml:space="preserve">Dans le cas des services d’entretien, </w:t>
      </w:r>
      <w:r w:rsidR="00F040E5" w:rsidRPr="00DD225C">
        <w:rPr>
          <w:rFonts w:ascii="Arial" w:hAnsi="Arial" w:cs="Arial"/>
          <w:sz w:val="22"/>
          <w:szCs w:val="22"/>
        </w:rPr>
        <w:t>l’exécution de ces travaux ne réside pas dans la réalisation d’un seul acte. Ainsi la méthode de l’achèvement des travaux ne convient pas. Plutôt, l’exécution réside dans un nombre indéterminé d’actes échelonnés sur deux ans.</w:t>
      </w:r>
      <w:r w:rsidRPr="00DD225C">
        <w:rPr>
          <w:rFonts w:ascii="Arial" w:hAnsi="Arial" w:cs="Arial"/>
          <w:sz w:val="22"/>
          <w:szCs w:val="22"/>
        </w:rPr>
        <w:t xml:space="preserve"> En effet, certains clients ne feront jamais entretenir leur vélo à l’usine alors que d’autres le feront faire plusieurs fois par année.</w:t>
      </w:r>
      <w:commentRangeEnd w:id="31"/>
      <w:r w:rsidR="005618E4" w:rsidRPr="00DD225C">
        <w:rPr>
          <w:rStyle w:val="CommentReference"/>
          <w:rFonts w:asciiTheme="minorHAnsi" w:eastAsiaTheme="minorHAnsi" w:hAnsiTheme="minorHAnsi" w:cstheme="minorBidi"/>
          <w:sz w:val="22"/>
          <w:szCs w:val="22"/>
          <w:lang w:eastAsia="en-US"/>
        </w:rPr>
        <w:commentReference w:id="31"/>
      </w:r>
      <w:r w:rsidR="00F040E5" w:rsidRPr="00DD225C">
        <w:rPr>
          <w:rFonts w:ascii="Arial" w:hAnsi="Arial" w:cs="Arial"/>
          <w:sz w:val="22"/>
          <w:szCs w:val="22"/>
        </w:rPr>
        <w:t xml:space="preserve"> </w:t>
      </w:r>
      <w:commentRangeStart w:id="32"/>
      <w:r w:rsidR="00F040E5" w:rsidRPr="00DD225C">
        <w:rPr>
          <w:rFonts w:ascii="Arial" w:hAnsi="Arial" w:cs="Arial"/>
          <w:sz w:val="22"/>
          <w:szCs w:val="22"/>
        </w:rPr>
        <w:t>Ainsi, tel que mentionné au par.17, les produits liés aux services d’entretien devraient être comptabilisés de façon linéaire sur la période de deux ans.</w:t>
      </w:r>
      <w:commentRangeEnd w:id="32"/>
      <w:r w:rsidR="005618E4" w:rsidRPr="00DD225C">
        <w:rPr>
          <w:rStyle w:val="CommentReference"/>
          <w:rFonts w:asciiTheme="minorHAnsi" w:eastAsiaTheme="minorHAnsi" w:hAnsiTheme="minorHAnsi" w:cstheme="minorBidi"/>
          <w:sz w:val="22"/>
          <w:szCs w:val="22"/>
          <w:lang w:eastAsia="en-US"/>
        </w:rPr>
        <w:commentReference w:id="32"/>
      </w:r>
    </w:p>
    <w:p w14:paraId="5C29BA9D" w14:textId="77777777" w:rsidR="006F4121" w:rsidRPr="00DD225C" w:rsidRDefault="00B245C1" w:rsidP="00C7347B">
      <w:pPr>
        <w:autoSpaceDE w:val="0"/>
        <w:autoSpaceDN w:val="0"/>
        <w:adjustRightInd w:val="0"/>
        <w:spacing w:before="160" w:line="240" w:lineRule="auto"/>
        <w:jc w:val="both"/>
        <w:rPr>
          <w:rFonts w:ascii="Arial" w:hAnsi="Arial" w:cs="Arial"/>
        </w:rPr>
      </w:pPr>
      <w:commentRangeStart w:id="33"/>
      <w:r w:rsidRPr="00DD225C">
        <w:rPr>
          <w:rFonts w:ascii="Arial" w:hAnsi="Arial" w:cs="Arial"/>
        </w:rPr>
        <w:t>L</w:t>
      </w:r>
      <w:r w:rsidR="006F4121" w:rsidRPr="00DD225C">
        <w:rPr>
          <w:rFonts w:ascii="Arial" w:hAnsi="Arial" w:cs="Arial"/>
        </w:rPr>
        <w:t xml:space="preserve">es </w:t>
      </w:r>
      <w:r w:rsidR="007278E7" w:rsidRPr="00DD225C">
        <w:rPr>
          <w:rFonts w:ascii="Arial" w:hAnsi="Arial" w:cs="Arial"/>
        </w:rPr>
        <w:t>produits</w:t>
      </w:r>
      <w:r w:rsidR="006F4121" w:rsidRPr="00DD225C">
        <w:rPr>
          <w:rFonts w:ascii="Arial" w:hAnsi="Arial" w:cs="Arial"/>
        </w:rPr>
        <w:t xml:space="preserve"> liés aux services d’entretien de deux ans devraient être </w:t>
      </w:r>
      <w:r w:rsidR="007278E7" w:rsidRPr="00DD225C">
        <w:rPr>
          <w:rFonts w:ascii="Arial" w:hAnsi="Arial" w:cs="Arial"/>
        </w:rPr>
        <w:t>présentés en produits différés au passif</w:t>
      </w:r>
      <w:r w:rsidR="006F4121" w:rsidRPr="00DD225C">
        <w:rPr>
          <w:rFonts w:ascii="Arial" w:hAnsi="Arial" w:cs="Arial"/>
        </w:rPr>
        <w:t xml:space="preserve"> et constatés linéairement</w:t>
      </w:r>
      <w:r w:rsidR="007278E7" w:rsidRPr="00DD225C">
        <w:rPr>
          <w:rFonts w:ascii="Arial" w:hAnsi="Arial" w:cs="Arial"/>
        </w:rPr>
        <w:t xml:space="preserve"> aux résultats</w:t>
      </w:r>
      <w:r w:rsidR="006F4121" w:rsidRPr="00DD225C">
        <w:rPr>
          <w:rFonts w:ascii="Arial" w:hAnsi="Arial" w:cs="Arial"/>
        </w:rPr>
        <w:t xml:space="preserve"> sur la période de deux ans. Cela aura pour effet de diminuer les </w:t>
      </w:r>
      <w:r w:rsidR="007278E7" w:rsidRPr="00DD225C">
        <w:rPr>
          <w:rFonts w:ascii="Arial" w:hAnsi="Arial" w:cs="Arial"/>
        </w:rPr>
        <w:t>produits</w:t>
      </w:r>
      <w:r w:rsidR="006F4121" w:rsidRPr="00DD225C">
        <w:rPr>
          <w:rFonts w:ascii="Arial" w:hAnsi="Arial" w:cs="Arial"/>
        </w:rPr>
        <w:t xml:space="preserve"> de l’année et donc le résultat net</w:t>
      </w:r>
      <w:r w:rsidR="00A77D41" w:rsidRPr="00DD225C">
        <w:rPr>
          <w:rFonts w:ascii="Arial" w:hAnsi="Arial" w:cs="Arial"/>
        </w:rPr>
        <w:t xml:space="preserve"> et ce même si le prix de vente de chaque vélo n’a pas changé</w:t>
      </w:r>
      <w:r w:rsidR="006F4121" w:rsidRPr="00DD225C">
        <w:rPr>
          <w:rFonts w:ascii="Arial" w:hAnsi="Arial" w:cs="Arial"/>
        </w:rPr>
        <w:t>. Cela va à l’encontre du biais de la direction de maximiser le résultat net afin de maximiser leur bonus</w:t>
      </w:r>
      <w:commentRangeEnd w:id="33"/>
      <w:r w:rsidR="005618E4" w:rsidRPr="00DD225C">
        <w:rPr>
          <w:rStyle w:val="CommentReference"/>
          <w:sz w:val="22"/>
          <w:szCs w:val="22"/>
        </w:rPr>
        <w:commentReference w:id="33"/>
      </w:r>
      <w:r w:rsidR="006F4121" w:rsidRPr="00DD225C">
        <w:rPr>
          <w:rFonts w:ascii="Arial" w:hAnsi="Arial" w:cs="Arial"/>
        </w:rPr>
        <w:t xml:space="preserve">. </w:t>
      </w:r>
    </w:p>
    <w:p w14:paraId="47E90395" w14:textId="77777777" w:rsidR="00E914DE" w:rsidRPr="00DD225C" w:rsidRDefault="00E914DE" w:rsidP="00C7347B">
      <w:pPr>
        <w:autoSpaceDE w:val="0"/>
        <w:autoSpaceDN w:val="0"/>
        <w:adjustRightInd w:val="0"/>
        <w:spacing w:before="160" w:line="240" w:lineRule="auto"/>
        <w:jc w:val="both"/>
        <w:rPr>
          <w:rFonts w:ascii="Arial" w:hAnsi="Arial" w:cs="Arial"/>
        </w:rPr>
      </w:pPr>
    </w:p>
    <w:p w14:paraId="513B5035" w14:textId="77777777" w:rsidR="00E914DE" w:rsidRPr="00DD225C" w:rsidRDefault="00E914DE" w:rsidP="00C7347B">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before="160" w:line="240" w:lineRule="auto"/>
        <w:jc w:val="both"/>
        <w:rPr>
          <w:rFonts w:ascii="Arial" w:hAnsi="Arial" w:cs="Arial"/>
          <w:b/>
          <w:bCs/>
        </w:rPr>
      </w:pPr>
      <w:r w:rsidRPr="00DD225C">
        <w:rPr>
          <w:rFonts w:ascii="Arial" w:hAnsi="Arial" w:cs="Arial"/>
          <w:b/>
          <w:bCs/>
        </w:rPr>
        <w:t xml:space="preserve">Occasion d’évaluation no 2 – INFORMATION FINANCIÈRE </w:t>
      </w:r>
    </w:p>
    <w:p w14:paraId="6B80DC5D" w14:textId="77777777" w:rsidR="00E914DE" w:rsidRPr="00DD225C" w:rsidRDefault="00E914DE" w:rsidP="00C7347B">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before="160" w:line="240" w:lineRule="auto"/>
        <w:jc w:val="both"/>
        <w:rPr>
          <w:rFonts w:ascii="Arial" w:hAnsi="Arial" w:cs="Arial"/>
        </w:rPr>
      </w:pPr>
      <w:r w:rsidRPr="00DD225C">
        <w:rPr>
          <w:rFonts w:ascii="Arial" w:hAnsi="Arial" w:cs="Arial"/>
        </w:rPr>
        <w:t>Le candidat analyse le traitement comptable des frais de développement du projet Altitude.</w:t>
      </w:r>
    </w:p>
    <w:p w14:paraId="4992D731" w14:textId="77777777" w:rsidR="00E914DE" w:rsidRPr="00DD225C" w:rsidRDefault="004238E2" w:rsidP="00C7347B">
      <w:pPr>
        <w:autoSpaceDE w:val="0"/>
        <w:autoSpaceDN w:val="0"/>
        <w:adjustRightInd w:val="0"/>
        <w:spacing w:before="160" w:line="240" w:lineRule="auto"/>
        <w:jc w:val="both"/>
        <w:rPr>
          <w:rFonts w:ascii="Arial" w:hAnsi="Arial" w:cs="Arial"/>
          <w:b/>
          <w:u w:val="single"/>
        </w:rPr>
      </w:pPr>
      <w:r w:rsidRPr="00DD225C">
        <w:rPr>
          <w:rFonts w:ascii="Arial" w:hAnsi="Arial" w:cs="Arial"/>
          <w:b/>
          <w:u w:val="single"/>
        </w:rPr>
        <w:t>Projet Altitude</w:t>
      </w:r>
    </w:p>
    <w:p w14:paraId="215652F0" w14:textId="77777777" w:rsidR="00E914DE" w:rsidRPr="00DD225C" w:rsidRDefault="00E914DE" w:rsidP="00C7347B">
      <w:pPr>
        <w:autoSpaceDE w:val="0"/>
        <w:autoSpaceDN w:val="0"/>
        <w:adjustRightInd w:val="0"/>
        <w:spacing w:before="160" w:line="240" w:lineRule="auto"/>
        <w:jc w:val="both"/>
        <w:rPr>
          <w:rFonts w:ascii="Arial" w:hAnsi="Arial" w:cs="Arial"/>
        </w:rPr>
      </w:pPr>
      <w:commentRangeStart w:id="34"/>
      <w:r w:rsidRPr="00DD225C">
        <w:rPr>
          <w:rFonts w:ascii="Arial" w:hAnsi="Arial" w:cs="Arial"/>
        </w:rPr>
        <w:t xml:space="preserve">La société a </w:t>
      </w:r>
      <w:r w:rsidR="00DA5CEF" w:rsidRPr="00DD225C">
        <w:rPr>
          <w:rFonts w:ascii="Arial" w:hAnsi="Arial" w:cs="Arial"/>
        </w:rPr>
        <w:t>capitalisé</w:t>
      </w:r>
      <w:r w:rsidRPr="00DD225C">
        <w:rPr>
          <w:rFonts w:ascii="Arial" w:hAnsi="Arial" w:cs="Arial"/>
        </w:rPr>
        <w:t xml:space="preserve"> des frais de </w:t>
      </w:r>
      <w:r w:rsidR="0055729D" w:rsidRPr="00DD225C">
        <w:rPr>
          <w:rFonts w:ascii="Arial" w:hAnsi="Arial" w:cs="Arial"/>
        </w:rPr>
        <w:t>250</w:t>
      </w:r>
      <w:r w:rsidRPr="00DD225C">
        <w:rPr>
          <w:rFonts w:ascii="Arial" w:hAnsi="Arial" w:cs="Arial"/>
        </w:rPr>
        <w:t xml:space="preserve"> 000 $ liés au développement du nouveau </w:t>
      </w:r>
      <w:r w:rsidR="00DA5CEF" w:rsidRPr="00DD225C">
        <w:rPr>
          <w:rFonts w:ascii="Arial" w:hAnsi="Arial" w:cs="Arial"/>
        </w:rPr>
        <w:t>modèle Altitude</w:t>
      </w:r>
      <w:commentRangeEnd w:id="34"/>
      <w:r w:rsidR="00CC4A3D" w:rsidRPr="00DD225C">
        <w:rPr>
          <w:rStyle w:val="CommentReference"/>
          <w:sz w:val="22"/>
          <w:szCs w:val="22"/>
        </w:rPr>
        <w:commentReference w:id="34"/>
      </w:r>
      <w:r w:rsidR="00DA5CEF" w:rsidRPr="00DD225C">
        <w:rPr>
          <w:rFonts w:ascii="Arial" w:hAnsi="Arial" w:cs="Arial"/>
        </w:rPr>
        <w:t>.</w:t>
      </w:r>
    </w:p>
    <w:p w14:paraId="07B87664" w14:textId="77777777" w:rsidR="00E914DE" w:rsidRPr="00DD225C" w:rsidRDefault="00E914DE" w:rsidP="00C7347B">
      <w:pPr>
        <w:autoSpaceDE w:val="0"/>
        <w:autoSpaceDN w:val="0"/>
        <w:adjustRightInd w:val="0"/>
        <w:spacing w:before="160" w:line="240" w:lineRule="auto"/>
        <w:jc w:val="both"/>
        <w:rPr>
          <w:rFonts w:ascii="Arial" w:hAnsi="Arial" w:cs="Arial"/>
        </w:rPr>
      </w:pPr>
      <w:r w:rsidRPr="00DD225C">
        <w:rPr>
          <w:rFonts w:ascii="Arial" w:hAnsi="Arial" w:cs="Arial"/>
        </w:rPr>
        <w:t xml:space="preserve">Les frais liés au développement peuvent être portés au bilan à titre d’actif incorporel à condition qu’ils répondent aux critères énoncés au chapitre 3064 </w:t>
      </w:r>
      <w:r w:rsidRPr="00DD225C">
        <w:rPr>
          <w:rFonts w:ascii="Arial" w:hAnsi="Arial" w:cs="Arial"/>
          <w:i/>
        </w:rPr>
        <w:t>Écarts d’acquisition et actifs incorporels</w:t>
      </w:r>
      <w:r w:rsidRPr="00DD225C">
        <w:rPr>
          <w:rFonts w:ascii="Arial" w:hAnsi="Arial" w:cs="Arial"/>
        </w:rPr>
        <w:t>.</w:t>
      </w:r>
    </w:p>
    <w:p w14:paraId="4AA28C74" w14:textId="52BED52D" w:rsidR="002E643C" w:rsidRPr="00DD225C" w:rsidRDefault="00E914DE" w:rsidP="00C7347B">
      <w:pPr>
        <w:autoSpaceDE w:val="0"/>
        <w:autoSpaceDN w:val="0"/>
        <w:adjustRightInd w:val="0"/>
        <w:spacing w:before="160" w:line="240" w:lineRule="auto"/>
        <w:jc w:val="both"/>
        <w:rPr>
          <w:rFonts w:ascii="Arial" w:hAnsi="Arial" w:cs="Arial"/>
          <w:highlight w:val="yellow"/>
        </w:rPr>
      </w:pPr>
      <w:commentRangeStart w:id="35"/>
      <w:r w:rsidRPr="00DD225C">
        <w:rPr>
          <w:rFonts w:ascii="Arial" w:hAnsi="Arial" w:cs="Arial"/>
          <w:highlight w:val="yellow"/>
        </w:rPr>
        <w:t>Pour pouvoir être comptabilisé comme un actif incorporel, l’actif doit être identifiable. Afin de</w:t>
      </w:r>
      <w:r w:rsidR="002E643C" w:rsidRPr="00DD225C">
        <w:rPr>
          <w:rFonts w:ascii="Arial" w:hAnsi="Arial" w:cs="Arial"/>
          <w:highlight w:val="yellow"/>
        </w:rPr>
        <w:t xml:space="preserve"> </w:t>
      </w:r>
      <w:r w:rsidRPr="00DD225C">
        <w:rPr>
          <w:rFonts w:ascii="Arial" w:hAnsi="Arial" w:cs="Arial"/>
          <w:highlight w:val="yellow"/>
        </w:rPr>
        <w:t>répondre à ce critère</w:t>
      </w:r>
      <w:r w:rsidR="00C7638F" w:rsidRPr="00DD225C">
        <w:rPr>
          <w:rFonts w:ascii="Arial" w:hAnsi="Arial" w:cs="Arial"/>
          <w:highlight w:val="yellow"/>
        </w:rPr>
        <w:t>, l’actif doit être séparable ou</w:t>
      </w:r>
      <w:r w:rsidRPr="00DD225C">
        <w:rPr>
          <w:rFonts w:ascii="Arial" w:hAnsi="Arial" w:cs="Arial"/>
          <w:highlight w:val="yellow"/>
        </w:rPr>
        <w:t xml:space="preserve"> résulter de droits contractuels ou autres droits</w:t>
      </w:r>
      <w:r w:rsidR="002E643C" w:rsidRPr="00DD225C">
        <w:rPr>
          <w:rFonts w:ascii="Arial" w:hAnsi="Arial" w:cs="Arial"/>
          <w:highlight w:val="yellow"/>
        </w:rPr>
        <w:t xml:space="preserve"> </w:t>
      </w:r>
      <w:r w:rsidRPr="00DD225C">
        <w:rPr>
          <w:rFonts w:ascii="Arial" w:hAnsi="Arial" w:cs="Arial"/>
          <w:highlight w:val="yellow"/>
        </w:rPr>
        <w:t xml:space="preserve">légaux. Le </w:t>
      </w:r>
      <w:r w:rsidR="00DA5CEF" w:rsidRPr="00DD225C">
        <w:rPr>
          <w:rFonts w:ascii="Arial" w:hAnsi="Arial" w:cs="Arial"/>
          <w:highlight w:val="yellow"/>
        </w:rPr>
        <w:t>modèle Altitude</w:t>
      </w:r>
      <w:r w:rsidRPr="00DD225C">
        <w:rPr>
          <w:rFonts w:ascii="Arial" w:hAnsi="Arial" w:cs="Arial"/>
          <w:highlight w:val="yellow"/>
        </w:rPr>
        <w:t xml:space="preserve"> est effectivement séparable : sa conception et sa</w:t>
      </w:r>
      <w:r w:rsidR="002E643C" w:rsidRPr="00DD225C">
        <w:rPr>
          <w:rFonts w:ascii="Arial" w:hAnsi="Arial" w:cs="Arial"/>
          <w:highlight w:val="yellow"/>
        </w:rPr>
        <w:t xml:space="preserve"> </w:t>
      </w:r>
      <w:r w:rsidRPr="00DD225C">
        <w:rPr>
          <w:rFonts w:ascii="Arial" w:hAnsi="Arial" w:cs="Arial"/>
          <w:highlight w:val="yellow"/>
        </w:rPr>
        <w:t xml:space="preserve">fabrication pourraient être détachées et structurées comme des activités distinctes. De </w:t>
      </w:r>
      <w:r w:rsidRPr="00DD225C">
        <w:rPr>
          <w:rFonts w:ascii="Arial" w:hAnsi="Arial" w:cs="Arial"/>
          <w:highlight w:val="yellow"/>
        </w:rPr>
        <w:lastRenderedPageBreak/>
        <w:t>plus, le</w:t>
      </w:r>
      <w:r w:rsidR="002E643C" w:rsidRPr="00DD225C">
        <w:rPr>
          <w:rFonts w:ascii="Arial" w:hAnsi="Arial" w:cs="Arial"/>
          <w:highlight w:val="yellow"/>
        </w:rPr>
        <w:t xml:space="preserve"> </w:t>
      </w:r>
      <w:r w:rsidRPr="00DD225C">
        <w:rPr>
          <w:rFonts w:ascii="Arial" w:hAnsi="Arial" w:cs="Arial"/>
          <w:highlight w:val="yellow"/>
        </w:rPr>
        <w:t xml:space="preserve">fait </w:t>
      </w:r>
      <w:r w:rsidR="009B5ED0" w:rsidRPr="00DD225C">
        <w:rPr>
          <w:rFonts w:ascii="Arial" w:hAnsi="Arial" w:cs="Arial"/>
          <w:highlight w:val="yellow"/>
        </w:rPr>
        <w:t>qu’un brevet sera</w:t>
      </w:r>
      <w:r w:rsidRPr="00DD225C">
        <w:rPr>
          <w:rFonts w:ascii="Arial" w:hAnsi="Arial" w:cs="Arial"/>
          <w:highlight w:val="yellow"/>
        </w:rPr>
        <w:t xml:space="preserve"> obtenu implique</w:t>
      </w:r>
      <w:r w:rsidR="002E643C" w:rsidRPr="00DD225C">
        <w:rPr>
          <w:rFonts w:ascii="Arial" w:hAnsi="Arial" w:cs="Arial"/>
          <w:highlight w:val="yellow"/>
        </w:rPr>
        <w:t xml:space="preserve"> </w:t>
      </w:r>
      <w:r w:rsidRPr="00DD225C">
        <w:rPr>
          <w:rFonts w:ascii="Arial" w:hAnsi="Arial" w:cs="Arial"/>
          <w:highlight w:val="yellow"/>
        </w:rPr>
        <w:t xml:space="preserve">que l’actif incorporel fait l’objet d’un droit légal et d’un contrôle. </w:t>
      </w:r>
    </w:p>
    <w:p w14:paraId="58F32BD6" w14:textId="77777777" w:rsidR="002E643C" w:rsidRPr="00DD225C" w:rsidRDefault="00E914DE" w:rsidP="00C7347B">
      <w:pPr>
        <w:autoSpaceDE w:val="0"/>
        <w:autoSpaceDN w:val="0"/>
        <w:adjustRightInd w:val="0"/>
        <w:spacing w:before="160" w:line="240" w:lineRule="auto"/>
        <w:jc w:val="both"/>
        <w:rPr>
          <w:rFonts w:ascii="Arial" w:hAnsi="Arial" w:cs="Arial"/>
          <w:highlight w:val="yellow"/>
        </w:rPr>
      </w:pPr>
      <w:r w:rsidRPr="00DD225C">
        <w:rPr>
          <w:rFonts w:ascii="Arial" w:hAnsi="Arial" w:cs="Arial"/>
          <w:highlight w:val="yellow"/>
        </w:rPr>
        <w:t>Pour pouvoir être comptabilisés au bilan à titre d’actif incorporel, les frais de développement</w:t>
      </w:r>
      <w:r w:rsidR="002E643C" w:rsidRPr="00DD225C">
        <w:rPr>
          <w:rFonts w:ascii="Arial" w:hAnsi="Arial" w:cs="Arial"/>
          <w:highlight w:val="yellow"/>
        </w:rPr>
        <w:t xml:space="preserve"> </w:t>
      </w:r>
      <w:r w:rsidRPr="00DD225C">
        <w:rPr>
          <w:rFonts w:ascii="Arial" w:hAnsi="Arial" w:cs="Arial"/>
          <w:highlight w:val="yellow"/>
        </w:rPr>
        <w:t>doivent notamment satisfaire aux critères suivants :</w:t>
      </w:r>
    </w:p>
    <w:p w14:paraId="03E58797" w14:textId="77777777" w:rsidR="002900CD" w:rsidRPr="00DD225C" w:rsidRDefault="00E914DE" w:rsidP="00C7347B">
      <w:pPr>
        <w:pStyle w:val="ListParagraph"/>
        <w:numPr>
          <w:ilvl w:val="0"/>
          <w:numId w:val="1"/>
        </w:numPr>
        <w:autoSpaceDE w:val="0"/>
        <w:autoSpaceDN w:val="0"/>
        <w:adjustRightInd w:val="0"/>
        <w:spacing w:before="160" w:line="240" w:lineRule="auto"/>
        <w:jc w:val="both"/>
        <w:rPr>
          <w:rFonts w:ascii="Arial" w:hAnsi="Arial" w:cs="Arial"/>
          <w:highlight w:val="yellow"/>
        </w:rPr>
      </w:pPr>
      <w:r w:rsidRPr="00DD225C">
        <w:rPr>
          <w:rFonts w:ascii="Arial" w:hAnsi="Arial" w:cs="Arial"/>
          <w:highlight w:val="yellow"/>
        </w:rPr>
        <w:t>Il est probable que les avantages économiques futurs attribuables à l’actif iront à</w:t>
      </w:r>
      <w:r w:rsidR="002E643C" w:rsidRPr="00DD225C">
        <w:rPr>
          <w:rFonts w:ascii="Arial" w:hAnsi="Arial" w:cs="Arial"/>
          <w:highlight w:val="yellow"/>
        </w:rPr>
        <w:t xml:space="preserve"> </w:t>
      </w:r>
      <w:r w:rsidRPr="00DD225C">
        <w:rPr>
          <w:rFonts w:ascii="Arial" w:hAnsi="Arial" w:cs="Arial"/>
          <w:highlight w:val="yellow"/>
        </w:rPr>
        <w:t>l’entité, ce qu’appuie le dossier préparé en vue de l’obtention du consentement du</w:t>
      </w:r>
      <w:r w:rsidR="002E643C" w:rsidRPr="00DD225C">
        <w:rPr>
          <w:rFonts w:ascii="Arial" w:hAnsi="Arial" w:cs="Arial"/>
          <w:highlight w:val="yellow"/>
        </w:rPr>
        <w:t xml:space="preserve"> </w:t>
      </w:r>
      <w:r w:rsidRPr="00DD225C">
        <w:rPr>
          <w:rFonts w:ascii="Arial" w:hAnsi="Arial" w:cs="Arial"/>
          <w:highlight w:val="yellow"/>
        </w:rPr>
        <w:t>Conseil.</w:t>
      </w:r>
    </w:p>
    <w:p w14:paraId="178F4CFA" w14:textId="77777777" w:rsidR="002E643C" w:rsidRPr="00DD225C" w:rsidRDefault="00E914DE" w:rsidP="00C7347B">
      <w:pPr>
        <w:pStyle w:val="ListParagraph"/>
        <w:numPr>
          <w:ilvl w:val="0"/>
          <w:numId w:val="1"/>
        </w:numPr>
        <w:autoSpaceDE w:val="0"/>
        <w:autoSpaceDN w:val="0"/>
        <w:adjustRightInd w:val="0"/>
        <w:spacing w:before="160" w:line="240" w:lineRule="auto"/>
        <w:jc w:val="both"/>
        <w:rPr>
          <w:rFonts w:ascii="Arial" w:hAnsi="Arial" w:cs="Arial"/>
        </w:rPr>
      </w:pPr>
      <w:r w:rsidRPr="00DD225C">
        <w:rPr>
          <w:rFonts w:ascii="Arial" w:hAnsi="Arial" w:cs="Arial"/>
          <w:highlight w:val="yellow"/>
        </w:rPr>
        <w:t>Le coût de l’actif peut être évalué de façon fiable, ce qui est le cas puisque la société a</w:t>
      </w:r>
      <w:r w:rsidR="002E643C" w:rsidRPr="00DD225C">
        <w:rPr>
          <w:rFonts w:ascii="Arial" w:hAnsi="Arial" w:cs="Arial"/>
          <w:highlight w:val="yellow"/>
        </w:rPr>
        <w:t xml:space="preserve"> </w:t>
      </w:r>
      <w:r w:rsidRPr="00DD225C">
        <w:rPr>
          <w:rFonts w:ascii="Arial" w:hAnsi="Arial" w:cs="Arial"/>
          <w:highlight w:val="yellow"/>
        </w:rPr>
        <w:t xml:space="preserve">fait un suivi des frais liés au développement du </w:t>
      </w:r>
      <w:r w:rsidR="00E868CE" w:rsidRPr="00DD225C">
        <w:rPr>
          <w:rFonts w:ascii="Arial" w:hAnsi="Arial" w:cs="Arial"/>
          <w:highlight w:val="yellow"/>
        </w:rPr>
        <w:t>modèle Altitude</w:t>
      </w:r>
      <w:r w:rsidRPr="00DD225C">
        <w:rPr>
          <w:rFonts w:ascii="Arial" w:hAnsi="Arial" w:cs="Arial"/>
          <w:highlight w:val="yellow"/>
        </w:rPr>
        <w:t>.</w:t>
      </w:r>
      <w:r w:rsidR="002E643C" w:rsidRPr="00DD225C">
        <w:rPr>
          <w:rFonts w:ascii="Arial" w:hAnsi="Arial" w:cs="Arial"/>
        </w:rPr>
        <w:t xml:space="preserve"> </w:t>
      </w:r>
      <w:commentRangeEnd w:id="35"/>
      <w:r w:rsidR="00DD225C">
        <w:rPr>
          <w:rStyle w:val="CommentReference"/>
        </w:rPr>
        <w:commentReference w:id="35"/>
      </w:r>
    </w:p>
    <w:p w14:paraId="6F88D13C" w14:textId="77777777" w:rsidR="002E643C" w:rsidRPr="00DD225C" w:rsidRDefault="00E914DE" w:rsidP="00C7347B">
      <w:pPr>
        <w:autoSpaceDE w:val="0"/>
        <w:autoSpaceDN w:val="0"/>
        <w:adjustRightInd w:val="0"/>
        <w:spacing w:before="160" w:line="240" w:lineRule="auto"/>
        <w:jc w:val="both"/>
        <w:rPr>
          <w:rFonts w:ascii="Arial" w:hAnsi="Arial" w:cs="Arial"/>
        </w:rPr>
      </w:pPr>
      <w:commentRangeStart w:id="36"/>
      <w:r w:rsidRPr="00DD225C">
        <w:rPr>
          <w:rFonts w:ascii="Arial" w:hAnsi="Arial" w:cs="Arial"/>
        </w:rPr>
        <w:t>Ensuite, il faut déterminer si tous les frais indiqués sont liés à la phase de développement du</w:t>
      </w:r>
      <w:r w:rsidR="002E643C" w:rsidRPr="00DD225C">
        <w:rPr>
          <w:rFonts w:ascii="Arial" w:hAnsi="Arial" w:cs="Arial"/>
        </w:rPr>
        <w:t xml:space="preserve"> </w:t>
      </w:r>
      <w:r w:rsidRPr="00DD225C">
        <w:rPr>
          <w:rFonts w:ascii="Arial" w:hAnsi="Arial" w:cs="Arial"/>
        </w:rPr>
        <w:t>projet</w:t>
      </w:r>
      <w:commentRangeEnd w:id="36"/>
      <w:r w:rsidR="005618E4" w:rsidRPr="00DD225C">
        <w:rPr>
          <w:rStyle w:val="CommentReference"/>
          <w:sz w:val="22"/>
          <w:szCs w:val="22"/>
        </w:rPr>
        <w:commentReference w:id="36"/>
      </w:r>
      <w:r w:rsidRPr="00DD225C">
        <w:rPr>
          <w:rFonts w:ascii="Arial" w:hAnsi="Arial" w:cs="Arial"/>
        </w:rPr>
        <w:t xml:space="preserve">. Les frais engagés pour la recherche ou pour l’exploitation doivent être exclus des coûts </w:t>
      </w:r>
      <w:r w:rsidR="00B245C1" w:rsidRPr="00DD225C">
        <w:rPr>
          <w:rFonts w:ascii="Arial" w:hAnsi="Arial" w:cs="Arial"/>
        </w:rPr>
        <w:t>capitalisés</w:t>
      </w:r>
      <w:r w:rsidRPr="00DD225C">
        <w:rPr>
          <w:rFonts w:ascii="Arial" w:hAnsi="Arial" w:cs="Arial"/>
        </w:rPr>
        <w:t xml:space="preserve"> à l’actif incorporel. Les frais de recherche doivent être passés</w:t>
      </w:r>
      <w:r w:rsidR="002E643C" w:rsidRPr="00DD225C">
        <w:rPr>
          <w:rFonts w:ascii="Arial" w:hAnsi="Arial" w:cs="Arial"/>
        </w:rPr>
        <w:t xml:space="preserve"> </w:t>
      </w:r>
      <w:r w:rsidRPr="00DD225C">
        <w:rPr>
          <w:rFonts w:ascii="Arial" w:hAnsi="Arial" w:cs="Arial"/>
        </w:rPr>
        <w:t>en charges et les coûts liés à l’exploitation doivent être inscrits à l’actif ou passés en charges</w:t>
      </w:r>
      <w:r w:rsidR="002E643C" w:rsidRPr="00DD225C">
        <w:rPr>
          <w:rFonts w:ascii="Arial" w:hAnsi="Arial" w:cs="Arial"/>
        </w:rPr>
        <w:t xml:space="preserve"> </w:t>
      </w:r>
      <w:r w:rsidRPr="00DD225C">
        <w:rPr>
          <w:rFonts w:ascii="Arial" w:hAnsi="Arial" w:cs="Arial"/>
        </w:rPr>
        <w:t>selon leur nature.</w:t>
      </w:r>
      <w:r w:rsidR="002E643C" w:rsidRPr="00DD225C">
        <w:rPr>
          <w:rFonts w:ascii="Arial" w:hAnsi="Arial" w:cs="Arial"/>
        </w:rPr>
        <w:t xml:space="preserve"> </w:t>
      </w:r>
      <w:r w:rsidRPr="00DD225C">
        <w:rPr>
          <w:rFonts w:ascii="Arial" w:hAnsi="Arial" w:cs="Arial"/>
        </w:rPr>
        <w:t>Les frais de développement sont comptabilisés lorsque les critères suivants sont atteints :</w:t>
      </w:r>
    </w:p>
    <w:p w14:paraId="6ECFD066" w14:textId="77777777" w:rsidR="002E643C" w:rsidRPr="00DD225C" w:rsidRDefault="00E914DE" w:rsidP="00C7347B">
      <w:pPr>
        <w:pStyle w:val="ListParagraph"/>
        <w:numPr>
          <w:ilvl w:val="0"/>
          <w:numId w:val="2"/>
        </w:numPr>
        <w:autoSpaceDE w:val="0"/>
        <w:autoSpaceDN w:val="0"/>
        <w:adjustRightInd w:val="0"/>
        <w:spacing w:before="160" w:line="240" w:lineRule="auto"/>
        <w:jc w:val="both"/>
        <w:rPr>
          <w:rFonts w:ascii="Arial" w:hAnsi="Arial" w:cs="Arial"/>
        </w:rPr>
      </w:pPr>
      <w:commentRangeStart w:id="37"/>
      <w:r w:rsidRPr="00DD225C">
        <w:rPr>
          <w:rFonts w:ascii="Arial" w:hAnsi="Arial" w:cs="Arial"/>
        </w:rPr>
        <w:t xml:space="preserve">Faisabilité technique : On </w:t>
      </w:r>
      <w:r w:rsidR="007278E7" w:rsidRPr="00DD225C">
        <w:rPr>
          <w:rFonts w:ascii="Arial" w:hAnsi="Arial" w:cs="Arial"/>
        </w:rPr>
        <w:t>doute</w:t>
      </w:r>
      <w:r w:rsidR="00A91772" w:rsidRPr="00DD225C">
        <w:rPr>
          <w:rFonts w:ascii="Arial" w:hAnsi="Arial" w:cs="Arial"/>
        </w:rPr>
        <w:t xml:space="preserve"> de la faisabilité technique puisqu’en raison de difficultés techniques, ABC n’a pas encore réussi à fabriquer un prototype fonctionnel.</w:t>
      </w:r>
    </w:p>
    <w:p w14:paraId="357ABE95" w14:textId="77777777" w:rsidR="00A91772" w:rsidRPr="00DD225C" w:rsidRDefault="00E914DE" w:rsidP="00427700">
      <w:pPr>
        <w:pStyle w:val="ListParagraph"/>
        <w:numPr>
          <w:ilvl w:val="0"/>
          <w:numId w:val="2"/>
        </w:numPr>
        <w:autoSpaceDE w:val="0"/>
        <w:autoSpaceDN w:val="0"/>
        <w:adjustRightInd w:val="0"/>
        <w:spacing w:before="160" w:line="240" w:lineRule="auto"/>
        <w:jc w:val="both"/>
        <w:rPr>
          <w:rFonts w:ascii="Arial" w:hAnsi="Arial" w:cs="Arial"/>
        </w:rPr>
      </w:pPr>
      <w:r w:rsidRPr="00DD225C">
        <w:rPr>
          <w:rFonts w:ascii="Arial" w:hAnsi="Arial" w:cs="Arial"/>
        </w:rPr>
        <w:t xml:space="preserve">Intention d’achever le projet : La direction </w:t>
      </w:r>
      <w:r w:rsidR="00A91772" w:rsidRPr="00DD225C">
        <w:rPr>
          <w:rFonts w:ascii="Arial" w:hAnsi="Arial" w:cs="Arial"/>
        </w:rPr>
        <w:t>semble avoir l’</w:t>
      </w:r>
      <w:r w:rsidRPr="00DD225C">
        <w:rPr>
          <w:rFonts w:ascii="Arial" w:hAnsi="Arial" w:cs="Arial"/>
        </w:rPr>
        <w:t>intention d’achever ce projet, mais</w:t>
      </w:r>
      <w:r w:rsidR="002E643C" w:rsidRPr="00DD225C">
        <w:rPr>
          <w:rFonts w:ascii="Arial" w:hAnsi="Arial" w:cs="Arial"/>
        </w:rPr>
        <w:t xml:space="preserve"> </w:t>
      </w:r>
      <w:r w:rsidRPr="00DD225C">
        <w:rPr>
          <w:rFonts w:ascii="Arial" w:hAnsi="Arial" w:cs="Arial"/>
        </w:rPr>
        <w:t xml:space="preserve">le Conseil n’a pas encore donné son consentement. </w:t>
      </w:r>
    </w:p>
    <w:p w14:paraId="40EE38C3" w14:textId="77777777" w:rsidR="002E643C" w:rsidRPr="00DD225C" w:rsidRDefault="00E914DE" w:rsidP="00427700">
      <w:pPr>
        <w:pStyle w:val="ListParagraph"/>
        <w:numPr>
          <w:ilvl w:val="0"/>
          <w:numId w:val="2"/>
        </w:numPr>
        <w:autoSpaceDE w:val="0"/>
        <w:autoSpaceDN w:val="0"/>
        <w:adjustRightInd w:val="0"/>
        <w:spacing w:before="160" w:line="240" w:lineRule="auto"/>
        <w:jc w:val="both"/>
        <w:rPr>
          <w:rFonts w:ascii="Arial" w:hAnsi="Arial" w:cs="Arial"/>
        </w:rPr>
      </w:pPr>
      <w:r w:rsidRPr="00DD225C">
        <w:rPr>
          <w:rFonts w:ascii="Arial" w:hAnsi="Arial" w:cs="Arial"/>
        </w:rPr>
        <w:t xml:space="preserve">Capacité à </w:t>
      </w:r>
      <w:r w:rsidR="00A91772" w:rsidRPr="00DD225C">
        <w:rPr>
          <w:rFonts w:ascii="Arial" w:hAnsi="Arial" w:cs="Arial"/>
        </w:rPr>
        <w:t xml:space="preserve">utiliser ou à vendre </w:t>
      </w:r>
      <w:r w:rsidRPr="00DD225C">
        <w:rPr>
          <w:rFonts w:ascii="Arial" w:hAnsi="Arial" w:cs="Arial"/>
        </w:rPr>
        <w:t xml:space="preserve">l’actif incorporel : </w:t>
      </w:r>
      <w:r w:rsidR="00A91772" w:rsidRPr="00DD225C">
        <w:rPr>
          <w:rFonts w:ascii="Arial" w:hAnsi="Arial" w:cs="Arial"/>
        </w:rPr>
        <w:t>Tant que le prototype fonctionnel ne sera pas développé, ABC ne peut pas déterminer si elle sera en mesure de produire le nouveau modèle Altitude.</w:t>
      </w:r>
    </w:p>
    <w:p w14:paraId="0E047A7E" w14:textId="77777777" w:rsidR="002E643C" w:rsidRPr="00DD225C" w:rsidRDefault="00E914DE" w:rsidP="00C7347B">
      <w:pPr>
        <w:pStyle w:val="ListParagraph"/>
        <w:numPr>
          <w:ilvl w:val="0"/>
          <w:numId w:val="2"/>
        </w:numPr>
        <w:autoSpaceDE w:val="0"/>
        <w:autoSpaceDN w:val="0"/>
        <w:adjustRightInd w:val="0"/>
        <w:spacing w:before="160" w:line="240" w:lineRule="auto"/>
        <w:jc w:val="both"/>
        <w:rPr>
          <w:rFonts w:ascii="Arial" w:hAnsi="Arial" w:cs="Arial"/>
        </w:rPr>
      </w:pPr>
      <w:r w:rsidRPr="00DD225C">
        <w:rPr>
          <w:rFonts w:ascii="Arial" w:hAnsi="Arial" w:cs="Arial"/>
        </w:rPr>
        <w:t>Disponibilité de ressources techniques, financières et autres, appropriées pour achever</w:t>
      </w:r>
      <w:r w:rsidR="002E643C" w:rsidRPr="00DD225C">
        <w:rPr>
          <w:rFonts w:ascii="Arial" w:hAnsi="Arial" w:cs="Arial"/>
        </w:rPr>
        <w:t xml:space="preserve"> </w:t>
      </w:r>
      <w:r w:rsidRPr="00DD225C">
        <w:rPr>
          <w:rFonts w:ascii="Arial" w:hAnsi="Arial" w:cs="Arial"/>
        </w:rPr>
        <w:t xml:space="preserve">le développement : </w:t>
      </w:r>
      <w:r w:rsidR="00A91772" w:rsidRPr="00DD225C">
        <w:rPr>
          <w:rFonts w:ascii="Arial" w:hAnsi="Arial" w:cs="Arial"/>
        </w:rPr>
        <w:t>ABC</w:t>
      </w:r>
      <w:r w:rsidRPr="00DD225C">
        <w:rPr>
          <w:rFonts w:ascii="Arial" w:hAnsi="Arial" w:cs="Arial"/>
        </w:rPr>
        <w:t xml:space="preserve"> semble disposer des ressources techniques appropriées,</w:t>
      </w:r>
      <w:r w:rsidR="002E643C" w:rsidRPr="00DD225C">
        <w:rPr>
          <w:rFonts w:ascii="Arial" w:hAnsi="Arial" w:cs="Arial"/>
        </w:rPr>
        <w:t xml:space="preserve"> </w:t>
      </w:r>
      <w:r w:rsidRPr="00DD225C">
        <w:rPr>
          <w:rFonts w:ascii="Arial" w:hAnsi="Arial" w:cs="Arial"/>
        </w:rPr>
        <w:t>mais il n’est pas certain qu’elle possède les ressources financières nécessaires pour</w:t>
      </w:r>
      <w:r w:rsidR="002E643C" w:rsidRPr="00DD225C">
        <w:rPr>
          <w:rFonts w:ascii="Arial" w:hAnsi="Arial" w:cs="Arial"/>
        </w:rPr>
        <w:t xml:space="preserve"> </w:t>
      </w:r>
      <w:r w:rsidRPr="00DD225C">
        <w:rPr>
          <w:rFonts w:ascii="Arial" w:hAnsi="Arial" w:cs="Arial"/>
        </w:rPr>
        <w:t xml:space="preserve">achever le projet. </w:t>
      </w:r>
      <w:r w:rsidR="00A91772" w:rsidRPr="00DD225C">
        <w:rPr>
          <w:rFonts w:ascii="Arial" w:hAnsi="Arial" w:cs="Arial"/>
        </w:rPr>
        <w:t>En effet, du financement est nécessaire pour terminer le développement du prototype.</w:t>
      </w:r>
    </w:p>
    <w:p w14:paraId="5CDBEB98" w14:textId="77777777" w:rsidR="002E643C" w:rsidRPr="00DD225C" w:rsidRDefault="00E914DE" w:rsidP="00C7347B">
      <w:pPr>
        <w:pStyle w:val="ListParagraph"/>
        <w:numPr>
          <w:ilvl w:val="0"/>
          <w:numId w:val="2"/>
        </w:numPr>
        <w:autoSpaceDE w:val="0"/>
        <w:autoSpaceDN w:val="0"/>
        <w:adjustRightInd w:val="0"/>
        <w:spacing w:before="160" w:line="240" w:lineRule="auto"/>
        <w:jc w:val="both"/>
        <w:rPr>
          <w:rFonts w:ascii="Arial" w:hAnsi="Arial" w:cs="Arial"/>
        </w:rPr>
      </w:pPr>
      <w:r w:rsidRPr="00DD225C">
        <w:rPr>
          <w:rFonts w:ascii="Arial" w:hAnsi="Arial" w:cs="Arial"/>
        </w:rPr>
        <w:t>Capacité à évaluer de façon fiable les dépenses attribuables au développement de</w:t>
      </w:r>
      <w:r w:rsidR="002E643C" w:rsidRPr="00DD225C">
        <w:rPr>
          <w:rFonts w:ascii="Arial" w:hAnsi="Arial" w:cs="Arial"/>
        </w:rPr>
        <w:t xml:space="preserve"> </w:t>
      </w:r>
      <w:r w:rsidRPr="00DD225C">
        <w:rPr>
          <w:rFonts w:ascii="Arial" w:hAnsi="Arial" w:cs="Arial"/>
        </w:rPr>
        <w:t>l’actif : La société semble avoir fait le suivi des dépenses, donc ce critère ne pose pas</w:t>
      </w:r>
      <w:r w:rsidR="002E643C" w:rsidRPr="00DD225C">
        <w:rPr>
          <w:rFonts w:ascii="Arial" w:hAnsi="Arial" w:cs="Arial"/>
        </w:rPr>
        <w:t xml:space="preserve"> </w:t>
      </w:r>
      <w:proofErr w:type="gramStart"/>
      <w:r w:rsidRPr="00DD225C">
        <w:rPr>
          <w:rFonts w:ascii="Arial" w:hAnsi="Arial" w:cs="Arial"/>
        </w:rPr>
        <w:t>problème</w:t>
      </w:r>
      <w:proofErr w:type="gramEnd"/>
      <w:r w:rsidRPr="00DD225C">
        <w:rPr>
          <w:rFonts w:ascii="Arial" w:hAnsi="Arial" w:cs="Arial"/>
        </w:rPr>
        <w:t>.</w:t>
      </w:r>
    </w:p>
    <w:p w14:paraId="7BEA0C6B" w14:textId="77777777" w:rsidR="002E643C" w:rsidRPr="00DD225C" w:rsidRDefault="00E914DE" w:rsidP="003534BC">
      <w:pPr>
        <w:pStyle w:val="ListParagraph"/>
        <w:numPr>
          <w:ilvl w:val="0"/>
          <w:numId w:val="2"/>
        </w:numPr>
        <w:autoSpaceDE w:val="0"/>
        <w:autoSpaceDN w:val="0"/>
        <w:adjustRightInd w:val="0"/>
        <w:spacing w:before="160" w:line="240" w:lineRule="auto"/>
        <w:jc w:val="both"/>
        <w:rPr>
          <w:rFonts w:ascii="Arial" w:hAnsi="Arial" w:cs="Arial"/>
        </w:rPr>
      </w:pPr>
      <w:r w:rsidRPr="00DD225C">
        <w:rPr>
          <w:rFonts w:ascii="Arial" w:hAnsi="Arial" w:cs="Arial"/>
        </w:rPr>
        <w:t xml:space="preserve">Existence d’un marché : Ce critère </w:t>
      </w:r>
      <w:r w:rsidR="00A91772" w:rsidRPr="00DD225C">
        <w:rPr>
          <w:rFonts w:ascii="Arial" w:hAnsi="Arial" w:cs="Arial"/>
        </w:rPr>
        <w:t>semble être</w:t>
      </w:r>
      <w:r w:rsidRPr="00DD225C">
        <w:rPr>
          <w:rFonts w:ascii="Arial" w:hAnsi="Arial" w:cs="Arial"/>
        </w:rPr>
        <w:t xml:space="preserve"> atteint étant donné que des entretiens ont eu lieu</w:t>
      </w:r>
      <w:r w:rsidR="002E643C" w:rsidRPr="00DD225C">
        <w:rPr>
          <w:rFonts w:ascii="Arial" w:hAnsi="Arial" w:cs="Arial"/>
        </w:rPr>
        <w:t xml:space="preserve"> </w:t>
      </w:r>
      <w:r w:rsidRPr="00DD225C">
        <w:rPr>
          <w:rFonts w:ascii="Arial" w:hAnsi="Arial" w:cs="Arial"/>
        </w:rPr>
        <w:t xml:space="preserve">avec des </w:t>
      </w:r>
      <w:r w:rsidR="00A91772" w:rsidRPr="00DD225C">
        <w:rPr>
          <w:rFonts w:ascii="Arial" w:hAnsi="Arial" w:cs="Arial"/>
        </w:rPr>
        <w:t xml:space="preserve">clients </w:t>
      </w:r>
      <w:r w:rsidRPr="00DD225C">
        <w:rPr>
          <w:rFonts w:ascii="Arial" w:hAnsi="Arial" w:cs="Arial"/>
        </w:rPr>
        <w:t xml:space="preserve">et qu’ils ont très hâte </w:t>
      </w:r>
      <w:r w:rsidR="00A91772" w:rsidRPr="00DD225C">
        <w:rPr>
          <w:rFonts w:ascii="Arial" w:hAnsi="Arial" w:cs="Arial"/>
        </w:rPr>
        <w:t xml:space="preserve">d’essayer ce vélo. </w:t>
      </w:r>
      <w:r w:rsidR="00B245C1" w:rsidRPr="00DD225C">
        <w:rPr>
          <w:rFonts w:ascii="Arial" w:hAnsi="Arial" w:cs="Arial"/>
        </w:rPr>
        <w:t>Cependant</w:t>
      </w:r>
      <w:r w:rsidR="00A91772" w:rsidRPr="00DD225C">
        <w:rPr>
          <w:rFonts w:ascii="Arial" w:hAnsi="Arial" w:cs="Arial"/>
        </w:rPr>
        <w:t>, le prix de vente du nouveau modèle n’a pas été déterminé encore</w:t>
      </w:r>
      <w:r w:rsidR="00AA6CFA" w:rsidRPr="00DD225C">
        <w:rPr>
          <w:rFonts w:ascii="Arial" w:hAnsi="Arial" w:cs="Arial"/>
        </w:rPr>
        <w:t>. Il n’est pas certain qu’il existera un marché si le prix de vente déterminé pour couvrir les coûts de fabrication est trop élevé.</w:t>
      </w:r>
      <w:commentRangeEnd w:id="37"/>
      <w:r w:rsidR="00257A20" w:rsidRPr="00DD225C">
        <w:rPr>
          <w:rStyle w:val="CommentReference"/>
          <w:sz w:val="22"/>
          <w:szCs w:val="22"/>
        </w:rPr>
        <w:commentReference w:id="37"/>
      </w:r>
      <w:r w:rsidR="00AA6CFA" w:rsidRPr="00DD225C">
        <w:rPr>
          <w:rFonts w:ascii="Arial" w:hAnsi="Arial" w:cs="Arial"/>
        </w:rPr>
        <w:t xml:space="preserve"> </w:t>
      </w:r>
    </w:p>
    <w:p w14:paraId="5CEB5BC8" w14:textId="48B2E624" w:rsidR="00E868CE" w:rsidRPr="00DD225C" w:rsidRDefault="00AA6CFA" w:rsidP="00E868CE">
      <w:pPr>
        <w:autoSpaceDE w:val="0"/>
        <w:autoSpaceDN w:val="0"/>
        <w:adjustRightInd w:val="0"/>
        <w:spacing w:before="160" w:line="240" w:lineRule="auto"/>
        <w:jc w:val="both"/>
        <w:rPr>
          <w:rFonts w:ascii="Arial" w:hAnsi="Arial" w:cs="Arial"/>
        </w:rPr>
      </w:pPr>
      <w:r w:rsidRPr="00DD225C">
        <w:rPr>
          <w:rFonts w:ascii="Arial" w:hAnsi="Arial" w:cs="Arial"/>
        </w:rPr>
        <w:t>Puisque t</w:t>
      </w:r>
      <w:r w:rsidR="00E914DE" w:rsidRPr="00DD225C">
        <w:rPr>
          <w:rFonts w:ascii="Arial" w:hAnsi="Arial" w:cs="Arial"/>
        </w:rPr>
        <w:t>ous les critères n’ont pas été atteints</w:t>
      </w:r>
      <w:r w:rsidRPr="00DD225C">
        <w:rPr>
          <w:rFonts w:ascii="Arial" w:hAnsi="Arial" w:cs="Arial"/>
        </w:rPr>
        <w:t>,</w:t>
      </w:r>
      <w:r w:rsidR="00E914DE" w:rsidRPr="00DD225C">
        <w:rPr>
          <w:rFonts w:ascii="Arial" w:hAnsi="Arial" w:cs="Arial"/>
        </w:rPr>
        <w:t xml:space="preserve"> les frais devraient être passés en charges en</w:t>
      </w:r>
      <w:r w:rsidR="00E868CE" w:rsidRPr="00DD225C">
        <w:rPr>
          <w:rFonts w:ascii="Arial" w:hAnsi="Arial" w:cs="Arial"/>
        </w:rPr>
        <w:t xml:space="preserve"> </w:t>
      </w:r>
      <w:r w:rsidR="007278E7" w:rsidRPr="00DD225C">
        <w:rPr>
          <w:rFonts w:ascii="Arial" w:hAnsi="Arial" w:cs="Arial"/>
        </w:rPr>
        <w:t>20</w:t>
      </w:r>
      <w:r w:rsidR="007E1EB9">
        <w:rPr>
          <w:rFonts w:ascii="Arial" w:hAnsi="Arial" w:cs="Arial"/>
        </w:rPr>
        <w:t>23</w:t>
      </w:r>
      <w:r w:rsidR="00E868CE" w:rsidRPr="00DD225C">
        <w:rPr>
          <w:rFonts w:ascii="Arial" w:hAnsi="Arial" w:cs="Arial"/>
        </w:rPr>
        <w:t xml:space="preserve"> Cela aura pour effet d’augmenter les charges de l’année et donc de diminuer le résultat net</w:t>
      </w:r>
      <w:r w:rsidR="00A91772" w:rsidRPr="00DD225C">
        <w:rPr>
          <w:rFonts w:ascii="Arial" w:hAnsi="Arial" w:cs="Arial"/>
        </w:rPr>
        <w:t xml:space="preserve">. </w:t>
      </w:r>
      <w:commentRangeStart w:id="38"/>
      <w:r w:rsidR="00E868CE" w:rsidRPr="00DD225C">
        <w:rPr>
          <w:rFonts w:ascii="Arial" w:hAnsi="Arial" w:cs="Arial"/>
        </w:rPr>
        <w:t>Cela va à l’encontre du biais de la direction de maximiser le résultat net afin de maximiser leur bonus</w:t>
      </w:r>
      <w:commentRangeEnd w:id="38"/>
      <w:r w:rsidR="00D710B9" w:rsidRPr="00DD225C">
        <w:rPr>
          <w:rStyle w:val="CommentReference"/>
          <w:sz w:val="22"/>
          <w:szCs w:val="22"/>
        </w:rPr>
        <w:commentReference w:id="38"/>
      </w:r>
      <w:r w:rsidR="00E868CE" w:rsidRPr="00DD225C">
        <w:rPr>
          <w:rFonts w:ascii="Arial" w:hAnsi="Arial" w:cs="Arial"/>
        </w:rPr>
        <w:t xml:space="preserve">. </w:t>
      </w:r>
    </w:p>
    <w:p w14:paraId="4C2CEBAF" w14:textId="77777777" w:rsidR="00A91772" w:rsidRPr="00DD225C" w:rsidRDefault="00A91772" w:rsidP="00E868CE">
      <w:pPr>
        <w:autoSpaceDE w:val="0"/>
        <w:autoSpaceDN w:val="0"/>
        <w:adjustRightInd w:val="0"/>
        <w:spacing w:before="160" w:line="240" w:lineRule="auto"/>
        <w:jc w:val="both"/>
        <w:rPr>
          <w:rFonts w:ascii="Arial" w:hAnsi="Arial" w:cs="Arial"/>
        </w:rPr>
      </w:pPr>
      <w:r w:rsidRPr="00DD225C">
        <w:rPr>
          <w:rFonts w:ascii="Arial" w:hAnsi="Arial" w:cs="Arial"/>
        </w:rPr>
        <w:t xml:space="preserve">L’ajustement suivant devra être effectué : </w:t>
      </w:r>
    </w:p>
    <w:p w14:paraId="725A8538" w14:textId="77777777" w:rsidR="00E914DE" w:rsidRPr="00DD225C" w:rsidRDefault="00A91772" w:rsidP="00A91772">
      <w:pPr>
        <w:autoSpaceDE w:val="0"/>
        <w:autoSpaceDN w:val="0"/>
        <w:adjustRightInd w:val="0"/>
        <w:spacing w:before="160" w:line="240" w:lineRule="auto"/>
        <w:jc w:val="both"/>
        <w:rPr>
          <w:rFonts w:ascii="Arial" w:hAnsi="Arial" w:cs="Arial"/>
        </w:rPr>
      </w:pPr>
      <w:commentRangeStart w:id="39"/>
      <w:r w:rsidRPr="00DD225C">
        <w:rPr>
          <w:rFonts w:ascii="Arial" w:hAnsi="Arial" w:cs="Arial"/>
        </w:rPr>
        <w:t>Frais de recherche et développement</w:t>
      </w:r>
      <w:r w:rsidR="007278E7" w:rsidRPr="00DD225C">
        <w:rPr>
          <w:rFonts w:ascii="Arial" w:hAnsi="Arial" w:cs="Arial"/>
        </w:rPr>
        <w:t xml:space="preserve"> - charge</w:t>
      </w:r>
      <w:r w:rsidRPr="00DD225C">
        <w:rPr>
          <w:rFonts w:ascii="Arial" w:hAnsi="Arial" w:cs="Arial"/>
        </w:rPr>
        <w:tab/>
        <w:t xml:space="preserve"> </w:t>
      </w:r>
      <w:r w:rsidRPr="00DD225C">
        <w:rPr>
          <w:rFonts w:ascii="Arial" w:hAnsi="Arial" w:cs="Arial"/>
        </w:rPr>
        <w:tab/>
        <w:t>250</w:t>
      </w:r>
      <w:r w:rsidR="007278E7" w:rsidRPr="00DD225C">
        <w:rPr>
          <w:rFonts w:ascii="Arial" w:hAnsi="Arial" w:cs="Arial"/>
        </w:rPr>
        <w:t> 000 $</w:t>
      </w:r>
      <w:r w:rsidRPr="00DD225C">
        <w:rPr>
          <w:rFonts w:ascii="Arial" w:hAnsi="Arial" w:cs="Arial"/>
        </w:rPr>
        <w:br/>
        <w:t>@ Frais de développement capitalisés</w:t>
      </w:r>
      <w:r w:rsidR="007278E7" w:rsidRPr="00DD225C">
        <w:rPr>
          <w:rFonts w:ascii="Arial" w:hAnsi="Arial" w:cs="Arial"/>
        </w:rPr>
        <w:t xml:space="preserve"> - actif</w:t>
      </w:r>
      <w:r w:rsidRPr="00DD225C">
        <w:rPr>
          <w:rFonts w:ascii="Arial" w:hAnsi="Arial" w:cs="Arial"/>
        </w:rPr>
        <w:tab/>
      </w:r>
      <w:r w:rsidRPr="00DD225C">
        <w:rPr>
          <w:rFonts w:ascii="Arial" w:hAnsi="Arial" w:cs="Arial"/>
        </w:rPr>
        <w:tab/>
      </w:r>
      <w:r w:rsidRPr="00DD225C">
        <w:rPr>
          <w:rFonts w:ascii="Arial" w:hAnsi="Arial" w:cs="Arial"/>
        </w:rPr>
        <w:tab/>
      </w:r>
      <w:r w:rsidRPr="00DD225C">
        <w:rPr>
          <w:rFonts w:ascii="Arial" w:hAnsi="Arial" w:cs="Arial"/>
        </w:rPr>
        <w:tab/>
        <w:t>250 000 $</w:t>
      </w:r>
      <w:commentRangeEnd w:id="39"/>
      <w:r w:rsidR="00D710B9" w:rsidRPr="00DD225C">
        <w:rPr>
          <w:rStyle w:val="CommentReference"/>
          <w:sz w:val="22"/>
          <w:szCs w:val="22"/>
        </w:rPr>
        <w:commentReference w:id="39"/>
      </w:r>
    </w:p>
    <w:p w14:paraId="15B59DB9" w14:textId="77777777" w:rsidR="00B245C1" w:rsidRPr="00DD225C" w:rsidRDefault="00B245C1" w:rsidP="00A91772">
      <w:pPr>
        <w:autoSpaceDE w:val="0"/>
        <w:autoSpaceDN w:val="0"/>
        <w:adjustRightInd w:val="0"/>
        <w:spacing w:before="160" w:line="240" w:lineRule="auto"/>
        <w:jc w:val="both"/>
        <w:rPr>
          <w:rFonts w:ascii="Arial" w:hAnsi="Arial" w:cs="Arial"/>
        </w:rPr>
      </w:pPr>
    </w:p>
    <w:p w14:paraId="737076BB" w14:textId="77777777" w:rsidR="00B245C1" w:rsidRPr="00DD225C" w:rsidRDefault="00B245C1" w:rsidP="00A91772">
      <w:pPr>
        <w:autoSpaceDE w:val="0"/>
        <w:autoSpaceDN w:val="0"/>
        <w:adjustRightInd w:val="0"/>
        <w:spacing w:before="160" w:line="240" w:lineRule="auto"/>
        <w:jc w:val="both"/>
        <w:rPr>
          <w:rFonts w:ascii="Arial" w:hAnsi="Arial" w:cs="Arial"/>
        </w:rPr>
      </w:pPr>
      <w:commentRangeStart w:id="40"/>
      <w:r w:rsidRPr="00DD225C">
        <w:rPr>
          <w:rFonts w:ascii="Arial" w:hAnsi="Arial" w:cs="Arial"/>
        </w:rPr>
        <w:lastRenderedPageBreak/>
        <w:t>La correction de ces deux traitements comptables aura un impact négatif sur le résultat net et donc le montant de bonus auquel la haute direction aura droit en sera diminué.</w:t>
      </w:r>
      <w:commentRangeEnd w:id="40"/>
      <w:r w:rsidR="00DD225C">
        <w:rPr>
          <w:rStyle w:val="CommentReference"/>
        </w:rPr>
        <w:commentReference w:id="40"/>
      </w:r>
    </w:p>
    <w:p w14:paraId="3C87CA70" w14:textId="352D8919" w:rsidR="003478E7" w:rsidRDefault="003478E7" w:rsidP="00A91772">
      <w:pPr>
        <w:autoSpaceDE w:val="0"/>
        <w:autoSpaceDN w:val="0"/>
        <w:adjustRightInd w:val="0"/>
        <w:spacing w:before="160" w:line="240" w:lineRule="auto"/>
        <w:jc w:val="both"/>
        <w:rPr>
          <w:rFonts w:ascii="Arial" w:hAnsi="Arial" w:cs="Arial"/>
        </w:rPr>
      </w:pPr>
    </w:p>
    <w:p w14:paraId="2EF152C2" w14:textId="77777777" w:rsidR="00DD225C" w:rsidRPr="00DD225C" w:rsidRDefault="00DD225C" w:rsidP="00A91772">
      <w:pPr>
        <w:autoSpaceDE w:val="0"/>
        <w:autoSpaceDN w:val="0"/>
        <w:adjustRightInd w:val="0"/>
        <w:spacing w:before="160" w:line="240" w:lineRule="auto"/>
        <w:jc w:val="both"/>
        <w:rPr>
          <w:rFonts w:ascii="Arial" w:hAnsi="Arial" w:cs="Arial"/>
        </w:rPr>
      </w:pPr>
    </w:p>
    <w:p w14:paraId="406DF0BF" w14:textId="1ED2ADCE" w:rsidR="003478E7" w:rsidRPr="00235F4C" w:rsidRDefault="003478E7" w:rsidP="00A91772">
      <w:pPr>
        <w:autoSpaceDE w:val="0"/>
        <w:autoSpaceDN w:val="0"/>
        <w:adjustRightInd w:val="0"/>
        <w:spacing w:before="160" w:line="240" w:lineRule="auto"/>
        <w:jc w:val="both"/>
        <w:rPr>
          <w:rFonts w:ascii="Arial" w:hAnsi="Arial" w:cs="Arial"/>
          <w:b/>
          <w:i/>
          <w:iCs/>
          <w:u w:val="single"/>
        </w:rPr>
      </w:pPr>
      <w:r w:rsidRPr="00DD225C">
        <w:rPr>
          <w:rFonts w:ascii="Arial" w:hAnsi="Arial" w:cs="Arial"/>
          <w:b/>
          <w:u w:val="single"/>
        </w:rPr>
        <w:t xml:space="preserve">Changement de méthode </w:t>
      </w:r>
      <w:proofErr w:type="gramStart"/>
      <w:r w:rsidRPr="00DD225C">
        <w:rPr>
          <w:rFonts w:ascii="Arial" w:hAnsi="Arial" w:cs="Arial"/>
          <w:b/>
          <w:u w:val="single"/>
        </w:rPr>
        <w:t>comptable</w:t>
      </w:r>
      <w:r w:rsidR="00235F4C">
        <w:rPr>
          <w:rFonts w:ascii="Arial" w:hAnsi="Arial" w:cs="Arial"/>
          <w:b/>
          <w:u w:val="single"/>
        </w:rPr>
        <w:t xml:space="preserve">  </w:t>
      </w:r>
      <w:r w:rsidR="00235F4C" w:rsidRPr="00235F4C">
        <w:rPr>
          <w:rFonts w:ascii="Arial" w:hAnsi="Arial" w:cs="Arial"/>
          <w:bCs/>
          <w:i/>
          <w:iCs/>
          <w:highlight w:val="yellow"/>
          <w:u w:val="single"/>
        </w:rPr>
        <w:t>(</w:t>
      </w:r>
      <w:proofErr w:type="gramEnd"/>
      <w:r w:rsidR="00235F4C" w:rsidRPr="00235F4C">
        <w:rPr>
          <w:rFonts w:ascii="Arial" w:hAnsi="Arial" w:cs="Arial"/>
          <w:bCs/>
          <w:i/>
          <w:iCs/>
          <w:highlight w:val="yellow"/>
          <w:u w:val="single"/>
        </w:rPr>
        <w:t>ne serait pas nécessairement dans la grille)</w:t>
      </w:r>
    </w:p>
    <w:p w14:paraId="54B9A2DB" w14:textId="77777777" w:rsidR="003478E7" w:rsidRPr="00DD225C" w:rsidRDefault="003478E7" w:rsidP="00A91772">
      <w:pPr>
        <w:autoSpaceDE w:val="0"/>
        <w:autoSpaceDN w:val="0"/>
        <w:adjustRightInd w:val="0"/>
        <w:spacing w:before="160" w:line="240" w:lineRule="auto"/>
        <w:jc w:val="both"/>
        <w:rPr>
          <w:rFonts w:ascii="Arial" w:hAnsi="Arial" w:cs="Arial"/>
        </w:rPr>
      </w:pPr>
      <w:r w:rsidRPr="00DD225C">
        <w:rPr>
          <w:rFonts w:ascii="Arial" w:hAnsi="Arial" w:cs="Arial"/>
        </w:rPr>
        <w:t>Si opte pour faire un changement de méthode comptable à l’avenir, devra appliquer le chapitre 1506 :</w:t>
      </w:r>
    </w:p>
    <w:p w14:paraId="70A992BB" w14:textId="77777777" w:rsidR="003478E7" w:rsidRPr="00DD225C" w:rsidRDefault="003478E7" w:rsidP="003478E7">
      <w:pPr>
        <w:pStyle w:val="l5"/>
        <w:rPr>
          <w:sz w:val="22"/>
          <w:szCs w:val="22"/>
        </w:rPr>
      </w:pPr>
      <w:r w:rsidRPr="00DD225C">
        <w:rPr>
          <w:sz w:val="22"/>
          <w:szCs w:val="22"/>
        </w:rPr>
        <w:t>CHANGEMENTS DE MÉTHODES COMPTABLES</w:t>
      </w:r>
    </w:p>
    <w:p w14:paraId="346F14B5" w14:textId="77777777" w:rsidR="003478E7" w:rsidRPr="00DD225C" w:rsidRDefault="003478E7" w:rsidP="003478E7">
      <w:pPr>
        <w:pStyle w:val="paragraph"/>
        <w:rPr>
          <w:sz w:val="22"/>
          <w:szCs w:val="22"/>
        </w:rPr>
      </w:pPr>
      <w:bookmarkStart w:id="41" w:name="para_30"/>
      <w:bookmarkStart w:id="42" w:name="1506.06"/>
      <w:bookmarkEnd w:id="41"/>
      <w:bookmarkEnd w:id="42"/>
      <w:r w:rsidRPr="00DD225C">
        <w:rPr>
          <w:sz w:val="22"/>
          <w:szCs w:val="22"/>
        </w:rPr>
        <w:t>.06     </w:t>
      </w:r>
      <w:r w:rsidRPr="00DD225C">
        <w:rPr>
          <w:i/>
          <w:iCs/>
          <w:sz w:val="22"/>
          <w:szCs w:val="22"/>
        </w:rPr>
        <w:t>Une entité ne doit changer de méthode comptable que si le changement satisfait à l'une ou l'autre des conditions suivantes :</w:t>
      </w:r>
    </w:p>
    <w:p w14:paraId="247A3880" w14:textId="77777777" w:rsidR="003478E7" w:rsidRPr="00DD225C" w:rsidRDefault="003478E7" w:rsidP="003478E7">
      <w:pPr>
        <w:pStyle w:val="bullet"/>
        <w:rPr>
          <w:sz w:val="22"/>
          <w:szCs w:val="22"/>
        </w:rPr>
      </w:pPr>
      <w:bookmarkStart w:id="43" w:name="para_31"/>
      <w:bookmarkEnd w:id="43"/>
      <w:r w:rsidRPr="00DD225C">
        <w:rPr>
          <w:i/>
          <w:iCs/>
          <w:sz w:val="22"/>
          <w:szCs w:val="22"/>
        </w:rPr>
        <w:t>a)     il est imposé par une source première de PCGR</w:t>
      </w:r>
      <w:r w:rsidRPr="00DD225C">
        <w:rPr>
          <w:sz w:val="22"/>
          <w:szCs w:val="22"/>
        </w:rPr>
        <w:t xml:space="preserve"> (voir le chapitre </w:t>
      </w:r>
      <w:hyperlink w:history="1">
        <w:r w:rsidRPr="00DD225C">
          <w:rPr>
            <w:rStyle w:val="Hyperlink"/>
            <w:sz w:val="22"/>
            <w:szCs w:val="22"/>
          </w:rPr>
          <w:t>1100</w:t>
        </w:r>
      </w:hyperlink>
      <w:r w:rsidRPr="00DD225C">
        <w:rPr>
          <w:sz w:val="22"/>
          <w:szCs w:val="22"/>
        </w:rPr>
        <w:t>, PRINCIPES COMPTABLES GÉNÉRALEMENT RECONNUS)</w:t>
      </w:r>
      <w:r w:rsidRPr="00DD225C">
        <w:rPr>
          <w:i/>
          <w:iCs/>
          <w:sz w:val="22"/>
          <w:szCs w:val="22"/>
        </w:rPr>
        <w:t>;</w:t>
      </w:r>
    </w:p>
    <w:p w14:paraId="7FD64AAE" w14:textId="77777777" w:rsidR="003478E7" w:rsidRPr="00DD225C" w:rsidRDefault="003478E7" w:rsidP="003478E7">
      <w:pPr>
        <w:pStyle w:val="bullet"/>
        <w:rPr>
          <w:sz w:val="22"/>
          <w:szCs w:val="22"/>
        </w:rPr>
      </w:pPr>
      <w:bookmarkStart w:id="44" w:name="para_32"/>
      <w:bookmarkEnd w:id="44"/>
      <w:r w:rsidRPr="00DD225C">
        <w:rPr>
          <w:i/>
          <w:iCs/>
          <w:sz w:val="22"/>
          <w:szCs w:val="22"/>
        </w:rPr>
        <w:t>b)     il a pour résultat que les états financiers fournissent des informations fiables et davantage pertinentes sur les effets des transactions, autres événements ou conditions sur la situation financière, la performance financière ou les flux de trésorerie de l'entité;</w:t>
      </w:r>
    </w:p>
    <w:p w14:paraId="5AFC00A7" w14:textId="77777777" w:rsidR="003478E7" w:rsidRPr="00DD225C" w:rsidRDefault="003478E7" w:rsidP="003478E7">
      <w:pPr>
        <w:pStyle w:val="bullet"/>
        <w:rPr>
          <w:sz w:val="22"/>
          <w:szCs w:val="22"/>
        </w:rPr>
      </w:pPr>
      <w:bookmarkStart w:id="45" w:name="para_33"/>
      <w:bookmarkEnd w:id="45"/>
      <w:r w:rsidRPr="00DD225C">
        <w:rPr>
          <w:i/>
          <w:iCs/>
          <w:sz w:val="22"/>
          <w:szCs w:val="22"/>
        </w:rPr>
        <w:t xml:space="preserve">c)     il est précisé au paragraphe </w:t>
      </w:r>
      <w:hyperlink r:id="rId14" w:history="1">
        <w:r w:rsidRPr="00DD225C">
          <w:rPr>
            <w:rStyle w:val="Hyperlink"/>
            <w:sz w:val="22"/>
            <w:szCs w:val="22"/>
          </w:rPr>
          <w:t>1506.09</w:t>
        </w:r>
      </w:hyperlink>
      <w:r w:rsidRPr="00DD225C">
        <w:rPr>
          <w:i/>
          <w:iCs/>
          <w:sz w:val="22"/>
          <w:szCs w:val="22"/>
        </w:rPr>
        <w:t>.</w:t>
      </w:r>
    </w:p>
    <w:p w14:paraId="10B1E1DC" w14:textId="77777777" w:rsidR="003478E7" w:rsidRPr="00DD225C" w:rsidRDefault="003478E7" w:rsidP="00A91772">
      <w:pPr>
        <w:autoSpaceDE w:val="0"/>
        <w:autoSpaceDN w:val="0"/>
        <w:adjustRightInd w:val="0"/>
        <w:spacing w:before="160" w:line="240" w:lineRule="auto"/>
        <w:jc w:val="both"/>
        <w:rPr>
          <w:rFonts w:ascii="Arial" w:hAnsi="Arial" w:cs="Arial"/>
        </w:rPr>
      </w:pPr>
    </w:p>
    <w:p w14:paraId="13326A93" w14:textId="77777777" w:rsidR="00E96204" w:rsidRPr="00DD225C" w:rsidRDefault="00E96204" w:rsidP="00A91772">
      <w:pPr>
        <w:autoSpaceDE w:val="0"/>
        <w:autoSpaceDN w:val="0"/>
        <w:adjustRightInd w:val="0"/>
        <w:spacing w:before="160" w:line="240" w:lineRule="auto"/>
        <w:jc w:val="both"/>
        <w:rPr>
          <w:rFonts w:ascii="Arial" w:hAnsi="Arial" w:cs="Arial"/>
        </w:rPr>
      </w:pPr>
      <w:r w:rsidRPr="00DD225C">
        <w:rPr>
          <w:rFonts w:ascii="Arial" w:hAnsi="Arial" w:cs="Arial"/>
        </w:rPr>
        <w:t>La capitalisation des frais de développement donnera une information plus fiable de la situation financière car cet actif sera présenté au lieu de réduire le résultat net alors que des avantages futurs sont attendus.</w:t>
      </w:r>
    </w:p>
    <w:p w14:paraId="102F3EFB" w14:textId="77777777" w:rsidR="00E96204" w:rsidRPr="00DD225C" w:rsidRDefault="00E96204" w:rsidP="00E96204">
      <w:pPr>
        <w:pStyle w:val="l6"/>
        <w:rPr>
          <w:sz w:val="22"/>
          <w:szCs w:val="22"/>
        </w:rPr>
      </w:pPr>
      <w:r w:rsidRPr="00DD225C">
        <w:rPr>
          <w:sz w:val="22"/>
          <w:szCs w:val="22"/>
        </w:rPr>
        <w:t>Application des changements de méthodes comptables</w:t>
      </w:r>
    </w:p>
    <w:p w14:paraId="7F8FD1C9" w14:textId="77777777" w:rsidR="00E96204" w:rsidRPr="00DD225C" w:rsidRDefault="00E96204" w:rsidP="00E96204">
      <w:pPr>
        <w:pStyle w:val="paragraph"/>
        <w:rPr>
          <w:sz w:val="22"/>
          <w:szCs w:val="22"/>
        </w:rPr>
      </w:pPr>
      <w:bookmarkStart w:id="46" w:name="para_48"/>
      <w:bookmarkStart w:id="47" w:name="1506.10"/>
      <w:bookmarkEnd w:id="46"/>
      <w:bookmarkEnd w:id="47"/>
      <w:r w:rsidRPr="00DD225C">
        <w:rPr>
          <w:sz w:val="22"/>
          <w:szCs w:val="22"/>
        </w:rPr>
        <w:t>.10     </w:t>
      </w:r>
      <w:r w:rsidRPr="00DD225C">
        <w:rPr>
          <w:i/>
          <w:iCs/>
          <w:sz w:val="22"/>
          <w:szCs w:val="22"/>
        </w:rPr>
        <w:t xml:space="preserve">Sous réserve du paragraphe </w:t>
      </w:r>
      <w:hyperlink w:history="1">
        <w:r w:rsidRPr="00DD225C">
          <w:rPr>
            <w:rStyle w:val="Hyperlink"/>
            <w:sz w:val="22"/>
            <w:szCs w:val="22"/>
          </w:rPr>
          <w:t>1506.14</w:t>
        </w:r>
      </w:hyperlink>
      <w:r w:rsidRPr="00DD225C">
        <w:rPr>
          <w:i/>
          <w:iCs/>
          <w:sz w:val="22"/>
          <w:szCs w:val="22"/>
        </w:rPr>
        <w:t> :</w:t>
      </w:r>
    </w:p>
    <w:p w14:paraId="4B700B79" w14:textId="77777777" w:rsidR="00E96204" w:rsidRPr="00DD225C" w:rsidRDefault="00E96204" w:rsidP="00E96204">
      <w:pPr>
        <w:pStyle w:val="bullet"/>
        <w:rPr>
          <w:sz w:val="22"/>
          <w:szCs w:val="22"/>
        </w:rPr>
      </w:pPr>
      <w:bookmarkStart w:id="48" w:name="para_49"/>
      <w:bookmarkEnd w:id="48"/>
      <w:r w:rsidRPr="00DD225C">
        <w:rPr>
          <w:i/>
          <w:iCs/>
          <w:sz w:val="22"/>
          <w:szCs w:val="22"/>
        </w:rPr>
        <w:t>a)     une entité doit comptabiliser un changement de méthode comptable résultant de la première application d'une source première de PCGR selon les dispositions transitoires spécifiques formulées le cas échéant dans cette source première de PCGR; et</w:t>
      </w:r>
    </w:p>
    <w:p w14:paraId="2474F9C0" w14:textId="77777777" w:rsidR="00E96204" w:rsidRPr="00DD225C" w:rsidRDefault="00E96204" w:rsidP="00E96204">
      <w:pPr>
        <w:pStyle w:val="bullet"/>
        <w:rPr>
          <w:sz w:val="22"/>
          <w:szCs w:val="22"/>
        </w:rPr>
      </w:pPr>
      <w:bookmarkStart w:id="49" w:name="para_50"/>
      <w:bookmarkEnd w:id="49"/>
      <w:r w:rsidRPr="00DD225C">
        <w:rPr>
          <w:i/>
          <w:iCs/>
          <w:sz w:val="22"/>
          <w:szCs w:val="22"/>
        </w:rPr>
        <w:t>b)     lorsqu'une entité change de méthode comptable lors de la première application d'une source première de PCGR qui ne prévoit pas de dispositions transitoires spécifiques applicables à ce changement, ou décide de changer de méthode comptable, elle doit appliquer ce changement de manière rétrospective.</w:t>
      </w:r>
    </w:p>
    <w:p w14:paraId="369DF798" w14:textId="77777777" w:rsidR="00E96204" w:rsidRPr="00DD225C" w:rsidRDefault="00E96204" w:rsidP="00A91772">
      <w:pPr>
        <w:autoSpaceDE w:val="0"/>
        <w:autoSpaceDN w:val="0"/>
        <w:adjustRightInd w:val="0"/>
        <w:spacing w:before="160" w:line="240" w:lineRule="auto"/>
        <w:jc w:val="both"/>
        <w:rPr>
          <w:rFonts w:ascii="Arial" w:hAnsi="Arial" w:cs="Arial"/>
        </w:rPr>
      </w:pPr>
    </w:p>
    <w:p w14:paraId="65304893" w14:textId="77777777" w:rsidR="00E96204" w:rsidRPr="00DD225C" w:rsidRDefault="00E96204" w:rsidP="00A91772">
      <w:pPr>
        <w:autoSpaceDE w:val="0"/>
        <w:autoSpaceDN w:val="0"/>
        <w:adjustRightInd w:val="0"/>
        <w:spacing w:before="160" w:line="240" w:lineRule="auto"/>
        <w:jc w:val="both"/>
        <w:rPr>
          <w:rFonts w:ascii="Arial" w:hAnsi="Arial" w:cs="Arial"/>
        </w:rPr>
      </w:pPr>
      <w:r w:rsidRPr="00DD225C">
        <w:rPr>
          <w:rFonts w:ascii="Arial" w:hAnsi="Arial" w:cs="Arial"/>
        </w:rPr>
        <w:t>Lorsque l’entreprise optera d’appliquer le changement de méthode comptable, elle devra effectuer ce changement de façon rétrospective. Il faudra alors revoir les frais de développement encourus précédemment et déterminer s’ils rencontraient alors les critères de capitalisation. Les montants capitalisés seront par la suite amortis, ce qui impactera le résultat net.</w:t>
      </w:r>
    </w:p>
    <w:p w14:paraId="085D1EC0" w14:textId="75FBE23F" w:rsidR="00257A20" w:rsidRPr="00DD225C" w:rsidRDefault="00257A20">
      <w:pPr>
        <w:rPr>
          <w:rFonts w:ascii="Arial" w:hAnsi="Arial" w:cs="Arial"/>
        </w:rPr>
      </w:pPr>
      <w:r w:rsidRPr="00DD225C">
        <w:rPr>
          <w:rFonts w:ascii="Arial" w:hAnsi="Arial" w:cs="Arial"/>
        </w:rPr>
        <w:lastRenderedPageBreak/>
        <w:br w:type="page"/>
      </w:r>
    </w:p>
    <w:p w14:paraId="5B238FE2" w14:textId="1B431524" w:rsidR="00E96204" w:rsidRDefault="00257A20" w:rsidP="00A91772">
      <w:pPr>
        <w:autoSpaceDE w:val="0"/>
        <w:autoSpaceDN w:val="0"/>
        <w:adjustRightInd w:val="0"/>
        <w:spacing w:before="160" w:line="240" w:lineRule="auto"/>
        <w:jc w:val="both"/>
        <w:rPr>
          <w:rFonts w:ascii="Arial" w:hAnsi="Arial" w:cs="Arial"/>
          <w:sz w:val="20"/>
          <w:szCs w:val="20"/>
        </w:rPr>
      </w:pPr>
      <w:r>
        <w:rPr>
          <w:rFonts w:ascii="Arial" w:hAnsi="Arial" w:cs="Arial"/>
          <w:sz w:val="20"/>
          <w:szCs w:val="20"/>
        </w:rPr>
        <w:lastRenderedPageBreak/>
        <w:t>Réponse IFRS</w:t>
      </w:r>
    </w:p>
    <w:p w14:paraId="778EBA73" w14:textId="3993CCB5" w:rsidR="00257A20" w:rsidRDefault="00257A20" w:rsidP="00A91772">
      <w:pPr>
        <w:autoSpaceDE w:val="0"/>
        <w:autoSpaceDN w:val="0"/>
        <w:adjustRightInd w:val="0"/>
        <w:spacing w:before="160" w:line="240" w:lineRule="auto"/>
        <w:jc w:val="both"/>
        <w:rPr>
          <w:rFonts w:ascii="Arial" w:hAnsi="Arial" w:cs="Arial"/>
          <w:sz w:val="20"/>
          <w:szCs w:val="20"/>
        </w:rPr>
      </w:pPr>
    </w:p>
    <w:p w14:paraId="76210A33" w14:textId="27D24F75" w:rsidR="00257A20" w:rsidRDefault="00257A20" w:rsidP="00A91772">
      <w:pPr>
        <w:autoSpaceDE w:val="0"/>
        <w:autoSpaceDN w:val="0"/>
        <w:adjustRightInd w:val="0"/>
        <w:spacing w:before="160" w:line="240" w:lineRule="auto"/>
        <w:jc w:val="both"/>
        <w:rPr>
          <w:rFonts w:ascii="Arial" w:hAnsi="Arial" w:cs="Arial"/>
          <w:sz w:val="20"/>
          <w:szCs w:val="20"/>
        </w:rPr>
      </w:pPr>
      <w:r>
        <w:rPr>
          <w:rFonts w:ascii="Arial" w:hAnsi="Arial" w:cs="Arial"/>
          <w:sz w:val="20"/>
          <w:szCs w:val="20"/>
        </w:rPr>
        <w:t>Étape 1 : Identification du contrat</w:t>
      </w:r>
    </w:p>
    <w:p w14:paraId="4A3EF426" w14:textId="18072BAF" w:rsidR="00257A20" w:rsidRDefault="00257A20" w:rsidP="00257A20">
      <w:pPr>
        <w:pStyle w:val="ListParagraph"/>
        <w:numPr>
          <w:ilvl w:val="0"/>
          <w:numId w:val="6"/>
        </w:numPr>
        <w:autoSpaceDE w:val="0"/>
        <w:autoSpaceDN w:val="0"/>
        <w:adjustRightInd w:val="0"/>
        <w:spacing w:before="160" w:line="240" w:lineRule="auto"/>
        <w:jc w:val="both"/>
        <w:rPr>
          <w:rFonts w:ascii="Arial" w:hAnsi="Arial" w:cs="Arial"/>
          <w:sz w:val="20"/>
          <w:szCs w:val="20"/>
        </w:rPr>
      </w:pPr>
      <w:r>
        <w:rPr>
          <w:rFonts w:ascii="Arial" w:hAnsi="Arial" w:cs="Arial"/>
          <w:sz w:val="20"/>
          <w:szCs w:val="20"/>
        </w:rPr>
        <w:t>Lorsque le client vient chercher le vélo et paie le montant dû, il y a une entente</w:t>
      </w:r>
    </w:p>
    <w:p w14:paraId="6623A35A" w14:textId="4F228A73" w:rsidR="00257A20" w:rsidRDefault="00257A20" w:rsidP="00257A20">
      <w:pPr>
        <w:autoSpaceDE w:val="0"/>
        <w:autoSpaceDN w:val="0"/>
        <w:adjustRightInd w:val="0"/>
        <w:spacing w:before="160" w:line="240" w:lineRule="auto"/>
        <w:jc w:val="both"/>
        <w:rPr>
          <w:rFonts w:ascii="Arial" w:hAnsi="Arial" w:cs="Arial"/>
          <w:sz w:val="20"/>
          <w:szCs w:val="20"/>
        </w:rPr>
      </w:pPr>
    </w:p>
    <w:p w14:paraId="7B2637C3" w14:textId="488D6D31" w:rsidR="00257A20" w:rsidRDefault="00257A20" w:rsidP="00257A20">
      <w:pPr>
        <w:autoSpaceDE w:val="0"/>
        <w:autoSpaceDN w:val="0"/>
        <w:adjustRightInd w:val="0"/>
        <w:spacing w:before="160" w:line="240" w:lineRule="auto"/>
        <w:jc w:val="both"/>
        <w:rPr>
          <w:rFonts w:ascii="Arial" w:hAnsi="Arial" w:cs="Arial"/>
          <w:sz w:val="20"/>
          <w:szCs w:val="20"/>
        </w:rPr>
      </w:pPr>
      <w:r>
        <w:rPr>
          <w:rFonts w:ascii="Arial" w:hAnsi="Arial" w:cs="Arial"/>
          <w:sz w:val="20"/>
          <w:szCs w:val="20"/>
        </w:rPr>
        <w:t>Étape 2 : Identification des obligations de prestation</w:t>
      </w:r>
    </w:p>
    <w:p w14:paraId="74A2D11E" w14:textId="3DEEE1D8" w:rsidR="00257A20" w:rsidRDefault="00257A20" w:rsidP="00257A20">
      <w:pPr>
        <w:pStyle w:val="ListParagraph"/>
        <w:numPr>
          <w:ilvl w:val="0"/>
          <w:numId w:val="6"/>
        </w:numPr>
        <w:autoSpaceDE w:val="0"/>
        <w:autoSpaceDN w:val="0"/>
        <w:adjustRightInd w:val="0"/>
        <w:spacing w:before="160" w:line="240" w:lineRule="auto"/>
        <w:jc w:val="both"/>
        <w:rPr>
          <w:rFonts w:ascii="Arial" w:hAnsi="Arial" w:cs="Arial"/>
          <w:sz w:val="20"/>
          <w:szCs w:val="20"/>
        </w:rPr>
      </w:pPr>
      <w:r>
        <w:rPr>
          <w:rFonts w:ascii="Arial" w:hAnsi="Arial" w:cs="Arial"/>
          <w:sz w:val="20"/>
          <w:szCs w:val="20"/>
        </w:rPr>
        <w:t>Selon IFRS 15</w:t>
      </w:r>
    </w:p>
    <w:p w14:paraId="73DFC029" w14:textId="77777777" w:rsidR="00257A20" w:rsidRPr="00257A20" w:rsidRDefault="00257A20" w:rsidP="00257A20">
      <w:pPr>
        <w:spacing w:after="0" w:line="240" w:lineRule="auto"/>
        <w:ind w:left="992"/>
        <w:rPr>
          <w:rFonts w:ascii="Times New Roman" w:eastAsia="Times New Roman" w:hAnsi="Times New Roman" w:cs="Times New Roman"/>
          <w:sz w:val="24"/>
          <w:szCs w:val="24"/>
          <w:lang w:val="fr-FR" w:eastAsia="fr-FR"/>
        </w:rPr>
      </w:pPr>
      <w:r w:rsidRPr="00257A20">
        <w:rPr>
          <w:rFonts w:ascii="Times New Roman" w:eastAsia="Times New Roman" w:hAnsi="Times New Roman" w:cs="Times New Roman"/>
          <w:sz w:val="24"/>
          <w:szCs w:val="24"/>
          <w:lang w:val="fr-FR" w:eastAsia="fr-FR"/>
        </w:rPr>
        <w:t>27     Un bien ou un service promis à un client est distinct dès lors que les deux conditions ci-dessous sont remplies :</w:t>
      </w:r>
    </w:p>
    <w:p w14:paraId="69DBCF11" w14:textId="77777777" w:rsidR="00257A20" w:rsidRPr="00257A20" w:rsidRDefault="00257A20" w:rsidP="00257A20">
      <w:pPr>
        <w:spacing w:after="0" w:line="240" w:lineRule="auto"/>
        <w:ind w:left="992"/>
        <w:rPr>
          <w:rFonts w:ascii="Times New Roman" w:eastAsia="Times New Roman" w:hAnsi="Times New Roman" w:cs="Times New Roman"/>
          <w:sz w:val="24"/>
          <w:szCs w:val="24"/>
          <w:lang w:val="fr-FR" w:eastAsia="fr-FR"/>
        </w:rPr>
      </w:pPr>
      <w:bookmarkStart w:id="50" w:name="para_80"/>
      <w:bookmarkEnd w:id="50"/>
      <w:r w:rsidRPr="00257A20">
        <w:rPr>
          <w:rFonts w:ascii="Times New Roman" w:eastAsia="Times New Roman" w:hAnsi="Times New Roman" w:cs="Times New Roman"/>
          <w:sz w:val="24"/>
          <w:szCs w:val="24"/>
          <w:lang w:val="fr-FR" w:eastAsia="fr-FR"/>
        </w:rPr>
        <w:t>(a)     le client peut tirer parti du bien ou du service pris isolément ou en le combinant avec d'autres ressources aisément disponibles (c'est-à-dire que le bien ou le service peut exister de façon distincte) ;</w:t>
      </w:r>
    </w:p>
    <w:p w14:paraId="30A3B364" w14:textId="77777777" w:rsidR="00257A20" w:rsidRPr="00257A20" w:rsidRDefault="00257A20" w:rsidP="00257A20">
      <w:pPr>
        <w:spacing w:after="0" w:line="240" w:lineRule="auto"/>
        <w:ind w:left="992"/>
        <w:rPr>
          <w:rFonts w:ascii="Times New Roman" w:eastAsia="Times New Roman" w:hAnsi="Times New Roman" w:cs="Times New Roman"/>
          <w:sz w:val="24"/>
          <w:szCs w:val="24"/>
          <w:lang w:val="fr-FR" w:eastAsia="fr-FR"/>
        </w:rPr>
      </w:pPr>
      <w:bookmarkStart w:id="51" w:name="para_81"/>
      <w:bookmarkEnd w:id="51"/>
      <w:r w:rsidRPr="00257A20">
        <w:rPr>
          <w:rFonts w:ascii="Times New Roman" w:eastAsia="Times New Roman" w:hAnsi="Times New Roman" w:cs="Times New Roman"/>
          <w:sz w:val="24"/>
          <w:szCs w:val="24"/>
          <w:lang w:val="fr-FR" w:eastAsia="fr-FR"/>
        </w:rPr>
        <w:t>(b)     la promesse de l'entité de fournir le bien ou le service au client peut être identifiée séparément des autres promesses contenues dans le contrat (c'est-à-dire que la promesse de fournir le bien ou service est distincte à l'intérieur du contrat).</w:t>
      </w:r>
    </w:p>
    <w:p w14:paraId="105AE02E" w14:textId="2D2F8A87" w:rsidR="00257A20" w:rsidRDefault="00257A20" w:rsidP="00257A20">
      <w:pPr>
        <w:pStyle w:val="ListParagraph"/>
        <w:autoSpaceDE w:val="0"/>
        <w:autoSpaceDN w:val="0"/>
        <w:adjustRightInd w:val="0"/>
        <w:spacing w:before="160" w:line="240" w:lineRule="auto"/>
        <w:jc w:val="both"/>
        <w:rPr>
          <w:rFonts w:ascii="Arial" w:hAnsi="Arial" w:cs="Arial"/>
          <w:sz w:val="20"/>
          <w:szCs w:val="20"/>
          <w:lang w:val="fr-FR"/>
        </w:rPr>
      </w:pPr>
      <w:r>
        <w:rPr>
          <w:rFonts w:ascii="Arial" w:hAnsi="Arial" w:cs="Arial"/>
          <w:sz w:val="20"/>
          <w:szCs w:val="20"/>
          <w:lang w:val="fr-FR"/>
        </w:rPr>
        <w:t>Le vélo et le service d’entretien sont deux éléments distincts car pourrait avoir le vélo sans le service d’entretien et les deux éléments sont identifiés dans l’entente.</w:t>
      </w:r>
    </w:p>
    <w:p w14:paraId="72B6F5E7" w14:textId="77777777" w:rsidR="00DE5D1E" w:rsidRDefault="00DE5D1E" w:rsidP="00257A20">
      <w:pPr>
        <w:autoSpaceDE w:val="0"/>
        <w:autoSpaceDN w:val="0"/>
        <w:adjustRightInd w:val="0"/>
        <w:spacing w:before="160" w:line="240" w:lineRule="auto"/>
        <w:jc w:val="both"/>
        <w:rPr>
          <w:rFonts w:ascii="Arial" w:hAnsi="Arial" w:cs="Arial"/>
          <w:sz w:val="20"/>
          <w:szCs w:val="20"/>
          <w:lang w:val="fr-FR"/>
        </w:rPr>
      </w:pPr>
    </w:p>
    <w:p w14:paraId="563C1232" w14:textId="39E71FAD" w:rsidR="00257A20" w:rsidRDefault="00257A20" w:rsidP="00257A20">
      <w:pPr>
        <w:autoSpaceDE w:val="0"/>
        <w:autoSpaceDN w:val="0"/>
        <w:adjustRightInd w:val="0"/>
        <w:spacing w:before="160" w:line="240" w:lineRule="auto"/>
        <w:jc w:val="both"/>
        <w:rPr>
          <w:rFonts w:ascii="Arial" w:hAnsi="Arial" w:cs="Arial"/>
          <w:sz w:val="20"/>
          <w:szCs w:val="20"/>
          <w:lang w:val="fr-FR"/>
        </w:rPr>
      </w:pPr>
      <w:r>
        <w:rPr>
          <w:rFonts w:ascii="Arial" w:hAnsi="Arial" w:cs="Arial"/>
          <w:sz w:val="20"/>
          <w:szCs w:val="20"/>
          <w:lang w:val="fr-FR"/>
        </w:rPr>
        <w:t>Étape 3 : Comptabilisation du produit lorsque l’obligation de prestation est remplie (moment)</w:t>
      </w:r>
    </w:p>
    <w:p w14:paraId="46108EDB" w14:textId="237289CE" w:rsidR="00257A20" w:rsidRDefault="00257A20" w:rsidP="00257A20">
      <w:pPr>
        <w:pStyle w:val="ListParagraph"/>
        <w:numPr>
          <w:ilvl w:val="0"/>
          <w:numId w:val="6"/>
        </w:numPr>
        <w:autoSpaceDE w:val="0"/>
        <w:autoSpaceDN w:val="0"/>
        <w:adjustRightInd w:val="0"/>
        <w:spacing w:before="160" w:line="240" w:lineRule="auto"/>
        <w:jc w:val="both"/>
        <w:rPr>
          <w:rFonts w:ascii="Arial" w:hAnsi="Arial" w:cs="Arial"/>
          <w:sz w:val="20"/>
          <w:szCs w:val="20"/>
          <w:lang w:val="fr-FR"/>
        </w:rPr>
      </w:pPr>
      <w:r>
        <w:rPr>
          <w:rFonts w:ascii="Arial" w:hAnsi="Arial" w:cs="Arial"/>
          <w:sz w:val="20"/>
          <w:szCs w:val="20"/>
          <w:lang w:val="fr-FR"/>
        </w:rPr>
        <w:t>Vente de vélo : lorsque le client vient chercher le vélo car transfert des risques et avantages</w:t>
      </w:r>
    </w:p>
    <w:p w14:paraId="7C1D574F" w14:textId="4051CC86" w:rsidR="00257A20" w:rsidRDefault="00257A20" w:rsidP="00257A20">
      <w:pPr>
        <w:pStyle w:val="ListParagraph"/>
        <w:numPr>
          <w:ilvl w:val="0"/>
          <w:numId w:val="6"/>
        </w:numPr>
        <w:autoSpaceDE w:val="0"/>
        <w:autoSpaceDN w:val="0"/>
        <w:adjustRightInd w:val="0"/>
        <w:spacing w:before="160" w:line="240" w:lineRule="auto"/>
        <w:jc w:val="both"/>
        <w:rPr>
          <w:rFonts w:ascii="Arial" w:hAnsi="Arial" w:cs="Arial"/>
          <w:sz w:val="20"/>
          <w:szCs w:val="20"/>
          <w:lang w:val="fr-FR"/>
        </w:rPr>
      </w:pPr>
      <w:r>
        <w:rPr>
          <w:rFonts w:ascii="Arial" w:hAnsi="Arial" w:cs="Arial"/>
          <w:sz w:val="20"/>
          <w:szCs w:val="20"/>
          <w:lang w:val="fr-FR"/>
        </w:rPr>
        <w:t>Vente service d’entretien : puisque le service est offert sur une période de deux ans, il faudra comptabiliser le produit progressivement - linéaire sur deux ans</w:t>
      </w:r>
    </w:p>
    <w:p w14:paraId="7B64E513" w14:textId="77777777" w:rsidR="00DE5D1E" w:rsidRDefault="00DE5D1E" w:rsidP="00257A20">
      <w:pPr>
        <w:autoSpaceDE w:val="0"/>
        <w:autoSpaceDN w:val="0"/>
        <w:adjustRightInd w:val="0"/>
        <w:spacing w:before="160" w:line="240" w:lineRule="auto"/>
        <w:jc w:val="both"/>
        <w:rPr>
          <w:rFonts w:ascii="Arial" w:hAnsi="Arial" w:cs="Arial"/>
          <w:sz w:val="20"/>
          <w:szCs w:val="20"/>
          <w:lang w:val="fr-FR"/>
        </w:rPr>
      </w:pPr>
    </w:p>
    <w:p w14:paraId="1D200906" w14:textId="700498C0" w:rsidR="00257A20" w:rsidRDefault="00257A20" w:rsidP="00257A20">
      <w:pPr>
        <w:autoSpaceDE w:val="0"/>
        <w:autoSpaceDN w:val="0"/>
        <w:adjustRightInd w:val="0"/>
        <w:spacing w:before="160" w:line="240" w:lineRule="auto"/>
        <w:jc w:val="both"/>
        <w:rPr>
          <w:rFonts w:ascii="Arial" w:hAnsi="Arial" w:cs="Arial"/>
          <w:sz w:val="20"/>
          <w:szCs w:val="20"/>
          <w:lang w:val="fr-FR"/>
        </w:rPr>
      </w:pPr>
      <w:r>
        <w:rPr>
          <w:rFonts w:ascii="Arial" w:hAnsi="Arial" w:cs="Arial"/>
          <w:sz w:val="20"/>
          <w:szCs w:val="20"/>
          <w:lang w:val="fr-FR"/>
        </w:rPr>
        <w:t>Étape 4 : Détermination du prix de la transaction</w:t>
      </w:r>
    </w:p>
    <w:p w14:paraId="0D3153FA" w14:textId="5EBD325E" w:rsidR="00257A20" w:rsidRPr="00257A20" w:rsidRDefault="00257A20" w:rsidP="00257A20">
      <w:pPr>
        <w:pStyle w:val="ListParagraph"/>
        <w:numPr>
          <w:ilvl w:val="0"/>
          <w:numId w:val="6"/>
        </w:numPr>
        <w:autoSpaceDE w:val="0"/>
        <w:autoSpaceDN w:val="0"/>
        <w:adjustRightInd w:val="0"/>
        <w:spacing w:before="160" w:line="240" w:lineRule="auto"/>
        <w:jc w:val="both"/>
        <w:rPr>
          <w:rFonts w:ascii="Arial" w:hAnsi="Arial" w:cs="Arial"/>
          <w:sz w:val="20"/>
          <w:szCs w:val="20"/>
          <w:lang w:val="fr-FR"/>
        </w:rPr>
      </w:pPr>
      <w:r>
        <w:rPr>
          <w:rFonts w:ascii="Arial" w:hAnsi="Arial" w:cs="Arial"/>
          <w:sz w:val="20"/>
          <w:szCs w:val="20"/>
          <w:lang w:val="fr-FR"/>
        </w:rPr>
        <w:t>Montant établi sur la facture</w:t>
      </w:r>
    </w:p>
    <w:p w14:paraId="015AA1B4" w14:textId="77777777" w:rsidR="00DE5D1E" w:rsidRDefault="00DE5D1E" w:rsidP="00257A20">
      <w:pPr>
        <w:autoSpaceDE w:val="0"/>
        <w:autoSpaceDN w:val="0"/>
        <w:adjustRightInd w:val="0"/>
        <w:spacing w:before="160" w:line="240" w:lineRule="auto"/>
        <w:jc w:val="both"/>
        <w:rPr>
          <w:rFonts w:ascii="Arial" w:hAnsi="Arial" w:cs="Arial"/>
          <w:sz w:val="20"/>
          <w:szCs w:val="20"/>
          <w:lang w:val="fr-FR"/>
        </w:rPr>
      </w:pPr>
    </w:p>
    <w:p w14:paraId="42CE5F51" w14:textId="68B4F652" w:rsidR="00257A20" w:rsidRDefault="00257A20" w:rsidP="00257A20">
      <w:pPr>
        <w:autoSpaceDE w:val="0"/>
        <w:autoSpaceDN w:val="0"/>
        <w:adjustRightInd w:val="0"/>
        <w:spacing w:before="160" w:line="240" w:lineRule="auto"/>
        <w:jc w:val="both"/>
        <w:rPr>
          <w:rFonts w:ascii="Arial" w:hAnsi="Arial" w:cs="Arial"/>
          <w:sz w:val="20"/>
          <w:szCs w:val="20"/>
          <w:lang w:val="fr-FR"/>
        </w:rPr>
      </w:pPr>
      <w:r>
        <w:rPr>
          <w:rFonts w:ascii="Arial" w:hAnsi="Arial" w:cs="Arial"/>
          <w:sz w:val="20"/>
          <w:szCs w:val="20"/>
          <w:lang w:val="fr-FR"/>
        </w:rPr>
        <w:t xml:space="preserve">Étape 5 : </w:t>
      </w:r>
      <w:r w:rsidR="00DE5D1E">
        <w:rPr>
          <w:rFonts w:ascii="Arial" w:hAnsi="Arial" w:cs="Arial"/>
          <w:sz w:val="20"/>
          <w:szCs w:val="20"/>
          <w:lang w:val="fr-FR"/>
        </w:rPr>
        <w:t>Répartition du prix de transaction entre les obligations de prestation</w:t>
      </w:r>
    </w:p>
    <w:p w14:paraId="4C8E1EF6" w14:textId="23FC6CE4" w:rsidR="00DE5D1E" w:rsidRDefault="00DE5D1E" w:rsidP="00DE5D1E">
      <w:pPr>
        <w:pStyle w:val="ListParagraph"/>
        <w:numPr>
          <w:ilvl w:val="0"/>
          <w:numId w:val="6"/>
        </w:numPr>
        <w:autoSpaceDE w:val="0"/>
        <w:autoSpaceDN w:val="0"/>
        <w:adjustRightInd w:val="0"/>
        <w:spacing w:before="160" w:line="240" w:lineRule="auto"/>
        <w:jc w:val="both"/>
        <w:rPr>
          <w:rFonts w:ascii="Arial" w:hAnsi="Arial" w:cs="Arial"/>
          <w:sz w:val="20"/>
          <w:szCs w:val="20"/>
          <w:lang w:val="fr-FR"/>
        </w:rPr>
      </w:pPr>
      <w:r>
        <w:rPr>
          <w:rFonts w:ascii="Arial" w:hAnsi="Arial" w:cs="Arial"/>
          <w:sz w:val="20"/>
          <w:szCs w:val="20"/>
          <w:lang w:val="fr-FR"/>
        </w:rPr>
        <w:t>Vente vélo : 90 %</w:t>
      </w:r>
    </w:p>
    <w:p w14:paraId="25EA25D8" w14:textId="6DDFB31C" w:rsidR="00DE5D1E" w:rsidRPr="00DE5D1E" w:rsidRDefault="00DE5D1E" w:rsidP="00DE5D1E">
      <w:pPr>
        <w:pStyle w:val="ListParagraph"/>
        <w:numPr>
          <w:ilvl w:val="0"/>
          <w:numId w:val="6"/>
        </w:numPr>
        <w:autoSpaceDE w:val="0"/>
        <w:autoSpaceDN w:val="0"/>
        <w:adjustRightInd w:val="0"/>
        <w:spacing w:before="160" w:line="240" w:lineRule="auto"/>
        <w:jc w:val="both"/>
        <w:rPr>
          <w:rFonts w:ascii="Arial" w:hAnsi="Arial" w:cs="Arial"/>
          <w:sz w:val="20"/>
          <w:szCs w:val="20"/>
          <w:lang w:val="fr-FR"/>
        </w:rPr>
      </w:pPr>
      <w:r>
        <w:rPr>
          <w:rFonts w:ascii="Arial" w:hAnsi="Arial" w:cs="Arial"/>
          <w:sz w:val="20"/>
          <w:szCs w:val="20"/>
          <w:lang w:val="fr-FR"/>
        </w:rPr>
        <w:t>Vente service d’entretien : 10 %   =&gt; répartition selon la valeur relative des deux éléments.</w:t>
      </w:r>
    </w:p>
    <w:p w14:paraId="77715C13" w14:textId="77777777" w:rsidR="00E96204" w:rsidRPr="003478E7" w:rsidRDefault="00E96204" w:rsidP="00A91772">
      <w:pPr>
        <w:autoSpaceDE w:val="0"/>
        <w:autoSpaceDN w:val="0"/>
        <w:adjustRightInd w:val="0"/>
        <w:spacing w:before="160" w:line="240" w:lineRule="auto"/>
        <w:jc w:val="both"/>
        <w:rPr>
          <w:rFonts w:ascii="Arial" w:hAnsi="Arial" w:cs="Arial"/>
          <w:sz w:val="20"/>
          <w:szCs w:val="20"/>
        </w:rPr>
      </w:pPr>
    </w:p>
    <w:sectPr w:rsidR="00E96204" w:rsidRPr="003478E7">
      <w:headerReference w:type="default" r:id="rId15"/>
      <w:footerReference w:type="default" r:id="rId16"/>
      <w:pgSz w:w="12240" w:h="15840"/>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louise overbeek" w:date="2019-12-17T17:13:00Z" w:initials="lo">
    <w:p w14:paraId="68B4DEA0" w14:textId="77777777" w:rsidR="00CC4A3D" w:rsidRDefault="00CC4A3D">
      <w:pPr>
        <w:pStyle w:val="CommentText"/>
      </w:pPr>
      <w:r>
        <w:rPr>
          <w:rStyle w:val="CommentReference"/>
        </w:rPr>
        <w:annotationRef/>
      </w:r>
      <w:r>
        <w:t>Partie prenante</w:t>
      </w:r>
    </w:p>
  </w:comment>
  <w:comment w:id="2" w:author="Louise Overbeek" w:date="2025-01-14T11:09:00Z" w:initials="LO">
    <w:p w14:paraId="2E7A6AB4" w14:textId="77777777" w:rsidR="00D00DEF" w:rsidRDefault="00D00DEF" w:rsidP="00D00DEF">
      <w:pPr>
        <w:pStyle w:val="CommentText"/>
      </w:pPr>
      <w:r>
        <w:rPr>
          <w:rStyle w:val="CommentReference"/>
        </w:rPr>
        <w:annotationRef/>
      </w:r>
      <w:r>
        <w:t>À intégrer dans analyse des enjeux</w:t>
      </w:r>
    </w:p>
  </w:comment>
  <w:comment w:id="0" w:author="Louise Overbeek" w:date="2025-01-14T11:08:00Z" w:initials="LO">
    <w:p w14:paraId="3CE09EA4" w14:textId="4F9A7801" w:rsidR="00F36018" w:rsidRDefault="00F36018" w:rsidP="00F36018">
      <w:pPr>
        <w:pStyle w:val="CommentText"/>
      </w:pPr>
      <w:r>
        <w:rPr>
          <w:rStyle w:val="CommentReference"/>
        </w:rPr>
        <w:annotationRef/>
      </w:r>
      <w:r>
        <w:t>Introduction non essentielle</w:t>
      </w:r>
    </w:p>
  </w:comment>
  <w:comment w:id="3" w:author="louise overbeek" w:date="2019-12-17T17:14:00Z" w:initials="lo">
    <w:p w14:paraId="7DCD8174" w14:textId="7550436A" w:rsidR="00CC4A3D" w:rsidRDefault="00CC4A3D">
      <w:pPr>
        <w:pStyle w:val="CommentText"/>
      </w:pPr>
      <w:r>
        <w:rPr>
          <w:rStyle w:val="CommentReference"/>
        </w:rPr>
        <w:annotationRef/>
      </w:r>
      <w:r>
        <w:t>Traitement comptable actuel</w:t>
      </w:r>
    </w:p>
  </w:comment>
  <w:comment w:id="4" w:author="louise overbeek" w:date="2019-12-17T17:15:00Z" w:initials="lo">
    <w:p w14:paraId="4FEC3D78" w14:textId="2D8344C5" w:rsidR="00CC4A3D" w:rsidRDefault="00CC4A3D">
      <w:pPr>
        <w:pStyle w:val="CommentText"/>
      </w:pPr>
      <w:r>
        <w:rPr>
          <w:rStyle w:val="CommentReference"/>
        </w:rPr>
        <w:annotationRef/>
      </w:r>
      <w:r>
        <w:t>Référence aux normes</w:t>
      </w:r>
      <w:r w:rsidR="005618E4">
        <w:t xml:space="preserve"> – critère recouvrement</w:t>
      </w:r>
    </w:p>
  </w:comment>
  <w:comment w:id="5" w:author="louise overbeek" w:date="2019-12-17T17:15:00Z" w:initials="lo">
    <w:p w14:paraId="34FF0806" w14:textId="77777777" w:rsidR="00CC4A3D" w:rsidRDefault="00CC4A3D">
      <w:pPr>
        <w:pStyle w:val="CommentText"/>
      </w:pPr>
      <w:r>
        <w:rPr>
          <w:rStyle w:val="CommentReference"/>
        </w:rPr>
        <w:annotationRef/>
      </w:r>
      <w:r>
        <w:t>Application au cas</w:t>
      </w:r>
    </w:p>
  </w:comment>
  <w:comment w:id="6" w:author="louise overbeek" w:date="2019-12-17T17:15:00Z" w:initials="lo">
    <w:p w14:paraId="36E3A971" w14:textId="77777777" w:rsidR="00CC4A3D" w:rsidRDefault="00CC4A3D">
      <w:pPr>
        <w:pStyle w:val="CommentText"/>
      </w:pPr>
      <w:r>
        <w:rPr>
          <w:rStyle w:val="CommentReference"/>
        </w:rPr>
        <w:annotationRef/>
      </w:r>
      <w:r>
        <w:t>L’équivalent d’obligation de prestation distincte d’IFRS 15</w:t>
      </w:r>
    </w:p>
  </w:comment>
  <w:comment w:id="18" w:author="louise overbeek" w:date="2019-12-17T17:17:00Z" w:initials="lo">
    <w:p w14:paraId="56E83708" w14:textId="10B47920" w:rsidR="00CC4A3D" w:rsidRDefault="00CC4A3D">
      <w:pPr>
        <w:pStyle w:val="CommentText"/>
      </w:pPr>
      <w:r>
        <w:rPr>
          <w:rStyle w:val="CommentReference"/>
        </w:rPr>
        <w:annotationRef/>
      </w:r>
      <w:r>
        <w:t>Chaque critère de la norme est analysé en fonction de l’information de l’énoncé</w:t>
      </w:r>
    </w:p>
  </w:comment>
  <w:comment w:id="23" w:author="louise overbeek" w:date="2019-12-17T17:20:00Z" w:initials="lo">
    <w:p w14:paraId="259405B9" w14:textId="77777777" w:rsidR="00CC4A3D" w:rsidRDefault="00CC4A3D">
      <w:pPr>
        <w:pStyle w:val="CommentText"/>
      </w:pPr>
      <w:r>
        <w:rPr>
          <w:rStyle w:val="CommentReference"/>
        </w:rPr>
        <w:annotationRef/>
      </w:r>
      <w:r>
        <w:t>Vente de bien</w:t>
      </w:r>
    </w:p>
  </w:comment>
  <w:comment w:id="24" w:author="louise overbeek" w:date="2019-12-17T17:20:00Z" w:initials="lo">
    <w:p w14:paraId="3AAC5F8D" w14:textId="77777777" w:rsidR="00CC4A3D" w:rsidRDefault="00CC4A3D">
      <w:pPr>
        <w:pStyle w:val="CommentText"/>
      </w:pPr>
      <w:r>
        <w:rPr>
          <w:rStyle w:val="CommentReference"/>
        </w:rPr>
        <w:annotationRef/>
      </w:r>
      <w:r>
        <w:t>Vente de service</w:t>
      </w:r>
    </w:p>
  </w:comment>
  <w:comment w:id="31" w:author="louise overbeek [2]" w:date="2020-01-12T22:59:00Z" w:initials="lo">
    <w:p w14:paraId="0E9CFEBD" w14:textId="2A283EED" w:rsidR="005618E4" w:rsidRDefault="005618E4">
      <w:pPr>
        <w:pStyle w:val="CommentText"/>
      </w:pPr>
      <w:r>
        <w:rPr>
          <w:rStyle w:val="CommentReference"/>
        </w:rPr>
        <w:annotationRef/>
      </w:r>
      <w:r>
        <w:t>Application au cas</w:t>
      </w:r>
    </w:p>
  </w:comment>
  <w:comment w:id="32" w:author="louise overbeek [2]" w:date="2020-01-12T22:59:00Z" w:initials="lo">
    <w:p w14:paraId="6502C2AB" w14:textId="29412C33" w:rsidR="005618E4" w:rsidRDefault="005618E4">
      <w:pPr>
        <w:pStyle w:val="CommentText"/>
      </w:pPr>
      <w:r>
        <w:rPr>
          <w:rStyle w:val="CommentReference"/>
        </w:rPr>
        <w:annotationRef/>
      </w:r>
      <w:r>
        <w:t>Conclusion</w:t>
      </w:r>
    </w:p>
  </w:comment>
  <w:comment w:id="33" w:author="louise overbeek [2]" w:date="2020-01-12T22:59:00Z" w:initials="lo">
    <w:p w14:paraId="44495C3F" w14:textId="60525CCC" w:rsidR="005618E4" w:rsidRDefault="005618E4">
      <w:pPr>
        <w:pStyle w:val="CommentText"/>
      </w:pPr>
      <w:r>
        <w:rPr>
          <w:rStyle w:val="CommentReference"/>
        </w:rPr>
        <w:annotationRef/>
      </w:r>
      <w:r>
        <w:t>Impact partie prenante</w:t>
      </w:r>
    </w:p>
  </w:comment>
  <w:comment w:id="34" w:author="louise overbeek" w:date="2019-12-17T17:22:00Z" w:initials="lo">
    <w:p w14:paraId="01DA79CB" w14:textId="77777777" w:rsidR="00CC4A3D" w:rsidRDefault="00CC4A3D">
      <w:pPr>
        <w:pStyle w:val="CommentText"/>
      </w:pPr>
      <w:r>
        <w:rPr>
          <w:rStyle w:val="CommentReference"/>
        </w:rPr>
        <w:annotationRef/>
      </w:r>
      <w:r>
        <w:t>Traitement comptable actuel</w:t>
      </w:r>
    </w:p>
  </w:comment>
  <w:comment w:id="35" w:author="louise overbeek [2]" w:date="2021-01-11T11:11:00Z" w:initials="lo">
    <w:p w14:paraId="4B8FC1C4" w14:textId="05F73617" w:rsidR="00DD225C" w:rsidRDefault="00DD225C">
      <w:pPr>
        <w:pStyle w:val="CommentText"/>
      </w:pPr>
      <w:r>
        <w:rPr>
          <w:rStyle w:val="CommentReference"/>
        </w:rPr>
        <w:annotationRef/>
      </w:r>
      <w:r>
        <w:t>Critères pour comptabiliser un actif incorporel</w:t>
      </w:r>
    </w:p>
  </w:comment>
  <w:comment w:id="36" w:author="louise overbeek [2]" w:date="2020-01-12T23:05:00Z" w:initials="lo">
    <w:p w14:paraId="067C4207" w14:textId="77777777" w:rsidR="00257A20" w:rsidRDefault="005618E4">
      <w:pPr>
        <w:pStyle w:val="CommentText"/>
      </w:pPr>
      <w:r>
        <w:rPr>
          <w:rStyle w:val="CommentReference"/>
        </w:rPr>
        <w:annotationRef/>
      </w:r>
      <w:r>
        <w:t xml:space="preserve">Pourrait nécessiter une analyse des frais qui ne correspondent pas à la phase de développement. </w:t>
      </w:r>
    </w:p>
    <w:p w14:paraId="203A33B7" w14:textId="6A84DF6D" w:rsidR="005618E4" w:rsidRDefault="005618E4">
      <w:pPr>
        <w:pStyle w:val="CommentText"/>
      </w:pPr>
      <w:r>
        <w:t>Ex. : frais de recherche, frais de mise en marché.</w:t>
      </w:r>
    </w:p>
  </w:comment>
  <w:comment w:id="37" w:author="louise overbeek [2]" w:date="2020-01-12T23:07:00Z" w:initials="lo">
    <w:p w14:paraId="67FDA975" w14:textId="28A9BE37" w:rsidR="00257A20" w:rsidRDefault="00257A20">
      <w:pPr>
        <w:pStyle w:val="CommentText"/>
      </w:pPr>
      <w:r>
        <w:rPr>
          <w:rStyle w:val="CommentReference"/>
        </w:rPr>
        <w:annotationRef/>
      </w:r>
      <w:r>
        <w:t>Analyse des critères, avec application au cas</w:t>
      </w:r>
    </w:p>
  </w:comment>
  <w:comment w:id="38" w:author="louise overbeek" w:date="2019-12-17T17:24:00Z" w:initials="lo">
    <w:p w14:paraId="7D206D5B" w14:textId="77777777" w:rsidR="00D710B9" w:rsidRDefault="00D710B9">
      <w:pPr>
        <w:pStyle w:val="CommentText"/>
      </w:pPr>
      <w:r>
        <w:rPr>
          <w:rStyle w:val="CommentReference"/>
        </w:rPr>
        <w:annotationRef/>
      </w:r>
      <w:r>
        <w:t>Impact partie prenante</w:t>
      </w:r>
    </w:p>
  </w:comment>
  <w:comment w:id="39" w:author="louise overbeek" w:date="2019-12-17T17:24:00Z" w:initials="lo">
    <w:p w14:paraId="60102E06" w14:textId="77777777" w:rsidR="00D710B9" w:rsidRDefault="00D710B9">
      <w:pPr>
        <w:pStyle w:val="CommentText"/>
      </w:pPr>
      <w:r>
        <w:rPr>
          <w:rStyle w:val="CommentReference"/>
        </w:rPr>
        <w:annotationRef/>
      </w:r>
      <w:r>
        <w:t>Écriture de correction</w:t>
      </w:r>
    </w:p>
  </w:comment>
  <w:comment w:id="40" w:author="louise overbeek [2]" w:date="2021-01-11T11:11:00Z" w:initials="lo">
    <w:p w14:paraId="77E2B5BE" w14:textId="29080ED3" w:rsidR="00DD225C" w:rsidRDefault="00DD225C">
      <w:pPr>
        <w:pStyle w:val="CommentText"/>
      </w:pPr>
      <w:r>
        <w:rPr>
          <w:rStyle w:val="CommentReference"/>
        </w:rPr>
        <w:annotationRef/>
      </w:r>
      <w:r>
        <w:t>Impact partie prenante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8B4DEA0" w15:done="0"/>
  <w15:commentEx w15:paraId="2E7A6AB4" w15:paraIdParent="68B4DEA0" w15:done="0"/>
  <w15:commentEx w15:paraId="3CE09EA4" w15:done="0"/>
  <w15:commentEx w15:paraId="7DCD8174" w15:done="0"/>
  <w15:commentEx w15:paraId="4FEC3D78" w15:done="0"/>
  <w15:commentEx w15:paraId="34FF0806" w15:done="0"/>
  <w15:commentEx w15:paraId="36E3A971" w15:done="0"/>
  <w15:commentEx w15:paraId="56E83708" w15:done="0"/>
  <w15:commentEx w15:paraId="259405B9" w15:done="0"/>
  <w15:commentEx w15:paraId="3AAC5F8D" w15:done="0"/>
  <w15:commentEx w15:paraId="0E9CFEBD" w15:done="0"/>
  <w15:commentEx w15:paraId="6502C2AB" w15:done="0"/>
  <w15:commentEx w15:paraId="44495C3F" w15:done="0"/>
  <w15:commentEx w15:paraId="01DA79CB" w15:done="0"/>
  <w15:commentEx w15:paraId="4B8FC1C4" w15:done="0"/>
  <w15:commentEx w15:paraId="203A33B7" w15:done="0"/>
  <w15:commentEx w15:paraId="67FDA975" w15:done="0"/>
  <w15:commentEx w15:paraId="7D206D5B" w15:done="0"/>
  <w15:commentEx w15:paraId="60102E06" w15:done="0"/>
  <w15:commentEx w15:paraId="77E2B5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2D91C4F" w16cex:dateUtc="2025-01-14T16:09:00Z"/>
  <w16cex:commentExtensible w16cex:durableId="06B76530" w16cex:dateUtc="2025-01-14T16:08:00Z"/>
  <w16cex:commentExtensible w16cex:durableId="23A6B0D1" w16cex:dateUtc="2021-01-11T16:11:00Z"/>
  <w16cex:commentExtensible w16cex:durableId="23A6B0FF" w16cex:dateUtc="2021-01-11T16: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8B4DEA0" w16cid:durableId="21C62293"/>
  <w16cid:commentId w16cid:paraId="2E7A6AB4" w16cid:durableId="32D91C4F"/>
  <w16cid:commentId w16cid:paraId="3CE09EA4" w16cid:durableId="06B76530"/>
  <w16cid:commentId w16cid:paraId="7DCD8174" w16cid:durableId="21C62294"/>
  <w16cid:commentId w16cid:paraId="4FEC3D78" w16cid:durableId="21C62295"/>
  <w16cid:commentId w16cid:paraId="34FF0806" w16cid:durableId="21C62296"/>
  <w16cid:commentId w16cid:paraId="36E3A971" w16cid:durableId="21C62297"/>
  <w16cid:commentId w16cid:paraId="56E83708" w16cid:durableId="21C62298"/>
  <w16cid:commentId w16cid:paraId="259405B9" w16cid:durableId="21C62299"/>
  <w16cid:commentId w16cid:paraId="3AAC5F8D" w16cid:durableId="21C6229A"/>
  <w16cid:commentId w16cid:paraId="0E9CFEBD" w16cid:durableId="21C62342"/>
  <w16cid:commentId w16cid:paraId="6502C2AB" w16cid:durableId="21C62355"/>
  <w16cid:commentId w16cid:paraId="44495C3F" w16cid:durableId="21C62365"/>
  <w16cid:commentId w16cid:paraId="01DA79CB" w16cid:durableId="21C6229B"/>
  <w16cid:commentId w16cid:paraId="4B8FC1C4" w16cid:durableId="23A6B0D1"/>
  <w16cid:commentId w16cid:paraId="203A33B7" w16cid:durableId="21C624D7"/>
  <w16cid:commentId w16cid:paraId="67FDA975" w16cid:durableId="21C62530"/>
  <w16cid:commentId w16cid:paraId="7D206D5B" w16cid:durableId="21C6229E"/>
  <w16cid:commentId w16cid:paraId="60102E06" w16cid:durableId="21C6229F"/>
  <w16cid:commentId w16cid:paraId="77E2B5BE" w16cid:durableId="23A6B0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AC2515" w14:textId="77777777" w:rsidR="00B358F2" w:rsidRDefault="00B358F2" w:rsidP="00C7347B">
      <w:pPr>
        <w:spacing w:after="0" w:line="240" w:lineRule="auto"/>
      </w:pPr>
      <w:r>
        <w:separator/>
      </w:r>
    </w:p>
  </w:endnote>
  <w:endnote w:type="continuationSeparator" w:id="0">
    <w:p w14:paraId="43BDEC45" w14:textId="77777777" w:rsidR="00B358F2" w:rsidRDefault="00B358F2" w:rsidP="00C73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mp;quo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8E3C67" w14:textId="77777777" w:rsidR="00C7347B" w:rsidRDefault="00C7347B" w:rsidP="00C7347B">
    <w:pPr>
      <w:pStyle w:val="Footer"/>
      <w:pBdr>
        <w:bottom w:val="single" w:sz="12" w:space="1" w:color="auto"/>
      </w:pBdr>
      <w:rPr>
        <w:rFonts w:ascii="Arial" w:hAnsi="Arial" w:cs="Arial"/>
        <w:sz w:val="18"/>
        <w:szCs w:val="16"/>
      </w:rPr>
    </w:pPr>
  </w:p>
  <w:p w14:paraId="21B00BF8" w14:textId="795E85DF" w:rsidR="00C7347B" w:rsidRPr="007278E7" w:rsidRDefault="00CC4A3D">
    <w:pPr>
      <w:pStyle w:val="Footer"/>
      <w:rPr>
        <w:rFonts w:ascii="Arial" w:hAnsi="Arial" w:cs="Arial"/>
        <w:i/>
        <w:sz w:val="18"/>
        <w:szCs w:val="16"/>
      </w:rPr>
    </w:pPr>
    <w:r>
      <w:rPr>
        <w:rFonts w:ascii="Arial" w:hAnsi="Arial" w:cs="Arial"/>
        <w:i/>
        <w:sz w:val="18"/>
        <w:szCs w:val="16"/>
      </w:rPr>
      <w:t>Solution</w:t>
    </w:r>
    <w:r w:rsidR="00C7347B" w:rsidRPr="007278E7">
      <w:rPr>
        <w:rFonts w:ascii="Arial" w:hAnsi="Arial" w:cs="Arial"/>
        <w:i/>
        <w:sz w:val="18"/>
        <w:szCs w:val="16"/>
      </w:rPr>
      <w:t xml:space="preserve"> rédigé</w:t>
    </w:r>
    <w:r>
      <w:rPr>
        <w:rFonts w:ascii="Arial" w:hAnsi="Arial" w:cs="Arial"/>
        <w:i/>
        <w:sz w:val="18"/>
        <w:szCs w:val="16"/>
      </w:rPr>
      <w:t>e</w:t>
    </w:r>
    <w:r w:rsidR="00C7347B" w:rsidRPr="007278E7">
      <w:rPr>
        <w:rFonts w:ascii="Arial" w:hAnsi="Arial" w:cs="Arial"/>
        <w:i/>
        <w:sz w:val="18"/>
        <w:szCs w:val="16"/>
      </w:rPr>
      <w:t xml:space="preserve"> par Léa </w:t>
    </w:r>
    <w:proofErr w:type="spellStart"/>
    <w:r w:rsidR="00C7347B" w:rsidRPr="007278E7">
      <w:rPr>
        <w:rFonts w:ascii="Arial" w:hAnsi="Arial" w:cs="Arial"/>
        <w:i/>
        <w:sz w:val="18"/>
        <w:szCs w:val="16"/>
      </w:rPr>
      <w:t>Dugal</w:t>
    </w:r>
    <w:proofErr w:type="spellEnd"/>
    <w:r>
      <w:rPr>
        <w:rFonts w:ascii="Arial" w:hAnsi="Arial" w:cs="Arial"/>
        <w:i/>
        <w:sz w:val="18"/>
        <w:szCs w:val="16"/>
      </w:rPr>
      <w:t xml:space="preserve"> </w:t>
    </w:r>
    <w:r w:rsidR="003478E7" w:rsidRPr="007278E7">
      <w:rPr>
        <w:rFonts w:ascii="Arial" w:hAnsi="Arial" w:cs="Arial"/>
        <w:i/>
        <w:sz w:val="18"/>
        <w:szCs w:val="16"/>
      </w:rPr>
      <w:t xml:space="preserve">; </w:t>
    </w:r>
    <w:r>
      <w:rPr>
        <w:rFonts w:ascii="Arial" w:hAnsi="Arial" w:cs="Arial"/>
        <w:i/>
        <w:sz w:val="18"/>
        <w:szCs w:val="16"/>
      </w:rPr>
      <w:t>révisée par</w:t>
    </w:r>
    <w:r w:rsidR="003478E7" w:rsidRPr="007278E7">
      <w:rPr>
        <w:rFonts w:ascii="Arial" w:hAnsi="Arial" w:cs="Arial"/>
        <w:i/>
        <w:sz w:val="18"/>
        <w:szCs w:val="16"/>
      </w:rPr>
      <w:t xml:space="preserve"> Louise Overbeek, </w:t>
    </w:r>
    <w:r w:rsidR="008B0FDE">
      <w:rPr>
        <w:rFonts w:ascii="Arial" w:hAnsi="Arial" w:cs="Arial"/>
        <w:i/>
        <w:sz w:val="18"/>
        <w:szCs w:val="16"/>
      </w:rPr>
      <w:t>janvier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880B11" w14:textId="77777777" w:rsidR="00B358F2" w:rsidRDefault="00B358F2" w:rsidP="00C7347B">
      <w:pPr>
        <w:spacing w:after="0" w:line="240" w:lineRule="auto"/>
      </w:pPr>
      <w:r>
        <w:separator/>
      </w:r>
    </w:p>
  </w:footnote>
  <w:footnote w:type="continuationSeparator" w:id="0">
    <w:p w14:paraId="6935649A" w14:textId="77777777" w:rsidR="00B358F2" w:rsidRDefault="00B358F2" w:rsidP="00C734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426826"/>
      <w:docPartObj>
        <w:docPartGallery w:val="Page Numbers (Top of Page)"/>
        <w:docPartUnique/>
      </w:docPartObj>
    </w:sdtPr>
    <w:sdtEndPr/>
    <w:sdtContent>
      <w:p w14:paraId="65DFD0C2" w14:textId="77777777" w:rsidR="00D710B9" w:rsidRDefault="00D710B9">
        <w:pPr>
          <w:pStyle w:val="Header"/>
          <w:jc w:val="right"/>
        </w:pPr>
        <w:r>
          <w:fldChar w:fldCharType="begin"/>
        </w:r>
        <w:r>
          <w:instrText>PAGE   \* MERGEFORMAT</w:instrText>
        </w:r>
        <w:r>
          <w:fldChar w:fldCharType="separate"/>
        </w:r>
        <w:r w:rsidR="00012C5D" w:rsidRPr="00012C5D">
          <w:rPr>
            <w:noProof/>
            <w:lang w:val="fr-FR"/>
          </w:rPr>
          <w:t>1</w:t>
        </w:r>
        <w:r>
          <w:fldChar w:fldCharType="end"/>
        </w:r>
      </w:p>
    </w:sdtContent>
  </w:sdt>
  <w:p w14:paraId="56588C20" w14:textId="77777777" w:rsidR="00D710B9" w:rsidRDefault="00D710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841861"/>
    <w:multiLevelType w:val="hybridMultilevel"/>
    <w:tmpl w:val="98B60CC8"/>
    <w:lvl w:ilvl="0" w:tplc="B14AE5C8">
      <w:start w:val="1"/>
      <w:numFmt w:val="lowerLetter"/>
      <w:lvlText w:val="%1)"/>
      <w:lvlJc w:val="left"/>
      <w:pPr>
        <w:ind w:left="1264" w:hanging="460"/>
      </w:pPr>
      <w:rPr>
        <w:rFonts w:ascii="Arial" w:eastAsia="Times New Roman" w:hAnsi="Arial" w:cs="Arial"/>
      </w:rPr>
    </w:lvl>
    <w:lvl w:ilvl="1" w:tplc="0C0C000B">
      <w:start w:val="1"/>
      <w:numFmt w:val="bullet"/>
      <w:lvlText w:val=""/>
      <w:lvlJc w:val="left"/>
      <w:pPr>
        <w:ind w:left="1884" w:hanging="360"/>
      </w:pPr>
      <w:rPr>
        <w:rFonts w:ascii="Wingdings" w:hAnsi="Wingdings" w:hint="default"/>
      </w:rPr>
    </w:lvl>
    <w:lvl w:ilvl="2" w:tplc="0C0C001B" w:tentative="1">
      <w:start w:val="1"/>
      <w:numFmt w:val="lowerRoman"/>
      <w:lvlText w:val="%3."/>
      <w:lvlJc w:val="right"/>
      <w:pPr>
        <w:ind w:left="2604" w:hanging="180"/>
      </w:pPr>
    </w:lvl>
    <w:lvl w:ilvl="3" w:tplc="0C0C000F" w:tentative="1">
      <w:start w:val="1"/>
      <w:numFmt w:val="decimal"/>
      <w:lvlText w:val="%4."/>
      <w:lvlJc w:val="left"/>
      <w:pPr>
        <w:ind w:left="3324" w:hanging="360"/>
      </w:pPr>
    </w:lvl>
    <w:lvl w:ilvl="4" w:tplc="0C0C0019" w:tentative="1">
      <w:start w:val="1"/>
      <w:numFmt w:val="lowerLetter"/>
      <w:lvlText w:val="%5."/>
      <w:lvlJc w:val="left"/>
      <w:pPr>
        <w:ind w:left="4044" w:hanging="360"/>
      </w:pPr>
    </w:lvl>
    <w:lvl w:ilvl="5" w:tplc="0C0C001B" w:tentative="1">
      <w:start w:val="1"/>
      <w:numFmt w:val="lowerRoman"/>
      <w:lvlText w:val="%6."/>
      <w:lvlJc w:val="right"/>
      <w:pPr>
        <w:ind w:left="4764" w:hanging="180"/>
      </w:pPr>
    </w:lvl>
    <w:lvl w:ilvl="6" w:tplc="0C0C000F" w:tentative="1">
      <w:start w:val="1"/>
      <w:numFmt w:val="decimal"/>
      <w:lvlText w:val="%7."/>
      <w:lvlJc w:val="left"/>
      <w:pPr>
        <w:ind w:left="5484" w:hanging="360"/>
      </w:pPr>
    </w:lvl>
    <w:lvl w:ilvl="7" w:tplc="0C0C0019" w:tentative="1">
      <w:start w:val="1"/>
      <w:numFmt w:val="lowerLetter"/>
      <w:lvlText w:val="%8."/>
      <w:lvlJc w:val="left"/>
      <w:pPr>
        <w:ind w:left="6204" w:hanging="360"/>
      </w:pPr>
    </w:lvl>
    <w:lvl w:ilvl="8" w:tplc="0C0C001B" w:tentative="1">
      <w:start w:val="1"/>
      <w:numFmt w:val="lowerRoman"/>
      <w:lvlText w:val="%9."/>
      <w:lvlJc w:val="right"/>
      <w:pPr>
        <w:ind w:left="6924" w:hanging="180"/>
      </w:pPr>
    </w:lvl>
  </w:abstractNum>
  <w:abstractNum w:abstractNumId="1" w15:restartNumberingAfterBreak="0">
    <w:nsid w:val="286C697B"/>
    <w:multiLevelType w:val="hybridMultilevel"/>
    <w:tmpl w:val="461AE32A"/>
    <w:lvl w:ilvl="0" w:tplc="FCE0C33C">
      <w:start w:val="1"/>
      <w:numFmt w:val="lowerLetter"/>
      <w:lvlText w:val="%1)"/>
      <w:lvlJc w:val="left"/>
      <w:pPr>
        <w:ind w:left="2034" w:hanging="480"/>
      </w:pPr>
      <w:rPr>
        <w:rFonts w:hint="default"/>
      </w:rPr>
    </w:lvl>
    <w:lvl w:ilvl="1" w:tplc="040C0019">
      <w:start w:val="1"/>
      <w:numFmt w:val="lowerLetter"/>
      <w:lvlText w:val="%2."/>
      <w:lvlJc w:val="left"/>
      <w:pPr>
        <w:ind w:left="2634" w:hanging="360"/>
      </w:pPr>
    </w:lvl>
    <w:lvl w:ilvl="2" w:tplc="040C001B" w:tentative="1">
      <w:start w:val="1"/>
      <w:numFmt w:val="lowerRoman"/>
      <w:lvlText w:val="%3."/>
      <w:lvlJc w:val="right"/>
      <w:pPr>
        <w:ind w:left="3354" w:hanging="180"/>
      </w:pPr>
    </w:lvl>
    <w:lvl w:ilvl="3" w:tplc="040C000F" w:tentative="1">
      <w:start w:val="1"/>
      <w:numFmt w:val="decimal"/>
      <w:lvlText w:val="%4."/>
      <w:lvlJc w:val="left"/>
      <w:pPr>
        <w:ind w:left="4074" w:hanging="360"/>
      </w:pPr>
    </w:lvl>
    <w:lvl w:ilvl="4" w:tplc="040C0019" w:tentative="1">
      <w:start w:val="1"/>
      <w:numFmt w:val="lowerLetter"/>
      <w:lvlText w:val="%5."/>
      <w:lvlJc w:val="left"/>
      <w:pPr>
        <w:ind w:left="4794" w:hanging="360"/>
      </w:pPr>
    </w:lvl>
    <w:lvl w:ilvl="5" w:tplc="040C001B" w:tentative="1">
      <w:start w:val="1"/>
      <w:numFmt w:val="lowerRoman"/>
      <w:lvlText w:val="%6."/>
      <w:lvlJc w:val="right"/>
      <w:pPr>
        <w:ind w:left="5514" w:hanging="180"/>
      </w:pPr>
    </w:lvl>
    <w:lvl w:ilvl="6" w:tplc="040C000F" w:tentative="1">
      <w:start w:val="1"/>
      <w:numFmt w:val="decimal"/>
      <w:lvlText w:val="%7."/>
      <w:lvlJc w:val="left"/>
      <w:pPr>
        <w:ind w:left="6234" w:hanging="360"/>
      </w:pPr>
    </w:lvl>
    <w:lvl w:ilvl="7" w:tplc="040C0019" w:tentative="1">
      <w:start w:val="1"/>
      <w:numFmt w:val="lowerLetter"/>
      <w:lvlText w:val="%8."/>
      <w:lvlJc w:val="left"/>
      <w:pPr>
        <w:ind w:left="6954" w:hanging="360"/>
      </w:pPr>
    </w:lvl>
    <w:lvl w:ilvl="8" w:tplc="040C001B" w:tentative="1">
      <w:start w:val="1"/>
      <w:numFmt w:val="lowerRoman"/>
      <w:lvlText w:val="%9."/>
      <w:lvlJc w:val="right"/>
      <w:pPr>
        <w:ind w:left="7674" w:hanging="180"/>
      </w:pPr>
    </w:lvl>
  </w:abstractNum>
  <w:abstractNum w:abstractNumId="2" w15:restartNumberingAfterBreak="0">
    <w:nsid w:val="29FE242E"/>
    <w:multiLevelType w:val="hybridMultilevel"/>
    <w:tmpl w:val="3D3CB9F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3E1B5AD5"/>
    <w:multiLevelType w:val="hybridMultilevel"/>
    <w:tmpl w:val="E91EBF46"/>
    <w:lvl w:ilvl="0" w:tplc="AAB6A260">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7F41610"/>
    <w:multiLevelType w:val="hybridMultilevel"/>
    <w:tmpl w:val="AF024BBE"/>
    <w:lvl w:ilvl="0" w:tplc="D9B49042">
      <w:start w:val="1"/>
      <w:numFmt w:val="lowerLetter"/>
      <w:lvlText w:val="%1)"/>
      <w:lvlJc w:val="left"/>
      <w:pPr>
        <w:ind w:left="1264" w:hanging="460"/>
      </w:pPr>
      <w:rPr>
        <w:rFonts w:hint="default"/>
      </w:rPr>
    </w:lvl>
    <w:lvl w:ilvl="1" w:tplc="0C0C000B">
      <w:start w:val="1"/>
      <w:numFmt w:val="bullet"/>
      <w:lvlText w:val=""/>
      <w:lvlJc w:val="left"/>
      <w:pPr>
        <w:ind w:left="1884" w:hanging="360"/>
      </w:pPr>
      <w:rPr>
        <w:rFonts w:ascii="Wingdings" w:hAnsi="Wingdings" w:hint="default"/>
      </w:rPr>
    </w:lvl>
    <w:lvl w:ilvl="2" w:tplc="0C0C001B" w:tentative="1">
      <w:start w:val="1"/>
      <w:numFmt w:val="lowerRoman"/>
      <w:lvlText w:val="%3."/>
      <w:lvlJc w:val="right"/>
      <w:pPr>
        <w:ind w:left="2604" w:hanging="180"/>
      </w:pPr>
    </w:lvl>
    <w:lvl w:ilvl="3" w:tplc="0C0C000F" w:tentative="1">
      <w:start w:val="1"/>
      <w:numFmt w:val="decimal"/>
      <w:lvlText w:val="%4."/>
      <w:lvlJc w:val="left"/>
      <w:pPr>
        <w:ind w:left="3324" w:hanging="360"/>
      </w:pPr>
    </w:lvl>
    <w:lvl w:ilvl="4" w:tplc="0C0C0019" w:tentative="1">
      <w:start w:val="1"/>
      <w:numFmt w:val="lowerLetter"/>
      <w:lvlText w:val="%5."/>
      <w:lvlJc w:val="left"/>
      <w:pPr>
        <w:ind w:left="4044" w:hanging="360"/>
      </w:pPr>
    </w:lvl>
    <w:lvl w:ilvl="5" w:tplc="0C0C001B" w:tentative="1">
      <w:start w:val="1"/>
      <w:numFmt w:val="lowerRoman"/>
      <w:lvlText w:val="%6."/>
      <w:lvlJc w:val="right"/>
      <w:pPr>
        <w:ind w:left="4764" w:hanging="180"/>
      </w:pPr>
    </w:lvl>
    <w:lvl w:ilvl="6" w:tplc="0C0C000F" w:tentative="1">
      <w:start w:val="1"/>
      <w:numFmt w:val="decimal"/>
      <w:lvlText w:val="%7."/>
      <w:lvlJc w:val="left"/>
      <w:pPr>
        <w:ind w:left="5484" w:hanging="360"/>
      </w:pPr>
    </w:lvl>
    <w:lvl w:ilvl="7" w:tplc="0C0C0019" w:tentative="1">
      <w:start w:val="1"/>
      <w:numFmt w:val="lowerLetter"/>
      <w:lvlText w:val="%8."/>
      <w:lvlJc w:val="left"/>
      <w:pPr>
        <w:ind w:left="6204" w:hanging="360"/>
      </w:pPr>
    </w:lvl>
    <w:lvl w:ilvl="8" w:tplc="0C0C001B" w:tentative="1">
      <w:start w:val="1"/>
      <w:numFmt w:val="lowerRoman"/>
      <w:lvlText w:val="%9."/>
      <w:lvlJc w:val="right"/>
      <w:pPr>
        <w:ind w:left="6924" w:hanging="180"/>
      </w:pPr>
    </w:lvl>
  </w:abstractNum>
  <w:abstractNum w:abstractNumId="5" w15:restartNumberingAfterBreak="0">
    <w:nsid w:val="4B1B1831"/>
    <w:multiLevelType w:val="hybridMultilevel"/>
    <w:tmpl w:val="83D4CBB0"/>
    <w:lvl w:ilvl="0" w:tplc="E5FC81E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5ACD3FB0"/>
    <w:multiLevelType w:val="hybridMultilevel"/>
    <w:tmpl w:val="A440AEBA"/>
    <w:lvl w:ilvl="0" w:tplc="80C69B3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B6C1A64"/>
    <w:multiLevelType w:val="hybridMultilevel"/>
    <w:tmpl w:val="4E92A504"/>
    <w:lvl w:ilvl="0" w:tplc="0C0C000B">
      <w:start w:val="1"/>
      <w:numFmt w:val="bullet"/>
      <w:lvlText w:val=""/>
      <w:lvlJc w:val="left"/>
      <w:pPr>
        <w:ind w:left="2244" w:hanging="360"/>
      </w:pPr>
      <w:rPr>
        <w:rFonts w:ascii="Wingdings" w:hAnsi="Wingdings" w:hint="default"/>
      </w:rPr>
    </w:lvl>
    <w:lvl w:ilvl="1" w:tplc="0C0C0003" w:tentative="1">
      <w:start w:val="1"/>
      <w:numFmt w:val="bullet"/>
      <w:lvlText w:val="o"/>
      <w:lvlJc w:val="left"/>
      <w:pPr>
        <w:ind w:left="2964" w:hanging="360"/>
      </w:pPr>
      <w:rPr>
        <w:rFonts w:ascii="Courier New" w:hAnsi="Courier New" w:cs="Courier New" w:hint="default"/>
      </w:rPr>
    </w:lvl>
    <w:lvl w:ilvl="2" w:tplc="0C0C0005" w:tentative="1">
      <w:start w:val="1"/>
      <w:numFmt w:val="bullet"/>
      <w:lvlText w:val=""/>
      <w:lvlJc w:val="left"/>
      <w:pPr>
        <w:ind w:left="3684" w:hanging="360"/>
      </w:pPr>
      <w:rPr>
        <w:rFonts w:ascii="Wingdings" w:hAnsi="Wingdings" w:hint="default"/>
      </w:rPr>
    </w:lvl>
    <w:lvl w:ilvl="3" w:tplc="0C0C0001" w:tentative="1">
      <w:start w:val="1"/>
      <w:numFmt w:val="bullet"/>
      <w:lvlText w:val=""/>
      <w:lvlJc w:val="left"/>
      <w:pPr>
        <w:ind w:left="4404" w:hanging="360"/>
      </w:pPr>
      <w:rPr>
        <w:rFonts w:ascii="Symbol" w:hAnsi="Symbol" w:hint="default"/>
      </w:rPr>
    </w:lvl>
    <w:lvl w:ilvl="4" w:tplc="0C0C0003" w:tentative="1">
      <w:start w:val="1"/>
      <w:numFmt w:val="bullet"/>
      <w:lvlText w:val="o"/>
      <w:lvlJc w:val="left"/>
      <w:pPr>
        <w:ind w:left="5124" w:hanging="360"/>
      </w:pPr>
      <w:rPr>
        <w:rFonts w:ascii="Courier New" w:hAnsi="Courier New" w:cs="Courier New" w:hint="default"/>
      </w:rPr>
    </w:lvl>
    <w:lvl w:ilvl="5" w:tplc="0C0C0005" w:tentative="1">
      <w:start w:val="1"/>
      <w:numFmt w:val="bullet"/>
      <w:lvlText w:val=""/>
      <w:lvlJc w:val="left"/>
      <w:pPr>
        <w:ind w:left="5844" w:hanging="360"/>
      </w:pPr>
      <w:rPr>
        <w:rFonts w:ascii="Wingdings" w:hAnsi="Wingdings" w:hint="default"/>
      </w:rPr>
    </w:lvl>
    <w:lvl w:ilvl="6" w:tplc="0C0C0001" w:tentative="1">
      <w:start w:val="1"/>
      <w:numFmt w:val="bullet"/>
      <w:lvlText w:val=""/>
      <w:lvlJc w:val="left"/>
      <w:pPr>
        <w:ind w:left="6564" w:hanging="360"/>
      </w:pPr>
      <w:rPr>
        <w:rFonts w:ascii="Symbol" w:hAnsi="Symbol" w:hint="default"/>
      </w:rPr>
    </w:lvl>
    <w:lvl w:ilvl="7" w:tplc="0C0C0003" w:tentative="1">
      <w:start w:val="1"/>
      <w:numFmt w:val="bullet"/>
      <w:lvlText w:val="o"/>
      <w:lvlJc w:val="left"/>
      <w:pPr>
        <w:ind w:left="7284" w:hanging="360"/>
      </w:pPr>
      <w:rPr>
        <w:rFonts w:ascii="Courier New" w:hAnsi="Courier New" w:cs="Courier New" w:hint="default"/>
      </w:rPr>
    </w:lvl>
    <w:lvl w:ilvl="8" w:tplc="0C0C0005" w:tentative="1">
      <w:start w:val="1"/>
      <w:numFmt w:val="bullet"/>
      <w:lvlText w:val=""/>
      <w:lvlJc w:val="left"/>
      <w:pPr>
        <w:ind w:left="8004" w:hanging="360"/>
      </w:pPr>
      <w:rPr>
        <w:rFonts w:ascii="Wingdings" w:hAnsi="Wingdings" w:hint="default"/>
      </w:rPr>
    </w:lvl>
  </w:abstractNum>
  <w:num w:numId="1" w16cid:durableId="766266483">
    <w:abstractNumId w:val="2"/>
  </w:num>
  <w:num w:numId="2" w16cid:durableId="1644653397">
    <w:abstractNumId w:val="5"/>
  </w:num>
  <w:num w:numId="3" w16cid:durableId="478421713">
    <w:abstractNumId w:val="4"/>
  </w:num>
  <w:num w:numId="4" w16cid:durableId="1148861727">
    <w:abstractNumId w:val="7"/>
  </w:num>
  <w:num w:numId="5" w16cid:durableId="303628425">
    <w:abstractNumId w:val="0"/>
  </w:num>
  <w:num w:numId="6" w16cid:durableId="442261614">
    <w:abstractNumId w:val="3"/>
  </w:num>
  <w:num w:numId="7" w16cid:durableId="1159732700">
    <w:abstractNumId w:val="6"/>
  </w:num>
  <w:num w:numId="8" w16cid:durableId="7827244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ouise overbeek">
    <w15:presenceInfo w15:providerId="AD" w15:userId="S-1-5-21-2294777299-304657312-1235955825-214908"/>
  </w15:person>
  <w15:person w15:author="Louise Overbeek">
    <w15:presenceInfo w15:providerId="AD" w15:userId="S::louise.overbeek@hec.ca::5ffb9102-b48a-46c4-9734-67bf4ff91752"/>
  </w15:person>
  <w15:person w15:author="louise overbeek [2]">
    <w15:presenceInfo w15:providerId="AD" w15:userId="S::louise.overbeek@hec.ca::5ffb9102-b48a-46c4-9734-67bf4ff917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4DE"/>
    <w:rsid w:val="00012C5D"/>
    <w:rsid w:val="001768D2"/>
    <w:rsid w:val="00235F4C"/>
    <w:rsid w:val="00257A20"/>
    <w:rsid w:val="00277EEA"/>
    <w:rsid w:val="002900CD"/>
    <w:rsid w:val="002B0C04"/>
    <w:rsid w:val="002E643C"/>
    <w:rsid w:val="002F65FD"/>
    <w:rsid w:val="00314506"/>
    <w:rsid w:val="003478E7"/>
    <w:rsid w:val="00422A02"/>
    <w:rsid w:val="004238E2"/>
    <w:rsid w:val="004330DF"/>
    <w:rsid w:val="00464AF8"/>
    <w:rsid w:val="0055729D"/>
    <w:rsid w:val="005618E4"/>
    <w:rsid w:val="005761E8"/>
    <w:rsid w:val="005D564B"/>
    <w:rsid w:val="006056BE"/>
    <w:rsid w:val="0066655B"/>
    <w:rsid w:val="006A50B7"/>
    <w:rsid w:val="006C3953"/>
    <w:rsid w:val="006F4121"/>
    <w:rsid w:val="007278E7"/>
    <w:rsid w:val="007A49F5"/>
    <w:rsid w:val="007E1EB9"/>
    <w:rsid w:val="00850CA6"/>
    <w:rsid w:val="008B0FDE"/>
    <w:rsid w:val="0094221C"/>
    <w:rsid w:val="0097386F"/>
    <w:rsid w:val="009B5ED0"/>
    <w:rsid w:val="009C0105"/>
    <w:rsid w:val="00A77D41"/>
    <w:rsid w:val="00A91772"/>
    <w:rsid w:val="00AA6CFA"/>
    <w:rsid w:val="00AB163C"/>
    <w:rsid w:val="00AC48D6"/>
    <w:rsid w:val="00B034A4"/>
    <w:rsid w:val="00B2034C"/>
    <w:rsid w:val="00B245C1"/>
    <w:rsid w:val="00B358F2"/>
    <w:rsid w:val="00BF00C8"/>
    <w:rsid w:val="00C13C65"/>
    <w:rsid w:val="00C7347B"/>
    <w:rsid w:val="00C7638F"/>
    <w:rsid w:val="00C76AD0"/>
    <w:rsid w:val="00CC4A3D"/>
    <w:rsid w:val="00D0044C"/>
    <w:rsid w:val="00D00DEF"/>
    <w:rsid w:val="00D710B9"/>
    <w:rsid w:val="00DA5CEF"/>
    <w:rsid w:val="00DD225C"/>
    <w:rsid w:val="00DE5D1E"/>
    <w:rsid w:val="00E05FA7"/>
    <w:rsid w:val="00E868CE"/>
    <w:rsid w:val="00E914DE"/>
    <w:rsid w:val="00E96204"/>
    <w:rsid w:val="00EE605B"/>
    <w:rsid w:val="00EF1CB3"/>
    <w:rsid w:val="00F040E5"/>
    <w:rsid w:val="00F36018"/>
    <w:rsid w:val="00F733B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61C98"/>
  <w15:chartTrackingRefBased/>
  <w15:docId w15:val="{82A53181-5EC0-45EF-8741-2898A9F65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643C"/>
    <w:pPr>
      <w:ind w:left="720"/>
      <w:contextualSpacing/>
    </w:pPr>
  </w:style>
  <w:style w:type="paragraph" w:customStyle="1" w:styleId="paragraph">
    <w:name w:val="paragraph"/>
    <w:basedOn w:val="Normal"/>
    <w:rsid w:val="00422A02"/>
    <w:pPr>
      <w:spacing w:before="100" w:beforeAutospacing="1" w:after="100" w:afterAutospacing="1" w:line="240" w:lineRule="auto"/>
    </w:pPr>
    <w:rPr>
      <w:rFonts w:ascii="Times New Roman" w:eastAsia="Times New Roman" w:hAnsi="Times New Roman" w:cs="Times New Roman"/>
      <w:sz w:val="24"/>
      <w:szCs w:val="24"/>
      <w:lang w:eastAsia="fr-CA"/>
    </w:rPr>
  </w:style>
  <w:style w:type="paragraph" w:customStyle="1" w:styleId="bullet">
    <w:name w:val="bullet"/>
    <w:basedOn w:val="Normal"/>
    <w:rsid w:val="00422A02"/>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styleId="Hyperlink">
    <w:name w:val="Hyperlink"/>
    <w:basedOn w:val="DefaultParagraphFont"/>
    <w:uiPriority w:val="99"/>
    <w:semiHidden/>
    <w:unhideWhenUsed/>
    <w:rsid w:val="00422A02"/>
    <w:rPr>
      <w:color w:val="0000FF"/>
      <w:u w:val="single"/>
    </w:rPr>
  </w:style>
  <w:style w:type="character" w:styleId="CommentReference">
    <w:name w:val="annotation reference"/>
    <w:basedOn w:val="DefaultParagraphFont"/>
    <w:uiPriority w:val="99"/>
    <w:semiHidden/>
    <w:unhideWhenUsed/>
    <w:rsid w:val="006F4121"/>
    <w:rPr>
      <w:sz w:val="16"/>
      <w:szCs w:val="16"/>
    </w:rPr>
  </w:style>
  <w:style w:type="paragraph" w:styleId="CommentText">
    <w:name w:val="annotation text"/>
    <w:basedOn w:val="Normal"/>
    <w:link w:val="CommentTextChar"/>
    <w:uiPriority w:val="99"/>
    <w:unhideWhenUsed/>
    <w:rsid w:val="006F4121"/>
    <w:pPr>
      <w:spacing w:line="240" w:lineRule="auto"/>
    </w:pPr>
    <w:rPr>
      <w:sz w:val="20"/>
      <w:szCs w:val="20"/>
    </w:rPr>
  </w:style>
  <w:style w:type="character" w:customStyle="1" w:styleId="CommentTextChar">
    <w:name w:val="Comment Text Char"/>
    <w:basedOn w:val="DefaultParagraphFont"/>
    <w:link w:val="CommentText"/>
    <w:uiPriority w:val="99"/>
    <w:rsid w:val="006F4121"/>
    <w:rPr>
      <w:sz w:val="20"/>
      <w:szCs w:val="20"/>
    </w:rPr>
  </w:style>
  <w:style w:type="paragraph" w:styleId="BalloonText">
    <w:name w:val="Balloon Text"/>
    <w:basedOn w:val="Normal"/>
    <w:link w:val="BalloonTextChar"/>
    <w:uiPriority w:val="99"/>
    <w:semiHidden/>
    <w:unhideWhenUsed/>
    <w:rsid w:val="006F41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4121"/>
    <w:rPr>
      <w:rFonts w:ascii="Segoe UI" w:hAnsi="Segoe UI" w:cs="Segoe UI"/>
      <w:sz w:val="18"/>
      <w:szCs w:val="18"/>
    </w:rPr>
  </w:style>
  <w:style w:type="paragraph" w:styleId="Header">
    <w:name w:val="header"/>
    <w:basedOn w:val="Normal"/>
    <w:link w:val="HeaderChar"/>
    <w:uiPriority w:val="99"/>
    <w:unhideWhenUsed/>
    <w:rsid w:val="00C7347B"/>
    <w:pPr>
      <w:tabs>
        <w:tab w:val="center" w:pos="4320"/>
        <w:tab w:val="right" w:pos="8640"/>
      </w:tabs>
      <w:spacing w:after="0" w:line="240" w:lineRule="auto"/>
    </w:pPr>
  </w:style>
  <w:style w:type="character" w:customStyle="1" w:styleId="HeaderChar">
    <w:name w:val="Header Char"/>
    <w:basedOn w:val="DefaultParagraphFont"/>
    <w:link w:val="Header"/>
    <w:uiPriority w:val="99"/>
    <w:rsid w:val="00C7347B"/>
  </w:style>
  <w:style w:type="paragraph" w:styleId="Footer">
    <w:name w:val="footer"/>
    <w:basedOn w:val="Normal"/>
    <w:link w:val="FooterChar"/>
    <w:uiPriority w:val="99"/>
    <w:unhideWhenUsed/>
    <w:rsid w:val="00C7347B"/>
    <w:pPr>
      <w:tabs>
        <w:tab w:val="center" w:pos="4320"/>
        <w:tab w:val="right" w:pos="8640"/>
      </w:tabs>
      <w:spacing w:after="0" w:line="240" w:lineRule="auto"/>
    </w:pPr>
  </w:style>
  <w:style w:type="character" w:customStyle="1" w:styleId="FooterChar">
    <w:name w:val="Footer Char"/>
    <w:basedOn w:val="DefaultParagraphFont"/>
    <w:link w:val="Footer"/>
    <w:uiPriority w:val="99"/>
    <w:rsid w:val="00C7347B"/>
  </w:style>
  <w:style w:type="paragraph" w:customStyle="1" w:styleId="l5">
    <w:name w:val="l5"/>
    <w:basedOn w:val="Normal"/>
    <w:rsid w:val="003478E7"/>
    <w:pPr>
      <w:spacing w:before="100" w:beforeAutospacing="1" w:after="100" w:afterAutospacing="1" w:line="240" w:lineRule="auto"/>
    </w:pPr>
    <w:rPr>
      <w:rFonts w:ascii="Times New Roman" w:eastAsia="Times New Roman" w:hAnsi="Times New Roman" w:cs="Times New Roman"/>
      <w:sz w:val="24"/>
      <w:szCs w:val="24"/>
      <w:lang w:eastAsia="fr-CA"/>
    </w:rPr>
  </w:style>
  <w:style w:type="paragraph" w:customStyle="1" w:styleId="l6">
    <w:name w:val="l6"/>
    <w:basedOn w:val="Normal"/>
    <w:rsid w:val="00E96204"/>
    <w:pPr>
      <w:spacing w:before="100" w:beforeAutospacing="1" w:after="100" w:afterAutospacing="1" w:line="240" w:lineRule="auto"/>
    </w:pPr>
    <w:rPr>
      <w:rFonts w:ascii="Times New Roman" w:eastAsia="Times New Roman" w:hAnsi="Times New Roman" w:cs="Times New Roman"/>
      <w:sz w:val="24"/>
      <w:szCs w:val="24"/>
      <w:lang w:eastAsia="fr-CA"/>
    </w:rPr>
  </w:style>
  <w:style w:type="paragraph" w:styleId="CommentSubject">
    <w:name w:val="annotation subject"/>
    <w:basedOn w:val="CommentText"/>
    <w:next w:val="CommentText"/>
    <w:link w:val="CommentSubjectChar"/>
    <w:uiPriority w:val="99"/>
    <w:semiHidden/>
    <w:unhideWhenUsed/>
    <w:rsid w:val="00CC4A3D"/>
    <w:rPr>
      <w:b/>
      <w:bCs/>
    </w:rPr>
  </w:style>
  <w:style w:type="character" w:customStyle="1" w:styleId="CommentSubjectChar">
    <w:name w:val="Comment Subject Char"/>
    <w:basedOn w:val="CommentTextChar"/>
    <w:link w:val="CommentSubject"/>
    <w:uiPriority w:val="99"/>
    <w:semiHidden/>
    <w:rsid w:val="00CC4A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270427">
      <w:bodyDiv w:val="1"/>
      <w:marLeft w:val="0"/>
      <w:marRight w:val="0"/>
      <w:marTop w:val="0"/>
      <w:marBottom w:val="0"/>
      <w:divBdr>
        <w:top w:val="none" w:sz="0" w:space="0" w:color="auto"/>
        <w:left w:val="none" w:sz="0" w:space="0" w:color="auto"/>
        <w:bottom w:val="none" w:sz="0" w:space="0" w:color="auto"/>
        <w:right w:val="none" w:sz="0" w:space="0" w:color="auto"/>
      </w:divBdr>
      <w:divsChild>
        <w:div w:id="35397873">
          <w:marLeft w:val="0"/>
          <w:marRight w:val="0"/>
          <w:marTop w:val="0"/>
          <w:marBottom w:val="0"/>
          <w:divBdr>
            <w:top w:val="none" w:sz="0" w:space="0" w:color="auto"/>
            <w:left w:val="none" w:sz="0" w:space="0" w:color="auto"/>
            <w:bottom w:val="none" w:sz="0" w:space="0" w:color="auto"/>
            <w:right w:val="none" w:sz="0" w:space="0" w:color="auto"/>
          </w:divBdr>
        </w:div>
        <w:div w:id="1476607291">
          <w:marLeft w:val="0"/>
          <w:marRight w:val="0"/>
          <w:marTop w:val="0"/>
          <w:marBottom w:val="0"/>
          <w:divBdr>
            <w:top w:val="none" w:sz="0" w:space="0" w:color="auto"/>
            <w:left w:val="none" w:sz="0" w:space="0" w:color="auto"/>
            <w:bottom w:val="none" w:sz="0" w:space="0" w:color="auto"/>
            <w:right w:val="none" w:sz="0" w:space="0" w:color="auto"/>
          </w:divBdr>
        </w:div>
        <w:div w:id="605577283">
          <w:marLeft w:val="0"/>
          <w:marRight w:val="0"/>
          <w:marTop w:val="0"/>
          <w:marBottom w:val="0"/>
          <w:divBdr>
            <w:top w:val="none" w:sz="0" w:space="0" w:color="auto"/>
            <w:left w:val="none" w:sz="0" w:space="0" w:color="auto"/>
            <w:bottom w:val="none" w:sz="0" w:space="0" w:color="auto"/>
            <w:right w:val="none" w:sz="0" w:space="0" w:color="auto"/>
          </w:divBdr>
        </w:div>
        <w:div w:id="519852508">
          <w:marLeft w:val="0"/>
          <w:marRight w:val="0"/>
          <w:marTop w:val="0"/>
          <w:marBottom w:val="0"/>
          <w:divBdr>
            <w:top w:val="none" w:sz="0" w:space="0" w:color="auto"/>
            <w:left w:val="none" w:sz="0" w:space="0" w:color="auto"/>
            <w:bottom w:val="none" w:sz="0" w:space="0" w:color="auto"/>
            <w:right w:val="none" w:sz="0" w:space="0" w:color="auto"/>
          </w:divBdr>
        </w:div>
      </w:divsChild>
    </w:div>
    <w:div w:id="481704488">
      <w:bodyDiv w:val="1"/>
      <w:marLeft w:val="0"/>
      <w:marRight w:val="0"/>
      <w:marTop w:val="0"/>
      <w:marBottom w:val="0"/>
      <w:divBdr>
        <w:top w:val="none" w:sz="0" w:space="0" w:color="auto"/>
        <w:left w:val="none" w:sz="0" w:space="0" w:color="auto"/>
        <w:bottom w:val="none" w:sz="0" w:space="0" w:color="auto"/>
        <w:right w:val="none" w:sz="0" w:space="0" w:color="auto"/>
      </w:divBdr>
      <w:divsChild>
        <w:div w:id="1138452877">
          <w:marLeft w:val="0"/>
          <w:marRight w:val="0"/>
          <w:marTop w:val="0"/>
          <w:marBottom w:val="0"/>
          <w:divBdr>
            <w:top w:val="none" w:sz="0" w:space="0" w:color="auto"/>
            <w:left w:val="none" w:sz="0" w:space="0" w:color="auto"/>
            <w:bottom w:val="none" w:sz="0" w:space="0" w:color="auto"/>
            <w:right w:val="none" w:sz="0" w:space="0" w:color="auto"/>
          </w:divBdr>
        </w:div>
        <w:div w:id="2000494708">
          <w:marLeft w:val="0"/>
          <w:marRight w:val="0"/>
          <w:marTop w:val="0"/>
          <w:marBottom w:val="0"/>
          <w:divBdr>
            <w:top w:val="none" w:sz="0" w:space="0" w:color="auto"/>
            <w:left w:val="none" w:sz="0" w:space="0" w:color="auto"/>
            <w:bottom w:val="none" w:sz="0" w:space="0" w:color="auto"/>
            <w:right w:val="none" w:sz="0" w:space="0" w:color="auto"/>
          </w:divBdr>
        </w:div>
        <w:div w:id="647823657">
          <w:marLeft w:val="0"/>
          <w:marRight w:val="0"/>
          <w:marTop w:val="0"/>
          <w:marBottom w:val="0"/>
          <w:divBdr>
            <w:top w:val="none" w:sz="0" w:space="0" w:color="auto"/>
            <w:left w:val="none" w:sz="0" w:space="0" w:color="auto"/>
            <w:bottom w:val="none" w:sz="0" w:space="0" w:color="auto"/>
            <w:right w:val="none" w:sz="0" w:space="0" w:color="auto"/>
          </w:divBdr>
        </w:div>
      </w:divsChild>
    </w:div>
    <w:div w:id="607389876">
      <w:bodyDiv w:val="1"/>
      <w:marLeft w:val="0"/>
      <w:marRight w:val="0"/>
      <w:marTop w:val="0"/>
      <w:marBottom w:val="0"/>
      <w:divBdr>
        <w:top w:val="none" w:sz="0" w:space="0" w:color="auto"/>
        <w:left w:val="none" w:sz="0" w:space="0" w:color="auto"/>
        <w:bottom w:val="none" w:sz="0" w:space="0" w:color="auto"/>
        <w:right w:val="none" w:sz="0" w:space="0" w:color="auto"/>
      </w:divBdr>
    </w:div>
    <w:div w:id="635256554">
      <w:bodyDiv w:val="1"/>
      <w:marLeft w:val="0"/>
      <w:marRight w:val="0"/>
      <w:marTop w:val="0"/>
      <w:marBottom w:val="0"/>
      <w:divBdr>
        <w:top w:val="none" w:sz="0" w:space="0" w:color="auto"/>
        <w:left w:val="none" w:sz="0" w:space="0" w:color="auto"/>
        <w:bottom w:val="none" w:sz="0" w:space="0" w:color="auto"/>
        <w:right w:val="none" w:sz="0" w:space="0" w:color="auto"/>
      </w:divBdr>
      <w:divsChild>
        <w:div w:id="955216371">
          <w:marLeft w:val="0"/>
          <w:marRight w:val="0"/>
          <w:marTop w:val="0"/>
          <w:marBottom w:val="0"/>
          <w:divBdr>
            <w:top w:val="none" w:sz="0" w:space="0" w:color="auto"/>
            <w:left w:val="none" w:sz="0" w:space="0" w:color="auto"/>
            <w:bottom w:val="none" w:sz="0" w:space="0" w:color="auto"/>
            <w:right w:val="none" w:sz="0" w:space="0" w:color="auto"/>
          </w:divBdr>
        </w:div>
        <w:div w:id="795293680">
          <w:marLeft w:val="0"/>
          <w:marRight w:val="0"/>
          <w:marTop w:val="0"/>
          <w:marBottom w:val="0"/>
          <w:divBdr>
            <w:top w:val="none" w:sz="0" w:space="0" w:color="auto"/>
            <w:left w:val="none" w:sz="0" w:space="0" w:color="auto"/>
            <w:bottom w:val="none" w:sz="0" w:space="0" w:color="auto"/>
            <w:right w:val="none" w:sz="0" w:space="0" w:color="auto"/>
          </w:divBdr>
        </w:div>
        <w:div w:id="199243797">
          <w:marLeft w:val="0"/>
          <w:marRight w:val="0"/>
          <w:marTop w:val="0"/>
          <w:marBottom w:val="0"/>
          <w:divBdr>
            <w:top w:val="none" w:sz="0" w:space="0" w:color="auto"/>
            <w:left w:val="none" w:sz="0" w:space="0" w:color="auto"/>
            <w:bottom w:val="none" w:sz="0" w:space="0" w:color="auto"/>
            <w:right w:val="none" w:sz="0" w:space="0" w:color="auto"/>
          </w:divBdr>
        </w:div>
        <w:div w:id="440270984">
          <w:marLeft w:val="0"/>
          <w:marRight w:val="0"/>
          <w:marTop w:val="0"/>
          <w:marBottom w:val="0"/>
          <w:divBdr>
            <w:top w:val="none" w:sz="0" w:space="0" w:color="auto"/>
            <w:left w:val="none" w:sz="0" w:space="0" w:color="auto"/>
            <w:bottom w:val="none" w:sz="0" w:space="0" w:color="auto"/>
            <w:right w:val="none" w:sz="0" w:space="0" w:color="auto"/>
          </w:divBdr>
        </w:div>
        <w:div w:id="1925186536">
          <w:marLeft w:val="0"/>
          <w:marRight w:val="0"/>
          <w:marTop w:val="0"/>
          <w:marBottom w:val="0"/>
          <w:divBdr>
            <w:top w:val="none" w:sz="0" w:space="0" w:color="auto"/>
            <w:left w:val="none" w:sz="0" w:space="0" w:color="auto"/>
            <w:bottom w:val="none" w:sz="0" w:space="0" w:color="auto"/>
            <w:right w:val="none" w:sz="0" w:space="0" w:color="auto"/>
          </w:divBdr>
        </w:div>
        <w:div w:id="1513565069">
          <w:marLeft w:val="0"/>
          <w:marRight w:val="0"/>
          <w:marTop w:val="0"/>
          <w:marBottom w:val="0"/>
          <w:divBdr>
            <w:top w:val="none" w:sz="0" w:space="0" w:color="auto"/>
            <w:left w:val="none" w:sz="0" w:space="0" w:color="auto"/>
            <w:bottom w:val="none" w:sz="0" w:space="0" w:color="auto"/>
            <w:right w:val="none" w:sz="0" w:space="0" w:color="auto"/>
          </w:divBdr>
        </w:div>
        <w:div w:id="1122070591">
          <w:marLeft w:val="0"/>
          <w:marRight w:val="0"/>
          <w:marTop w:val="0"/>
          <w:marBottom w:val="0"/>
          <w:divBdr>
            <w:top w:val="none" w:sz="0" w:space="0" w:color="auto"/>
            <w:left w:val="none" w:sz="0" w:space="0" w:color="auto"/>
            <w:bottom w:val="none" w:sz="0" w:space="0" w:color="auto"/>
            <w:right w:val="none" w:sz="0" w:space="0" w:color="auto"/>
          </w:divBdr>
        </w:div>
        <w:div w:id="1075250356">
          <w:marLeft w:val="0"/>
          <w:marRight w:val="0"/>
          <w:marTop w:val="0"/>
          <w:marBottom w:val="0"/>
          <w:divBdr>
            <w:top w:val="none" w:sz="0" w:space="0" w:color="auto"/>
            <w:left w:val="none" w:sz="0" w:space="0" w:color="auto"/>
            <w:bottom w:val="none" w:sz="0" w:space="0" w:color="auto"/>
            <w:right w:val="none" w:sz="0" w:space="0" w:color="auto"/>
          </w:divBdr>
        </w:div>
        <w:div w:id="1898004307">
          <w:marLeft w:val="0"/>
          <w:marRight w:val="0"/>
          <w:marTop w:val="0"/>
          <w:marBottom w:val="0"/>
          <w:divBdr>
            <w:top w:val="none" w:sz="0" w:space="0" w:color="auto"/>
            <w:left w:val="none" w:sz="0" w:space="0" w:color="auto"/>
            <w:bottom w:val="none" w:sz="0" w:space="0" w:color="auto"/>
            <w:right w:val="none" w:sz="0" w:space="0" w:color="auto"/>
          </w:divBdr>
        </w:div>
        <w:div w:id="1720400447">
          <w:marLeft w:val="0"/>
          <w:marRight w:val="0"/>
          <w:marTop w:val="0"/>
          <w:marBottom w:val="0"/>
          <w:divBdr>
            <w:top w:val="none" w:sz="0" w:space="0" w:color="auto"/>
            <w:left w:val="none" w:sz="0" w:space="0" w:color="auto"/>
            <w:bottom w:val="none" w:sz="0" w:space="0" w:color="auto"/>
            <w:right w:val="none" w:sz="0" w:space="0" w:color="auto"/>
          </w:divBdr>
        </w:div>
        <w:div w:id="700907753">
          <w:marLeft w:val="0"/>
          <w:marRight w:val="0"/>
          <w:marTop w:val="0"/>
          <w:marBottom w:val="0"/>
          <w:divBdr>
            <w:top w:val="none" w:sz="0" w:space="0" w:color="auto"/>
            <w:left w:val="none" w:sz="0" w:space="0" w:color="auto"/>
            <w:bottom w:val="none" w:sz="0" w:space="0" w:color="auto"/>
            <w:right w:val="none" w:sz="0" w:space="0" w:color="auto"/>
          </w:divBdr>
        </w:div>
        <w:div w:id="1937975472">
          <w:marLeft w:val="0"/>
          <w:marRight w:val="0"/>
          <w:marTop w:val="0"/>
          <w:marBottom w:val="0"/>
          <w:divBdr>
            <w:top w:val="none" w:sz="0" w:space="0" w:color="auto"/>
            <w:left w:val="none" w:sz="0" w:space="0" w:color="auto"/>
            <w:bottom w:val="none" w:sz="0" w:space="0" w:color="auto"/>
            <w:right w:val="none" w:sz="0" w:space="0" w:color="auto"/>
          </w:divBdr>
        </w:div>
        <w:div w:id="2007247613">
          <w:marLeft w:val="0"/>
          <w:marRight w:val="0"/>
          <w:marTop w:val="0"/>
          <w:marBottom w:val="0"/>
          <w:divBdr>
            <w:top w:val="none" w:sz="0" w:space="0" w:color="auto"/>
            <w:left w:val="none" w:sz="0" w:space="0" w:color="auto"/>
            <w:bottom w:val="none" w:sz="0" w:space="0" w:color="auto"/>
            <w:right w:val="none" w:sz="0" w:space="0" w:color="auto"/>
          </w:divBdr>
        </w:div>
        <w:div w:id="829324067">
          <w:marLeft w:val="0"/>
          <w:marRight w:val="0"/>
          <w:marTop w:val="0"/>
          <w:marBottom w:val="0"/>
          <w:divBdr>
            <w:top w:val="none" w:sz="0" w:space="0" w:color="auto"/>
            <w:left w:val="none" w:sz="0" w:space="0" w:color="auto"/>
            <w:bottom w:val="none" w:sz="0" w:space="0" w:color="auto"/>
            <w:right w:val="none" w:sz="0" w:space="0" w:color="auto"/>
          </w:divBdr>
        </w:div>
      </w:divsChild>
    </w:div>
    <w:div w:id="1304694504">
      <w:bodyDiv w:val="1"/>
      <w:marLeft w:val="0"/>
      <w:marRight w:val="0"/>
      <w:marTop w:val="0"/>
      <w:marBottom w:val="0"/>
      <w:divBdr>
        <w:top w:val="none" w:sz="0" w:space="0" w:color="auto"/>
        <w:left w:val="none" w:sz="0" w:space="0" w:color="auto"/>
        <w:bottom w:val="none" w:sz="0" w:space="0" w:color="auto"/>
        <w:right w:val="none" w:sz="0" w:space="0" w:color="auto"/>
      </w:divBdr>
      <w:divsChild>
        <w:div w:id="919025093">
          <w:marLeft w:val="0"/>
          <w:marRight w:val="0"/>
          <w:marTop w:val="0"/>
          <w:marBottom w:val="0"/>
          <w:divBdr>
            <w:top w:val="none" w:sz="0" w:space="0" w:color="auto"/>
            <w:left w:val="none" w:sz="0" w:space="0" w:color="auto"/>
            <w:bottom w:val="none" w:sz="0" w:space="0" w:color="auto"/>
            <w:right w:val="none" w:sz="0" w:space="0" w:color="auto"/>
          </w:divBdr>
          <w:divsChild>
            <w:div w:id="1429039189">
              <w:marLeft w:val="0"/>
              <w:marRight w:val="0"/>
              <w:marTop w:val="0"/>
              <w:marBottom w:val="0"/>
              <w:divBdr>
                <w:top w:val="none" w:sz="0" w:space="0" w:color="auto"/>
                <w:left w:val="none" w:sz="0" w:space="0" w:color="auto"/>
                <w:bottom w:val="none" w:sz="0" w:space="0" w:color="auto"/>
                <w:right w:val="none" w:sz="0" w:space="0" w:color="auto"/>
              </w:divBdr>
              <w:divsChild>
                <w:div w:id="795487991">
                  <w:marLeft w:val="0"/>
                  <w:marRight w:val="0"/>
                  <w:marTop w:val="0"/>
                  <w:marBottom w:val="0"/>
                  <w:divBdr>
                    <w:top w:val="none" w:sz="0" w:space="0" w:color="auto"/>
                    <w:left w:val="none" w:sz="0" w:space="0" w:color="auto"/>
                    <w:bottom w:val="none" w:sz="0" w:space="0" w:color="auto"/>
                    <w:right w:val="none" w:sz="0" w:space="0" w:color="auto"/>
                  </w:divBdr>
                  <w:divsChild>
                    <w:div w:id="1602297442">
                      <w:marLeft w:val="120"/>
                      <w:marRight w:val="0"/>
                      <w:marTop w:val="0"/>
                      <w:marBottom w:val="0"/>
                      <w:divBdr>
                        <w:top w:val="none" w:sz="0" w:space="0" w:color="auto"/>
                        <w:left w:val="none" w:sz="0" w:space="0" w:color="auto"/>
                        <w:bottom w:val="none" w:sz="0" w:space="0" w:color="auto"/>
                        <w:right w:val="none" w:sz="0" w:space="0" w:color="auto"/>
                      </w:divBdr>
                      <w:divsChild>
                        <w:div w:id="1264611582">
                          <w:marLeft w:val="0"/>
                          <w:marRight w:val="0"/>
                          <w:marTop w:val="0"/>
                          <w:marBottom w:val="0"/>
                          <w:divBdr>
                            <w:top w:val="none" w:sz="0" w:space="0" w:color="auto"/>
                            <w:left w:val="none" w:sz="0" w:space="0" w:color="auto"/>
                            <w:bottom w:val="none" w:sz="0" w:space="0" w:color="auto"/>
                            <w:right w:val="none" w:sz="0" w:space="0" w:color="auto"/>
                          </w:divBdr>
                          <w:divsChild>
                            <w:div w:id="647562047">
                              <w:marLeft w:val="0"/>
                              <w:marRight w:val="0"/>
                              <w:marTop w:val="0"/>
                              <w:marBottom w:val="0"/>
                              <w:divBdr>
                                <w:top w:val="none" w:sz="0" w:space="0" w:color="auto"/>
                                <w:left w:val="none" w:sz="0" w:space="0" w:color="auto"/>
                                <w:bottom w:val="none" w:sz="0" w:space="0" w:color="auto"/>
                                <w:right w:val="none" w:sz="0" w:space="0" w:color="auto"/>
                              </w:divBdr>
                            </w:div>
                            <w:div w:id="354843864">
                              <w:marLeft w:val="0"/>
                              <w:marRight w:val="0"/>
                              <w:marTop w:val="0"/>
                              <w:marBottom w:val="0"/>
                              <w:divBdr>
                                <w:top w:val="none" w:sz="0" w:space="0" w:color="auto"/>
                                <w:left w:val="none" w:sz="0" w:space="0" w:color="auto"/>
                                <w:bottom w:val="none" w:sz="0" w:space="0" w:color="auto"/>
                                <w:right w:val="none" w:sz="0" w:space="0" w:color="auto"/>
                              </w:divBdr>
                            </w:div>
                            <w:div w:id="142161240">
                              <w:marLeft w:val="0"/>
                              <w:marRight w:val="0"/>
                              <w:marTop w:val="0"/>
                              <w:marBottom w:val="0"/>
                              <w:divBdr>
                                <w:top w:val="none" w:sz="0" w:space="0" w:color="auto"/>
                                <w:left w:val="none" w:sz="0" w:space="0" w:color="auto"/>
                                <w:bottom w:val="none" w:sz="0" w:space="0" w:color="auto"/>
                                <w:right w:val="none" w:sz="0" w:space="0" w:color="auto"/>
                              </w:divBdr>
                            </w:div>
                            <w:div w:id="57360434">
                              <w:marLeft w:val="0"/>
                              <w:marRight w:val="0"/>
                              <w:marTop w:val="0"/>
                              <w:marBottom w:val="0"/>
                              <w:divBdr>
                                <w:top w:val="none" w:sz="0" w:space="0" w:color="auto"/>
                                <w:left w:val="none" w:sz="0" w:space="0" w:color="auto"/>
                                <w:bottom w:val="none" w:sz="0" w:space="0" w:color="auto"/>
                                <w:right w:val="none" w:sz="0" w:space="0" w:color="auto"/>
                              </w:divBdr>
                            </w:div>
                            <w:div w:id="142745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999607">
      <w:bodyDiv w:val="1"/>
      <w:marLeft w:val="0"/>
      <w:marRight w:val="0"/>
      <w:marTop w:val="0"/>
      <w:marBottom w:val="0"/>
      <w:divBdr>
        <w:top w:val="none" w:sz="0" w:space="0" w:color="auto"/>
        <w:left w:val="none" w:sz="0" w:space="0" w:color="auto"/>
        <w:bottom w:val="none" w:sz="0" w:space="0" w:color="auto"/>
        <w:right w:val="none" w:sz="0" w:space="0" w:color="auto"/>
      </w:divBdr>
      <w:divsChild>
        <w:div w:id="2073772148">
          <w:marLeft w:val="0"/>
          <w:marRight w:val="0"/>
          <w:marTop w:val="0"/>
          <w:marBottom w:val="0"/>
          <w:divBdr>
            <w:top w:val="none" w:sz="0" w:space="0" w:color="auto"/>
            <w:left w:val="none" w:sz="0" w:space="0" w:color="auto"/>
            <w:bottom w:val="none" w:sz="0" w:space="0" w:color="auto"/>
            <w:right w:val="none" w:sz="0" w:space="0" w:color="auto"/>
          </w:divBdr>
        </w:div>
        <w:div w:id="947272499">
          <w:marLeft w:val="0"/>
          <w:marRight w:val="0"/>
          <w:marTop w:val="0"/>
          <w:marBottom w:val="0"/>
          <w:divBdr>
            <w:top w:val="none" w:sz="0" w:space="0" w:color="auto"/>
            <w:left w:val="none" w:sz="0" w:space="0" w:color="auto"/>
            <w:bottom w:val="none" w:sz="0" w:space="0" w:color="auto"/>
            <w:right w:val="none" w:sz="0" w:space="0" w:color="auto"/>
          </w:divBdr>
        </w:div>
        <w:div w:id="1042554601">
          <w:marLeft w:val="0"/>
          <w:marRight w:val="0"/>
          <w:marTop w:val="0"/>
          <w:marBottom w:val="0"/>
          <w:divBdr>
            <w:top w:val="none" w:sz="0" w:space="0" w:color="auto"/>
            <w:left w:val="none" w:sz="0" w:space="0" w:color="auto"/>
            <w:bottom w:val="none" w:sz="0" w:space="0" w:color="auto"/>
            <w:right w:val="none" w:sz="0" w:space="0" w:color="auto"/>
          </w:divBdr>
        </w:div>
        <w:div w:id="1570312505">
          <w:marLeft w:val="0"/>
          <w:marRight w:val="0"/>
          <w:marTop w:val="0"/>
          <w:marBottom w:val="0"/>
          <w:divBdr>
            <w:top w:val="none" w:sz="0" w:space="0" w:color="auto"/>
            <w:left w:val="none" w:sz="0" w:space="0" w:color="auto"/>
            <w:bottom w:val="none" w:sz="0" w:space="0" w:color="auto"/>
            <w:right w:val="none" w:sz="0" w:space="0" w:color="auto"/>
          </w:divBdr>
        </w:div>
      </w:divsChild>
    </w:div>
    <w:div w:id="2007514910">
      <w:bodyDiv w:val="1"/>
      <w:marLeft w:val="0"/>
      <w:marRight w:val="0"/>
      <w:marTop w:val="0"/>
      <w:marBottom w:val="0"/>
      <w:divBdr>
        <w:top w:val="none" w:sz="0" w:space="0" w:color="auto"/>
        <w:left w:val="none" w:sz="0" w:space="0" w:color="auto"/>
        <w:bottom w:val="none" w:sz="0" w:space="0" w:color="auto"/>
        <w:right w:val="none" w:sz="0" w:space="0" w:color="auto"/>
      </w:divBdr>
      <w:divsChild>
        <w:div w:id="1705978135">
          <w:marLeft w:val="0"/>
          <w:marRight w:val="0"/>
          <w:marTop w:val="0"/>
          <w:marBottom w:val="0"/>
          <w:divBdr>
            <w:top w:val="none" w:sz="0" w:space="0" w:color="auto"/>
            <w:left w:val="none" w:sz="0" w:space="0" w:color="auto"/>
            <w:bottom w:val="none" w:sz="0" w:space="0" w:color="auto"/>
            <w:right w:val="none" w:sz="0" w:space="0" w:color="auto"/>
          </w:divBdr>
          <w:divsChild>
            <w:div w:id="82073912">
              <w:marLeft w:val="0"/>
              <w:marRight w:val="0"/>
              <w:marTop w:val="0"/>
              <w:marBottom w:val="0"/>
              <w:divBdr>
                <w:top w:val="none" w:sz="0" w:space="0" w:color="auto"/>
                <w:left w:val="none" w:sz="0" w:space="0" w:color="auto"/>
                <w:bottom w:val="none" w:sz="0" w:space="0" w:color="auto"/>
                <w:right w:val="none" w:sz="0" w:space="0" w:color="auto"/>
              </w:divBdr>
              <w:divsChild>
                <w:div w:id="1950117335">
                  <w:marLeft w:val="0"/>
                  <w:marRight w:val="0"/>
                  <w:marTop w:val="0"/>
                  <w:marBottom w:val="0"/>
                  <w:divBdr>
                    <w:top w:val="none" w:sz="0" w:space="0" w:color="auto"/>
                    <w:left w:val="none" w:sz="0" w:space="0" w:color="auto"/>
                    <w:bottom w:val="none" w:sz="0" w:space="0" w:color="auto"/>
                    <w:right w:val="none" w:sz="0" w:space="0" w:color="auto"/>
                  </w:divBdr>
                  <w:divsChild>
                    <w:div w:id="1184052608">
                      <w:marLeft w:val="120"/>
                      <w:marRight w:val="0"/>
                      <w:marTop w:val="0"/>
                      <w:marBottom w:val="0"/>
                      <w:divBdr>
                        <w:top w:val="none" w:sz="0" w:space="0" w:color="auto"/>
                        <w:left w:val="none" w:sz="0" w:space="0" w:color="auto"/>
                        <w:bottom w:val="none" w:sz="0" w:space="0" w:color="auto"/>
                        <w:right w:val="none" w:sz="0" w:space="0" w:color="auto"/>
                      </w:divBdr>
                      <w:divsChild>
                        <w:div w:id="409541672">
                          <w:marLeft w:val="0"/>
                          <w:marRight w:val="0"/>
                          <w:marTop w:val="0"/>
                          <w:marBottom w:val="0"/>
                          <w:divBdr>
                            <w:top w:val="none" w:sz="0" w:space="0" w:color="auto"/>
                            <w:left w:val="none" w:sz="0" w:space="0" w:color="auto"/>
                            <w:bottom w:val="none" w:sz="0" w:space="0" w:color="auto"/>
                            <w:right w:val="none" w:sz="0" w:space="0" w:color="auto"/>
                          </w:divBdr>
                          <w:divsChild>
                            <w:div w:id="160125445">
                              <w:marLeft w:val="0"/>
                              <w:marRight w:val="0"/>
                              <w:marTop w:val="0"/>
                              <w:marBottom w:val="0"/>
                              <w:divBdr>
                                <w:top w:val="none" w:sz="0" w:space="0" w:color="auto"/>
                                <w:left w:val="none" w:sz="0" w:space="0" w:color="auto"/>
                                <w:bottom w:val="none" w:sz="0" w:space="0" w:color="auto"/>
                                <w:right w:val="none" w:sz="0" w:space="0" w:color="auto"/>
                              </w:divBdr>
                            </w:div>
                            <w:div w:id="853418151">
                              <w:marLeft w:val="0"/>
                              <w:marRight w:val="0"/>
                              <w:marTop w:val="0"/>
                              <w:marBottom w:val="0"/>
                              <w:divBdr>
                                <w:top w:val="none" w:sz="0" w:space="0" w:color="auto"/>
                                <w:left w:val="none" w:sz="0" w:space="0" w:color="auto"/>
                                <w:bottom w:val="none" w:sz="0" w:space="0" w:color="auto"/>
                                <w:right w:val="none" w:sz="0" w:space="0" w:color="auto"/>
                              </w:divBdr>
                            </w:div>
                            <w:div w:id="773088598">
                              <w:marLeft w:val="0"/>
                              <w:marRight w:val="0"/>
                              <w:marTop w:val="0"/>
                              <w:marBottom w:val="0"/>
                              <w:divBdr>
                                <w:top w:val="none" w:sz="0" w:space="0" w:color="auto"/>
                                <w:left w:val="none" w:sz="0" w:space="0" w:color="auto"/>
                                <w:bottom w:val="none" w:sz="0" w:space="0" w:color="auto"/>
                                <w:right w:val="none" w:sz="0" w:space="0" w:color="auto"/>
                              </w:divBdr>
                            </w:div>
                            <w:div w:id="11773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099909">
      <w:bodyDiv w:val="1"/>
      <w:marLeft w:val="0"/>
      <w:marRight w:val="0"/>
      <w:marTop w:val="0"/>
      <w:marBottom w:val="0"/>
      <w:divBdr>
        <w:top w:val="none" w:sz="0" w:space="0" w:color="auto"/>
        <w:left w:val="none" w:sz="0" w:space="0" w:color="auto"/>
        <w:bottom w:val="none" w:sz="0" w:space="0" w:color="auto"/>
        <w:right w:val="none" w:sz="0" w:space="0" w:color="auto"/>
      </w:divBdr>
      <w:divsChild>
        <w:div w:id="103699258">
          <w:marLeft w:val="0"/>
          <w:marRight w:val="0"/>
          <w:marTop w:val="0"/>
          <w:marBottom w:val="0"/>
          <w:divBdr>
            <w:top w:val="none" w:sz="0" w:space="0" w:color="auto"/>
            <w:left w:val="none" w:sz="0" w:space="0" w:color="auto"/>
            <w:bottom w:val="none" w:sz="0" w:space="0" w:color="auto"/>
            <w:right w:val="none" w:sz="0" w:space="0" w:color="auto"/>
          </w:divBdr>
          <w:divsChild>
            <w:div w:id="1281766294">
              <w:marLeft w:val="0"/>
              <w:marRight w:val="0"/>
              <w:marTop w:val="0"/>
              <w:marBottom w:val="0"/>
              <w:divBdr>
                <w:top w:val="none" w:sz="0" w:space="0" w:color="auto"/>
                <w:left w:val="none" w:sz="0" w:space="0" w:color="auto"/>
                <w:bottom w:val="none" w:sz="0" w:space="0" w:color="auto"/>
                <w:right w:val="none" w:sz="0" w:space="0" w:color="auto"/>
              </w:divBdr>
              <w:divsChild>
                <w:div w:id="837039513">
                  <w:marLeft w:val="0"/>
                  <w:marRight w:val="0"/>
                  <w:marTop w:val="0"/>
                  <w:marBottom w:val="0"/>
                  <w:divBdr>
                    <w:top w:val="none" w:sz="0" w:space="0" w:color="auto"/>
                    <w:left w:val="none" w:sz="0" w:space="0" w:color="auto"/>
                    <w:bottom w:val="none" w:sz="0" w:space="0" w:color="auto"/>
                    <w:right w:val="none" w:sz="0" w:space="0" w:color="auto"/>
                  </w:divBdr>
                  <w:divsChild>
                    <w:div w:id="100031572">
                      <w:marLeft w:val="120"/>
                      <w:marRight w:val="0"/>
                      <w:marTop w:val="0"/>
                      <w:marBottom w:val="0"/>
                      <w:divBdr>
                        <w:top w:val="none" w:sz="0" w:space="0" w:color="auto"/>
                        <w:left w:val="none" w:sz="0" w:space="0" w:color="auto"/>
                        <w:bottom w:val="none" w:sz="0" w:space="0" w:color="auto"/>
                        <w:right w:val="none" w:sz="0" w:space="0" w:color="auto"/>
                      </w:divBdr>
                      <w:divsChild>
                        <w:div w:id="1668095829">
                          <w:marLeft w:val="0"/>
                          <w:marRight w:val="0"/>
                          <w:marTop w:val="0"/>
                          <w:marBottom w:val="0"/>
                          <w:divBdr>
                            <w:top w:val="none" w:sz="0" w:space="0" w:color="auto"/>
                            <w:left w:val="none" w:sz="0" w:space="0" w:color="auto"/>
                            <w:bottom w:val="none" w:sz="0" w:space="0" w:color="auto"/>
                            <w:right w:val="none" w:sz="0" w:space="0" w:color="auto"/>
                          </w:divBdr>
                          <w:divsChild>
                            <w:div w:id="2040889212">
                              <w:marLeft w:val="0"/>
                              <w:marRight w:val="0"/>
                              <w:marTop w:val="0"/>
                              <w:marBottom w:val="0"/>
                              <w:divBdr>
                                <w:top w:val="none" w:sz="0" w:space="0" w:color="auto"/>
                                <w:left w:val="none" w:sz="0" w:space="0" w:color="auto"/>
                                <w:bottom w:val="none" w:sz="0" w:space="0" w:color="auto"/>
                                <w:right w:val="none" w:sz="0" w:space="0" w:color="auto"/>
                              </w:divBdr>
                            </w:div>
                            <w:div w:id="1472747972">
                              <w:marLeft w:val="0"/>
                              <w:marRight w:val="0"/>
                              <w:marTop w:val="0"/>
                              <w:marBottom w:val="0"/>
                              <w:divBdr>
                                <w:top w:val="none" w:sz="0" w:space="0" w:color="auto"/>
                                <w:left w:val="none" w:sz="0" w:space="0" w:color="auto"/>
                                <w:bottom w:val="none" w:sz="0" w:space="0" w:color="auto"/>
                                <w:right w:val="none" w:sz="0" w:space="0" w:color="auto"/>
                              </w:divBdr>
                            </w:div>
                            <w:div w:id="146318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knotia.ca/Knowledge/Home.aspx?productID=127"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edu-knotia-ca.proxy2.hec.ca/Knowledge/Home.aspx?productID=11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notia.ca/Knowledge/Home.aspx?productID=127" TargetMode="External"/><Relationship Id="rId5" Type="http://schemas.openxmlformats.org/officeDocument/2006/relationships/footnotes" Target="footnotes.xml"/><Relationship Id="rId15" Type="http://schemas.openxmlformats.org/officeDocument/2006/relationships/header" Target="header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javascript:document.k5doc.loadDocumentByGotoString(114,%20'1506.09',%200,%20null,%20fals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2845</Words>
  <Characters>15651</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Léa Dugal</dc:creator>
  <cp:keywords/>
  <dc:description/>
  <cp:lastModifiedBy>Louise Overbeek</cp:lastModifiedBy>
  <cp:revision>2</cp:revision>
  <dcterms:created xsi:type="dcterms:W3CDTF">2025-01-14T16:21:00Z</dcterms:created>
  <dcterms:modified xsi:type="dcterms:W3CDTF">2025-01-14T16:21:00Z</dcterms:modified>
</cp:coreProperties>
</file>