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9A3B7" w14:textId="2DEB5832" w:rsidR="00FD159E" w:rsidRDefault="002A22C0">
      <w:r w:rsidRPr="002A22C0">
        <w:t>PEI</w:t>
      </w:r>
    </w:p>
    <w:p w14:paraId="6C35888D" w14:textId="3B2B0D2B" w:rsidR="002A22C0" w:rsidRDefault="002A22C0">
      <w:r>
        <w:t xml:space="preserve">Utilisateur la banque </w:t>
      </w:r>
    </w:p>
    <w:p w14:paraId="3F3B8DF2" w14:textId="2DD6CE5F" w:rsidR="002A22C0" w:rsidRDefault="002A22C0">
      <w:r>
        <w:t>Fin de l’exercice 31/12/2022</w:t>
      </w:r>
    </w:p>
    <w:p w14:paraId="48784473" w14:textId="6FBC586D" w:rsidR="002A22C0" w:rsidRDefault="002A22C0">
      <w:r>
        <w:t xml:space="preserve">Nous sommes le 14 janvier 2023 </w:t>
      </w:r>
    </w:p>
    <w:p w14:paraId="3C454615" w14:textId="435CAB56" w:rsidR="002A22C0" w:rsidRDefault="002A22C0">
      <w:r>
        <w:t>TAF</w:t>
      </w:r>
      <w:r w:rsidR="00EA2B24">
        <w:t xml:space="preserve"> : revoir</w:t>
      </w:r>
      <w:r>
        <w:t xml:space="preserve"> les EF et différents enjeux comptables ainsi que les recommandations pour les correctifs </w:t>
      </w:r>
    </w:p>
    <w:p w14:paraId="47B00B0A" w14:textId="4E66B554" w:rsidR="002A22C0" w:rsidRDefault="002A22C0">
      <w:r>
        <w:t xml:space="preserve">A : L’associé de bureau comptable </w:t>
      </w:r>
    </w:p>
    <w:p w14:paraId="28C9EFE3" w14:textId="4596F959" w:rsidR="002A22C0" w:rsidRDefault="002A22C0">
      <w:r>
        <w:t>1-</w:t>
      </w:r>
      <w:r w:rsidRPr="002A22C0">
        <w:t>Clients</w:t>
      </w:r>
      <w:r>
        <w:t> :</w:t>
      </w:r>
    </w:p>
    <w:p w14:paraId="13D8BBE2" w14:textId="44673031" w:rsidR="002A22C0" w:rsidRDefault="002A22C0">
      <w:r w:rsidRPr="002A22C0">
        <w:t xml:space="preserve">Le 4 janvier 2023, à sa grande surprise, PEI a reçu un avis du syndic de la faillite de Mécanique </w:t>
      </w:r>
      <w:proofErr w:type="spellStart"/>
      <w:r w:rsidRPr="002A22C0">
        <w:t>inc.</w:t>
      </w:r>
      <w:proofErr w:type="spellEnd"/>
      <w:r w:rsidRPr="002A22C0">
        <w:t>, un client de PEI. Le syndic mentionne qu’il est peu probable qu’un montant soit récupérable. Un solde de 25 000 $ est inclus dans les comptes à recevoir au 31 décembre 2022, soit le montant des livraisons des trois derniers mois.</w:t>
      </w:r>
    </w:p>
    <w:p w14:paraId="223ED8E2" w14:textId="3BD2006C" w:rsidR="002A22C0" w:rsidRDefault="002A22C0">
      <w:r>
        <w:t>Question</w:t>
      </w:r>
      <w:r w:rsidR="00EA2B24">
        <w:t xml:space="preserve"> : est</w:t>
      </w:r>
      <w:r>
        <w:t xml:space="preserve"> que PEI doit passer une provision pour perte douteuse </w:t>
      </w:r>
    </w:p>
    <w:p w14:paraId="6C411C11" w14:textId="238DE357" w:rsidR="002A22C0" w:rsidRDefault="002A22C0">
      <w:r>
        <w:t>Identification de la norme et analyse :</w:t>
      </w:r>
    </w:p>
    <w:p w14:paraId="5C302F73" w14:textId="2A8E29B7" w:rsidR="0079334D" w:rsidRDefault="002A22C0" w:rsidP="0079334D">
      <w:r>
        <w:t xml:space="preserve">Selon le chapitre 3856 instrument financier </w:t>
      </w:r>
      <w:r w:rsidR="0079334D">
        <w:t xml:space="preserve">et selon le paragraphe </w:t>
      </w:r>
      <w:r w:rsidR="00EA2B24" w:rsidRPr="0079334D">
        <w:t>16 À</w:t>
      </w:r>
      <w:r w:rsidR="0079334D" w:rsidRPr="0079334D">
        <w:t xml:space="preserve"> la fin de chaque période, l'entreprise doit apprécier, pour tout actif financier (ou groupe d'actifs financiers semblables) évalué au coût ou au coût après amortissement, ou selon la méthode du coût, s'il existe des indices d'une possible dépréciation. Dans l'affirmative, l'entreprise doit déterminer s'il y a eu, au cours de la période, un changement défavorable important dans le calendrier ou le montant prévu des flux de trésorerie futurs de l'actif financier ou du groupe d'actifs financiers</w:t>
      </w:r>
      <w:r w:rsidR="00EA2B24">
        <w:t xml:space="preserve"> : cette</w:t>
      </w:r>
      <w:r w:rsidR="0079334D">
        <w:t xml:space="preserve"> condition s’applique car le client a reçu un avis de syndic de la faillite et il est peu probable que le montant de 25000 sera recouvrable </w:t>
      </w:r>
    </w:p>
    <w:p w14:paraId="7B7D54A6" w14:textId="33D39539" w:rsidR="0079334D" w:rsidRDefault="0079334D" w:rsidP="0079334D">
      <w:r>
        <w:t>17   Sauf dans les cas précisés aux paragraphes 3856.17A et .17B, l'entreprise qui observe un changement défavorable important dans le calendrier ou le montant prévu des flux de trésorerie futurs d'un actif financier ou d'un groupe d'actifs financiers semblables doit réduire la valeur comptable de l'actif ou du groupe d'actifs au plus élevé des trois montants suivants :</w:t>
      </w:r>
    </w:p>
    <w:p w14:paraId="3E17F1C9" w14:textId="0BF91A87" w:rsidR="0079334D" w:rsidRDefault="0079334D" w:rsidP="0079334D">
      <w:r>
        <w:t>a)     la valeur actualisée des flux de trésorerie attendus de l'actif ou du groupe d'actifs, calculée au moyen d'un taux d'intérêt actuel du marché, approprié à cet actif ou à ce groupe d'</w:t>
      </w:r>
      <w:r w:rsidR="00EA2B24">
        <w:t>actifs; On</w:t>
      </w:r>
      <w:r>
        <w:t xml:space="preserve"> pas </w:t>
      </w:r>
      <w:r w:rsidR="00EA2B24">
        <w:t>la valeur actualisée</w:t>
      </w:r>
      <w:r>
        <w:t xml:space="preserve"> de la créance de client </w:t>
      </w:r>
    </w:p>
    <w:p w14:paraId="181971AC" w14:textId="70585EB5" w:rsidR="0079334D" w:rsidRDefault="0079334D" w:rsidP="0079334D">
      <w:r>
        <w:t xml:space="preserve">b)     le prix qu'elle pourrait obtenir de la vente de l'actif ou du groupe d'actifs à la date de </w:t>
      </w:r>
      <w:r w:rsidR="00EA2B24">
        <w:t>clôture; Cette</w:t>
      </w:r>
      <w:r>
        <w:t xml:space="preserve"> condition dise </w:t>
      </w:r>
      <w:r w:rsidR="00EA2B24">
        <w:t>qu’il</w:t>
      </w:r>
      <w:r>
        <w:t xml:space="preserve"> est moins </w:t>
      </w:r>
      <w:r w:rsidR="00EA2B24">
        <w:t>probable</w:t>
      </w:r>
      <w:r>
        <w:t xml:space="preserve"> de récupérer la créance donc la valeur sera nulle </w:t>
      </w:r>
    </w:p>
    <w:p w14:paraId="34D856E4" w14:textId="716491A5" w:rsidR="0079334D" w:rsidRDefault="0079334D" w:rsidP="0079334D">
      <w:r>
        <w:t>c)     la valeur de réalisation attendue de tout bien affecté en garantie du remboursement de l'actif ou du groupe d'actifs, nette de l'ensemble des coûts nécessaires à l'exercice de la garantie.</w:t>
      </w:r>
      <w:r>
        <w:t xml:space="preserve"> :la valeur est nulle </w:t>
      </w:r>
    </w:p>
    <w:p w14:paraId="4EBAACB0" w14:textId="51247A38" w:rsidR="002A22C0" w:rsidRDefault="0079334D" w:rsidP="0079334D">
      <w:r>
        <w:lastRenderedPageBreak/>
        <w:t>La valeur comptable de l'actif ou du groupe d'actifs doit être réduite, soit directement, soit par l'intermédiaire d'un compte de provision. Le montant de la réduction doit être comptabilisé en résultat net, à titre de moins-value.</w:t>
      </w:r>
    </w:p>
    <w:p w14:paraId="2D80475B" w14:textId="20E92E1C" w:rsidR="002A22C0" w:rsidRDefault="0079334D">
      <w:r>
        <w:t>Recommandation</w:t>
      </w:r>
      <w:r w:rsidR="00BE3AB4">
        <w:t xml:space="preserve"> : Passer</w:t>
      </w:r>
      <w:r>
        <w:t xml:space="preserve"> une perte de valeur de 25 000 contre un contre de provision au passif </w:t>
      </w:r>
    </w:p>
    <w:p w14:paraId="075C124A" w14:textId="0E1B76FF" w:rsidR="00BE3AB4" w:rsidRDefault="00EA2B24">
      <w:r>
        <w:t>Écriture</w:t>
      </w:r>
      <w:r w:rsidR="00BE3AB4">
        <w:t xml:space="preserve"> de régularisation</w:t>
      </w:r>
    </w:p>
    <w:p w14:paraId="6EAECBAF" w14:textId="1ACBA9B1" w:rsidR="00BE3AB4" w:rsidRDefault="00BE3AB4">
      <w:r>
        <w:t xml:space="preserve">Perte de valeur créance </w:t>
      </w:r>
      <w:r w:rsidR="00EA2B24">
        <w:t>client 25</w:t>
      </w:r>
      <w:r>
        <w:t> 000</w:t>
      </w:r>
    </w:p>
    <w:p w14:paraId="4EDCD90A" w14:textId="4FA6F6BE" w:rsidR="00BE3AB4" w:rsidRDefault="00BE3AB4">
      <w:r>
        <w:t>Provision créance client                                    25000</w:t>
      </w:r>
    </w:p>
    <w:p w14:paraId="420D0415" w14:textId="056C8662" w:rsidR="00BE3AB4" w:rsidRDefault="00A67F41">
      <w:r>
        <w:t xml:space="preserve">La pièce de </w:t>
      </w:r>
      <w:r w:rsidRPr="00A67F41">
        <w:t>Prévenant</w:t>
      </w:r>
      <w:r>
        <w:t> :</w:t>
      </w:r>
    </w:p>
    <w:p w14:paraId="5F062760" w14:textId="6B839B33" w:rsidR="00A67F41" w:rsidRDefault="00A67F41">
      <w:r>
        <w:t xml:space="preserve">Question : est que c’est adéquat que PEI capitalise les deux mois de loyer pour l’entreposage de la pièce </w:t>
      </w:r>
    </w:p>
    <w:p w14:paraId="74906C78" w14:textId="3ABA284D" w:rsidR="00A67F41" w:rsidRDefault="00A67F41">
      <w:r>
        <w:t>Identification de la norme et analyse</w:t>
      </w:r>
      <w:r w:rsidR="00EA2B24">
        <w:t xml:space="preserve"> : selon</w:t>
      </w:r>
      <w:r>
        <w:t xml:space="preserve"> le chapitre 3031 des NCECF et selon le paragraphe </w:t>
      </w:r>
    </w:p>
    <w:p w14:paraId="78FA3C92" w14:textId="77777777" w:rsidR="00A67F41" w:rsidRDefault="00A67F41" w:rsidP="00A67F41">
      <w:r>
        <w:t>17      Exemples de coûts exclus du coût des stocks et comptabilisés en charges de la période au cours de laquelle ils sont engagés :</w:t>
      </w:r>
    </w:p>
    <w:p w14:paraId="130C74BA" w14:textId="434E1BBF" w:rsidR="00A67F41" w:rsidRDefault="00A67F41" w:rsidP="00A67F41">
      <w:r>
        <w:t xml:space="preserve">b)     coûts de stockage, à moins que ces coûts soient nécessaires au processus de production préalablement à une nouvelle étape de la </w:t>
      </w:r>
      <w:r>
        <w:t xml:space="preserve">production; Cette condition s’applique pour la pièce les cous de stockage ne sont pas nécessaire pour la production de la pièce le loyer ne fait pas partie de processus de production </w:t>
      </w:r>
    </w:p>
    <w:p w14:paraId="49A09C42" w14:textId="79245396" w:rsidR="00A67F41" w:rsidRDefault="00A67F41" w:rsidP="00A67F41">
      <w:r>
        <w:t xml:space="preserve">Recommandation : passer en charge le loyer de deux mois en RN et passer une écriture de régularisation </w:t>
      </w:r>
    </w:p>
    <w:p w14:paraId="73B7AFA1" w14:textId="73B6EAD8" w:rsidR="00A67F41" w:rsidRDefault="00A67F41" w:rsidP="00A67F41">
      <w:r>
        <w:t>Loyer RN 800</w:t>
      </w:r>
    </w:p>
    <w:p w14:paraId="3082A8FE" w14:textId="6948B776" w:rsidR="00A67F41" w:rsidRDefault="00A67F41" w:rsidP="00A67F41">
      <w:r>
        <w:t xml:space="preserve">Stock                                800 </w:t>
      </w:r>
    </w:p>
    <w:p w14:paraId="1646832C" w14:textId="276E6913" w:rsidR="00A67F41" w:rsidRDefault="00A67F41" w:rsidP="00A67F41">
      <w:r>
        <w:t>Question</w:t>
      </w:r>
      <w:r w:rsidR="00EA2B24">
        <w:t xml:space="preserve"> : est</w:t>
      </w:r>
      <w:r>
        <w:t xml:space="preserve"> que c’est adéquat que PEI constate la vente </w:t>
      </w:r>
      <w:proofErr w:type="gramStart"/>
      <w:r>
        <w:t>de la pièces</w:t>
      </w:r>
      <w:proofErr w:type="gramEnd"/>
      <w:r>
        <w:t xml:space="preserve"> de client au RN pour l’exercice terminé au 31/12/2019 </w:t>
      </w:r>
    </w:p>
    <w:p w14:paraId="2E2E5380" w14:textId="2C60A0E1" w:rsidR="00A67F41" w:rsidRDefault="00A67F41" w:rsidP="00A67F41">
      <w:r>
        <w:t>Identification de la norme et analyse :</w:t>
      </w:r>
    </w:p>
    <w:p w14:paraId="3DEDE4AC" w14:textId="77777777" w:rsidR="00A67F41" w:rsidRDefault="00A67F41" w:rsidP="00A67F41">
      <w:r>
        <w:t xml:space="preserve">Pour constater un produit dans EF selon le chapitre 3400 et selon le paragraphe </w:t>
      </w:r>
      <w:r>
        <w:t>04      Les produits provenant de la vente de biens ou de la prestation de services doivent être constatés lorsque les exigences relatives à l'exécution énoncées aux paragraphes 3400.05 et .06 sont satisfaites, pourvu qu'au moment de l'exécution le recouvrement final soit raisonnablement sûr.</w:t>
      </w:r>
    </w:p>
    <w:p w14:paraId="6A6A6B1B" w14:textId="77777777" w:rsidR="00A67F41" w:rsidRDefault="00A67F41" w:rsidP="00A67F41"/>
    <w:p w14:paraId="0F9BD5BC" w14:textId="77777777" w:rsidR="00A67F41" w:rsidRDefault="00A67F41" w:rsidP="00A67F41">
      <w:r>
        <w:t>.05      Dans le cas d'une opération portant sur la vente de biens, l'exécution doit être considérée comme achevée lorsque les conditions suivantes sont remplies :</w:t>
      </w:r>
    </w:p>
    <w:p w14:paraId="765C8B90" w14:textId="3FEF14A6" w:rsidR="00A67F41" w:rsidRDefault="00A67F41" w:rsidP="00A67F41">
      <w:pPr>
        <w:pStyle w:val="Paragraphedeliste"/>
        <w:numPr>
          <w:ilvl w:val="0"/>
          <w:numId w:val="2"/>
        </w:numPr>
      </w:pPr>
      <w:r>
        <w:t>tous les risques et avantages importants inhérents à la propriété ont été transférés à l'acheteur du fait que tous les actes importants ont été exécutés, et le vendeur n'exerce plus sur les biens cédés un droit de gestion ou un contrôle effectif comparable à celui qui découle généralement du droit de propriété</w:t>
      </w:r>
      <w:r>
        <w:t xml:space="preserve"> :cette condition ne s’applique pas car EPI </w:t>
      </w:r>
      <w:r>
        <w:lastRenderedPageBreak/>
        <w:t xml:space="preserve">contrôle toujours les risques et les avantage liés </w:t>
      </w:r>
      <w:proofErr w:type="spellStart"/>
      <w:r>
        <w:t>a</w:t>
      </w:r>
      <w:proofErr w:type="spellEnd"/>
      <w:r>
        <w:t xml:space="preserve"> la </w:t>
      </w:r>
      <w:r w:rsidR="00EA2B24">
        <w:t>pièce</w:t>
      </w:r>
      <w:r>
        <w:t xml:space="preserve"> ils sont toujours dans l’</w:t>
      </w:r>
      <w:r w:rsidR="00EA2B24">
        <w:t xml:space="preserve">entrepôt </w:t>
      </w:r>
      <w:r>
        <w:t xml:space="preserve">loué et cette vente ne peut être traité comme une vente a livrée car selon le paragraphe </w:t>
      </w:r>
    </w:p>
    <w:p w14:paraId="673C0313" w14:textId="77777777" w:rsidR="00A67F41" w:rsidRDefault="00A67F41" w:rsidP="00A67F41">
      <w:pPr>
        <w:pStyle w:val="Paragraphedeliste"/>
        <w:ind w:left="768"/>
      </w:pPr>
      <w:r>
        <w:t>A43.     Pour que l'on puisse constater des produits alors que la livraison n'a pas eu lieu, il faut que tous les critères suivants soient remplis :</w:t>
      </w:r>
    </w:p>
    <w:p w14:paraId="044EE28C" w14:textId="77777777" w:rsidR="00A67F41" w:rsidRDefault="00A67F41" w:rsidP="00A67F41">
      <w:pPr>
        <w:pStyle w:val="Paragraphedeliste"/>
        <w:ind w:left="768"/>
      </w:pPr>
    </w:p>
    <w:p w14:paraId="6155C4E3" w14:textId="488C65FB" w:rsidR="00A67F41" w:rsidRDefault="00A67F41" w:rsidP="00A67F41">
      <w:pPr>
        <w:pStyle w:val="Paragraphedeliste"/>
        <w:ind w:left="768"/>
      </w:pPr>
      <w:r>
        <w:t>a)     les risques inhérents à la propriété doivent avoir été transférés à l'</w:t>
      </w:r>
      <w:r w:rsidR="00EA2B24">
        <w:t>acheteur; Cette</w:t>
      </w:r>
      <w:r>
        <w:t xml:space="preserve"> </w:t>
      </w:r>
      <w:r w:rsidR="00EA2B24">
        <w:t>condition</w:t>
      </w:r>
      <w:r>
        <w:t xml:space="preserve"> ne s’applique pas </w:t>
      </w:r>
    </w:p>
    <w:p w14:paraId="326F22DD" w14:textId="77777777" w:rsidR="00A67F41" w:rsidRDefault="00A67F41" w:rsidP="00A67F41">
      <w:pPr>
        <w:pStyle w:val="Paragraphedeliste"/>
        <w:ind w:left="768"/>
      </w:pPr>
    </w:p>
    <w:p w14:paraId="6C994F6D" w14:textId="4BAA4C2F" w:rsidR="00A67F41" w:rsidRDefault="00A67F41" w:rsidP="00A67F41">
      <w:pPr>
        <w:pStyle w:val="Paragraphedeliste"/>
        <w:ind w:left="768"/>
      </w:pPr>
      <w:r>
        <w:t xml:space="preserve">b)     le client doit avoir pris l'engagement ferme d'acheter les </w:t>
      </w:r>
      <w:r w:rsidR="00EA2B24">
        <w:t>biens; Cette</w:t>
      </w:r>
      <w:r>
        <w:t xml:space="preserve"> condition s’Applique il fait la commande pour être </w:t>
      </w:r>
      <w:r w:rsidR="00EA2B24">
        <w:t>livré</w:t>
      </w:r>
      <w:r>
        <w:t xml:space="preserve"> en 202</w:t>
      </w:r>
      <w:r w:rsidR="00EA2B24">
        <w:t>3</w:t>
      </w:r>
    </w:p>
    <w:p w14:paraId="5088EBF4" w14:textId="77777777" w:rsidR="00A67F41" w:rsidRDefault="00A67F41" w:rsidP="00A67F41">
      <w:pPr>
        <w:pStyle w:val="Paragraphedeliste"/>
        <w:ind w:left="768"/>
      </w:pPr>
    </w:p>
    <w:p w14:paraId="2FD0C416" w14:textId="227611D9" w:rsidR="00A67F41" w:rsidRDefault="00A67F41" w:rsidP="00A67F41">
      <w:pPr>
        <w:pStyle w:val="Paragraphedeliste"/>
        <w:ind w:left="768"/>
      </w:pPr>
      <w:r>
        <w:t xml:space="preserve">c)     la demande d'effectuer l'opération sous forme de vente à livrer doit venir de l'acheteur, et non du vendeur, et l'acheteur doit avoir un motif commercial réel de passer la commande sous cette </w:t>
      </w:r>
      <w:r w:rsidR="00EA2B24">
        <w:t>forme; Cette condition ne s’applique pas c’est EAI qui a pris la décision de faire la commande cependant le client</w:t>
      </w:r>
      <w:r w:rsidR="00EA2B24" w:rsidRPr="00EA2B24">
        <w:t xml:space="preserve"> Prévenant</w:t>
      </w:r>
      <w:r w:rsidR="00EA2B24">
        <w:t xml:space="preserve"> il veut la commande pour le 25 janvier 2010</w:t>
      </w:r>
    </w:p>
    <w:p w14:paraId="76FF4EAA" w14:textId="77777777" w:rsidR="00A67F41" w:rsidRDefault="00A67F41" w:rsidP="00A67F41">
      <w:pPr>
        <w:pStyle w:val="Paragraphedeliste"/>
        <w:ind w:left="768"/>
      </w:pPr>
    </w:p>
    <w:p w14:paraId="3B79C552" w14:textId="77777777" w:rsidR="00A67F41" w:rsidRDefault="00A67F41" w:rsidP="00A67F41">
      <w:pPr>
        <w:pStyle w:val="Paragraphedeliste"/>
        <w:ind w:left="768"/>
      </w:pPr>
      <w:r>
        <w:t>d)     il doit exister un calendrier de livraison des biens qui est raisonnable et qui cadre avec le motif commercial de l'acheteur (par exemple, les périodes de stockage sont normales dans le secteur d'activité);</w:t>
      </w:r>
    </w:p>
    <w:p w14:paraId="4993B47A" w14:textId="27D45369" w:rsidR="00A67F41" w:rsidRDefault="00EA2B24" w:rsidP="00A67F41">
      <w:pPr>
        <w:pStyle w:val="Paragraphedeliste"/>
        <w:ind w:left="768"/>
      </w:pPr>
      <w:r>
        <w:t xml:space="preserve">Cette condition ne s’applique pas car y’a aucun motif de l’acheter soit </w:t>
      </w:r>
      <w:r w:rsidRPr="00EA2B24">
        <w:t>Prévenant</w:t>
      </w:r>
      <w:r>
        <w:t xml:space="preserve"> c’Est EAI qui a pris la décision de faire la production a l’Avance et de laisser les stocks au dépôt jusqu’à la livraison </w:t>
      </w:r>
    </w:p>
    <w:p w14:paraId="427F966B" w14:textId="60ABB817" w:rsidR="00A67F41" w:rsidRDefault="00A67F41" w:rsidP="00A67F41">
      <w:pPr>
        <w:pStyle w:val="Paragraphedeliste"/>
        <w:ind w:left="768"/>
      </w:pPr>
      <w:r>
        <w:t xml:space="preserve">e)     le vendeur ne doit pas avoir conservé d'obligation de fournir une prestation déterminée, qui aurait pour effet que le processus de génération du profit ne serait pas </w:t>
      </w:r>
      <w:r w:rsidR="00EA2B24">
        <w:t xml:space="preserve">achevé; cette condition s’applique pour EAI a seulement l’obligation de livrer la pièce </w:t>
      </w:r>
    </w:p>
    <w:p w14:paraId="33BA6881" w14:textId="77777777" w:rsidR="00A67F41" w:rsidRDefault="00A67F41" w:rsidP="00A67F41">
      <w:pPr>
        <w:pStyle w:val="Paragraphedeliste"/>
        <w:ind w:left="768"/>
      </w:pPr>
    </w:p>
    <w:p w14:paraId="1147EA58" w14:textId="41092E07" w:rsidR="00A67F41" w:rsidRDefault="00A67F41" w:rsidP="00A67F41">
      <w:pPr>
        <w:pStyle w:val="Paragraphedeliste"/>
        <w:ind w:left="768"/>
      </w:pPr>
      <w:r>
        <w:t xml:space="preserve">f)     les biens commandés doivent avoir été séparés des stocks du vendeur et ne pas être susceptibles de servir à remplir d'autres </w:t>
      </w:r>
      <w:r w:rsidR="00EA2B24">
        <w:t xml:space="preserve">commandes; cette condition est remplie car EAI </w:t>
      </w:r>
      <w:proofErr w:type="spellStart"/>
      <w:proofErr w:type="gramStart"/>
      <w:r w:rsidR="00EA2B24">
        <w:t>a</w:t>
      </w:r>
      <w:proofErr w:type="spellEnd"/>
      <w:proofErr w:type="gramEnd"/>
      <w:r w:rsidR="00EA2B24">
        <w:t xml:space="preserve"> louer un entrepôt spécial a la pièce </w:t>
      </w:r>
    </w:p>
    <w:p w14:paraId="0EF5DE68" w14:textId="77777777" w:rsidR="00A67F41" w:rsidRDefault="00A67F41" w:rsidP="00A67F41">
      <w:pPr>
        <w:pStyle w:val="Paragraphedeliste"/>
        <w:ind w:left="768"/>
      </w:pPr>
    </w:p>
    <w:p w14:paraId="1129F847" w14:textId="437FB5A8" w:rsidR="00A67F41" w:rsidRDefault="00A67F41" w:rsidP="00A67F41">
      <w:pPr>
        <w:pStyle w:val="Paragraphedeliste"/>
        <w:ind w:left="768"/>
      </w:pPr>
      <w:r>
        <w:t>g)     le bien doit être complet et prêt à l'expédition.</w:t>
      </w:r>
      <w:r w:rsidR="00EA2B24">
        <w:t xml:space="preserve"> : cette condition s’applique la pièce est toujours en attente de livraisons pour le client qui était prévue pour le 25 janvier 2023 </w:t>
      </w:r>
    </w:p>
    <w:p w14:paraId="7115DD81" w14:textId="07388E42" w:rsidR="00A67F41" w:rsidRDefault="00A67F41" w:rsidP="00A67F41">
      <w:r>
        <w:t>b)     la mesure de la contrepartie qui sera obtenue pour les biens vendus et l'estimation des rendus sont raisonnablement sûres</w:t>
      </w:r>
      <w:r w:rsidR="00EA2B24">
        <w:t xml:space="preserve"> : cette</w:t>
      </w:r>
      <w:r>
        <w:t xml:space="preserve"> condition s’applique le EPI estime bien la </w:t>
      </w:r>
      <w:r w:rsidR="00EA2B24">
        <w:t>contrepartie</w:t>
      </w:r>
      <w:r>
        <w:t xml:space="preserve"> de la </w:t>
      </w:r>
      <w:r w:rsidR="00EA2B24">
        <w:t>pièce</w:t>
      </w:r>
      <w:r>
        <w:t xml:space="preserve"> et pour le recouvrement y’a aucun indice qui parle que EPI a </w:t>
      </w:r>
      <w:r w:rsidR="00EA2B24">
        <w:t>des problèmes</w:t>
      </w:r>
      <w:r>
        <w:t xml:space="preserve"> de recouvrement </w:t>
      </w:r>
    </w:p>
    <w:p w14:paraId="0B54745B" w14:textId="501DF618" w:rsidR="00EA2B24" w:rsidRDefault="00EA2B24" w:rsidP="00A67F41">
      <w:r>
        <w:t xml:space="preserve">Recommandation :ne pas passer la commande de la pièce en produit au RN avant sa livraison au client </w:t>
      </w:r>
    </w:p>
    <w:p w14:paraId="2D4D920B" w14:textId="5436C56E" w:rsidR="00EA2B24" w:rsidRDefault="004B7790" w:rsidP="00A67F41">
      <w:r>
        <w:t xml:space="preserve">Piece de distributeur hollandais </w:t>
      </w:r>
    </w:p>
    <w:p w14:paraId="5BA91833" w14:textId="20CEC87D" w:rsidR="004B7790" w:rsidRDefault="004B7790" w:rsidP="00A67F41">
      <w:r>
        <w:t>Question</w:t>
      </w:r>
      <w:proofErr w:type="gramStart"/>
      <w:r>
        <w:t> :est</w:t>
      </w:r>
      <w:proofErr w:type="gramEnd"/>
      <w:r>
        <w:t xml:space="preserve"> que c’est adéquat que EAI a comptabiliser les stock au taux de </w:t>
      </w:r>
      <w:proofErr w:type="spellStart"/>
      <w:r>
        <w:t>cloture</w:t>
      </w:r>
      <w:proofErr w:type="spellEnd"/>
      <w:r>
        <w:t xml:space="preserve"> </w:t>
      </w:r>
    </w:p>
    <w:p w14:paraId="44A5EBFD" w14:textId="4DAE1CCD" w:rsidR="004B7790" w:rsidRDefault="004B7790" w:rsidP="00A67F41">
      <w:r>
        <w:t xml:space="preserve">Identification de la norme </w:t>
      </w:r>
      <w:proofErr w:type="gramStart"/>
      <w:r>
        <w:t>et  analyse</w:t>
      </w:r>
      <w:proofErr w:type="gramEnd"/>
      <w:r>
        <w:t xml:space="preserve"> :selon le chapitre 1651 conversion des devises et selon le paragraphe </w:t>
      </w:r>
      <w:r w:rsidRPr="004B7790">
        <w:t xml:space="preserve">.13      Une fois que les montants au titre des achats et des ventes en devises, ou des </w:t>
      </w:r>
      <w:r w:rsidRPr="004B7790">
        <w:lastRenderedPageBreak/>
        <w:t>stocks, immobilisations et autres éléments non monétaires résultant d'opérations en devises ont été convertis et enregistrés, les variations subséquentes du change n'ont plus d'incidence sur ces montants enregistrés. (Le paragraphe 1651.47 traite de l'utilisation de moyennes et d'autres méthodes d'approximation aux fins de la conversion de montants en devises.)</w:t>
      </w:r>
      <w:r>
        <w:t> </w:t>
      </w:r>
      <w:proofErr w:type="gramStart"/>
      <w:r>
        <w:t>:dans</w:t>
      </w:r>
      <w:proofErr w:type="gramEnd"/>
      <w:r>
        <w:t xml:space="preserve"> ce cas les stocks </w:t>
      </w:r>
      <w:proofErr w:type="spellStart"/>
      <w:r>
        <w:t>doivet</w:t>
      </w:r>
      <w:proofErr w:type="spellEnd"/>
      <w:r>
        <w:t xml:space="preserve"> être évaluer avec le taux historique soit le taux au moment de l’opération a la </w:t>
      </w:r>
      <w:proofErr w:type="spellStart"/>
      <w:r>
        <w:t>laivraion</w:t>
      </w:r>
      <w:proofErr w:type="spellEnd"/>
      <w:r>
        <w:t xml:space="preserve"> au 15 /11/2022</w:t>
      </w:r>
    </w:p>
    <w:p w14:paraId="50152491" w14:textId="2DB01FCF" w:rsidR="004B7790" w:rsidRDefault="004B7790" w:rsidP="00A67F41">
      <w:r w:rsidRPr="004B7790">
        <w:t>Recommandation</w:t>
      </w:r>
      <w:proofErr w:type="gramStart"/>
      <w:r w:rsidRPr="004B7790">
        <w:t> :</w:t>
      </w:r>
      <w:proofErr w:type="spellStart"/>
      <w:r w:rsidRPr="004B7790">
        <w:t>preseneter</w:t>
      </w:r>
      <w:proofErr w:type="spellEnd"/>
      <w:proofErr w:type="gramEnd"/>
      <w:r w:rsidRPr="004B7790">
        <w:t xml:space="preserve"> les stocks avec le</w:t>
      </w:r>
      <w:r>
        <w:t xml:space="preserve"> taux de </w:t>
      </w:r>
      <w:proofErr w:type="spellStart"/>
      <w:r>
        <w:t>convestion</w:t>
      </w:r>
      <w:proofErr w:type="spellEnd"/>
      <w:r>
        <w:t xml:space="preserve"> a la date 15/11/2022</w:t>
      </w:r>
    </w:p>
    <w:p w14:paraId="042F8C37" w14:textId="09830DE3" w:rsidR="004B7790" w:rsidRDefault="008C60B1" w:rsidP="00A67F41">
      <w:r>
        <w:t>(1.51830-1.</w:t>
      </w:r>
      <w:proofErr w:type="gramStart"/>
      <w:r>
        <w:t>5080)*</w:t>
      </w:r>
      <w:proofErr w:type="gramEnd"/>
      <w:r>
        <w:t>50 000=825</w:t>
      </w:r>
    </w:p>
    <w:p w14:paraId="54D1CABB" w14:textId="22B4876C" w:rsidR="008C60B1" w:rsidRDefault="008C60B1" w:rsidP="00A67F41">
      <w:r>
        <w:t>Perte de change 825</w:t>
      </w:r>
    </w:p>
    <w:p w14:paraId="7E92912C" w14:textId="4DCDDAF7" w:rsidR="008C60B1" w:rsidRDefault="008C60B1" w:rsidP="00A67F41">
      <w:r>
        <w:t xml:space="preserve">Stocks                                              825 </w:t>
      </w:r>
    </w:p>
    <w:p w14:paraId="1BDC2BFA" w14:textId="3CD32808" w:rsidR="008C60B1" w:rsidRDefault="008C60B1" w:rsidP="00A67F41">
      <w:r>
        <w:t>Pour les frais de transport de stocks :</w:t>
      </w:r>
    </w:p>
    <w:p w14:paraId="03E82EDB" w14:textId="331FDB2C" w:rsidR="008C60B1" w:rsidRDefault="008C60B1" w:rsidP="00A67F41">
      <w:r>
        <w:t>Question</w:t>
      </w:r>
      <w:proofErr w:type="gramStart"/>
      <w:r>
        <w:t> :est</w:t>
      </w:r>
      <w:proofErr w:type="gramEnd"/>
      <w:r>
        <w:t xml:space="preserve"> que c’est adéquat que EAI passe les frais de transport sur achat en charge </w:t>
      </w:r>
    </w:p>
    <w:p w14:paraId="625E08B1" w14:textId="6A560A88" w:rsidR="008C60B1" w:rsidRDefault="008C60B1" w:rsidP="00A67F41">
      <w:r>
        <w:t xml:space="preserve">Identification de la norme et analyse` :3031 stock et selon le paragraphe </w:t>
      </w:r>
      <w:r w:rsidRPr="008C60B1">
        <w:t xml:space="preserve">.12      Les coûts d'acquisition des stocks comprennent le prix d'achat, les droits de douane et autres taxes (autres que les taxes ultérieurement récupérables par l'entité auprès des administrations fiscales), ainsi que les frais de </w:t>
      </w:r>
      <w:proofErr w:type="spellStart"/>
      <w:proofErr w:type="gramStart"/>
      <w:r w:rsidRPr="008C60B1">
        <w:t>transport,</w:t>
      </w:r>
      <w:r>
        <w:t>cette</w:t>
      </w:r>
      <w:proofErr w:type="spellEnd"/>
      <w:proofErr w:type="gramEnd"/>
      <w:r>
        <w:t xml:space="preserve"> condition s’applique sur les frais de transport </w:t>
      </w:r>
      <w:proofErr w:type="spellStart"/>
      <w:r>
        <w:t>a</w:t>
      </w:r>
      <w:proofErr w:type="spellEnd"/>
      <w:r>
        <w:t xml:space="preserve"> l’achat car EAI a payer des frais de 200 a un transporteur afin de ramener les stock a l’Endroit des opération </w:t>
      </w:r>
    </w:p>
    <w:p w14:paraId="26289712" w14:textId="2119097B" w:rsidR="008C60B1" w:rsidRDefault="008C60B1" w:rsidP="00A67F41">
      <w:r>
        <w:t>Recommandation</w:t>
      </w:r>
      <w:proofErr w:type="gramStart"/>
      <w:r>
        <w:t> :capitaliser</w:t>
      </w:r>
      <w:proofErr w:type="gramEnd"/>
      <w:r>
        <w:t xml:space="preserve"> les frais de transport et passer une .écriture de régularisation soit </w:t>
      </w:r>
    </w:p>
    <w:p w14:paraId="455F0EAF" w14:textId="600C07EE" w:rsidR="008C60B1" w:rsidRDefault="008C60B1" w:rsidP="00A67F41">
      <w:r>
        <w:t>Stock    200</w:t>
      </w:r>
    </w:p>
    <w:p w14:paraId="36E940BC" w14:textId="57FE1600" w:rsidR="008C60B1" w:rsidRPr="004B7790" w:rsidRDefault="008C60B1" w:rsidP="00A67F41">
      <w:r>
        <w:t xml:space="preserve">Frais de transport au RN 200 </w:t>
      </w:r>
    </w:p>
    <w:p w14:paraId="32A9305D" w14:textId="77777777" w:rsidR="004B7790" w:rsidRPr="004B7790" w:rsidRDefault="004B7790" w:rsidP="00A67F41"/>
    <w:p w14:paraId="7253E24C" w14:textId="77777777" w:rsidR="00EA2B24" w:rsidRPr="004B7790" w:rsidRDefault="00EA2B24" w:rsidP="00A67F41"/>
    <w:p w14:paraId="062ABEA5" w14:textId="77777777" w:rsidR="00A67F41" w:rsidRPr="004B7790" w:rsidRDefault="00A67F41" w:rsidP="00A67F41"/>
    <w:p w14:paraId="36ED0AE9" w14:textId="77777777" w:rsidR="00A67F41" w:rsidRPr="004B7790" w:rsidRDefault="00A67F41" w:rsidP="00A67F41"/>
    <w:p w14:paraId="0B2827FA" w14:textId="77777777" w:rsidR="00A67F41" w:rsidRPr="004B7790" w:rsidRDefault="00A67F41" w:rsidP="00A67F41"/>
    <w:p w14:paraId="6142D5AC" w14:textId="77777777" w:rsidR="00A67F41" w:rsidRPr="004B7790" w:rsidRDefault="00A67F41" w:rsidP="00A67F41"/>
    <w:p w14:paraId="7311DFF4" w14:textId="77777777" w:rsidR="00BE3AB4" w:rsidRPr="004B7790" w:rsidRDefault="00BE3AB4"/>
    <w:p w14:paraId="49BCEC26" w14:textId="77777777" w:rsidR="002A22C0" w:rsidRPr="004B7790" w:rsidRDefault="002A22C0"/>
    <w:p w14:paraId="644935C8" w14:textId="67A130B7" w:rsidR="002A22C0" w:rsidRPr="004B7790" w:rsidRDefault="002A22C0">
      <w:r w:rsidRPr="004B7790">
        <w:t xml:space="preserve"> </w:t>
      </w:r>
    </w:p>
    <w:sectPr w:rsidR="002A22C0" w:rsidRPr="004B7790">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302DE"/>
    <w:multiLevelType w:val="hybridMultilevel"/>
    <w:tmpl w:val="6A7C9940"/>
    <w:lvl w:ilvl="0" w:tplc="AB8C84F0">
      <w:start w:val="1"/>
      <w:numFmt w:val="lowerLetter"/>
      <w:lvlText w:val="%1)"/>
      <w:lvlJc w:val="left"/>
      <w:pPr>
        <w:ind w:left="768" w:hanging="408"/>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614B4525"/>
    <w:multiLevelType w:val="hybridMultilevel"/>
    <w:tmpl w:val="BBC86184"/>
    <w:lvl w:ilvl="0" w:tplc="B61E4C68">
      <w:start w:val="1"/>
      <w:numFmt w:val="lowerLetter"/>
      <w:lvlText w:val="%1)"/>
      <w:lvlJc w:val="left"/>
      <w:pPr>
        <w:ind w:left="768" w:hanging="408"/>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242518195">
    <w:abstractNumId w:val="1"/>
  </w:num>
  <w:num w:numId="2" w16cid:durableId="916020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2C0"/>
    <w:rsid w:val="002A22C0"/>
    <w:rsid w:val="004B7790"/>
    <w:rsid w:val="005D71B5"/>
    <w:rsid w:val="0079334D"/>
    <w:rsid w:val="008C60B1"/>
    <w:rsid w:val="00902DE9"/>
    <w:rsid w:val="00A67F41"/>
    <w:rsid w:val="00BE3AB4"/>
    <w:rsid w:val="00C913F1"/>
    <w:rsid w:val="00EA2B24"/>
    <w:rsid w:val="00F0690B"/>
    <w:rsid w:val="00FD159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5100B"/>
  <w15:chartTrackingRefBased/>
  <w15:docId w15:val="{B3ECCC2E-38DF-48D4-AB32-1048602E2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A2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A2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A22C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A22C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A22C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A22C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A22C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A22C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A22C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A22C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A22C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A22C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A22C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A22C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A22C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A22C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A22C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A22C0"/>
    <w:rPr>
      <w:rFonts w:eastAsiaTheme="majorEastAsia" w:cstheme="majorBidi"/>
      <w:color w:val="272727" w:themeColor="text1" w:themeTint="D8"/>
    </w:rPr>
  </w:style>
  <w:style w:type="paragraph" w:styleId="Titre">
    <w:name w:val="Title"/>
    <w:basedOn w:val="Normal"/>
    <w:next w:val="Normal"/>
    <w:link w:val="TitreCar"/>
    <w:uiPriority w:val="10"/>
    <w:qFormat/>
    <w:rsid w:val="002A2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A22C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A22C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A22C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A22C0"/>
    <w:pPr>
      <w:spacing w:before="160"/>
      <w:jc w:val="center"/>
    </w:pPr>
    <w:rPr>
      <w:i/>
      <w:iCs/>
      <w:color w:val="404040" w:themeColor="text1" w:themeTint="BF"/>
    </w:rPr>
  </w:style>
  <w:style w:type="character" w:customStyle="1" w:styleId="CitationCar">
    <w:name w:val="Citation Car"/>
    <w:basedOn w:val="Policepardfaut"/>
    <w:link w:val="Citation"/>
    <w:uiPriority w:val="29"/>
    <w:rsid w:val="002A22C0"/>
    <w:rPr>
      <w:i/>
      <w:iCs/>
      <w:color w:val="404040" w:themeColor="text1" w:themeTint="BF"/>
    </w:rPr>
  </w:style>
  <w:style w:type="paragraph" w:styleId="Paragraphedeliste">
    <w:name w:val="List Paragraph"/>
    <w:basedOn w:val="Normal"/>
    <w:uiPriority w:val="34"/>
    <w:qFormat/>
    <w:rsid w:val="002A22C0"/>
    <w:pPr>
      <w:ind w:left="720"/>
      <w:contextualSpacing/>
    </w:pPr>
  </w:style>
  <w:style w:type="character" w:styleId="Accentuationintense">
    <w:name w:val="Intense Emphasis"/>
    <w:basedOn w:val="Policepardfaut"/>
    <w:uiPriority w:val="21"/>
    <w:qFormat/>
    <w:rsid w:val="002A22C0"/>
    <w:rPr>
      <w:i/>
      <w:iCs/>
      <w:color w:val="0F4761" w:themeColor="accent1" w:themeShade="BF"/>
    </w:rPr>
  </w:style>
  <w:style w:type="paragraph" w:styleId="Citationintense">
    <w:name w:val="Intense Quote"/>
    <w:basedOn w:val="Normal"/>
    <w:next w:val="Normal"/>
    <w:link w:val="CitationintenseCar"/>
    <w:uiPriority w:val="30"/>
    <w:qFormat/>
    <w:rsid w:val="002A2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A22C0"/>
    <w:rPr>
      <w:i/>
      <w:iCs/>
      <w:color w:val="0F4761" w:themeColor="accent1" w:themeShade="BF"/>
    </w:rPr>
  </w:style>
  <w:style w:type="character" w:styleId="Rfrenceintense">
    <w:name w:val="Intense Reference"/>
    <w:basedOn w:val="Policepardfaut"/>
    <w:uiPriority w:val="32"/>
    <w:qFormat/>
    <w:rsid w:val="002A22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4</Pages>
  <Words>1391</Words>
  <Characters>7652</Characters>
  <Application>Microsoft Office Word</Application>
  <DocSecurity>0</DocSecurity>
  <Lines>63</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SOKRI Marzouk</dc:creator>
  <cp:keywords/>
  <dc:description/>
  <cp:lastModifiedBy>SOKRI Marzouk</cp:lastModifiedBy>
  <cp:revision>1</cp:revision>
  <dcterms:created xsi:type="dcterms:W3CDTF">2025-01-20T23:13:00Z</dcterms:created>
  <dcterms:modified xsi:type="dcterms:W3CDTF">2025-01-21T21:52:00Z</dcterms:modified>
</cp:coreProperties>
</file>