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6D98C" w14:textId="09AC1AB2" w:rsidR="00786385" w:rsidRDefault="00786385">
      <w:r>
        <w:t xml:space="preserve">A partir de mois d’octobre 20X3 que l’immeuble est devenu un immeuble de placement car </w:t>
      </w:r>
      <w:r w:rsidRPr="00786385">
        <w:t xml:space="preserve">Grandeur </w:t>
      </w:r>
      <w:proofErr w:type="spellStart"/>
      <w:r w:rsidRPr="00786385">
        <w:t>inc.</w:t>
      </w:r>
      <w:proofErr w:type="spellEnd"/>
      <w:r>
        <w:t xml:space="preserve"> A louer la majorité don son espaces </w:t>
      </w:r>
      <w:r w:rsidRPr="00786385">
        <w:t>loué pour une période de cinq ans avec une option de renouvellement au prix qui sera alors en vigueur dans cette région</w:t>
      </w:r>
      <w:r>
        <w:t xml:space="preserve"> et seulement une partie </w:t>
      </w:r>
      <w:proofErr w:type="gramStart"/>
      <w:r>
        <w:t>d’une étage</w:t>
      </w:r>
      <w:proofErr w:type="gramEnd"/>
      <w:r>
        <w:t xml:space="preserve"> de 15 </w:t>
      </w:r>
      <w:proofErr w:type="gramStart"/>
      <w:r>
        <w:t>étage</w:t>
      </w:r>
      <w:proofErr w:type="gramEnd"/>
      <w:r>
        <w:t xml:space="preserve"> </w:t>
      </w:r>
    </w:p>
    <w:p w14:paraId="32B5F921" w14:textId="161223F5" w:rsidR="00786385" w:rsidRDefault="00786385">
      <w:r>
        <w:t>Enjeu</w:t>
      </w:r>
      <w:proofErr w:type="gramStart"/>
      <w:r>
        <w:t> :Quelle</w:t>
      </w:r>
      <w:proofErr w:type="gramEnd"/>
      <w:r>
        <w:t xml:space="preserve"> nature et quel </w:t>
      </w:r>
      <w:proofErr w:type="gramStart"/>
      <w:r>
        <w:t>classement  que</w:t>
      </w:r>
      <w:proofErr w:type="gramEnd"/>
      <w:r>
        <w:t xml:space="preserve"> Grandeur </w:t>
      </w:r>
      <w:proofErr w:type="spellStart"/>
      <w:r>
        <w:t>inc</w:t>
      </w:r>
      <w:proofErr w:type="spellEnd"/>
      <w:r>
        <w:t xml:space="preserve"> doit présenter son immeuble</w:t>
      </w:r>
    </w:p>
    <w:p w14:paraId="4F34CD85" w14:textId="328F7F3C" w:rsidR="00786385" w:rsidRDefault="00786385">
      <w:r>
        <w:t xml:space="preserve">Identification de la norme et analyse : Selon L’IAS 41 un immeuble de placement est un bien immobilier détenu pour en retirer </w:t>
      </w:r>
      <w:proofErr w:type="gramStart"/>
      <w:r>
        <w:t>des loyer :cette</w:t>
      </w:r>
      <w:proofErr w:type="gramEnd"/>
      <w:r>
        <w:t xml:space="preserve"> condition s’applique pour l’</w:t>
      </w:r>
      <w:proofErr w:type="spellStart"/>
      <w:r>
        <w:t>immeeuble</w:t>
      </w:r>
      <w:proofErr w:type="spellEnd"/>
      <w:r>
        <w:t xml:space="preserve"> de </w:t>
      </w:r>
      <w:proofErr w:type="spellStart"/>
      <w:r>
        <w:t>Garandeur</w:t>
      </w:r>
      <w:proofErr w:type="spellEnd"/>
      <w:r>
        <w:t xml:space="preserve"> </w:t>
      </w:r>
      <w:proofErr w:type="spellStart"/>
      <w:r>
        <w:t>inc</w:t>
      </w:r>
      <w:proofErr w:type="spellEnd"/>
      <w:r>
        <w:t xml:space="preserve"> car </w:t>
      </w:r>
      <w:proofErr w:type="gramStart"/>
      <w:r>
        <w:t>a</w:t>
      </w:r>
      <w:proofErr w:type="gramEnd"/>
      <w:r>
        <w:t xml:space="preserve"> partir de mois d’octobre 20X3 grandeur a loué son espace a des locataires pour une période de 5 ans avec une option de </w:t>
      </w:r>
      <w:proofErr w:type="spellStart"/>
      <w:r>
        <w:t>renouvelement</w:t>
      </w:r>
      <w:proofErr w:type="spellEnd"/>
      <w:r>
        <w:t xml:space="preserve"> </w:t>
      </w:r>
    </w:p>
    <w:p w14:paraId="5CCAFB3C" w14:textId="09292240" w:rsidR="00786385" w:rsidRDefault="00A20125">
      <w:r>
        <w:t>La nature</w:t>
      </w:r>
      <w:proofErr w:type="gramStart"/>
      <w:r w:rsidR="00786385">
        <w:t> :</w:t>
      </w:r>
      <w:r>
        <w:t>est</w:t>
      </w:r>
      <w:proofErr w:type="gramEnd"/>
      <w:r>
        <w:t xml:space="preserve"> </w:t>
      </w:r>
      <w:proofErr w:type="gramStart"/>
      <w:r>
        <w:t>que est</w:t>
      </w:r>
      <w:proofErr w:type="gramEnd"/>
      <w:r>
        <w:t xml:space="preserve"> un bien à double usage </w:t>
      </w:r>
      <w:r w:rsidR="00BC407E">
        <w:t>non</w:t>
      </w:r>
    </w:p>
    <w:p w14:paraId="6DFACCB9" w14:textId="2410B210" w:rsidR="00A20125" w:rsidRDefault="00A20125">
      <w:r>
        <w:t xml:space="preserve">Car y’a une partie qui utiliser par Grandeur </w:t>
      </w:r>
      <w:proofErr w:type="spellStart"/>
      <w:r>
        <w:t>inc</w:t>
      </w:r>
      <w:proofErr w:type="spellEnd"/>
      <w:r>
        <w:t xml:space="preserve"> soit quelque bureau </w:t>
      </w:r>
      <w:proofErr w:type="spellStart"/>
      <w:r>
        <w:t>das</w:t>
      </w:r>
      <w:proofErr w:type="spellEnd"/>
      <w:r>
        <w:t xml:space="preserve"> 5 </w:t>
      </w:r>
      <w:proofErr w:type="spellStart"/>
      <w:r>
        <w:t>eme</w:t>
      </w:r>
      <w:proofErr w:type="spellEnd"/>
      <w:r>
        <w:t xml:space="preserve"> étapes </w:t>
      </w:r>
      <w:proofErr w:type="gramStart"/>
      <w:r>
        <w:t>puis  l’autre</w:t>
      </w:r>
      <w:proofErr w:type="gramEnd"/>
      <w:r>
        <w:t xml:space="preserve"> partie est louée a des tiers </w:t>
      </w:r>
    </w:p>
    <w:p w14:paraId="67C2EF9A" w14:textId="6F180160" w:rsidR="00A20125" w:rsidRDefault="00A20125">
      <w:r>
        <w:t>Classement</w:t>
      </w:r>
      <w:proofErr w:type="gramStart"/>
      <w:r>
        <w:t> :est</w:t>
      </w:r>
      <w:proofErr w:type="gramEnd"/>
      <w:r>
        <w:t xml:space="preserve"> on doit les classer dans </w:t>
      </w:r>
      <w:proofErr w:type="spellStart"/>
      <w:r>
        <w:t>dans</w:t>
      </w:r>
      <w:proofErr w:type="spellEnd"/>
      <w:r>
        <w:t xml:space="preserve"> unités distincte soit IAS 16 et IAS 40 </w:t>
      </w:r>
    </w:p>
    <w:p w14:paraId="2E05C57D" w14:textId="333F2EF8" w:rsidR="00786385" w:rsidRDefault="00786385">
      <w:r>
        <w:t xml:space="preserve">Les parties peuvent être vendue </w:t>
      </w:r>
      <w:r w:rsidR="00A20125">
        <w:t>séparément</w:t>
      </w:r>
      <w:proofErr w:type="gramStart"/>
      <w:r>
        <w:t> :cette</w:t>
      </w:r>
      <w:proofErr w:type="gramEnd"/>
      <w:r>
        <w:t xml:space="preserve"> condition ne s’applique pas </w:t>
      </w:r>
      <w:proofErr w:type="gramStart"/>
      <w:r>
        <w:t xml:space="preserve">aucun </w:t>
      </w:r>
      <w:r w:rsidR="00A20125">
        <w:t>critères</w:t>
      </w:r>
      <w:proofErr w:type="gramEnd"/>
      <w:r>
        <w:t xml:space="preserve"> dans le cas </w:t>
      </w:r>
    </w:p>
    <w:p w14:paraId="34594776" w14:textId="38FEC62C" w:rsidR="00A20125" w:rsidRDefault="00A20125">
      <w:proofErr w:type="gramStart"/>
      <w:r>
        <w:t>La portion utilisé</w:t>
      </w:r>
      <w:proofErr w:type="gramEnd"/>
      <w:r>
        <w:t xml:space="preserve"> par Grandeur </w:t>
      </w:r>
      <w:proofErr w:type="spellStart"/>
      <w:r>
        <w:t>inc</w:t>
      </w:r>
      <w:proofErr w:type="spellEnd"/>
      <w:r>
        <w:t xml:space="preserve"> est significative</w:t>
      </w:r>
      <w:proofErr w:type="gramStart"/>
      <w:r>
        <w:t> :Non</w:t>
      </w:r>
      <w:proofErr w:type="gramEnd"/>
      <w:r>
        <w:t xml:space="preserve"> car elle utilise quelque bureau </w:t>
      </w:r>
      <w:proofErr w:type="gramStart"/>
      <w:r>
        <w:t>d’une étage</w:t>
      </w:r>
      <w:proofErr w:type="gramEnd"/>
      <w:r>
        <w:t xml:space="preserve"> de 15 </w:t>
      </w:r>
      <w:proofErr w:type="gramStart"/>
      <w:r>
        <w:t>étage</w:t>
      </w:r>
      <w:proofErr w:type="gramEnd"/>
      <w:r>
        <w:t xml:space="preserve"> soit 1/15 *20%=</w:t>
      </w:r>
      <w:r w:rsidR="00D546C2">
        <w:t>1% (</w:t>
      </w:r>
      <w:proofErr w:type="spellStart"/>
      <w:r w:rsidR="00D546C2">
        <w:t>hypothese</w:t>
      </w:r>
      <w:proofErr w:type="spellEnd"/>
      <w:r w:rsidR="00D546C2">
        <w:t xml:space="preserve">) c’est </w:t>
      </w:r>
      <w:proofErr w:type="spellStart"/>
      <w:r w:rsidR="00D546C2">
        <w:t>insgnificatif</w:t>
      </w:r>
      <w:proofErr w:type="spellEnd"/>
      <w:r w:rsidR="00D546C2">
        <w:t xml:space="preserve"> </w:t>
      </w:r>
    </w:p>
    <w:p w14:paraId="578EA5EB" w14:textId="28298BCE" w:rsidR="00786385" w:rsidRDefault="00D546C2">
      <w:r>
        <w:t xml:space="preserve">Recommandation </w:t>
      </w:r>
    </w:p>
    <w:p w14:paraId="10FCCA17" w14:textId="77777777" w:rsidR="00D546C2" w:rsidRDefault="00D546C2"/>
    <w:p w14:paraId="784F8625" w14:textId="5CE5192D" w:rsidR="00786385" w:rsidRDefault="00786385">
      <w:r>
        <w:t xml:space="preserve">Comptabilisation de immeubles de </w:t>
      </w:r>
      <w:proofErr w:type="spellStart"/>
      <w:r>
        <w:t>placemtent</w:t>
      </w:r>
      <w:proofErr w:type="spellEnd"/>
      <w:r>
        <w:t xml:space="preserve"> a la JV et passer l’écart de JV M au RN et ce </w:t>
      </w:r>
      <w:proofErr w:type="gramStart"/>
      <w:r>
        <w:t>a</w:t>
      </w:r>
      <w:proofErr w:type="gramEnd"/>
      <w:r>
        <w:t xml:space="preserve"> partir de mois d’octobre 20X3 </w:t>
      </w:r>
    </w:p>
    <w:p w14:paraId="3A5F0933" w14:textId="02E08786" w:rsidR="00786385" w:rsidRDefault="00D546C2">
      <w:r>
        <w:t>Présenter</w:t>
      </w:r>
      <w:r w:rsidR="00786385">
        <w:t xml:space="preserve"> l’immeuble a sa </w:t>
      </w:r>
      <w:proofErr w:type="spellStart"/>
      <w:r w:rsidR="00786385">
        <w:t>jv</w:t>
      </w:r>
      <w:proofErr w:type="spellEnd"/>
      <w:r w:rsidR="00786385">
        <w:t xml:space="preserve"> soit 1 900 000 et passer un écart de JV au RN </w:t>
      </w:r>
      <w:r>
        <w:t>au 31/12/20X3</w:t>
      </w:r>
    </w:p>
    <w:p w14:paraId="5E15473B" w14:textId="08D0AB63" w:rsidR="00786385" w:rsidRDefault="00786385">
      <w:r>
        <w:t xml:space="preserve">Immeuble </w:t>
      </w:r>
      <w:r w:rsidR="00D546C2">
        <w:t>cout</w:t>
      </w:r>
      <w:r>
        <w:t xml:space="preserve"> </w:t>
      </w:r>
      <w:r w:rsidR="00D546C2">
        <w:t xml:space="preserve">                                                              1 200 000</w:t>
      </w:r>
    </w:p>
    <w:p w14:paraId="2B6262B1" w14:textId="4E56AD40" w:rsidR="00D546C2" w:rsidRDefault="00D546C2">
      <w:r>
        <w:t xml:space="preserve">Immeuble de placement JV   1 900 000          </w:t>
      </w:r>
    </w:p>
    <w:p w14:paraId="449EEA49" w14:textId="5A50FFB0" w:rsidR="00786385" w:rsidRDefault="00786385">
      <w:r>
        <w:t xml:space="preserve">Gain sur JV                                                   </w:t>
      </w:r>
      <w:r w:rsidR="00D546C2">
        <w:t xml:space="preserve">                   </w:t>
      </w:r>
      <w:r>
        <w:t xml:space="preserve">700 000 RN </w:t>
      </w:r>
    </w:p>
    <w:p w14:paraId="2C2AE1B2" w14:textId="1B55C244" w:rsidR="00BC407E" w:rsidRDefault="00BC407E">
      <w:r>
        <w:t xml:space="preserve">Le </w:t>
      </w:r>
      <w:proofErr w:type="spellStart"/>
      <w:r>
        <w:t>mésure</w:t>
      </w:r>
      <w:proofErr w:type="spellEnd"/>
      <w:r>
        <w:t xml:space="preserve"> subséquente </w:t>
      </w:r>
    </w:p>
    <w:p w14:paraId="6143E8E9" w14:textId="504B95C2" w:rsidR="00BC407E" w:rsidRDefault="00BC407E">
      <w:r>
        <w:t xml:space="preserve">Pour IAS 40 on a le choix de comptabiliser au cout ou bien a la JV pour le changement d’usage car est un placement (c’est pour </w:t>
      </w:r>
      <w:proofErr w:type="gramStart"/>
      <w:r>
        <w:t>ca</w:t>
      </w:r>
      <w:proofErr w:type="gramEnd"/>
      <w:r>
        <w:t xml:space="preserve"> on prend la JV c’est plus pertinent pour les parties prenantes)</w:t>
      </w:r>
    </w:p>
    <w:p w14:paraId="37723A0E" w14:textId="07D44653" w:rsidR="00BC407E" w:rsidRDefault="00BC407E">
      <w:r>
        <w:t xml:space="preserve">Au moment de comptabilisation initiale (soit le changement d’usage lorsque on dé </w:t>
      </w:r>
      <w:proofErr w:type="spellStart"/>
      <w:r>
        <w:t>comptaabiliser</w:t>
      </w:r>
      <w:proofErr w:type="spellEnd"/>
      <w:r>
        <w:t xml:space="preserve"> l’immobilisation au cout donc attention a l’examen initiale AERG) </w:t>
      </w:r>
    </w:p>
    <w:p w14:paraId="095EAAC0" w14:textId="285ECDE2" w:rsidR="00786385" w:rsidRDefault="005708E3">
      <w:r>
        <w:t xml:space="preserve">Pour le modèle de réévaluation </w:t>
      </w:r>
      <w:proofErr w:type="gramStart"/>
      <w:r>
        <w:t>les écart</w:t>
      </w:r>
      <w:proofErr w:type="gramEnd"/>
      <w:r>
        <w:t xml:space="preserve"> je JV vont passer au AERG </w:t>
      </w:r>
    </w:p>
    <w:p w14:paraId="0B9A308E" w14:textId="18C5742B" w:rsidR="005708E3" w:rsidRDefault="005708E3">
      <w:proofErr w:type="gramStart"/>
      <w:r>
        <w:t>Des</w:t>
      </w:r>
      <w:proofErr w:type="gramEnd"/>
      <w:r>
        <w:t xml:space="preserve"> que on a la JV on parle plus de l’amortissement </w:t>
      </w:r>
    </w:p>
    <w:p w14:paraId="6D1CE8BF" w14:textId="4E0F3867" w:rsidR="005708E3" w:rsidRDefault="005708E3">
      <w:r>
        <w:lastRenderedPageBreak/>
        <w:t xml:space="preserve">Donc pour IAS 16 on utilise le </w:t>
      </w:r>
      <w:proofErr w:type="spellStart"/>
      <w:r>
        <w:t>modele</w:t>
      </w:r>
      <w:proofErr w:type="spellEnd"/>
      <w:r>
        <w:t xml:space="preserve"> de cout et le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révaluation</w:t>
      </w:r>
      <w:proofErr w:type="spellEnd"/>
      <w:r>
        <w:t xml:space="preserve"> donc on garde l’amortissement </w:t>
      </w:r>
    </w:p>
    <w:p w14:paraId="7738DEBB" w14:textId="71266A9F" w:rsidR="005708E3" w:rsidRDefault="005708E3">
      <w:proofErr w:type="gramStart"/>
      <w:r>
        <w:t>Par contre</w:t>
      </w:r>
      <w:proofErr w:type="gramEnd"/>
      <w:r>
        <w:t xml:space="preserve"> de IAS 16 a IAS 40</w:t>
      </w:r>
    </w:p>
    <w:p w14:paraId="356FD796" w14:textId="6FC05CAC" w:rsidR="005708E3" w:rsidRDefault="005708E3">
      <w:r>
        <w:t xml:space="preserve">Si avant la comptabilisation on l’immobilisation est au cout donc lorsque on le </w:t>
      </w:r>
      <w:proofErr w:type="spellStart"/>
      <w:r>
        <w:t>transfere</w:t>
      </w:r>
      <w:proofErr w:type="spellEnd"/>
      <w:r>
        <w:t xml:space="preserve"> au JV on envoie </w:t>
      </w:r>
      <w:proofErr w:type="gramStart"/>
      <w:r>
        <w:t>les différence</w:t>
      </w:r>
      <w:proofErr w:type="gramEnd"/>
      <w:r>
        <w:t xml:space="preserve"> au AERG en </w:t>
      </w:r>
      <w:proofErr w:type="spellStart"/>
      <w:r>
        <w:t>décompatabilisant</w:t>
      </w:r>
      <w:proofErr w:type="spellEnd"/>
      <w:r>
        <w:t xml:space="preserve"> les </w:t>
      </w:r>
      <w:proofErr w:type="spellStart"/>
      <w:r>
        <w:t>amorissemtn</w:t>
      </w:r>
      <w:proofErr w:type="spellEnd"/>
      <w:r>
        <w:t xml:space="preserve"> </w:t>
      </w:r>
      <w:proofErr w:type="spellStart"/>
      <w:r>
        <w:t>cummulé</w:t>
      </w:r>
      <w:proofErr w:type="spellEnd"/>
      <w:r>
        <w:t xml:space="preserve"> </w:t>
      </w:r>
    </w:p>
    <w:p w14:paraId="1D9B7273" w14:textId="5ED78A8A" w:rsidR="005708E3" w:rsidRDefault="005708E3">
      <w:proofErr w:type="gramStart"/>
      <w:r>
        <w:t>Si il</w:t>
      </w:r>
      <w:proofErr w:type="gramEnd"/>
      <w:r>
        <w:t xml:space="preserve"> était </w:t>
      </w:r>
      <w:r w:rsidR="00F35AAE">
        <w:t xml:space="preserve">déjà au </w:t>
      </w:r>
      <w:r w:rsidR="00F35AAE" w:rsidRPr="00F35AAE">
        <w:rPr>
          <w:highlight w:val="yellow"/>
        </w:rPr>
        <w:t>Modèle de réévaluation</w:t>
      </w:r>
      <w:r w:rsidR="00F35AAE">
        <w:t xml:space="preserve"> en </w:t>
      </w:r>
      <w:proofErr w:type="gramStart"/>
      <w:r w:rsidR="00F35AAE">
        <w:t>les classe</w:t>
      </w:r>
      <w:proofErr w:type="gramEnd"/>
      <w:r w:rsidR="00F35AAE">
        <w:t xml:space="preserve"> a la JV (</w:t>
      </w:r>
      <w:proofErr w:type="spellStart"/>
      <w:r w:rsidR="00F35AAE">
        <w:t>immeeuble</w:t>
      </w:r>
      <w:proofErr w:type="spellEnd"/>
      <w:r w:rsidR="00F35AAE">
        <w:t xml:space="preserve"> de placement) pour </w:t>
      </w:r>
      <w:proofErr w:type="gramStart"/>
      <w:r w:rsidR="00F35AAE">
        <w:t>les écart</w:t>
      </w:r>
      <w:proofErr w:type="gramEnd"/>
      <w:r w:rsidR="00F35AAE">
        <w:t xml:space="preserve"> de JV (</w:t>
      </w:r>
      <w:r w:rsidR="003C18BD">
        <w:t xml:space="preserve">on passe toujours au AEGR) </w:t>
      </w:r>
    </w:p>
    <w:p w14:paraId="07DD63A9" w14:textId="084F559D" w:rsidR="00F35AAE" w:rsidRDefault="00F35AAE">
      <w:r>
        <w:t xml:space="preserve">Attention </w:t>
      </w:r>
      <w:proofErr w:type="spellStart"/>
      <w:r>
        <w:t>grstion</w:t>
      </w:r>
      <w:proofErr w:type="spellEnd"/>
      <w:r>
        <w:t xml:space="preserve"> passive et gestion active donc c’est ce que fait la différence </w:t>
      </w:r>
    </w:p>
    <w:p w14:paraId="027599DE" w14:textId="34726303" w:rsidR="003C18BD" w:rsidRDefault="003C18BD">
      <w:r>
        <w:t xml:space="preserve">Le plan plancher on parle de valeur comptable initiale donc si on dessous on envoie au AERG </w:t>
      </w:r>
    </w:p>
    <w:p w14:paraId="120E5C76" w14:textId="64EEB8C3" w:rsidR="00151642" w:rsidRDefault="00151642">
      <w:r>
        <w:t xml:space="preserve">Oui non car </w:t>
      </w:r>
    </w:p>
    <w:p w14:paraId="01E572E6" w14:textId="69589EA4" w:rsidR="00151642" w:rsidRDefault="00151642">
      <w:r>
        <w:t xml:space="preserve">Plante productrice oui IAS 16 non actif Bio </w:t>
      </w:r>
    </w:p>
    <w:p w14:paraId="0E06000D" w14:textId="6596846A" w:rsidR="00151642" w:rsidRDefault="00151642">
      <w:r>
        <w:t xml:space="preserve">Actif </w:t>
      </w:r>
      <w:proofErr w:type="spellStart"/>
      <w:r>
        <w:t>bioligique</w:t>
      </w:r>
      <w:proofErr w:type="spellEnd"/>
    </w:p>
    <w:p w14:paraId="210869CF" w14:textId="0E38BE36" w:rsidR="00395AA0" w:rsidRDefault="00395AA0">
      <w:r>
        <w:t xml:space="preserve">JV selon l’IFRS 13 c’est la </w:t>
      </w:r>
      <w:proofErr w:type="spellStart"/>
      <w:r>
        <w:t>jv</w:t>
      </w:r>
      <w:proofErr w:type="spellEnd"/>
      <w:r>
        <w:t xml:space="preserve"> sur le marché moins les couts de sorties </w:t>
      </w:r>
    </w:p>
    <w:p w14:paraId="56D8AB4E" w14:textId="6E2B6329" w:rsidR="00395AA0" w:rsidRPr="006A57DE" w:rsidRDefault="00767C23">
      <w:pPr>
        <w:rPr>
          <w:color w:val="EE0000"/>
        </w:rPr>
      </w:pPr>
      <w:r w:rsidRPr="006A57DE">
        <w:rPr>
          <w:color w:val="EE0000"/>
        </w:rPr>
        <w:t xml:space="preserve">Produit agricole est un compte transitoire donc ne jamais apparait </w:t>
      </w:r>
      <w:proofErr w:type="spellStart"/>
      <w:r w:rsidRPr="006A57DE">
        <w:rPr>
          <w:color w:val="EE0000"/>
        </w:rPr>
        <w:t>das</w:t>
      </w:r>
      <w:proofErr w:type="spellEnd"/>
      <w:r w:rsidRPr="006A57DE">
        <w:rPr>
          <w:color w:val="EE0000"/>
        </w:rPr>
        <w:t xml:space="preserve"> les EF </w:t>
      </w:r>
    </w:p>
    <w:p w14:paraId="2A01A6FE" w14:textId="42A0B6F4" w:rsidR="00767C23" w:rsidRDefault="00767C23">
      <w:r>
        <w:t xml:space="preserve">Actif biologique puis une plante </w:t>
      </w:r>
      <w:proofErr w:type="spellStart"/>
      <w:r>
        <w:t>productirice</w:t>
      </w:r>
      <w:proofErr w:type="spellEnd"/>
      <w:r>
        <w:t xml:space="preserve"> </w:t>
      </w:r>
    </w:p>
    <w:p w14:paraId="1289A64A" w14:textId="38563D6A" w:rsidR="00767C23" w:rsidRDefault="00767C23">
      <w:r>
        <w:t xml:space="preserve">Attention un stock est un actif toujours </w:t>
      </w:r>
    </w:p>
    <w:p w14:paraId="1EA7E1BE" w14:textId="23139C0D" w:rsidR="00767C23" w:rsidRDefault="00767C23">
      <w:r>
        <w:t xml:space="preserve">Plante productrice et actif biologique </w:t>
      </w:r>
    </w:p>
    <w:p w14:paraId="06E3C5F3" w14:textId="3E3A249D" w:rsidR="00767C23" w:rsidRDefault="00767C23">
      <w:r>
        <w:t xml:space="preserve">Lors de la récolte </w:t>
      </w:r>
    </w:p>
    <w:p w14:paraId="7F5E83E2" w14:textId="216B43C0" w:rsidR="00767C23" w:rsidRDefault="00767C23">
      <w:r>
        <w:t xml:space="preserve">Plante productrice IAS 16 </w:t>
      </w:r>
    </w:p>
    <w:p w14:paraId="1114F5D5" w14:textId="650434E1" w:rsidR="00767C23" w:rsidRDefault="00767C23">
      <w:proofErr w:type="gramStart"/>
      <w:r>
        <w:t>Par contre</w:t>
      </w:r>
      <w:proofErr w:type="gramEnd"/>
      <w:r>
        <w:t xml:space="preserve"> </w:t>
      </w:r>
      <w:proofErr w:type="gramStart"/>
      <w:r>
        <w:t>les actifs biologique</w:t>
      </w:r>
      <w:proofErr w:type="gramEnd"/>
      <w:r>
        <w:t xml:space="preserve"> on part </w:t>
      </w:r>
      <w:proofErr w:type="gramStart"/>
      <w:r>
        <w:t>a</w:t>
      </w:r>
      <w:proofErr w:type="gramEnd"/>
      <w:r>
        <w:t xml:space="preserve"> IAS 41 </w:t>
      </w:r>
    </w:p>
    <w:p w14:paraId="44E8AA38" w14:textId="6B6A2827" w:rsidR="00767C23" w:rsidRPr="006A57DE" w:rsidRDefault="00767C23">
      <w:pPr>
        <w:rPr>
          <w:lang w:val="en-CA"/>
        </w:rPr>
      </w:pPr>
      <w:r w:rsidRPr="006A57DE">
        <w:rPr>
          <w:lang w:val="en-CA"/>
        </w:rPr>
        <w:t>Actif bio  xx</w:t>
      </w:r>
    </w:p>
    <w:p w14:paraId="468F771B" w14:textId="0C1E75A6" w:rsidR="00767C23" w:rsidRPr="006A57DE" w:rsidRDefault="00767C23">
      <w:pPr>
        <w:rPr>
          <w:lang w:val="en-CA"/>
        </w:rPr>
      </w:pPr>
      <w:r w:rsidRPr="006A57DE">
        <w:rPr>
          <w:lang w:val="en-CA"/>
        </w:rPr>
        <w:t>Gain RN               xxx</w:t>
      </w:r>
    </w:p>
    <w:p w14:paraId="1F6EF076" w14:textId="768D9C37" w:rsidR="00767C23" w:rsidRDefault="00767C23">
      <w:r>
        <w:t>Produit agricole xx</w:t>
      </w:r>
    </w:p>
    <w:p w14:paraId="1C32F7A7" w14:textId="1BEC86B1" w:rsidR="00767C23" w:rsidRDefault="00767C23">
      <w:r>
        <w:t>Actif bio                                 xx</w:t>
      </w:r>
    </w:p>
    <w:p w14:paraId="54496383" w14:textId="0F1AA3D6" w:rsidR="00767C23" w:rsidRPr="006A57DE" w:rsidRDefault="00767C23">
      <w:pPr>
        <w:rPr>
          <w:lang w:val="en-CA"/>
        </w:rPr>
      </w:pPr>
      <w:r w:rsidRPr="006A57DE">
        <w:rPr>
          <w:lang w:val="en-CA"/>
        </w:rPr>
        <w:t>Gain rn                                  xx</w:t>
      </w:r>
    </w:p>
    <w:p w14:paraId="628B1EA8" w14:textId="07AF4DF4" w:rsidR="00767C23" w:rsidRPr="006A57DE" w:rsidRDefault="00767C23">
      <w:pPr>
        <w:rPr>
          <w:lang w:val="en-CA"/>
        </w:rPr>
      </w:pPr>
      <w:r w:rsidRPr="006A57DE">
        <w:rPr>
          <w:lang w:val="en-CA"/>
        </w:rPr>
        <w:t>Stock xx</w:t>
      </w:r>
    </w:p>
    <w:p w14:paraId="6ACA64B4" w14:textId="31DC90F7" w:rsidR="00767C23" w:rsidRPr="006A57DE" w:rsidRDefault="00767C23">
      <w:pPr>
        <w:rPr>
          <w:lang w:val="en-CA"/>
        </w:rPr>
      </w:pPr>
      <w:r w:rsidRPr="006A57DE">
        <w:rPr>
          <w:highlight w:val="yellow"/>
          <w:lang w:val="en-CA"/>
        </w:rPr>
        <w:t>Produit agricole                          xxx</w:t>
      </w:r>
      <w:r w:rsidRPr="006A57DE">
        <w:rPr>
          <w:lang w:val="en-CA"/>
        </w:rPr>
        <w:t xml:space="preserve"> </w:t>
      </w:r>
    </w:p>
    <w:p w14:paraId="347A28C5" w14:textId="3D14329F" w:rsidR="00FD159E" w:rsidRPr="006A57DE" w:rsidRDefault="00786385">
      <w:pPr>
        <w:rPr>
          <w:lang w:val="en-CA"/>
        </w:rPr>
      </w:pPr>
      <w:r w:rsidRPr="006A57DE">
        <w:rPr>
          <w:lang w:val="en-CA"/>
        </w:rPr>
        <w:t xml:space="preserve"> </w:t>
      </w:r>
    </w:p>
    <w:sectPr w:rsidR="00FD159E" w:rsidRPr="006A57D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85"/>
    <w:rsid w:val="00151642"/>
    <w:rsid w:val="00395AA0"/>
    <w:rsid w:val="003C18BD"/>
    <w:rsid w:val="003E669E"/>
    <w:rsid w:val="004377D6"/>
    <w:rsid w:val="005708E3"/>
    <w:rsid w:val="005D71B5"/>
    <w:rsid w:val="0064027E"/>
    <w:rsid w:val="006A57DE"/>
    <w:rsid w:val="00767C23"/>
    <w:rsid w:val="00786385"/>
    <w:rsid w:val="00A20125"/>
    <w:rsid w:val="00BC407E"/>
    <w:rsid w:val="00C913F1"/>
    <w:rsid w:val="00D546C2"/>
    <w:rsid w:val="00F35AAE"/>
    <w:rsid w:val="00FD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1269"/>
  <w15:chartTrackingRefBased/>
  <w15:docId w15:val="{13CAC540-1632-4371-8FCC-922450D1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6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6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6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6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6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6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6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6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6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6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6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63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63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63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63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63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63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6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6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6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6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63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63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63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6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63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6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540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SOKRI Marzouk</dc:creator>
  <cp:keywords/>
  <dc:description/>
  <cp:lastModifiedBy>SOKRI Marzouk</cp:lastModifiedBy>
  <cp:revision>4</cp:revision>
  <dcterms:created xsi:type="dcterms:W3CDTF">2025-01-28T13:29:00Z</dcterms:created>
  <dcterms:modified xsi:type="dcterms:W3CDTF">2025-11-24T12:29:00Z</dcterms:modified>
</cp:coreProperties>
</file>