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2150F" w14:textId="44AF8D15" w:rsidR="004052E2" w:rsidRPr="004052E2" w:rsidRDefault="004052E2">
      <w:pPr>
        <w:rPr>
          <w:b/>
          <w:bCs/>
        </w:rPr>
      </w:pPr>
      <w:r w:rsidRPr="004052E2">
        <w:rPr>
          <w:b/>
          <w:bCs/>
        </w:rPr>
        <w:t>Fiche pour le secteur agricole</w:t>
      </w:r>
    </w:p>
    <w:p w14:paraId="0A1937E4" w14:textId="4286B748" w:rsidR="004052E2" w:rsidRDefault="004052E2">
      <w:r>
        <w:t>IAS 41 et chap. 3041</w:t>
      </w:r>
    </w:p>
    <w:p w14:paraId="2F4C0944" w14:textId="77777777" w:rsidR="004052E2" w:rsidRDefault="004052E2"/>
    <w:p w14:paraId="57A58E67" w14:textId="2EF55246" w:rsidR="00342814" w:rsidRDefault="00E815C6">
      <w:r>
        <w:t>Couvrir IFRS et NCECF</w:t>
      </w:r>
    </w:p>
    <w:p w14:paraId="6F835952" w14:textId="2DEB0B04" w:rsidR="00E815C6" w:rsidRDefault="00E815C6">
      <w:r>
        <w:t>Ressortir les concepts, plutôt que de « résumer » l’ensemble de la norme</w:t>
      </w:r>
    </w:p>
    <w:p w14:paraId="37475DF6" w14:textId="55B420FA" w:rsidR="00E815C6" w:rsidRDefault="00E815C6">
      <w:r>
        <w:t>Éviter les longues phrases, la copie de longs passages de la norme, afin de faciliter la revue subséquente</w:t>
      </w:r>
    </w:p>
    <w:p w14:paraId="6908942F" w14:textId="128723C0" w:rsidR="008228BC" w:rsidRDefault="008228BC">
      <w:r>
        <w:t xml:space="preserve">IFRS : </w:t>
      </w:r>
    </w:p>
    <w:p w14:paraId="690CCB29" w14:textId="77777777" w:rsidR="004052E2" w:rsidRDefault="005E7DB8">
      <w:r>
        <w:t>Enjeu nature : se qualifier à la norme</w:t>
      </w:r>
      <w:r w:rsidR="00E85BF1">
        <w:t xml:space="preserve"> </w:t>
      </w:r>
      <w:r>
        <w:t xml:space="preserve"> </w:t>
      </w:r>
    </w:p>
    <w:p w14:paraId="2178418F" w14:textId="2903350D" w:rsidR="005E7DB8" w:rsidRDefault="004052E2">
      <w:r>
        <w:t>P</w:t>
      </w:r>
      <w:r w:rsidR="005E7DB8">
        <w:t>lante productrice</w:t>
      </w:r>
      <w:r>
        <w:t xml:space="preserve"> (3 critères)</w:t>
      </w:r>
      <w:r w:rsidR="005E7DB8">
        <w:t xml:space="preserve"> et renvoi à IAS 16</w:t>
      </w:r>
      <w:r w:rsidR="00E85BF1">
        <w:t xml:space="preserve"> ; après la récolte devient IAS 2</w:t>
      </w:r>
    </w:p>
    <w:p w14:paraId="03E2ADA4" w14:textId="4C3711CE" w:rsidR="00E85BF1" w:rsidRDefault="00E85BF1">
      <w:r>
        <w:t xml:space="preserve">Mesure : </w:t>
      </w:r>
      <w:r w:rsidR="00F72441">
        <w:t>pour actifs biologiques et produits agricoles</w:t>
      </w:r>
      <w:r w:rsidR="004052E2">
        <w:t xml:space="preserve"> (lors récolte)</w:t>
      </w:r>
      <w:r w:rsidR="00F72441">
        <w:t xml:space="preserve"> – JV (moins frais de transport vers le marché) – coûts de la vente</w:t>
      </w:r>
    </w:p>
    <w:p w14:paraId="27F08F31" w14:textId="095ADE04" w:rsidR="004052E2" w:rsidRDefault="004052E2">
      <w:r>
        <w:t xml:space="preserve">Traitement de la subvention si </w:t>
      </w:r>
      <w:r w:rsidR="00E9389D">
        <w:t>actif mesuré à la JV – passif jusqu’à ce que les conditions soient respectées</w:t>
      </w:r>
    </w:p>
    <w:p w14:paraId="09D38384" w14:textId="4D11DECA" w:rsidR="002D0BA7" w:rsidRDefault="002D0BA7">
      <w:r>
        <w:t>NCECF :</w:t>
      </w:r>
    </w:p>
    <w:p w14:paraId="04C31277" w14:textId="77777777" w:rsidR="00E9389D" w:rsidRDefault="002D0BA7">
      <w:r>
        <w:t xml:space="preserve">Enjeu nature : se qualifier à la norme  </w:t>
      </w:r>
    </w:p>
    <w:p w14:paraId="357DB66F" w14:textId="2CBFFCFB" w:rsidR="002D0BA7" w:rsidRDefault="00E9389D">
      <w:r>
        <w:t>A</w:t>
      </w:r>
      <w:r w:rsidR="002D0BA7">
        <w:t>ctif biologique producteur, sinon stocks agricoles</w:t>
      </w:r>
      <w:r w:rsidR="005E132B">
        <w:t xml:space="preserve"> ; si transformation devient chap. 3031</w:t>
      </w:r>
    </w:p>
    <w:p w14:paraId="2DA92FA9" w14:textId="292942D3" w:rsidR="002D0BA7" w:rsidRDefault="002D0BA7">
      <w:r>
        <w:t>Mesure pour actif biologique producteur (coût) ; pour stocks agricoles (choix coût – deux options</w:t>
      </w:r>
      <w:r w:rsidR="004052E2">
        <w:t xml:space="preserve"> (complet, intrants – MP, si possible MOD)</w:t>
      </w:r>
      <w:r>
        <w:t>, VNR – conditions)</w:t>
      </w:r>
    </w:p>
    <w:sectPr w:rsidR="002D0BA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54"/>
    <w:rsid w:val="00062481"/>
    <w:rsid w:val="00195A37"/>
    <w:rsid w:val="002B6B69"/>
    <w:rsid w:val="002D0BA7"/>
    <w:rsid w:val="00323410"/>
    <w:rsid w:val="00342814"/>
    <w:rsid w:val="004052E2"/>
    <w:rsid w:val="00422415"/>
    <w:rsid w:val="00464C89"/>
    <w:rsid w:val="00562952"/>
    <w:rsid w:val="005E132B"/>
    <w:rsid w:val="005E7DB8"/>
    <w:rsid w:val="00666676"/>
    <w:rsid w:val="007230AF"/>
    <w:rsid w:val="008228BC"/>
    <w:rsid w:val="00B242F9"/>
    <w:rsid w:val="00C154D2"/>
    <w:rsid w:val="00CE1054"/>
    <w:rsid w:val="00E815C6"/>
    <w:rsid w:val="00E85BF1"/>
    <w:rsid w:val="00E9389D"/>
    <w:rsid w:val="00F7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DB71"/>
  <w15:chartTrackingRefBased/>
  <w15:docId w15:val="{A3274AB0-C41C-4CFE-86B5-648572A8F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790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Overbeek</dc:creator>
  <cp:keywords/>
  <dc:description/>
  <cp:lastModifiedBy>Louise Overbeek</cp:lastModifiedBy>
  <cp:revision>2</cp:revision>
  <dcterms:created xsi:type="dcterms:W3CDTF">2025-01-26T17:40:00Z</dcterms:created>
  <dcterms:modified xsi:type="dcterms:W3CDTF">2025-01-26T17:40:00Z</dcterms:modified>
</cp:coreProperties>
</file>