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BC5E" w14:textId="367F84AC" w:rsidR="00F811EB" w:rsidRDefault="00F811EB">
      <w:r>
        <w:t>Question : à quel montant que OMG doit comptabiliser le terrain et le bâtiment</w:t>
      </w:r>
    </w:p>
    <w:p w14:paraId="33B404EF" w14:textId="7AB5A097" w:rsidR="00F811EB" w:rsidRDefault="00F811EB" w:rsidP="00F811EB">
      <w:r>
        <w:t>Identification de la norme et analyse</w:t>
      </w:r>
      <w:r w:rsidR="00FF488E">
        <w:t xml:space="preserve"> : selon</w:t>
      </w:r>
      <w:r>
        <w:t xml:space="preserve"> la norme IAS 16 et selon le paragraphe </w:t>
      </w:r>
      <w:r w:rsidR="00FF488E">
        <w:t>7 Le</w:t>
      </w:r>
      <w:r>
        <w:t xml:space="preserve"> coût d'une immobilisation corporelle doit être comptabilisé en tant qu'actif si, et seulement si :</w:t>
      </w:r>
    </w:p>
    <w:p w14:paraId="2C02C37B" w14:textId="195DAF15" w:rsidR="00F811EB" w:rsidRDefault="00F811EB" w:rsidP="00F811EB">
      <w:r>
        <w:t>(a)     il est probable que les avantages économiques futurs associés à cet élément iront à l'entité</w:t>
      </w:r>
      <w:r w:rsidR="00FF488E">
        <w:t xml:space="preserve"> ; cette</w:t>
      </w:r>
      <w:r>
        <w:t xml:space="preserve"> condition s’applique car le </w:t>
      </w:r>
      <w:r w:rsidR="00FF488E">
        <w:t>bâtiment</w:t>
      </w:r>
      <w:r>
        <w:t xml:space="preserve"> sera </w:t>
      </w:r>
      <w:r w:rsidR="00FF488E">
        <w:t>utilisé</w:t>
      </w:r>
      <w:r>
        <w:t xml:space="preserve"> pour la production de </w:t>
      </w:r>
      <w:r w:rsidR="00FF488E">
        <w:t>cannabis</w:t>
      </w:r>
      <w:r>
        <w:t xml:space="preserve"> et le terrain pour que soit louer pour l’agriculture et</w:t>
      </w:r>
    </w:p>
    <w:p w14:paraId="1F31CAEE" w14:textId="64B27209" w:rsidR="00F811EB" w:rsidRDefault="00F811EB" w:rsidP="00F811EB">
      <w:r>
        <w:t>(b)     le coût de cet élément peut être évalué de façon fiable</w:t>
      </w:r>
      <w:r w:rsidR="00FF488E">
        <w:t xml:space="preserve"> : oui</w:t>
      </w:r>
      <w:r>
        <w:t xml:space="preserve"> y’a une liste </w:t>
      </w:r>
      <w:proofErr w:type="gramStart"/>
      <w:r>
        <w:t>des cout</w:t>
      </w:r>
      <w:proofErr w:type="gramEnd"/>
      <w:r>
        <w:t xml:space="preserve"> dans le cadre de l’achat de terrain et de </w:t>
      </w:r>
      <w:r w:rsidR="00FF488E">
        <w:t>bâtiment</w:t>
      </w:r>
      <w:r>
        <w:t xml:space="preserve"> </w:t>
      </w:r>
    </w:p>
    <w:p w14:paraId="6467BED1" w14:textId="77777777" w:rsidR="00F811EB" w:rsidRDefault="00F811EB" w:rsidP="00F811EB">
      <w:r>
        <w:t>16       Le coût d'une immobilisation corporelle comprend :</w:t>
      </w:r>
    </w:p>
    <w:p w14:paraId="3CE97D79" w14:textId="77777777" w:rsidR="00F811EB" w:rsidRDefault="00F811EB" w:rsidP="00F811EB">
      <w:r>
        <w:t>(a)     son prix d'achat, y compris les droits de douane et les taxes non remboursables, après déduction des remises et rabais commerciaux ;</w:t>
      </w:r>
    </w:p>
    <w:p w14:paraId="71679185" w14:textId="035F5969" w:rsidR="00F811EB" w:rsidRDefault="00F811EB" w:rsidP="00F811EB">
      <w:r>
        <w:t>(b)     tout coût directement attribuable au transfert de l'actif jusqu'à son lieu d'exploitation et à sa mise en état pour permettre son exploitation de la manière prévue par la direction ;</w:t>
      </w:r>
    </w:p>
    <w:p w14:paraId="3C399BF7" w14:textId="77777777" w:rsidR="00F811EB" w:rsidRDefault="00F811EB" w:rsidP="00F811EB">
      <w:r>
        <w:t>17       Exemples de coûts directement attribuables :</w:t>
      </w:r>
    </w:p>
    <w:p w14:paraId="6E6AA3E1" w14:textId="3E78D2BE" w:rsidR="00F811EB" w:rsidRDefault="00F811EB" w:rsidP="00F811EB">
      <w:r>
        <w:t>(a)     les coûts des avantages du personnel (tels que définis dans IAS 19 Avantages du personnel) résultant directement de la construction ou de l'acquisition de l'immobilisation corporelle ;</w:t>
      </w:r>
    </w:p>
    <w:p w14:paraId="6FE94D63" w14:textId="77777777" w:rsidR="00F811EB" w:rsidRDefault="00F811EB" w:rsidP="00F811EB">
      <w:r>
        <w:t>(b)     les frais de préparation du site ;</w:t>
      </w:r>
    </w:p>
    <w:p w14:paraId="21EF7958" w14:textId="77777777" w:rsidR="00F811EB" w:rsidRDefault="00F811EB" w:rsidP="00F811EB">
      <w:r>
        <w:t>(c)     les frais de livraison et de manutention initiaux ;</w:t>
      </w:r>
    </w:p>
    <w:p w14:paraId="0424F87F" w14:textId="77777777" w:rsidR="00F811EB" w:rsidRDefault="00F811EB" w:rsidP="00F811EB">
      <w:r>
        <w:t>(d)     les frais d'installation et de montage ;</w:t>
      </w:r>
    </w:p>
    <w:p w14:paraId="046D317D" w14:textId="77777777" w:rsidR="00F811EB" w:rsidRDefault="00F811EB" w:rsidP="00F811EB">
      <w:r>
        <w:t>(e)     les coûts des tests de bon fonctionnement de l'immobilisation corporelle (c'est-à-dire ce qui permet d'apprécier si le rendement technique et physique de l'immobilisation est tel que celle-ci peut être utilisée dans la production ou la fourniture de biens ou de services, ou en vue d'être donnée en location à des tiers, ou à des fins administratives) ; et</w:t>
      </w:r>
    </w:p>
    <w:p w14:paraId="1E0C1EDE" w14:textId="5675E8B4" w:rsidR="00F811EB" w:rsidRDefault="00F811EB" w:rsidP="00F811EB">
      <w:r>
        <w:t>(f)     les honoraires de professionnels.</w:t>
      </w:r>
    </w:p>
    <w:p w14:paraId="444F56BA" w14:textId="74ED7AD9" w:rsidR="00F811EB" w:rsidRDefault="00F811EB" w:rsidP="00F811EB">
      <w:r>
        <w:t>Selon le paragraphe 16 et 17 on doit capitaliser les montants suivants soit :</w:t>
      </w:r>
    </w:p>
    <w:p w14:paraId="61BFDE54" w14:textId="02DCA0C0" w:rsidR="00F811EB" w:rsidRDefault="00F811EB" w:rsidP="00F811EB">
      <w:r>
        <w:t>Le prix d’acquisition :</w:t>
      </w:r>
      <w:r w:rsidRPr="00272CBE">
        <w:rPr>
          <w:highlight w:val="yellow"/>
        </w:rPr>
        <w:t>2 500 000</w:t>
      </w:r>
      <w:r>
        <w:t xml:space="preserve"> </w:t>
      </w:r>
    </w:p>
    <w:p w14:paraId="2153C4CF" w14:textId="3B6FB669" w:rsidR="00F811EB" w:rsidRDefault="00F811EB" w:rsidP="00F811EB">
      <w:r>
        <w:t>Ajustement impôt foncier :4</w:t>
      </w:r>
      <w:r w:rsidR="008F35A0">
        <w:t xml:space="preserve"> </w:t>
      </w:r>
      <w:r>
        <w:t xml:space="preserve">000 car </w:t>
      </w:r>
      <w:r w:rsidR="008F35A0">
        <w:t xml:space="preserve">est une taxe non remboursable est aussi est nécessaire pour l’achat de terrain et de bâtiment </w:t>
      </w:r>
    </w:p>
    <w:p w14:paraId="61E69EBE" w14:textId="6BF51C95" w:rsidR="008F35A0" w:rsidRDefault="008F35A0" w:rsidP="00F811EB">
      <w:r>
        <w:t>Honoraire de notaires : 3 000</w:t>
      </w:r>
    </w:p>
    <w:p w14:paraId="49947EBA" w14:textId="080D115A" w:rsidR="008F35A0" w:rsidRDefault="008F35A0" w:rsidP="00F811EB">
      <w:r>
        <w:t xml:space="preserve">Taxe de bienvenue : 15 000 est une taxe non récupérable et comme OMG est un nouveau propriétaire donc il doit être payée </w:t>
      </w:r>
    </w:p>
    <w:p w14:paraId="7CCE3AEE" w14:textId="7223D04F" w:rsidR="008F35A0" w:rsidRDefault="008F35A0" w:rsidP="00F811EB">
      <w:r>
        <w:t xml:space="preserve">Et selon le paragraphe </w:t>
      </w:r>
      <w:r w:rsidRPr="008F35A0">
        <w:t xml:space="preserve">9     La présente norme ne prescrit pas l'unité d'évaluation pour la comptabilisation, c'est-à-dire ce qui compose une immobilisation corporelle. Ainsi, il est nécessaire de faire preuve de jugement pour appliquer les critères de comptabilisation aux </w:t>
      </w:r>
      <w:r w:rsidRPr="008F35A0">
        <w:lastRenderedPageBreak/>
        <w:t>circonstances particulières à l'entité. Il peut être approprié de regrouper des éléments de faible valeur individuelle, tels que les moules, outils et matrices et d'appliquer les critères à la valeur globale.</w:t>
      </w:r>
    </w:p>
    <w:p w14:paraId="174A208A" w14:textId="0BA59EBF" w:rsidR="008F35A0" w:rsidRDefault="008F35A0" w:rsidP="00F811EB">
      <w:r>
        <w:t xml:space="preserve">Dans notre cas on a deux immobilisations distinctes soit le terrain et le </w:t>
      </w:r>
      <w:r w:rsidR="002537AF">
        <w:t>bâtiment</w:t>
      </w:r>
      <w:r>
        <w:t xml:space="preserve"> et selon l’</w:t>
      </w:r>
      <w:r w:rsidR="002537AF">
        <w:t>évaluation</w:t>
      </w:r>
      <w:r>
        <w:t xml:space="preserve"> </w:t>
      </w:r>
      <w:r w:rsidR="002537AF">
        <w:t>municipal</w:t>
      </w:r>
      <w:r>
        <w:t xml:space="preserve"> on la valeur de </w:t>
      </w:r>
      <w:r w:rsidR="002537AF">
        <w:t>bâtiment</w:t>
      </w:r>
      <w:r w:rsidR="00272CBE">
        <w:t> :225 000</w:t>
      </w:r>
    </w:p>
    <w:p w14:paraId="616A5AAF" w14:textId="60A5AE45" w:rsidR="00272CBE" w:rsidRDefault="00272CBE" w:rsidP="00F811EB">
      <w:r>
        <w:t xml:space="preserve">Donc soit la valeur de terrain :2 500 000-225 000=2 275 000 </w:t>
      </w:r>
    </w:p>
    <w:p w14:paraId="6E2FCB6F" w14:textId="72ED5ACE" w:rsidR="00272CBE" w:rsidRDefault="002537AF" w:rsidP="00F811EB">
      <w:r>
        <w:t>Ont</w:t>
      </w:r>
      <w:r w:rsidR="00272CBE">
        <w:t xml:space="preserve"> réparti la JV sur </w:t>
      </w:r>
      <w:r>
        <w:t>les deux composantes</w:t>
      </w:r>
      <w:r w:rsidR="00272CBE">
        <w:t xml:space="preserve"> on trouve ci-joint </w:t>
      </w:r>
      <w:r>
        <w:t>Excel</w:t>
      </w:r>
    </w:p>
    <w:p w14:paraId="2FA0118D" w14:textId="08870272" w:rsidR="00272CBE" w:rsidRDefault="00272CBE" w:rsidP="00F811EB">
      <w:r>
        <w:t>On aura la VC de terrain :2 292 500</w:t>
      </w:r>
    </w:p>
    <w:p w14:paraId="38572986" w14:textId="16CEF72F" w:rsidR="00272CBE" w:rsidRDefault="00272CBE" w:rsidP="00F811EB">
      <w:r>
        <w:t>VC de bâtiment :229 500</w:t>
      </w:r>
    </w:p>
    <w:p w14:paraId="5E261ED7" w14:textId="1A416528" w:rsidR="00272CBE" w:rsidRDefault="00272CBE" w:rsidP="00F811EB">
      <w:r>
        <w:t xml:space="preserve">Recommandation : comptabilisation </w:t>
      </w:r>
      <w:r w:rsidR="007D6FE1">
        <w:t>le terrain</w:t>
      </w:r>
      <w:r>
        <w:t xml:space="preserve"> et </w:t>
      </w:r>
      <w:r w:rsidR="002537AF">
        <w:t>le bâtiment</w:t>
      </w:r>
      <w:r>
        <w:t xml:space="preserve"> avec </w:t>
      </w:r>
      <w:r w:rsidR="002537AF">
        <w:t>les valeurs distinctes</w:t>
      </w:r>
      <w:r>
        <w:t xml:space="preserve"> et passer l’écriture comptable</w:t>
      </w:r>
    </w:p>
    <w:p w14:paraId="6E4162D6" w14:textId="020F0EA9" w:rsidR="00272CBE" w:rsidRDefault="002537AF" w:rsidP="00F811EB">
      <w:r>
        <w:t>Bâtiment</w:t>
      </w:r>
      <w:r w:rsidR="00272CBE">
        <w:t xml:space="preserve"> 229 500</w:t>
      </w:r>
    </w:p>
    <w:p w14:paraId="48A5E6B4" w14:textId="4ACDDFE4" w:rsidR="00272CBE" w:rsidRDefault="002537AF" w:rsidP="00F811EB">
      <w:r>
        <w:t>Terrain 2</w:t>
      </w:r>
      <w:r w:rsidR="00272CBE">
        <w:t> 292 500</w:t>
      </w:r>
    </w:p>
    <w:p w14:paraId="71A3248F" w14:textId="1B818913" w:rsidR="00272CBE" w:rsidRDefault="00272CBE" w:rsidP="00F811EB">
      <w:r>
        <w:t xml:space="preserve">Encaisse                                                </w:t>
      </w:r>
      <w:r w:rsidR="00C67032">
        <w:t>2 522 000</w:t>
      </w:r>
    </w:p>
    <w:p w14:paraId="7CC7A068" w14:textId="2924543E" w:rsidR="00272CBE" w:rsidRDefault="000950D5" w:rsidP="00F811EB">
      <w:r>
        <w:t>Question : classement de terrain et comptabilisation ultérieure</w:t>
      </w:r>
    </w:p>
    <w:p w14:paraId="36862C3F" w14:textId="77777777" w:rsidR="000950D5" w:rsidRDefault="000950D5" w:rsidP="000950D5">
      <w:r>
        <w:t>Identification de la norme et analyse : selon l’IAS 40 immeuble de placement et selon le paragraphe 5 Un immeuble de placement est un bien immobilier (terrain ou bâtiment — ou partie d'un bâtiment — ou les deux) détenu (par le propriétaire ou, en tant qu'actif au titre du droit d'utilisation, par le preneur) pour en retirer des loyers ou pour réaliser une plus-value en capital ou les deux, plutôt que pour :</w:t>
      </w:r>
    </w:p>
    <w:p w14:paraId="73B8D7BD" w14:textId="1D116E6B" w:rsidR="000950D5" w:rsidRDefault="000950D5" w:rsidP="000950D5">
      <w:r>
        <w:t xml:space="preserve">(a)     l'utiliser dans la production ou la fourniture de biens ou de services ou à des fins administratives ; oui cette condition s’applique car le terrain est détenu pour être loué </w:t>
      </w:r>
      <w:proofErr w:type="spellStart"/>
      <w:proofErr w:type="gramStart"/>
      <w:r>
        <w:t>a</w:t>
      </w:r>
      <w:proofErr w:type="spellEnd"/>
      <w:proofErr w:type="gramEnd"/>
      <w:r>
        <w:t xml:space="preserve"> l’agriculture et non pas pour l’utiliser dans les activité </w:t>
      </w:r>
      <w:r w:rsidR="00F732DF">
        <w:t>ordinaire</w:t>
      </w:r>
      <w:r>
        <w:t xml:space="preserve"> de OMG car selon le </w:t>
      </w:r>
      <w:r w:rsidR="00F732DF">
        <w:t>propriétaire</w:t>
      </w:r>
      <w:r>
        <w:t xml:space="preserve"> il ne voulait le terrain pour son </w:t>
      </w:r>
      <w:r w:rsidR="00F732DF">
        <w:t>entreprise</w:t>
      </w:r>
      <w:r>
        <w:t xml:space="preserve"> pour cette raison il a loué 75% de terrain a un agriculture </w:t>
      </w:r>
    </w:p>
    <w:p w14:paraId="073E6701" w14:textId="1BBAD7F8" w:rsidR="000950D5" w:rsidRDefault="000950D5" w:rsidP="000950D5">
      <w:r>
        <w:t>(b)     le vendre dans le cadre de l'activité ordinaire</w:t>
      </w:r>
      <w:r w:rsidR="00F732DF">
        <w:t xml:space="preserve"> : cette</w:t>
      </w:r>
      <w:r>
        <w:t xml:space="preserve"> </w:t>
      </w:r>
      <w:r w:rsidR="00F732DF">
        <w:t>condition</w:t>
      </w:r>
      <w:r>
        <w:t xml:space="preserve"> de n’applique pas car OMG n’a l’</w:t>
      </w:r>
      <w:r w:rsidR="00F732DF">
        <w:t>intention</w:t>
      </w:r>
      <w:r>
        <w:t xml:space="preserve"> e vendre le terrain </w:t>
      </w:r>
    </w:p>
    <w:p w14:paraId="709420DF" w14:textId="06999CCB" w:rsidR="000950D5" w:rsidRDefault="000950D5" w:rsidP="000950D5">
      <w:r>
        <w:t xml:space="preserve">Et selon le paragraphe </w:t>
      </w:r>
      <w:r w:rsidRPr="000950D5">
        <w:t>30    Sous réserve de l'exception prévue au paragraphe 32A, une entité doit choisir comme méthode comptable soit le modèle de la juste valeur décrit aux paragraphes 33 à 55, soit le modèle du coût décrit au paragraphe 56, et doit appliquer cette méthode à tous ses immeubles de placement</w:t>
      </w:r>
      <w:r>
        <w:t xml:space="preserve"> et comme OMG veut profiter de la variation de la JV de terrain afin de présenter des EF dont un </w:t>
      </w:r>
      <w:r w:rsidR="00F732DF">
        <w:t>résultat</w:t>
      </w:r>
      <w:r>
        <w:t xml:space="preserve"> est rentable pour la banque on recommande d’appliquer la méthode JV pour le terrain </w:t>
      </w:r>
    </w:p>
    <w:p w14:paraId="586FCF5D" w14:textId="2584381F" w:rsidR="000950D5" w:rsidRDefault="000950D5" w:rsidP="000950D5">
      <w:r>
        <w:t xml:space="preserve">Et selon le paragraphe </w:t>
      </w:r>
      <w:r w:rsidRPr="000950D5">
        <w:t>35     Un profit ou une perte résultant d'une variation de la juste valeur d'un immeuble de placement doit être comptabilisé en résultat net dans la période au cours de laquelle il se produit</w:t>
      </w:r>
      <w:r>
        <w:t xml:space="preserve"> et comme la JV de terrain a augmenté de </w:t>
      </w:r>
      <w:r w:rsidR="006A6A8A">
        <w:t xml:space="preserve">6% </w:t>
      </w:r>
    </w:p>
    <w:p w14:paraId="103924DC" w14:textId="6DC4141A" w:rsidR="006A6A8A" w:rsidRDefault="006A6A8A" w:rsidP="000950D5">
      <w:r>
        <w:lastRenderedPageBreak/>
        <w:t>Recommandation</w:t>
      </w:r>
      <w:r w:rsidR="00F732DF">
        <w:t xml:space="preserve"> : Comptabilisation</w:t>
      </w:r>
      <w:r>
        <w:t xml:space="preserve"> de 75% de terrain en immeuble de placement et aussi passer un gain sur la JV pour l’immeuble de placement </w:t>
      </w:r>
    </w:p>
    <w:p w14:paraId="3F63488A" w14:textId="2579F744" w:rsidR="006A6A8A" w:rsidRDefault="006A6A8A" w:rsidP="000950D5">
      <w:r>
        <w:t>Immeuble de placement Terrain JV 75%*2 292 500=</w:t>
      </w:r>
      <w:r w:rsidRPr="006A6A8A">
        <w:t xml:space="preserve"> 1 719 37</w:t>
      </w:r>
      <w:r>
        <w:t>4</w:t>
      </w:r>
      <w:r w:rsidRPr="006A6A8A">
        <w:t xml:space="preserve">  </w:t>
      </w:r>
    </w:p>
    <w:p w14:paraId="063DD753" w14:textId="5D774BA5" w:rsidR="006A6A8A" w:rsidRDefault="006A6A8A" w:rsidP="000950D5">
      <w:r>
        <w:t>Terrain                                                                                                                                              1 719 374</w:t>
      </w:r>
    </w:p>
    <w:p w14:paraId="1E0363B7" w14:textId="1CF57174" w:rsidR="006A6A8A" w:rsidRDefault="006A6A8A" w:rsidP="000950D5">
      <w:r>
        <w:t xml:space="preserve">Immeuble de placement JV  </w:t>
      </w:r>
      <w:r w:rsidRPr="006A6A8A">
        <w:t>10</w:t>
      </w:r>
      <w:r>
        <w:t>3 </w:t>
      </w:r>
      <w:r w:rsidRPr="006A6A8A">
        <w:t>162</w:t>
      </w:r>
    </w:p>
    <w:p w14:paraId="212223B0" w14:textId="5C60AEA2" w:rsidR="006A6A8A" w:rsidRDefault="006A6A8A" w:rsidP="000950D5">
      <w:r>
        <w:t xml:space="preserve">Gain RN                                                               103 162 </w:t>
      </w:r>
    </w:p>
    <w:p w14:paraId="38436DA0" w14:textId="77777777" w:rsidR="006A6A8A" w:rsidRDefault="006A6A8A" w:rsidP="000950D5"/>
    <w:p w14:paraId="1A160BE4" w14:textId="77777777" w:rsidR="000950D5" w:rsidRDefault="000950D5" w:rsidP="00F811EB"/>
    <w:p w14:paraId="28872B98" w14:textId="77777777" w:rsidR="000950D5" w:rsidRDefault="000950D5" w:rsidP="00F811EB"/>
    <w:p w14:paraId="43371738" w14:textId="77777777" w:rsidR="00272CBE" w:rsidRDefault="00272CBE" w:rsidP="00F811EB"/>
    <w:p w14:paraId="4D999911" w14:textId="77777777" w:rsidR="00272CBE" w:rsidRDefault="00272CBE" w:rsidP="00F811EB"/>
    <w:p w14:paraId="27D8884A" w14:textId="77777777" w:rsidR="00F811EB" w:rsidRDefault="00F811EB" w:rsidP="00F811EB"/>
    <w:p w14:paraId="03320AE8" w14:textId="77777777" w:rsidR="00F811EB" w:rsidRDefault="00F811EB" w:rsidP="00F811EB"/>
    <w:p w14:paraId="5BC7E345" w14:textId="64BA690B" w:rsidR="00F811EB" w:rsidRDefault="00190639">
      <w:r w:rsidRPr="00190639">
        <w:t>Les plants de fraises</w:t>
      </w:r>
      <w:r>
        <w:t> :</w:t>
      </w:r>
    </w:p>
    <w:p w14:paraId="261AB5A9" w14:textId="26993DF7" w:rsidR="00190639" w:rsidRDefault="00190639">
      <w:r>
        <w:t xml:space="preserve">Question :la nature des dépenses de 80$ de cout de semences et les couts liés </w:t>
      </w:r>
      <w:r w:rsidR="00B46A6A">
        <w:t>à</w:t>
      </w:r>
      <w:r>
        <w:t xml:space="preserve"> l’entretien des plants des fraises existants </w:t>
      </w:r>
      <w:r w:rsidR="00B46A6A">
        <w:t>6000$</w:t>
      </w:r>
    </w:p>
    <w:p w14:paraId="7F1BFB27" w14:textId="0100B9A8" w:rsidR="00190639" w:rsidRDefault="00190639" w:rsidP="00190639">
      <w:r>
        <w:t>Identification de la norme et analyse</w:t>
      </w:r>
      <w:r w:rsidR="00764426">
        <w:t xml:space="preserve"> : selon</w:t>
      </w:r>
      <w:r>
        <w:t xml:space="preserve"> l’IAS 42 agriculture Une plante productrice est une plante vivante qui :</w:t>
      </w:r>
    </w:p>
    <w:p w14:paraId="74427C2C" w14:textId="71C7A80D" w:rsidR="00190639" w:rsidRDefault="00190639" w:rsidP="00190639">
      <w:r>
        <w:t>(a)     est utilisée dans la production ou la fourniture de produits agricoles</w:t>
      </w:r>
      <w:r w:rsidR="001C3D0D">
        <w:t xml:space="preserve"> ; oui</w:t>
      </w:r>
      <w:r>
        <w:t xml:space="preserve"> cette condition s’applique car les plants de fraise sont utilisés pour produire des fraises </w:t>
      </w:r>
    </w:p>
    <w:p w14:paraId="3C844B8C" w14:textId="3858B5AE" w:rsidR="00190639" w:rsidRDefault="00190639" w:rsidP="00190639">
      <w:r>
        <w:t>(b)     est susceptible de produire sur plus d'une période</w:t>
      </w:r>
      <w:r w:rsidR="00764426">
        <w:t xml:space="preserve"> ; Oui</w:t>
      </w:r>
      <w:r>
        <w:t xml:space="preserve"> sont pour plusieurs année de production car chaque </w:t>
      </w:r>
      <w:r w:rsidR="001C3D0D">
        <w:t>plant</w:t>
      </w:r>
      <w:r>
        <w:t xml:space="preserve"> </w:t>
      </w:r>
      <w:r w:rsidR="001C3D0D">
        <w:t>prend</w:t>
      </w:r>
      <w:r>
        <w:t xml:space="preserve"> quelques années avant qu’il </w:t>
      </w:r>
      <w:proofErr w:type="gramStart"/>
      <w:r>
        <w:t>produit</w:t>
      </w:r>
      <w:proofErr w:type="gramEnd"/>
      <w:r>
        <w:t xml:space="preserve"> des fraises de qualité</w:t>
      </w:r>
    </w:p>
    <w:p w14:paraId="3300A8C6" w14:textId="31539F58" w:rsidR="00190639" w:rsidRDefault="00190639" w:rsidP="00190639">
      <w:r>
        <w:t>(c)     n'a qu'une faible probabilité d'être vendue comme produit agricole, sauf à titre accessoire en tant que rebut</w:t>
      </w:r>
      <w:r w:rsidR="001C3D0D">
        <w:t xml:space="preserve"> : oui</w:t>
      </w:r>
      <w:r>
        <w:t xml:space="preserve"> cette condition s’applique car </w:t>
      </w:r>
      <w:r w:rsidRPr="00190639">
        <w:t>Jean-Philippe</w:t>
      </w:r>
      <w:r>
        <w:t xml:space="preserve"> a l’intention de garder les plants pour la production et ne pas les vendre </w:t>
      </w:r>
    </w:p>
    <w:p w14:paraId="6555BA02" w14:textId="59D3E811" w:rsidR="00B46A6A" w:rsidRDefault="00B46A6A" w:rsidP="00B46A6A">
      <w:r>
        <w:t>Et selon le paragraphe 2 La présente norme ne s'applique pas :</w:t>
      </w:r>
    </w:p>
    <w:p w14:paraId="7AC9264A" w14:textId="0EDF1C05" w:rsidR="00190639" w:rsidRDefault="00B46A6A" w:rsidP="00B46A6A">
      <w:r>
        <w:t>(b)     aux plantes productrices liées à l'activité agricole (voir IAS 16), bien qu'elle s'applique aux produits de ces plantes productrices</w:t>
      </w:r>
    </w:p>
    <w:p w14:paraId="6A394AEE" w14:textId="3B91DD31" w:rsidR="00B46A6A" w:rsidRDefault="00B46A6A" w:rsidP="00B46A6A">
      <w:r>
        <w:t xml:space="preserve">Et selon la norme IAS 16 des immobilisations corporelles </w:t>
      </w:r>
      <w:r w:rsidR="001C3D0D">
        <w:t>les immobilisations corporelles</w:t>
      </w:r>
      <w:r>
        <w:t xml:space="preserve"> doivent être comptabilisé selon le cout et selon le paragraphe 7      Le coût d'une immobilisation corporelle doit être comptabilisé en tant qu'actif si, et seulement si :</w:t>
      </w:r>
    </w:p>
    <w:p w14:paraId="19B67516" w14:textId="6E61E76E" w:rsidR="00B46A6A" w:rsidRDefault="00B46A6A" w:rsidP="00B46A6A">
      <w:r>
        <w:t>(a)     il est probable que les avantages économiques futurs associés à cet élément iront à l'entité ; oui car les graine vont devenir des plans et vont donner des fraises qui vont être vendus et</w:t>
      </w:r>
    </w:p>
    <w:p w14:paraId="4A3643D7" w14:textId="1482A30B" w:rsidR="00B46A6A" w:rsidRDefault="00B46A6A" w:rsidP="00B46A6A">
      <w:r>
        <w:lastRenderedPageBreak/>
        <w:t xml:space="preserve">(b)     le coût de cet élément peut être évalué de façon fiable. : oui y’a une liste des couts de semences </w:t>
      </w:r>
    </w:p>
    <w:p w14:paraId="5A8F8F47" w14:textId="70351A25" w:rsidR="00B46A6A" w:rsidRDefault="00B46A6A" w:rsidP="00B46A6A">
      <w:r>
        <w:t>Recommandation</w:t>
      </w:r>
      <w:r w:rsidR="001C3D0D">
        <w:t xml:space="preserve"> : passer</w:t>
      </w:r>
      <w:r>
        <w:t xml:space="preserve"> en actif soit plant fraise le montant de 800$ </w:t>
      </w:r>
    </w:p>
    <w:p w14:paraId="00002799" w14:textId="612605A0" w:rsidR="00B46A6A" w:rsidRDefault="00B46A6A" w:rsidP="00B46A6A">
      <w:r>
        <w:t xml:space="preserve">Faire une écriture de </w:t>
      </w:r>
      <w:r w:rsidR="001C3D0D">
        <w:t>régularisation</w:t>
      </w:r>
      <w:r>
        <w:t xml:space="preserve"> </w:t>
      </w:r>
    </w:p>
    <w:p w14:paraId="345070F7" w14:textId="0FCA6DC1" w:rsidR="00B46A6A" w:rsidRDefault="00B46A6A" w:rsidP="00B46A6A">
      <w:r>
        <w:t>Actif Plants fraise 800</w:t>
      </w:r>
    </w:p>
    <w:p w14:paraId="55164A11" w14:textId="1C811296" w:rsidR="00B46A6A" w:rsidRDefault="00B46A6A" w:rsidP="00B46A6A">
      <w:r>
        <w:t xml:space="preserve">Charge RN                               800 </w:t>
      </w:r>
    </w:p>
    <w:p w14:paraId="2C60BF96" w14:textId="2BE9EC8F" w:rsidR="00B46A6A" w:rsidRDefault="00B46A6A" w:rsidP="00B46A6A">
      <w:r>
        <w:t xml:space="preserve">Pour </w:t>
      </w:r>
      <w:r w:rsidR="001C3D0D">
        <w:t>les dépenses</w:t>
      </w:r>
      <w:r>
        <w:t xml:space="preserve"> de 6000$</w:t>
      </w:r>
    </w:p>
    <w:p w14:paraId="103AAD31" w14:textId="24F4E4D3" w:rsidR="00B46A6A" w:rsidRDefault="00B46A6A" w:rsidP="00B46A6A">
      <w:r>
        <w:t xml:space="preserve">Identification de la norme et analyse :selon l’IAS 41 agriculture </w:t>
      </w:r>
      <w:r w:rsidR="007C12F5" w:rsidRPr="007C12F5">
        <w:t>12     Un actif biologique doit être évalué lors de la comptabilisation initiale et à la fin de chaque période de présentation de l'information financière à sa juste valeur diminuée des coûts de la vente, sauf pour le cas décrit au paragraphe 30 lorsque la juste valeur ne peut être évaluée de manière fiable</w:t>
      </w:r>
      <w:r w:rsidR="007C12F5">
        <w:t xml:space="preserve"> :ici les fraise non récolté sont des actifs biologique mais dans note cas sont déjà vendue ils doivent être passer en stocks puis en CMV car les fraise sont vendus </w:t>
      </w:r>
      <w:proofErr w:type="spellStart"/>
      <w:r w:rsidR="007C12F5">
        <w:t>a</w:t>
      </w:r>
      <w:proofErr w:type="spellEnd"/>
      <w:r w:rsidR="007C12F5">
        <w:t xml:space="preserve"> l’</w:t>
      </w:r>
      <w:r w:rsidR="00A004D5">
        <w:t>épicerie</w:t>
      </w:r>
      <w:r w:rsidR="007C12F5">
        <w:t xml:space="preserve"> </w:t>
      </w:r>
    </w:p>
    <w:p w14:paraId="43A6569D" w14:textId="4571A3B6" w:rsidR="007C12F5" w:rsidRDefault="007C12F5" w:rsidP="00B46A6A">
      <w:r>
        <w:t>Recommandation</w:t>
      </w:r>
      <w:r w:rsidR="00A004D5">
        <w:t xml:space="preserve"> : présenter</w:t>
      </w:r>
      <w:r>
        <w:t xml:space="preserve"> la charge de 6000 en autre charge en CMV et faire une </w:t>
      </w:r>
      <w:proofErr w:type="spellStart"/>
      <w:r>
        <w:t>écriutre</w:t>
      </w:r>
      <w:proofErr w:type="spellEnd"/>
      <w:r>
        <w:t xml:space="preserve"> de régularisation </w:t>
      </w:r>
    </w:p>
    <w:p w14:paraId="762DE164" w14:textId="16AB218E" w:rsidR="007C12F5" w:rsidRDefault="007C12F5" w:rsidP="00B46A6A">
      <w:r>
        <w:t xml:space="preserve">CMV RN         6000 </w:t>
      </w:r>
    </w:p>
    <w:p w14:paraId="4672C7C1" w14:textId="22773C35" w:rsidR="007C12F5" w:rsidRDefault="007C12F5" w:rsidP="00B46A6A">
      <w:r>
        <w:t xml:space="preserve">Autre charge                           6000 </w:t>
      </w:r>
    </w:p>
    <w:p w14:paraId="1C2344D4" w14:textId="3A30C70E" w:rsidR="00A004D5" w:rsidRDefault="00A004D5" w:rsidP="00B46A6A">
      <w:r w:rsidRPr="00A004D5">
        <w:t>Lampes</w:t>
      </w:r>
      <w:r>
        <w:t xml:space="preserve"> : le montant de comptabilisation des lampes selon le taux de change </w:t>
      </w:r>
    </w:p>
    <w:p w14:paraId="5162FA0E" w14:textId="63467230" w:rsidR="00A004D5" w:rsidRDefault="00A004D5" w:rsidP="00A004D5">
      <w:r>
        <w:t>Identification de la norme et analyse : selon IAS 21 effets des variations des cours des monnaies étrangères :</w:t>
      </w:r>
    </w:p>
    <w:p w14:paraId="7140CB02" w14:textId="2222C454" w:rsidR="00A004D5" w:rsidRDefault="00255939" w:rsidP="00A004D5">
      <w:r w:rsidRPr="00255939">
        <w:t>21     Une transaction en monnaie étrangère doit être enregistrée, lors de sa comptabilisation initiale dans la monnaie fonctionnelle, en appliquant au montant en monnaie étrangère le cours de change au comptant entre la monnaie fonctionnelle et la monnaie étrangère à la date de la transaction.</w:t>
      </w:r>
    </w:p>
    <w:p w14:paraId="452EE105" w14:textId="7641D8C1" w:rsidR="00255939" w:rsidRDefault="00255939" w:rsidP="00255939">
      <w:r>
        <w:t>Et selon le paragraphe 23    À chaque clôture :</w:t>
      </w:r>
    </w:p>
    <w:p w14:paraId="28221F27" w14:textId="4C155FF4" w:rsidR="00255939" w:rsidRDefault="00255939" w:rsidP="00255939">
      <w:r>
        <w:t xml:space="preserve">(b)     les éléments non monétaires en monnaie étrangère qui sont évalués au coût historique doivent être convertis au cours de change à la date de la transaction ; la date de transaction est la date de réception de la lampe soit 03 février </w:t>
      </w:r>
    </w:p>
    <w:p w14:paraId="37B64DFA" w14:textId="301E85D3" w:rsidR="00255939" w:rsidRDefault="00255939" w:rsidP="00255939">
      <w:r>
        <w:t xml:space="preserve">Recommandation : comptabiliser les lampes au taux de 3 février soit 1.3275 et passer une écriture de régularisation soit 80 000(1.3275-1.3140) =1080 </w:t>
      </w:r>
    </w:p>
    <w:p w14:paraId="1ECE9D7E" w14:textId="5B1E6A6F" w:rsidR="00255939" w:rsidRDefault="00255939" w:rsidP="00255939">
      <w:r>
        <w:t>Lampes 1080</w:t>
      </w:r>
    </w:p>
    <w:p w14:paraId="6AC19E03" w14:textId="18F62BAF" w:rsidR="00255939" w:rsidRDefault="00255939" w:rsidP="00255939">
      <w:r>
        <w:t xml:space="preserve">Gain de change sur les devises au RN 1080 </w:t>
      </w:r>
    </w:p>
    <w:p w14:paraId="2C70147F" w14:textId="1A0CF48B" w:rsidR="00255939" w:rsidRDefault="00255939" w:rsidP="00255939">
      <w:r w:rsidRPr="00255939">
        <w:t>Bâtiment</w:t>
      </w:r>
      <w:r>
        <w:t> :</w:t>
      </w:r>
    </w:p>
    <w:p w14:paraId="04DB918A" w14:textId="620AA957" w:rsidR="00255939" w:rsidRDefault="00255939" w:rsidP="00255939">
      <w:r>
        <w:t>Question : quel montant doit être capitaliser au compte bâtiment</w:t>
      </w:r>
    </w:p>
    <w:p w14:paraId="258F9421" w14:textId="1A747D62" w:rsidR="00234582" w:rsidRDefault="00255939" w:rsidP="00234582">
      <w:r>
        <w:lastRenderedPageBreak/>
        <w:t xml:space="preserve">Identification de la norme et analyse : selon l’IAS 16 </w:t>
      </w:r>
      <w:r w:rsidR="00234582">
        <w:t>et selon le paragraphe 15     ne immobilisation corporelle qui remplit les conditions de comptabilisation en tant qu'actif doit être évaluée à son coût.</w:t>
      </w:r>
    </w:p>
    <w:p w14:paraId="7C12A8B9" w14:textId="77777777" w:rsidR="00234582" w:rsidRDefault="00234582" w:rsidP="00234582">
      <w:r>
        <w:t>Éléments du coût</w:t>
      </w:r>
    </w:p>
    <w:p w14:paraId="0BB87A28" w14:textId="77777777" w:rsidR="00234582" w:rsidRDefault="00234582" w:rsidP="00234582">
      <w:r>
        <w:t>16       Le coût d'une immobilisation corporelle comprend :</w:t>
      </w:r>
    </w:p>
    <w:p w14:paraId="224D5C7D" w14:textId="77777777" w:rsidR="00234582" w:rsidRDefault="00234582" w:rsidP="00234582">
      <w:r>
        <w:t>(a)     son prix d'achat, y compris les droits de douane et les taxes non remboursables, après déduction des remises et rabais commerciaux ;</w:t>
      </w:r>
    </w:p>
    <w:p w14:paraId="6B250558" w14:textId="51B36FD3" w:rsidR="00255939" w:rsidRDefault="00234582" w:rsidP="00234582">
      <w:r>
        <w:t>(b)     tout coût directement attribuable au transfert de l'actif jusqu'à son lieu d'exploitation et à sa mise en état pour permettre son exploitation de la manière prévue par la direction ;</w:t>
      </w:r>
    </w:p>
    <w:p w14:paraId="7F555CCA" w14:textId="25958B4B" w:rsidR="00234582" w:rsidRDefault="00234582" w:rsidP="00234582">
      <w:r>
        <w:t>Et selon le paragraphe 17      Exemples de coûts directement attribuables :</w:t>
      </w:r>
    </w:p>
    <w:p w14:paraId="648D07B4" w14:textId="750D842D" w:rsidR="00234582" w:rsidRDefault="00234582" w:rsidP="00234582">
      <w:r>
        <w:t>b)     les frais de préparation du site ;</w:t>
      </w:r>
    </w:p>
    <w:p w14:paraId="116D79BB" w14:textId="77777777" w:rsidR="00234582" w:rsidRDefault="00234582" w:rsidP="00234582"/>
    <w:p w14:paraId="12F92C35" w14:textId="718A50CF" w:rsidR="00234582" w:rsidRDefault="00234582" w:rsidP="00234582">
      <w:r>
        <w:t>4 500 $ : Coût de la main-d’œuvre pour « nettoyer » le bâtiment et disposer des divers</w:t>
      </w:r>
      <w:r w:rsidR="007F2F13">
        <w:t xml:space="preserve"> : oui</w:t>
      </w:r>
      <w:r>
        <w:t xml:space="preserve"> </w:t>
      </w:r>
      <w:proofErr w:type="spellStart"/>
      <w:proofErr w:type="gramStart"/>
      <w:r>
        <w:t>a</w:t>
      </w:r>
      <w:proofErr w:type="spellEnd"/>
      <w:proofErr w:type="gramEnd"/>
      <w:r>
        <w:t xml:space="preserve"> capitaliser car sont des couts de préparation de site </w:t>
      </w:r>
    </w:p>
    <w:p w14:paraId="04F8B9BD" w14:textId="77777777" w:rsidR="00234582" w:rsidRDefault="00234582" w:rsidP="00234582">
      <w:r>
        <w:t xml:space="preserve">• 35 000 $ : travaux de renforcement de la structure et des voies d’entrées (portes et fenêtres) afin </w:t>
      </w:r>
    </w:p>
    <w:p w14:paraId="54FA27E1" w14:textId="37709AD2" w:rsidR="00234582" w:rsidRDefault="007F2F13" w:rsidP="00234582">
      <w:r>
        <w:t>D’en</w:t>
      </w:r>
      <w:r w:rsidR="00234582">
        <w:t xml:space="preserve"> empêcher l’accès non autorisé</w:t>
      </w:r>
      <w:proofErr w:type="gramStart"/>
      <w:r w:rsidR="00234582">
        <w:t> :oui</w:t>
      </w:r>
      <w:proofErr w:type="gramEnd"/>
      <w:r w:rsidR="00234582">
        <w:t xml:space="preserve"> capitaliser car  </w:t>
      </w:r>
      <w:r>
        <w:t xml:space="preserve">sont </w:t>
      </w:r>
      <w:r w:rsidRPr="007F2F13">
        <w:t>directement attribuable au transfert de l'actif jusqu'à son lieu d'exploitation et à sa mise en état pour permettre son exploitation de la manière prévue par la direction</w:t>
      </w:r>
      <w:r>
        <w:t xml:space="preserve"> car ces travaux de renforcement sont indispensable pour que le dépôt sera opérationnel </w:t>
      </w:r>
    </w:p>
    <w:p w14:paraId="622C3A72" w14:textId="77777777" w:rsidR="00234582" w:rsidRDefault="00234582" w:rsidP="00234582"/>
    <w:p w14:paraId="08144A1D" w14:textId="213FA7A4" w:rsidR="00234582" w:rsidRDefault="00234582" w:rsidP="00234582">
      <w:r>
        <w:t>• 15 000 $ : installation d’un nouveau système d’aération plus adapté</w:t>
      </w:r>
      <w:r w:rsidR="007F2F13">
        <w:t xml:space="preserve"> : Cette composante est une immobilisation corporelle en soit même </w:t>
      </w:r>
    </w:p>
    <w:p w14:paraId="78267D91" w14:textId="118EA541" w:rsidR="007F2F13" w:rsidRDefault="007F2F13" w:rsidP="00234582">
      <w:r>
        <w:t xml:space="preserve">Vente des rebuts et les équipements en place :400$ c’est des produits </w:t>
      </w:r>
      <w:proofErr w:type="spellStart"/>
      <w:proofErr w:type="gramStart"/>
      <w:r>
        <w:t>a</w:t>
      </w:r>
      <w:proofErr w:type="spellEnd"/>
      <w:proofErr w:type="gramEnd"/>
      <w:r>
        <w:t xml:space="preserve"> passer </w:t>
      </w:r>
      <w:proofErr w:type="spellStart"/>
      <w:r>
        <w:t>au</w:t>
      </w:r>
      <w:proofErr w:type="spellEnd"/>
      <w:r>
        <w:t xml:space="preserve"> autre produit</w:t>
      </w:r>
    </w:p>
    <w:p w14:paraId="7B0766F0" w14:textId="542DE515" w:rsidR="007F2F13" w:rsidRDefault="007F2F13" w:rsidP="00234582">
      <w:r>
        <w:t>Recommandation</w:t>
      </w:r>
      <w:r w:rsidR="001C3D0D">
        <w:t xml:space="preserve"> : passer</w:t>
      </w:r>
      <w:r>
        <w:t xml:space="preserve"> l’écriture de régularisation </w:t>
      </w:r>
    </w:p>
    <w:p w14:paraId="6D993FBD" w14:textId="09349B59" w:rsidR="007F2F13" w:rsidRDefault="007F2F13" w:rsidP="00234582">
      <w:r>
        <w:t>Bâtiment 4500+35000</w:t>
      </w:r>
    </w:p>
    <w:p w14:paraId="04AB8648" w14:textId="27EDED4F" w:rsidR="007F2F13" w:rsidRDefault="007F2F13" w:rsidP="00234582">
      <w:r>
        <w:t>Système aération adapté 15000</w:t>
      </w:r>
    </w:p>
    <w:p w14:paraId="71F60552" w14:textId="4BFEDAE9" w:rsidR="007F2F13" w:rsidRDefault="007F2F13" w:rsidP="00234582">
      <w:r>
        <w:t xml:space="preserve">Encaisse                    </w:t>
      </w:r>
      <w:r w:rsidR="00952FEB">
        <w:t xml:space="preserve">                                   54100</w:t>
      </w:r>
      <w:r>
        <w:t xml:space="preserve">                 </w:t>
      </w:r>
    </w:p>
    <w:p w14:paraId="13A5E95E" w14:textId="7E31FE9E" w:rsidR="007F2F13" w:rsidRDefault="007F2F13" w:rsidP="00234582">
      <w:r>
        <w:t xml:space="preserve">Autre produit                                               </w:t>
      </w:r>
      <w:r w:rsidR="00952FEB">
        <w:t xml:space="preserve">  </w:t>
      </w:r>
      <w:r>
        <w:t>400</w:t>
      </w:r>
    </w:p>
    <w:p w14:paraId="0874DD8E" w14:textId="30278E2F" w:rsidR="00952FEB" w:rsidRDefault="00952FEB" w:rsidP="00234582">
      <w:r w:rsidRPr="00952FEB">
        <w:t>Prêt</w:t>
      </w:r>
      <w:r>
        <w:t> :</w:t>
      </w:r>
    </w:p>
    <w:p w14:paraId="593D5F27" w14:textId="584E93BE" w:rsidR="00952FEB" w:rsidRDefault="00952FEB" w:rsidP="00234582">
      <w:r>
        <w:t xml:space="preserve">Question : Moment de comptabilisation de prêt subvention </w:t>
      </w:r>
    </w:p>
    <w:p w14:paraId="03A13661" w14:textId="6F1A8F4D" w:rsidR="00952FEB" w:rsidRDefault="00952FEB" w:rsidP="00952FEB">
      <w:r>
        <w:t>Identification de la norme et analyse :</w:t>
      </w:r>
      <w:r w:rsidRPr="00952FEB">
        <w:t xml:space="preserve"> </w:t>
      </w:r>
      <w:r>
        <w:t>7      Les subventions publiques, y compris les subventions non monétaires évaluées à la juste valeur, ne doivent pas être comptabilisées tant qu'il n'existe pas une assurance raisonnable que :</w:t>
      </w:r>
    </w:p>
    <w:p w14:paraId="1DB95230" w14:textId="6EB05443" w:rsidR="00952FEB" w:rsidRDefault="005B68AC" w:rsidP="00952FEB">
      <w:pPr>
        <w:pStyle w:val="Paragraphedeliste"/>
        <w:numPr>
          <w:ilvl w:val="0"/>
          <w:numId w:val="1"/>
        </w:numPr>
      </w:pPr>
      <w:r>
        <w:lastRenderedPageBreak/>
        <w:t>L’entité</w:t>
      </w:r>
      <w:r w:rsidR="00952FEB">
        <w:t xml:space="preserve"> se conformera aux conditions attachées aux subventions ; Oui car jean -Philipe a engagé au non de OMG qu’il atteindra l’objectif </w:t>
      </w:r>
      <w:r>
        <w:t xml:space="preserve">et va produire plus que le minimum donc il n’a pas intérêt </w:t>
      </w:r>
      <w:proofErr w:type="spellStart"/>
      <w:proofErr w:type="gramStart"/>
      <w:r>
        <w:t>a</w:t>
      </w:r>
      <w:proofErr w:type="spellEnd"/>
      <w:proofErr w:type="gramEnd"/>
      <w:r>
        <w:t xml:space="preserve"> rembourser le prêt sans intérêts </w:t>
      </w:r>
    </w:p>
    <w:p w14:paraId="274111D6" w14:textId="09B40BEB" w:rsidR="00952FEB" w:rsidRDefault="005B68AC" w:rsidP="00952FEB">
      <w:pPr>
        <w:pStyle w:val="Paragraphedeliste"/>
        <w:ind w:left="828"/>
      </w:pPr>
      <w:r>
        <w:t>Et</w:t>
      </w:r>
    </w:p>
    <w:p w14:paraId="6A2A2EAE" w14:textId="5EA18F59" w:rsidR="00952FEB" w:rsidRDefault="00952FEB" w:rsidP="00952FEB">
      <w:r>
        <w:t>(b)     les subventions seront reçues</w:t>
      </w:r>
      <w:r w:rsidR="005B68AC">
        <w:t xml:space="preserve"> : oui car OMG a reçu une confirmation de ministère de l’agriculture en septembre qu’elle reçoi le montant de 40 000 en 2021 </w:t>
      </w:r>
    </w:p>
    <w:p w14:paraId="4B6601EF" w14:textId="37E318B5" w:rsidR="00952FEB" w:rsidRDefault="00952FEB" w:rsidP="00234582">
      <w:r>
        <w:t>Recommandation</w:t>
      </w:r>
      <w:r w:rsidR="005B68AC">
        <w:t xml:space="preserve"> : Passer en produit différé le montant de la subvention ainsi que produit </w:t>
      </w:r>
      <w:proofErr w:type="gramStart"/>
      <w:r w:rsidR="005B68AC">
        <w:t>a</w:t>
      </w:r>
      <w:proofErr w:type="gramEnd"/>
      <w:r w:rsidR="005B68AC">
        <w:t xml:space="preserve"> recevoir </w:t>
      </w:r>
    </w:p>
    <w:p w14:paraId="50778F82" w14:textId="6167318E" w:rsidR="005B68AC" w:rsidRDefault="005B68AC" w:rsidP="00234582">
      <w:r>
        <w:t xml:space="preserve">Produit </w:t>
      </w:r>
      <w:proofErr w:type="spellStart"/>
      <w:proofErr w:type="gramStart"/>
      <w:r>
        <w:t>a</w:t>
      </w:r>
      <w:proofErr w:type="spellEnd"/>
      <w:proofErr w:type="gramEnd"/>
      <w:r>
        <w:t xml:space="preserve"> recevoir 40 000</w:t>
      </w:r>
    </w:p>
    <w:p w14:paraId="1B03DAD8" w14:textId="5968889B" w:rsidR="005B68AC" w:rsidRDefault="005B68AC" w:rsidP="00234582">
      <w:r>
        <w:t xml:space="preserve">Produit différé                                  40 000 </w:t>
      </w:r>
    </w:p>
    <w:p w14:paraId="2B07DF50" w14:textId="0C386C73" w:rsidR="005B68AC" w:rsidRDefault="005B68AC" w:rsidP="00234582">
      <w:r w:rsidRPr="005B68AC">
        <w:t>Prêt de Jean-Philippe</w:t>
      </w:r>
      <w:r>
        <w:t> :</w:t>
      </w:r>
    </w:p>
    <w:p w14:paraId="3C2E1AA1" w14:textId="5D254BB5" w:rsidR="005B68AC" w:rsidRDefault="00705354" w:rsidP="00234582">
      <w:r>
        <w:t xml:space="preserve">Question :la nature de prêt de Jean-Philippe fait pour OMG </w:t>
      </w:r>
    </w:p>
    <w:p w14:paraId="06DE758D" w14:textId="10F20F3B" w:rsidR="00705354" w:rsidRDefault="00705354" w:rsidP="00234582">
      <w:r>
        <w:t>Identification de la norme et analyse</w:t>
      </w:r>
      <w:r w:rsidR="001C3D0D">
        <w:t xml:space="preserve"> : selon</w:t>
      </w:r>
      <w:r>
        <w:t xml:space="preserve"> l’IAS 32 paragraphe 11 </w:t>
      </w:r>
      <w:r w:rsidRPr="00705354">
        <w:t>Un instrument financier est tout contrat qui donne lieu à un actif financier pour une entité et à un passif financier ou à un instrument de capitaux propres pour une autre entité</w:t>
      </w:r>
      <w:r w:rsidR="00054D73">
        <w:t xml:space="preserve"> : oui</w:t>
      </w:r>
      <w:r>
        <w:t xml:space="preserve"> cette condition s’applique car le prêt un contrat entre OMG et </w:t>
      </w:r>
      <w:r w:rsidR="001C3D0D">
        <w:t>Jean-Philippe</w:t>
      </w:r>
      <w:r>
        <w:t xml:space="preserve"> qui donne un actif financier pour </w:t>
      </w:r>
      <w:r w:rsidR="001C3D0D">
        <w:t>Jean-Philippe</w:t>
      </w:r>
      <w:r>
        <w:t xml:space="preserve"> et un passif </w:t>
      </w:r>
      <w:r w:rsidR="001C3D0D">
        <w:t>financier</w:t>
      </w:r>
      <w:r>
        <w:t xml:space="preserve"> pour OMG </w:t>
      </w:r>
    </w:p>
    <w:p w14:paraId="5F2DE865" w14:textId="128EC471" w:rsidR="00705354" w:rsidRDefault="001C3D0D" w:rsidP="00705354">
      <w:r>
        <w:t>Un</w:t>
      </w:r>
      <w:r w:rsidR="00705354">
        <w:t xml:space="preserve"> passif financier tout passif qui est, selon le cas :</w:t>
      </w:r>
    </w:p>
    <w:p w14:paraId="54BEB34A" w14:textId="77777777" w:rsidR="00705354" w:rsidRDefault="00705354" w:rsidP="00705354">
      <w:r>
        <w:t>(a)     une obligation contractuelle :</w:t>
      </w:r>
    </w:p>
    <w:p w14:paraId="63F08B32" w14:textId="35BDA72E" w:rsidR="00705354" w:rsidRDefault="00705354" w:rsidP="00705354">
      <w:r>
        <w:t>(i)     soit de remettre à une autre entité de la trésorerie ou un autre actif financier</w:t>
      </w:r>
      <w:proofErr w:type="gramStart"/>
      <w:r>
        <w:t> :oui</w:t>
      </w:r>
      <w:proofErr w:type="gramEnd"/>
      <w:r>
        <w:t xml:space="preserve"> cette condition s’applique OMG a l’obligation de remette de la trésorerie qui correspond au remboursement de capital </w:t>
      </w:r>
      <w:proofErr w:type="spellStart"/>
      <w:r>
        <w:t>a</w:t>
      </w:r>
      <w:proofErr w:type="spellEnd"/>
      <w:r>
        <w:t xml:space="preserve"> l’échéance de prêt soit 4 ans et un jour </w:t>
      </w:r>
    </w:p>
    <w:p w14:paraId="2FE5CA30" w14:textId="2232E090" w:rsidR="00705354" w:rsidRDefault="00705354" w:rsidP="00705354">
      <w:r>
        <w:t>Évaluation initiale</w:t>
      </w:r>
      <w:r w:rsidR="00486AA9">
        <w:t xml:space="preserve"> : selon</w:t>
      </w:r>
      <w:r>
        <w:t xml:space="preserve"> l’IFRS 9 un PF doit être évalué initialement </w:t>
      </w:r>
      <w:proofErr w:type="gramStart"/>
      <w:r>
        <w:t>a</w:t>
      </w:r>
      <w:proofErr w:type="gramEnd"/>
      <w:r>
        <w:t xml:space="preserve"> la JV </w:t>
      </w:r>
      <w:r w:rsidR="00486AA9">
        <w:t xml:space="preserve">et comme on a pas le taux de marché pour ce genre de prêt donc on a pas de donnée observable on prend la juste valeur au prix de transaction </w:t>
      </w:r>
    </w:p>
    <w:p w14:paraId="17C27350" w14:textId="1EA78452" w:rsidR="00486AA9" w:rsidRDefault="00486AA9" w:rsidP="00705354">
      <w:r>
        <w:t xml:space="preserve">Classement : comme le passif financier sera conservé jusqu’à échéance soit dans 4 ans et ne sera pas vendu donc selon l’IFRS 9 sera classé au CA </w:t>
      </w:r>
    </w:p>
    <w:p w14:paraId="6A747D9A" w14:textId="4F8F46B0" w:rsidR="00486AA9" w:rsidRDefault="00486AA9" w:rsidP="00705354">
      <w:r>
        <w:t xml:space="preserve">Recommandation : Comptabilisation de PF au CA et faire une écriture de régularisation </w:t>
      </w:r>
    </w:p>
    <w:p w14:paraId="440F0353" w14:textId="32C0A229" w:rsidR="00486AA9" w:rsidRDefault="00486AA9" w:rsidP="00705354">
      <w:r>
        <w:t>Surplus d’apport 300 000</w:t>
      </w:r>
    </w:p>
    <w:p w14:paraId="79754182" w14:textId="177BF0A2" w:rsidR="00486AA9" w:rsidRDefault="00486AA9" w:rsidP="00705354">
      <w:r>
        <w:t xml:space="preserve">PF CA                                                         300 000 </w:t>
      </w:r>
    </w:p>
    <w:p w14:paraId="76517C9B" w14:textId="158650FA" w:rsidR="00486AA9" w:rsidRDefault="005953A1" w:rsidP="00705354">
      <w:r>
        <w:t xml:space="preserve">Question : le montant et la nature de présentation des plants de cannabis </w:t>
      </w:r>
    </w:p>
    <w:p w14:paraId="61A693E2" w14:textId="6FF072A3" w:rsidR="005953A1" w:rsidRDefault="005953A1" w:rsidP="005953A1">
      <w:r>
        <w:t>Identification de la norme et analyse : selon l’IAS 41 et selon le paragraphe 5</w:t>
      </w:r>
      <w:proofErr w:type="gramStart"/>
      <w:r>
        <w:t> :Une</w:t>
      </w:r>
      <w:proofErr w:type="gramEnd"/>
      <w:r>
        <w:t xml:space="preserve"> plante productrice est une plante vivante qui :</w:t>
      </w:r>
    </w:p>
    <w:p w14:paraId="3E5BCCF2" w14:textId="7B3219FC" w:rsidR="005953A1" w:rsidRDefault="005953A1" w:rsidP="005953A1">
      <w:r>
        <w:t>a)     est utilisée dans la production ou la fourniture de produits agricoles</w:t>
      </w:r>
      <w:proofErr w:type="gramStart"/>
      <w:r>
        <w:t xml:space="preserve"> ;cette</w:t>
      </w:r>
      <w:proofErr w:type="gramEnd"/>
      <w:r>
        <w:t xml:space="preserve"> condition s’applique car les plants produisent des produits finis </w:t>
      </w:r>
    </w:p>
    <w:p w14:paraId="36A52B49" w14:textId="26808CA2" w:rsidR="005953A1" w:rsidRDefault="005953A1" w:rsidP="005953A1">
      <w:r>
        <w:lastRenderedPageBreak/>
        <w:t xml:space="preserve">(b)     est susceptible de produire sur plus d'une période ; cette condition ne s’applique car la durée de vie de plant est de moins d’une année </w:t>
      </w:r>
    </w:p>
    <w:p w14:paraId="7B1B015B" w14:textId="7EAA78AC" w:rsidR="005953A1" w:rsidRDefault="005953A1" w:rsidP="005953A1">
      <w:r>
        <w:t>(c)     n'a qu'une faible probabilité d'être vendue comme produit agricole, sauf à titre accessoire en tant que rebut</w:t>
      </w:r>
      <w:r w:rsidR="00054D73">
        <w:t xml:space="preserve"> : cette</w:t>
      </w:r>
      <w:r>
        <w:t xml:space="preserve"> condition s’applique mais </w:t>
      </w:r>
      <w:r w:rsidR="00054D73">
        <w:t>aucune indication</w:t>
      </w:r>
      <w:r>
        <w:t xml:space="preserve"> dans le cas qui dit que OMG veut vendre les plants comme de rebuts</w:t>
      </w:r>
    </w:p>
    <w:p w14:paraId="10DA678A" w14:textId="3815470C" w:rsidR="00486AA9" w:rsidRDefault="005953A1" w:rsidP="00705354">
      <w:r>
        <w:t xml:space="preserve">Dans ce cas les plants sont des actifs biologiques </w:t>
      </w:r>
    </w:p>
    <w:p w14:paraId="244C7B6A" w14:textId="77777777" w:rsidR="005953A1" w:rsidRDefault="005953A1" w:rsidP="005953A1">
      <w:r>
        <w:t>10     Une entité doit comptabiliser un actif biologique ou un produit agricole si et seulement si :</w:t>
      </w:r>
    </w:p>
    <w:p w14:paraId="742B888E" w14:textId="775647AB" w:rsidR="005953A1" w:rsidRDefault="005953A1" w:rsidP="005953A1">
      <w:r>
        <w:t>(a)     l'entité a le contrôle de l'actif du fait d'événements passés</w:t>
      </w:r>
      <w:r w:rsidR="00054D73">
        <w:t xml:space="preserve"> ; oui</w:t>
      </w:r>
      <w:r>
        <w:t xml:space="preserve"> cette condition s’applique les plants sont contrôlé par OMG car ils été acquis en 2020 </w:t>
      </w:r>
    </w:p>
    <w:p w14:paraId="649C0C39" w14:textId="27AB8B49" w:rsidR="005953A1" w:rsidRDefault="005953A1" w:rsidP="005953A1">
      <w:r>
        <w:t xml:space="preserve">(b)     il est probable que les avantages économiques futurs associés à cet actif iront à l'entité ; oui cette condition s’applique car les produits finis seront vendus </w:t>
      </w:r>
      <w:proofErr w:type="gramStart"/>
      <w:r>
        <w:t>a</w:t>
      </w:r>
      <w:proofErr w:type="gramEnd"/>
      <w:r>
        <w:t xml:space="preserve"> la fin de processus </w:t>
      </w:r>
    </w:p>
    <w:p w14:paraId="5A9719FB" w14:textId="60FB3C61" w:rsidR="005953A1" w:rsidRDefault="005953A1" w:rsidP="005953A1">
      <w:proofErr w:type="gramStart"/>
      <w:r>
        <w:t>et</w:t>
      </w:r>
      <w:proofErr w:type="gramEnd"/>
    </w:p>
    <w:p w14:paraId="1D2EF9BB" w14:textId="55AF1AA0" w:rsidR="005953A1" w:rsidRDefault="005953A1" w:rsidP="009268F8">
      <w:pPr>
        <w:pStyle w:val="Paragraphedeliste"/>
        <w:numPr>
          <w:ilvl w:val="0"/>
          <w:numId w:val="1"/>
        </w:numPr>
      </w:pPr>
      <w:proofErr w:type="gramStart"/>
      <w:r>
        <w:t>la</w:t>
      </w:r>
      <w:proofErr w:type="gramEnd"/>
      <w:r>
        <w:t xml:space="preserve"> juste valeur ou le coût de cet actif peut être évalué de façon fiable :cette condition s’applique on la juste valeur des produits finis </w:t>
      </w:r>
    </w:p>
    <w:p w14:paraId="607DF2D1" w14:textId="47FCD2CA" w:rsidR="009268F8" w:rsidRDefault="009268F8" w:rsidP="009268F8">
      <w:pPr>
        <w:ind w:left="360"/>
      </w:pPr>
      <w:proofErr w:type="gramStart"/>
      <w:r>
        <w:t>et</w:t>
      </w:r>
      <w:proofErr w:type="gramEnd"/>
      <w:r>
        <w:t xml:space="preserve"> selon le paragraphe 12 </w:t>
      </w:r>
      <w:r w:rsidRPr="009268F8">
        <w:t>1Un actif biologique doit être évalué lors de la comptabilisation initiale et à la fin de chaque période de présentation de l'information financière à sa juste valeur diminuée des coûts de la vente</w:t>
      </w:r>
    </w:p>
    <w:p w14:paraId="6DA54D69" w14:textId="0A9745C8" w:rsidR="009268F8" w:rsidRDefault="009268F8" w:rsidP="009268F8">
      <w:pPr>
        <w:ind w:left="360"/>
      </w:pPr>
      <w:r>
        <w:t>Établissement de le JV =4.05/75%=5.40</w:t>
      </w:r>
    </w:p>
    <w:p w14:paraId="47D0BE89" w14:textId="1D732662" w:rsidR="009268F8" w:rsidRDefault="009268F8" w:rsidP="009268F8">
      <w:pPr>
        <w:ind w:left="360"/>
      </w:pPr>
      <w:r>
        <w:t>Les couts des ventes :10%*5.4=0.54</w:t>
      </w:r>
    </w:p>
    <w:p w14:paraId="1F278BFD" w14:textId="39E29CFF" w:rsidR="009268F8" w:rsidRDefault="009268F8" w:rsidP="009268F8">
      <w:pPr>
        <w:ind w:left="360"/>
      </w:pPr>
      <w:r>
        <w:t xml:space="preserve">JV-cout des ventes=5.4-0.54=4.86$ gramme </w:t>
      </w:r>
    </w:p>
    <w:p w14:paraId="5B49FFDE" w14:textId="2F3A083D" w:rsidR="009268F8" w:rsidRDefault="009268F8" w:rsidP="009268F8">
      <w:pPr>
        <w:ind w:left="360"/>
      </w:pPr>
      <w:r>
        <w:t xml:space="preserve">                                                    </w:t>
      </w:r>
    </w:p>
    <w:p w14:paraId="24C937EE" w14:textId="02B50B29" w:rsidR="009268F8" w:rsidRDefault="009268F8" w:rsidP="009268F8">
      <w:r>
        <w:t>On a (450 *125 *4.</w:t>
      </w:r>
      <w:r w:rsidR="00054D73">
        <w:t>86) =</w:t>
      </w:r>
      <w:r w:rsidRPr="009268F8">
        <w:t xml:space="preserve"> 273</w:t>
      </w:r>
      <w:r>
        <w:t> </w:t>
      </w:r>
      <w:r w:rsidRPr="009268F8">
        <w:t>375</w:t>
      </w:r>
    </w:p>
    <w:p w14:paraId="7D01C7ED" w14:textId="058EBA0D" w:rsidR="009268F8" w:rsidRDefault="009268F8" w:rsidP="009268F8">
      <w:r>
        <w:t>Recommandation</w:t>
      </w:r>
      <w:r w:rsidR="00054D73">
        <w:t xml:space="preserve"> : passation</w:t>
      </w:r>
      <w:r>
        <w:t xml:space="preserve"> une écriture de recommandation soit </w:t>
      </w:r>
    </w:p>
    <w:p w14:paraId="419AFA36" w14:textId="3BCB5D0D" w:rsidR="009268F8" w:rsidRDefault="009268F8" w:rsidP="009268F8">
      <w:r>
        <w:t>Actifs biologique 273 375</w:t>
      </w:r>
    </w:p>
    <w:p w14:paraId="58CEABDF" w14:textId="362B95C0" w:rsidR="009268F8" w:rsidRDefault="009268F8" w:rsidP="009268F8">
      <w:r>
        <w:t xml:space="preserve">Gain sur actif biologique                   273 375 </w:t>
      </w:r>
    </w:p>
    <w:p w14:paraId="04D36C87" w14:textId="77777777" w:rsidR="009268F8" w:rsidRDefault="009268F8" w:rsidP="009268F8"/>
    <w:p w14:paraId="592F8D4A" w14:textId="77777777" w:rsidR="005953A1" w:rsidRDefault="005953A1" w:rsidP="00705354"/>
    <w:p w14:paraId="6BAAAB70" w14:textId="77777777" w:rsidR="00486AA9" w:rsidRDefault="00486AA9" w:rsidP="00705354"/>
    <w:p w14:paraId="00ED757B" w14:textId="77777777" w:rsidR="005B68AC" w:rsidRDefault="005B68AC" w:rsidP="00234582"/>
    <w:p w14:paraId="4B87D6FE" w14:textId="77777777" w:rsidR="005B68AC" w:rsidRDefault="005B68AC" w:rsidP="00234582"/>
    <w:p w14:paraId="637EDA0C" w14:textId="77777777" w:rsidR="00952FEB" w:rsidRDefault="00952FEB" w:rsidP="00234582"/>
    <w:p w14:paraId="00053F56" w14:textId="77777777" w:rsidR="00234582" w:rsidRDefault="00234582" w:rsidP="00234582"/>
    <w:p w14:paraId="601B65B9" w14:textId="41B60E67" w:rsidR="00255939" w:rsidRDefault="003D1BBA" w:rsidP="00255939">
      <w:r>
        <w:lastRenderedPageBreak/>
        <w:t>Location de terrain :</w:t>
      </w:r>
    </w:p>
    <w:p w14:paraId="46EA117F" w14:textId="0E00DE6D" w:rsidR="0017698B" w:rsidRDefault="0017698B" w:rsidP="0013786B">
      <w:r>
        <w:t>Question</w:t>
      </w:r>
      <w:r w:rsidR="005027F9">
        <w:t xml:space="preserve"> : La</w:t>
      </w:r>
      <w:r>
        <w:t xml:space="preserve"> nature de présentation de</w:t>
      </w:r>
      <w:r w:rsidR="005027F9">
        <w:t xml:space="preserve"> contrat de location signée avec l’agriculture :</w:t>
      </w:r>
    </w:p>
    <w:p w14:paraId="43A7FE09" w14:textId="29913023" w:rsidR="00A40E5C" w:rsidRDefault="005027F9" w:rsidP="00A40E5C">
      <w:r>
        <w:t>Identification de la norme et analyse</w:t>
      </w:r>
      <w:r w:rsidR="00A40E5C">
        <w:t xml:space="preserve"> : selon</w:t>
      </w:r>
      <w:r>
        <w:t xml:space="preserve"> l’IFRS 16 et selon le paragraphe </w:t>
      </w:r>
      <w:r w:rsidR="00A40E5C">
        <w:t xml:space="preserve">le paragraphe </w:t>
      </w:r>
      <w:r w:rsidR="00A40E5C">
        <w:t>61    Le bailleur doit classer chacun de ses contrats de location soit en tant que contrat de location simple, soit en tant que contrat de location-financement.</w:t>
      </w:r>
    </w:p>
    <w:p w14:paraId="07838938" w14:textId="031D1AED" w:rsidR="005027F9" w:rsidRDefault="00A40E5C" w:rsidP="00A40E5C">
      <w:r>
        <w:t>62     Un contrat de location est classé en tant que contrat de location-financement s'il transfère au preneur la quasi-totalité des risques et des avantages inhérents à la propriété du bien sous-jacent. Un contrat de location est classé en tant que contrat de location simple s'il ne transfère pas au preneur la quasi-totalité des risques et des avantages inhérents à la propriété du bien sous-jacent</w:t>
      </w:r>
      <w:r w:rsidR="00DB3DC9">
        <w:t xml:space="preserve"> : cette</w:t>
      </w:r>
      <w:r w:rsidR="00EE3B19">
        <w:t xml:space="preserve"> condition ne s’applique pas y’a pas de transfert des avantages </w:t>
      </w:r>
      <w:r w:rsidR="00DF406C">
        <w:t xml:space="preserve">et </w:t>
      </w:r>
      <w:r w:rsidR="00DB3DC9">
        <w:t>le risque inhérent</w:t>
      </w:r>
      <w:r w:rsidR="00DF406C">
        <w:t xml:space="preserve"> </w:t>
      </w:r>
      <w:proofErr w:type="spellStart"/>
      <w:r w:rsidR="00DF406C">
        <w:t>a</w:t>
      </w:r>
      <w:proofErr w:type="spellEnd"/>
      <w:r w:rsidR="00DF406C">
        <w:t xml:space="preserve"> l’agriculture </w:t>
      </w:r>
    </w:p>
    <w:p w14:paraId="19E87E5B" w14:textId="1090411A" w:rsidR="00DF406C" w:rsidRDefault="00DF406C" w:rsidP="00A40E5C">
      <w:r>
        <w:t>Recommandation</w:t>
      </w:r>
      <w:r w:rsidR="00DB3DC9">
        <w:t xml:space="preserve"> : comptabiliser</w:t>
      </w:r>
      <w:r>
        <w:t xml:space="preserve"> le contrat de location comme contrat de location si</w:t>
      </w:r>
      <w:r w:rsidR="00DB3DC9">
        <w:t xml:space="preserve">mple et passer les produits des loyers au RN </w:t>
      </w:r>
    </w:p>
    <w:p w14:paraId="01D11369" w14:textId="77777777" w:rsidR="00483CAD" w:rsidRDefault="00483CAD" w:rsidP="00483CAD"/>
    <w:p w14:paraId="1CE7B4F0" w14:textId="77777777" w:rsidR="005027F9" w:rsidRPr="0017698B" w:rsidRDefault="005027F9" w:rsidP="0013786B">
      <w:pPr>
        <w:rPr>
          <w:highlight w:val="yellow"/>
        </w:rPr>
      </w:pPr>
    </w:p>
    <w:p w14:paraId="08E4D377" w14:textId="77777777" w:rsidR="00A004D5" w:rsidRDefault="00A004D5" w:rsidP="00A004D5"/>
    <w:p w14:paraId="38B6C03E" w14:textId="77777777" w:rsidR="00A004D5" w:rsidRDefault="00A004D5" w:rsidP="00B46A6A"/>
    <w:p w14:paraId="3936E29A" w14:textId="77777777" w:rsidR="007C12F5" w:rsidRDefault="007C12F5" w:rsidP="00B46A6A"/>
    <w:p w14:paraId="4D9B24FA" w14:textId="77777777" w:rsidR="00B46A6A" w:rsidRDefault="00B46A6A" w:rsidP="00B46A6A"/>
    <w:p w14:paraId="3AC0602E" w14:textId="77777777" w:rsidR="00B46A6A" w:rsidRDefault="00B46A6A" w:rsidP="00B46A6A"/>
    <w:p w14:paraId="4DE6FEEC" w14:textId="77777777" w:rsidR="00190639" w:rsidRDefault="00190639" w:rsidP="00190639"/>
    <w:p w14:paraId="43614D9D" w14:textId="77777777" w:rsidR="00190639" w:rsidRDefault="00190639"/>
    <w:p w14:paraId="014B3AE8" w14:textId="77777777" w:rsidR="00190639" w:rsidRDefault="00190639"/>
    <w:p w14:paraId="03F6F37C" w14:textId="77777777" w:rsidR="00176676" w:rsidRDefault="00176676"/>
    <w:p w14:paraId="04B04120" w14:textId="77777777" w:rsidR="00176676" w:rsidRDefault="00176676"/>
    <w:p w14:paraId="1F619AAD" w14:textId="77777777" w:rsidR="00DA32FB" w:rsidRDefault="00DA32FB"/>
    <w:p w14:paraId="234639DC" w14:textId="77777777" w:rsidR="00DA32FB" w:rsidRDefault="00DA32FB"/>
    <w:p w14:paraId="5F856A5C" w14:textId="77777777" w:rsidR="0076681A" w:rsidRDefault="0076681A"/>
    <w:sectPr w:rsidR="0076681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B3F18"/>
    <w:multiLevelType w:val="hybridMultilevel"/>
    <w:tmpl w:val="A6E2958A"/>
    <w:lvl w:ilvl="0" w:tplc="5A806C14">
      <w:start w:val="1"/>
      <w:numFmt w:val="lowerLetter"/>
      <w:lvlText w:val="(%1)"/>
      <w:lvlJc w:val="left"/>
      <w:pPr>
        <w:ind w:left="828" w:hanging="46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6190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8AC"/>
    <w:rsid w:val="00054D73"/>
    <w:rsid w:val="000950D5"/>
    <w:rsid w:val="0013786B"/>
    <w:rsid w:val="00176676"/>
    <w:rsid w:val="0017698B"/>
    <w:rsid w:val="00190639"/>
    <w:rsid w:val="001C3D0D"/>
    <w:rsid w:val="00234582"/>
    <w:rsid w:val="002537AF"/>
    <w:rsid w:val="00255939"/>
    <w:rsid w:val="00272CBE"/>
    <w:rsid w:val="003D1BBA"/>
    <w:rsid w:val="00483CAD"/>
    <w:rsid w:val="00486AA9"/>
    <w:rsid w:val="005027F9"/>
    <w:rsid w:val="005953A1"/>
    <w:rsid w:val="005B68AC"/>
    <w:rsid w:val="005D71B5"/>
    <w:rsid w:val="006A5166"/>
    <w:rsid w:val="006A6A8A"/>
    <w:rsid w:val="006F6104"/>
    <w:rsid w:val="00705354"/>
    <w:rsid w:val="007316BD"/>
    <w:rsid w:val="00764426"/>
    <w:rsid w:val="00764692"/>
    <w:rsid w:val="0076681A"/>
    <w:rsid w:val="007B1082"/>
    <w:rsid w:val="007C12F5"/>
    <w:rsid w:val="007D6FE1"/>
    <w:rsid w:val="007F2F13"/>
    <w:rsid w:val="008C7F84"/>
    <w:rsid w:val="008D21AA"/>
    <w:rsid w:val="008F35A0"/>
    <w:rsid w:val="009268F8"/>
    <w:rsid w:val="00952FEB"/>
    <w:rsid w:val="009B15DB"/>
    <w:rsid w:val="00A004D5"/>
    <w:rsid w:val="00A40E5C"/>
    <w:rsid w:val="00A50A47"/>
    <w:rsid w:val="00B46A6A"/>
    <w:rsid w:val="00C40CB7"/>
    <w:rsid w:val="00C67032"/>
    <w:rsid w:val="00C913F1"/>
    <w:rsid w:val="00D86D86"/>
    <w:rsid w:val="00DA32FB"/>
    <w:rsid w:val="00DB3DC9"/>
    <w:rsid w:val="00DF406C"/>
    <w:rsid w:val="00EB402D"/>
    <w:rsid w:val="00EE3B19"/>
    <w:rsid w:val="00EE69D4"/>
    <w:rsid w:val="00EF3ABF"/>
    <w:rsid w:val="00F378AC"/>
    <w:rsid w:val="00F732DF"/>
    <w:rsid w:val="00F811EB"/>
    <w:rsid w:val="00FD159E"/>
    <w:rsid w:val="00FF488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3854"/>
  <w15:chartTrackingRefBased/>
  <w15:docId w15:val="{620669C1-DACA-4B1B-868D-9953D73C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7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7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78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78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78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78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78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78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78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78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78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78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78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78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78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78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78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78AC"/>
    <w:rPr>
      <w:rFonts w:eastAsiaTheme="majorEastAsia" w:cstheme="majorBidi"/>
      <w:color w:val="272727" w:themeColor="text1" w:themeTint="D8"/>
    </w:rPr>
  </w:style>
  <w:style w:type="paragraph" w:styleId="Titre">
    <w:name w:val="Title"/>
    <w:basedOn w:val="Normal"/>
    <w:next w:val="Normal"/>
    <w:link w:val="TitreCar"/>
    <w:uiPriority w:val="10"/>
    <w:qFormat/>
    <w:rsid w:val="00F3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78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78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78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78AC"/>
    <w:pPr>
      <w:spacing w:before="160"/>
      <w:jc w:val="center"/>
    </w:pPr>
    <w:rPr>
      <w:i/>
      <w:iCs/>
      <w:color w:val="404040" w:themeColor="text1" w:themeTint="BF"/>
    </w:rPr>
  </w:style>
  <w:style w:type="character" w:customStyle="1" w:styleId="CitationCar">
    <w:name w:val="Citation Car"/>
    <w:basedOn w:val="Policepardfaut"/>
    <w:link w:val="Citation"/>
    <w:uiPriority w:val="29"/>
    <w:rsid w:val="00F378AC"/>
    <w:rPr>
      <w:i/>
      <w:iCs/>
      <w:color w:val="404040" w:themeColor="text1" w:themeTint="BF"/>
    </w:rPr>
  </w:style>
  <w:style w:type="paragraph" w:styleId="Paragraphedeliste">
    <w:name w:val="List Paragraph"/>
    <w:basedOn w:val="Normal"/>
    <w:uiPriority w:val="34"/>
    <w:qFormat/>
    <w:rsid w:val="00F378AC"/>
    <w:pPr>
      <w:ind w:left="720"/>
      <w:contextualSpacing/>
    </w:pPr>
  </w:style>
  <w:style w:type="character" w:styleId="Accentuationintense">
    <w:name w:val="Intense Emphasis"/>
    <w:basedOn w:val="Policepardfaut"/>
    <w:uiPriority w:val="21"/>
    <w:qFormat/>
    <w:rsid w:val="00F378AC"/>
    <w:rPr>
      <w:i/>
      <w:iCs/>
      <w:color w:val="0F4761" w:themeColor="accent1" w:themeShade="BF"/>
    </w:rPr>
  </w:style>
  <w:style w:type="paragraph" w:styleId="Citationintense">
    <w:name w:val="Intense Quote"/>
    <w:basedOn w:val="Normal"/>
    <w:next w:val="Normal"/>
    <w:link w:val="CitationintenseCar"/>
    <w:uiPriority w:val="30"/>
    <w:qFormat/>
    <w:rsid w:val="00F3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78AC"/>
    <w:rPr>
      <w:i/>
      <w:iCs/>
      <w:color w:val="0F4761" w:themeColor="accent1" w:themeShade="BF"/>
    </w:rPr>
  </w:style>
  <w:style w:type="character" w:styleId="Rfrenceintense">
    <w:name w:val="Intense Reference"/>
    <w:basedOn w:val="Policepardfaut"/>
    <w:uiPriority w:val="32"/>
    <w:qFormat/>
    <w:rsid w:val="00F37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1830</TotalTime>
  <Pages>8</Pages>
  <Words>2499</Words>
  <Characters>13747</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23</cp:revision>
  <dcterms:created xsi:type="dcterms:W3CDTF">2025-02-16T17:36:00Z</dcterms:created>
  <dcterms:modified xsi:type="dcterms:W3CDTF">2025-02-21T01:32:00Z</dcterms:modified>
</cp:coreProperties>
</file>