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EB016" w14:textId="03516A81" w:rsidR="003A0EB2" w:rsidRPr="007D6983" w:rsidRDefault="007D6983" w:rsidP="007D6983">
      <w:pPr>
        <w:jc w:val="center"/>
        <w:rPr>
          <w:rFonts w:ascii="Times New Roman" w:hAnsi="Times New Roman" w:cs="Times New Roman"/>
          <w:b/>
          <w:bCs/>
          <w:sz w:val="36"/>
          <w:szCs w:val="36"/>
        </w:rPr>
      </w:pPr>
      <w:proofErr w:type="spellStart"/>
      <w:r w:rsidRPr="007D6983">
        <w:rPr>
          <w:rFonts w:ascii="Times New Roman" w:hAnsi="Times New Roman" w:cs="Times New Roman"/>
          <w:b/>
          <w:bCs/>
          <w:sz w:val="36"/>
          <w:szCs w:val="36"/>
        </w:rPr>
        <w:t>Electronic</w:t>
      </w:r>
      <w:proofErr w:type="spellEnd"/>
      <w:r w:rsidRPr="007D6983">
        <w:rPr>
          <w:rFonts w:ascii="Times New Roman" w:hAnsi="Times New Roman" w:cs="Times New Roman"/>
          <w:b/>
          <w:bCs/>
          <w:sz w:val="36"/>
          <w:szCs w:val="36"/>
        </w:rPr>
        <w:t xml:space="preserve"> Games </w:t>
      </w:r>
      <w:proofErr w:type="spellStart"/>
      <w:r w:rsidRPr="007D6983">
        <w:rPr>
          <w:rFonts w:ascii="Times New Roman" w:hAnsi="Times New Roman" w:cs="Times New Roman"/>
          <w:b/>
          <w:bCs/>
          <w:sz w:val="36"/>
          <w:szCs w:val="36"/>
        </w:rPr>
        <w:t>inc.</w:t>
      </w:r>
      <w:proofErr w:type="spellEnd"/>
    </w:p>
    <w:p w14:paraId="7F65E914" w14:textId="0479AFA8" w:rsidR="000B047E" w:rsidRDefault="000B047E" w:rsidP="005A6EA4">
      <w:pPr>
        <w:jc w:val="both"/>
        <w:rPr>
          <w:rFonts w:ascii="Times New Roman" w:hAnsi="Times New Roman" w:cs="Times New Roman"/>
          <w:b/>
          <w:bCs/>
          <w:sz w:val="24"/>
          <w:szCs w:val="24"/>
        </w:rPr>
      </w:pPr>
      <w:r>
        <w:rPr>
          <w:rFonts w:ascii="Times New Roman" w:hAnsi="Times New Roman" w:cs="Times New Roman"/>
          <w:b/>
          <w:bCs/>
          <w:sz w:val="24"/>
          <w:szCs w:val="24"/>
        </w:rPr>
        <w:t>Partie A</w:t>
      </w:r>
    </w:p>
    <w:p w14:paraId="1F9EFBF3" w14:textId="2F3EB7CA" w:rsidR="007D6983" w:rsidRPr="007D6983" w:rsidRDefault="007D6983" w:rsidP="005A6EA4">
      <w:pPr>
        <w:jc w:val="both"/>
        <w:rPr>
          <w:rFonts w:ascii="Times New Roman" w:hAnsi="Times New Roman" w:cs="Times New Roman"/>
          <w:sz w:val="24"/>
          <w:szCs w:val="24"/>
        </w:rPr>
      </w:pPr>
      <w:r w:rsidRPr="007D6983">
        <w:rPr>
          <w:rFonts w:ascii="Times New Roman" w:hAnsi="Times New Roman" w:cs="Times New Roman"/>
          <w:b/>
          <w:bCs/>
          <w:sz w:val="24"/>
          <w:szCs w:val="24"/>
        </w:rPr>
        <w:t>À :</w:t>
      </w:r>
      <w:r w:rsidRPr="007D6983">
        <w:rPr>
          <w:rFonts w:ascii="Times New Roman" w:hAnsi="Times New Roman" w:cs="Times New Roman"/>
          <w:sz w:val="24"/>
          <w:szCs w:val="24"/>
        </w:rPr>
        <w:t xml:space="preserve"> Mathieu Lefebvre</w:t>
      </w:r>
      <w:r w:rsidR="00731A2F">
        <w:rPr>
          <w:rFonts w:ascii="Times New Roman" w:hAnsi="Times New Roman" w:cs="Times New Roman"/>
          <w:sz w:val="24"/>
          <w:szCs w:val="24"/>
        </w:rPr>
        <w:t xml:space="preserve"> </w:t>
      </w:r>
    </w:p>
    <w:p w14:paraId="3B6A0C05" w14:textId="35C46206" w:rsidR="007D6983" w:rsidRPr="007D6983" w:rsidRDefault="007D6983" w:rsidP="005A6EA4">
      <w:pPr>
        <w:jc w:val="both"/>
        <w:rPr>
          <w:rFonts w:ascii="Times New Roman" w:hAnsi="Times New Roman" w:cs="Times New Roman"/>
          <w:sz w:val="24"/>
          <w:szCs w:val="24"/>
        </w:rPr>
      </w:pPr>
      <w:r w:rsidRPr="007D6983">
        <w:rPr>
          <w:rFonts w:ascii="Times New Roman" w:hAnsi="Times New Roman" w:cs="Times New Roman"/>
          <w:b/>
          <w:bCs/>
          <w:sz w:val="24"/>
          <w:szCs w:val="24"/>
        </w:rPr>
        <w:t>De :</w:t>
      </w:r>
      <w:r w:rsidRPr="007D6983">
        <w:rPr>
          <w:rFonts w:ascii="Times New Roman" w:hAnsi="Times New Roman" w:cs="Times New Roman"/>
          <w:sz w:val="24"/>
          <w:szCs w:val="24"/>
        </w:rPr>
        <w:t xml:space="preserve"> contrôleur </w:t>
      </w:r>
    </w:p>
    <w:p w14:paraId="16F8DBEA" w14:textId="13246C84" w:rsidR="007D6983" w:rsidRPr="007D6983" w:rsidRDefault="007D6983" w:rsidP="005A6EA4">
      <w:pPr>
        <w:jc w:val="both"/>
        <w:rPr>
          <w:rFonts w:ascii="Times New Roman" w:hAnsi="Times New Roman" w:cs="Times New Roman"/>
          <w:sz w:val="24"/>
          <w:szCs w:val="24"/>
        </w:rPr>
      </w:pPr>
      <w:r w:rsidRPr="007D6983">
        <w:rPr>
          <w:rFonts w:ascii="Times New Roman" w:hAnsi="Times New Roman" w:cs="Times New Roman"/>
          <w:b/>
          <w:bCs/>
          <w:sz w:val="24"/>
          <w:szCs w:val="24"/>
        </w:rPr>
        <w:t>Objet :</w:t>
      </w:r>
      <w:r w:rsidRPr="007D6983">
        <w:rPr>
          <w:rFonts w:ascii="Times New Roman" w:hAnsi="Times New Roman" w:cs="Times New Roman"/>
          <w:sz w:val="24"/>
          <w:szCs w:val="24"/>
        </w:rPr>
        <w:t xml:space="preserve"> le présent rapport portera sur</w:t>
      </w:r>
    </w:p>
    <w:p w14:paraId="2A5861E4" w14:textId="77777777" w:rsidR="00747F42" w:rsidRPr="00852507" w:rsidRDefault="00747F42" w:rsidP="00747F42">
      <w:pPr>
        <w:pStyle w:val="Paragraphedeliste"/>
        <w:numPr>
          <w:ilvl w:val="0"/>
          <w:numId w:val="1"/>
        </w:numPr>
        <w:jc w:val="both"/>
        <w:rPr>
          <w:rFonts w:ascii="Times New Roman" w:hAnsi="Times New Roman" w:cs="Times New Roman"/>
          <w:sz w:val="24"/>
          <w:szCs w:val="24"/>
        </w:rPr>
      </w:pPr>
      <w:bookmarkStart w:id="0" w:name="_Hlk97897530"/>
      <w:bookmarkStart w:id="1" w:name="_Hlk97897276"/>
      <w:r>
        <w:rPr>
          <w:rFonts w:ascii="Times New Roman" w:hAnsi="Times New Roman" w:cs="Times New Roman"/>
          <w:sz w:val="24"/>
          <w:szCs w:val="24"/>
        </w:rPr>
        <w:t>Analyse des choix possibles pour la comptabilisation du placement dans EAI</w:t>
      </w:r>
    </w:p>
    <w:p w14:paraId="1457FC29" w14:textId="72CFADCC" w:rsidR="007D6983" w:rsidRDefault="007D6983" w:rsidP="005A6EA4">
      <w:pPr>
        <w:pStyle w:val="Paragraphedeliste"/>
        <w:numPr>
          <w:ilvl w:val="0"/>
          <w:numId w:val="1"/>
        </w:numPr>
        <w:jc w:val="both"/>
        <w:rPr>
          <w:rFonts w:ascii="Times New Roman" w:hAnsi="Times New Roman" w:cs="Times New Roman"/>
          <w:sz w:val="24"/>
          <w:szCs w:val="24"/>
        </w:rPr>
      </w:pPr>
      <w:r w:rsidRPr="007D6983">
        <w:rPr>
          <w:rFonts w:ascii="Times New Roman" w:hAnsi="Times New Roman" w:cs="Times New Roman"/>
          <w:sz w:val="24"/>
          <w:szCs w:val="24"/>
        </w:rPr>
        <w:t>Comptabilisation du regroupement d’EAI en date d’acquisition</w:t>
      </w:r>
    </w:p>
    <w:p w14:paraId="282AFB80" w14:textId="525D41BC" w:rsidR="00747F42" w:rsidRDefault="00747F42" w:rsidP="005A6EA4">
      <w:pPr>
        <w:pStyle w:val="Paragraphedeliste"/>
        <w:numPr>
          <w:ilvl w:val="0"/>
          <w:numId w:val="1"/>
        </w:numPr>
        <w:jc w:val="both"/>
        <w:rPr>
          <w:rFonts w:ascii="Times New Roman" w:hAnsi="Times New Roman" w:cs="Times New Roman"/>
          <w:sz w:val="24"/>
          <w:szCs w:val="24"/>
        </w:rPr>
      </w:pPr>
      <w:r>
        <w:rPr>
          <w:rFonts w:ascii="Times New Roman" w:hAnsi="Times New Roman" w:cs="Times New Roman"/>
          <w:sz w:val="24"/>
          <w:szCs w:val="24"/>
        </w:rPr>
        <w:t>Analyse des choix possibles pour la comptabilisation du placement dans PI</w:t>
      </w:r>
    </w:p>
    <w:p w14:paraId="42A13F8A" w14:textId="1B9E8CA9" w:rsidR="007D6983" w:rsidRPr="007D6983" w:rsidRDefault="007D6983" w:rsidP="005A6EA4">
      <w:pPr>
        <w:pStyle w:val="Paragraphedeliste"/>
        <w:numPr>
          <w:ilvl w:val="0"/>
          <w:numId w:val="1"/>
        </w:numPr>
        <w:jc w:val="both"/>
        <w:rPr>
          <w:rFonts w:ascii="Times New Roman" w:hAnsi="Times New Roman" w:cs="Times New Roman"/>
          <w:sz w:val="24"/>
          <w:szCs w:val="24"/>
        </w:rPr>
      </w:pPr>
      <w:r w:rsidRPr="007D6983">
        <w:rPr>
          <w:rFonts w:ascii="Times New Roman" w:hAnsi="Times New Roman" w:cs="Times New Roman"/>
          <w:sz w:val="24"/>
          <w:szCs w:val="24"/>
        </w:rPr>
        <w:t>Comptabilisation de la participation de PI</w:t>
      </w:r>
    </w:p>
    <w:p w14:paraId="50E76366" w14:textId="5E6044DF" w:rsidR="000B047E" w:rsidRDefault="000B047E" w:rsidP="005A6EA4">
      <w:pPr>
        <w:pStyle w:val="Paragraphedeliste"/>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Changements aux points ci-dessus </w:t>
      </w:r>
      <w:r w:rsidR="00B71AB5">
        <w:rPr>
          <w:rFonts w:ascii="Times New Roman" w:hAnsi="Times New Roman" w:cs="Times New Roman"/>
          <w:sz w:val="24"/>
          <w:szCs w:val="24"/>
        </w:rPr>
        <w:t>si l’acquisition d’EAI avait été fait par l’acquisition des éléments d’actif et de passif au lieu de l’acquisition des actions ordinaires</w:t>
      </w:r>
    </w:p>
    <w:p w14:paraId="27FA7E20" w14:textId="20E0A021" w:rsidR="00BC0F80" w:rsidRPr="007D6983" w:rsidRDefault="00BC0F80" w:rsidP="005A6EA4">
      <w:pPr>
        <w:pStyle w:val="Paragraphedeliste"/>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Traitement </w:t>
      </w:r>
      <w:r w:rsidR="000C7E49">
        <w:rPr>
          <w:rFonts w:ascii="Times New Roman" w:hAnsi="Times New Roman" w:cs="Times New Roman"/>
          <w:sz w:val="24"/>
          <w:szCs w:val="24"/>
        </w:rPr>
        <w:t>comptable d’une</w:t>
      </w:r>
      <w:r>
        <w:rPr>
          <w:rFonts w:ascii="Times New Roman" w:hAnsi="Times New Roman" w:cs="Times New Roman"/>
          <w:sz w:val="24"/>
          <w:szCs w:val="24"/>
        </w:rPr>
        <w:t xml:space="preserve"> contrepartie conditionnelle</w:t>
      </w:r>
    </w:p>
    <w:bookmarkEnd w:id="0"/>
    <w:p w14:paraId="6EAC0431" w14:textId="2E757FED" w:rsidR="007D6983" w:rsidRPr="007D6983" w:rsidRDefault="007D6983" w:rsidP="005A6EA4">
      <w:pPr>
        <w:jc w:val="both"/>
        <w:rPr>
          <w:rFonts w:ascii="Times New Roman" w:hAnsi="Times New Roman" w:cs="Times New Roman"/>
          <w:sz w:val="24"/>
          <w:szCs w:val="24"/>
        </w:rPr>
      </w:pPr>
    </w:p>
    <w:bookmarkEnd w:id="1"/>
    <w:p w14:paraId="6CB964FC" w14:textId="1F64191A" w:rsidR="007D6983" w:rsidRPr="007D6983" w:rsidRDefault="007D6983" w:rsidP="005A6EA4">
      <w:pPr>
        <w:jc w:val="both"/>
        <w:rPr>
          <w:rFonts w:ascii="Times New Roman" w:hAnsi="Times New Roman" w:cs="Times New Roman"/>
          <w:sz w:val="24"/>
          <w:szCs w:val="24"/>
        </w:rPr>
      </w:pPr>
      <w:r w:rsidRPr="007D6983">
        <w:rPr>
          <w:rFonts w:ascii="Times New Roman" w:hAnsi="Times New Roman" w:cs="Times New Roman"/>
          <w:sz w:val="24"/>
          <w:szCs w:val="24"/>
        </w:rPr>
        <w:br w:type="page"/>
      </w:r>
    </w:p>
    <w:p w14:paraId="2E55FC31" w14:textId="0155823D" w:rsidR="000C7E49" w:rsidRPr="00092211" w:rsidRDefault="000C7E49" w:rsidP="000C7E49">
      <w:pPr>
        <w:pStyle w:val="Paragraphedeliste"/>
        <w:numPr>
          <w:ilvl w:val="0"/>
          <w:numId w:val="2"/>
        </w:numPr>
        <w:jc w:val="both"/>
        <w:rPr>
          <w:rFonts w:ascii="Times New Roman" w:hAnsi="Times New Roman" w:cs="Times New Roman"/>
          <w:b/>
          <w:bCs/>
          <w:sz w:val="24"/>
          <w:szCs w:val="24"/>
        </w:rPr>
      </w:pPr>
      <w:r w:rsidRPr="009D28B5">
        <w:rPr>
          <w:rFonts w:ascii="Times New Roman" w:hAnsi="Times New Roman" w:cs="Times New Roman"/>
          <w:b/>
          <w:bCs/>
          <w:sz w:val="24"/>
          <w:szCs w:val="24"/>
        </w:rPr>
        <w:lastRenderedPageBreak/>
        <w:t>Analyse des choix possibles pour la comptabilisation du placement dans EAI</w:t>
      </w:r>
      <w:r>
        <w:rPr>
          <w:rFonts w:ascii="Times New Roman" w:hAnsi="Times New Roman" w:cs="Times New Roman"/>
          <w:b/>
          <w:bCs/>
          <w:sz w:val="24"/>
          <w:szCs w:val="24"/>
        </w:rPr>
        <w:t xml:space="preserve"> </w:t>
      </w:r>
    </w:p>
    <w:p w14:paraId="33B8B925" w14:textId="77777777" w:rsidR="000C7E49" w:rsidRDefault="000C7E49" w:rsidP="000C7E49">
      <w:pPr>
        <w:pStyle w:val="Paragraphedeliste"/>
        <w:rPr>
          <w:rFonts w:ascii="Times New Roman" w:hAnsi="Times New Roman" w:cs="Times New Roman"/>
          <w:b/>
          <w:bCs/>
          <w:sz w:val="24"/>
          <w:szCs w:val="24"/>
        </w:rPr>
      </w:pPr>
    </w:p>
    <w:p w14:paraId="653A43A3" w14:textId="77777777" w:rsidR="000C7E49" w:rsidRDefault="000C7E49" w:rsidP="000C7E49">
      <w:pPr>
        <w:rPr>
          <w:rFonts w:ascii="Times New Roman" w:hAnsi="Times New Roman" w:cs="Times New Roman"/>
          <w:sz w:val="24"/>
          <w:szCs w:val="24"/>
        </w:rPr>
      </w:pPr>
      <w:r w:rsidRPr="001A7A77">
        <w:rPr>
          <w:rFonts w:ascii="Times New Roman" w:hAnsi="Times New Roman" w:cs="Times New Roman"/>
          <w:b/>
          <w:bCs/>
          <w:sz w:val="24"/>
          <w:szCs w:val="24"/>
        </w:rPr>
        <w:t>Question :</w:t>
      </w:r>
      <w:r>
        <w:rPr>
          <w:rFonts w:ascii="Times New Roman" w:hAnsi="Times New Roman" w:cs="Times New Roman"/>
          <w:sz w:val="24"/>
          <w:szCs w:val="24"/>
        </w:rPr>
        <w:t xml:space="preserve"> comment faut-il évaluer ultérieurement le placement dans EAI?</w:t>
      </w:r>
    </w:p>
    <w:p w14:paraId="0741A374" w14:textId="77777777" w:rsidR="000C7E49" w:rsidRPr="00876F79" w:rsidRDefault="000C7E49" w:rsidP="000C7E49">
      <w:pPr>
        <w:rPr>
          <w:rFonts w:ascii="Times New Roman" w:hAnsi="Times New Roman" w:cs="Times New Roman"/>
          <w:sz w:val="24"/>
          <w:szCs w:val="24"/>
        </w:rPr>
      </w:pPr>
      <w:r w:rsidRPr="003D06C8">
        <w:rPr>
          <w:rFonts w:ascii="Times New Roman" w:hAnsi="Times New Roman" w:cs="Times New Roman"/>
          <w:b/>
          <w:bCs/>
          <w:sz w:val="24"/>
          <w:szCs w:val="24"/>
        </w:rPr>
        <w:t>Norme et analyse :</w:t>
      </w:r>
    </w:p>
    <w:p w14:paraId="7C284771" w14:textId="77777777" w:rsidR="000C7E49" w:rsidRPr="003D06C8" w:rsidRDefault="000C7E49" w:rsidP="000C7E49">
      <w:pPr>
        <w:rPr>
          <w:rFonts w:ascii="Times New Roman" w:hAnsi="Times New Roman" w:cs="Times New Roman"/>
          <w:color w:val="002060"/>
          <w:sz w:val="24"/>
          <w:szCs w:val="24"/>
        </w:rPr>
      </w:pPr>
      <w:r w:rsidRPr="003D06C8">
        <w:rPr>
          <w:rFonts w:ascii="Times New Roman" w:hAnsi="Times New Roman" w:cs="Times New Roman"/>
          <w:color w:val="002060"/>
          <w:sz w:val="24"/>
          <w:szCs w:val="24"/>
        </w:rPr>
        <w:t>Selon 1591,</w:t>
      </w:r>
    </w:p>
    <w:p w14:paraId="3049C3FF" w14:textId="77777777" w:rsidR="000C7E49" w:rsidRPr="009D28B5" w:rsidRDefault="000C7E49" w:rsidP="000C7E49">
      <w:pPr>
        <w:rPr>
          <w:rFonts w:ascii="Times New Roman" w:hAnsi="Times New Roman" w:cs="Times New Roman"/>
          <w:color w:val="0070C0"/>
          <w:sz w:val="24"/>
          <w:szCs w:val="24"/>
        </w:rPr>
      </w:pPr>
      <w:r w:rsidRPr="009D28B5">
        <w:rPr>
          <w:rFonts w:ascii="Times New Roman" w:hAnsi="Times New Roman" w:cs="Times New Roman"/>
          <w:color w:val="0070C0"/>
          <w:sz w:val="24"/>
          <w:szCs w:val="24"/>
        </w:rPr>
        <w:t>.24     L'entreprise doit adopter l'une ou l'autre des méthodes comptables suivantes :</w:t>
      </w:r>
    </w:p>
    <w:p w14:paraId="18F0D08D" w14:textId="77777777" w:rsidR="000C7E49" w:rsidRPr="009D28B5" w:rsidRDefault="000C7E49" w:rsidP="000C7E49">
      <w:pPr>
        <w:pStyle w:val="Paragraphedeliste"/>
        <w:numPr>
          <w:ilvl w:val="0"/>
          <w:numId w:val="19"/>
        </w:numPr>
        <w:rPr>
          <w:rFonts w:ascii="Times New Roman" w:hAnsi="Times New Roman" w:cs="Times New Roman"/>
          <w:color w:val="0070C0"/>
          <w:sz w:val="24"/>
          <w:szCs w:val="24"/>
        </w:rPr>
      </w:pPr>
      <w:proofErr w:type="gramStart"/>
      <w:r w:rsidRPr="009D28B5">
        <w:rPr>
          <w:rFonts w:ascii="Times New Roman" w:hAnsi="Times New Roman" w:cs="Times New Roman"/>
          <w:b/>
          <w:bCs/>
          <w:color w:val="0070C0"/>
          <w:sz w:val="24"/>
          <w:szCs w:val="24"/>
        </w:rPr>
        <w:t>consolider</w:t>
      </w:r>
      <w:proofErr w:type="gramEnd"/>
      <w:r w:rsidRPr="009D28B5">
        <w:rPr>
          <w:rFonts w:ascii="Times New Roman" w:hAnsi="Times New Roman" w:cs="Times New Roman"/>
          <w:b/>
          <w:bCs/>
          <w:color w:val="0070C0"/>
          <w:sz w:val="24"/>
          <w:szCs w:val="24"/>
        </w:rPr>
        <w:t xml:space="preserve"> ses filiales</w:t>
      </w:r>
      <w:r w:rsidRPr="009D28B5">
        <w:rPr>
          <w:rFonts w:ascii="Times New Roman" w:hAnsi="Times New Roman" w:cs="Times New Roman"/>
          <w:color w:val="0070C0"/>
          <w:sz w:val="24"/>
          <w:szCs w:val="24"/>
        </w:rPr>
        <w:t xml:space="preserve"> (voir le chapitre 1601, ÉTATS FINANCIERS CONSOLIDÉS);</w:t>
      </w:r>
    </w:p>
    <w:p w14:paraId="697D6C90" w14:textId="0CDD4F91" w:rsidR="000C7E49" w:rsidRPr="009D28B5" w:rsidRDefault="002433C1" w:rsidP="000C7E49">
      <w:pPr>
        <w:pStyle w:val="Paragraphedeliste"/>
        <w:numPr>
          <w:ilvl w:val="0"/>
          <w:numId w:val="19"/>
        </w:numPr>
        <w:rPr>
          <w:rFonts w:ascii="Times New Roman" w:hAnsi="Times New Roman" w:cs="Times New Roman"/>
          <w:b/>
          <w:bCs/>
          <w:color w:val="0070C0"/>
          <w:sz w:val="24"/>
          <w:szCs w:val="24"/>
        </w:rPr>
      </w:pPr>
      <w:r w:rsidRPr="009D28B5">
        <w:rPr>
          <w:rFonts w:ascii="Times New Roman" w:hAnsi="Times New Roman" w:cs="Times New Roman"/>
          <w:color w:val="0070C0"/>
          <w:sz w:val="24"/>
          <w:szCs w:val="24"/>
        </w:rPr>
        <w:t>Comptabiliser</w:t>
      </w:r>
      <w:r w:rsidR="000C7E49" w:rsidRPr="009D28B5">
        <w:rPr>
          <w:rFonts w:ascii="Times New Roman" w:hAnsi="Times New Roman" w:cs="Times New Roman"/>
          <w:color w:val="0070C0"/>
          <w:sz w:val="24"/>
          <w:szCs w:val="24"/>
        </w:rPr>
        <w:t xml:space="preserve"> les filiales qu'elle contrôle </w:t>
      </w:r>
      <w:r w:rsidR="000C7E49" w:rsidRPr="009D28B5">
        <w:rPr>
          <w:rFonts w:ascii="Times New Roman" w:hAnsi="Times New Roman" w:cs="Times New Roman"/>
          <w:b/>
          <w:bCs/>
          <w:color w:val="0070C0"/>
          <w:sz w:val="24"/>
          <w:szCs w:val="24"/>
        </w:rPr>
        <w:t xml:space="preserve">selon la méthode de la comptabilisation à la valeur d'acquisition </w:t>
      </w:r>
      <w:r w:rsidR="000C7E49" w:rsidRPr="009D28B5">
        <w:rPr>
          <w:rFonts w:ascii="Times New Roman" w:hAnsi="Times New Roman" w:cs="Times New Roman"/>
          <w:color w:val="0070C0"/>
          <w:sz w:val="24"/>
          <w:szCs w:val="24"/>
        </w:rPr>
        <w:t xml:space="preserve">ou </w:t>
      </w:r>
      <w:r w:rsidR="000C7E49" w:rsidRPr="009D28B5">
        <w:rPr>
          <w:rFonts w:ascii="Times New Roman" w:hAnsi="Times New Roman" w:cs="Times New Roman"/>
          <w:b/>
          <w:bCs/>
          <w:color w:val="0070C0"/>
          <w:sz w:val="24"/>
          <w:szCs w:val="24"/>
        </w:rPr>
        <w:t>la méthode de la comptabilisation à la valeur de consolidation</w:t>
      </w:r>
      <w:r w:rsidR="000C7E49" w:rsidRPr="009D28B5">
        <w:rPr>
          <w:rFonts w:ascii="Times New Roman" w:hAnsi="Times New Roman" w:cs="Times New Roman"/>
          <w:color w:val="0070C0"/>
          <w:sz w:val="24"/>
          <w:szCs w:val="24"/>
        </w:rPr>
        <w:t>,</w:t>
      </w:r>
    </w:p>
    <w:p w14:paraId="0BBACB20" w14:textId="77777777" w:rsidR="000C7E49" w:rsidRPr="009D28B5" w:rsidRDefault="000C7E49" w:rsidP="000C7E49">
      <w:pPr>
        <w:rPr>
          <w:rFonts w:ascii="Times New Roman" w:hAnsi="Times New Roman" w:cs="Times New Roman"/>
          <w:color w:val="0070C0"/>
          <w:sz w:val="24"/>
          <w:szCs w:val="24"/>
        </w:rPr>
      </w:pPr>
      <w:r w:rsidRPr="009D28B5">
        <w:rPr>
          <w:rFonts w:ascii="Times New Roman" w:hAnsi="Times New Roman" w:cs="Times New Roman"/>
          <w:color w:val="0070C0"/>
          <w:sz w:val="24"/>
          <w:szCs w:val="24"/>
        </w:rPr>
        <w:t xml:space="preserve">     Toutes les filiales doivent être comptabilisées selon la même méthode. Pour choisir l'une des méthodes comptables permises, l'entreprise n'est pas tenue de remplir le critère énoncé à l'alinéa .06 b) du chapitre 1506, MODIFICATIONS COMPTABLES. </w:t>
      </w:r>
    </w:p>
    <w:p w14:paraId="180F32F0" w14:textId="77777777" w:rsidR="000C7E49" w:rsidRDefault="000C7E49" w:rsidP="000C7E49">
      <w:pPr>
        <w:jc w:val="both"/>
        <w:rPr>
          <w:rFonts w:ascii="Times New Roman" w:hAnsi="Times New Roman" w:cs="Times New Roman"/>
          <w:sz w:val="24"/>
          <w:szCs w:val="24"/>
        </w:rPr>
      </w:pPr>
    </w:p>
    <w:p w14:paraId="1A21F064" w14:textId="77777777" w:rsidR="000C7E49" w:rsidRDefault="000C7E49" w:rsidP="000C7E49">
      <w:pPr>
        <w:jc w:val="both"/>
        <w:rPr>
          <w:rFonts w:ascii="Times New Roman" w:hAnsi="Times New Roman" w:cs="Times New Roman"/>
          <w:sz w:val="24"/>
          <w:szCs w:val="24"/>
        </w:rPr>
      </w:pPr>
      <w:r>
        <w:rPr>
          <w:rFonts w:ascii="Times New Roman" w:hAnsi="Times New Roman" w:cs="Times New Roman"/>
          <w:sz w:val="24"/>
          <w:szCs w:val="24"/>
        </w:rPr>
        <w:t>La méthode de la comptabilisation à la valeur d’acquisition dicte de présenter le placement au coût d’acquisition, sujet à dépréciation le cas échéant. Les dividendes sont comptabilisés au résultat net.</w:t>
      </w:r>
    </w:p>
    <w:p w14:paraId="1BEC899D" w14:textId="51D6C5FE" w:rsidR="00B9734C" w:rsidRDefault="000C7E49" w:rsidP="000C7E49">
      <w:pPr>
        <w:jc w:val="both"/>
        <w:rPr>
          <w:rFonts w:ascii="Times New Roman" w:hAnsi="Times New Roman" w:cs="Times New Roman"/>
          <w:i/>
          <w:iCs/>
          <w:sz w:val="24"/>
          <w:szCs w:val="24"/>
        </w:rPr>
      </w:pPr>
      <w:r>
        <w:rPr>
          <w:rFonts w:ascii="Times New Roman" w:hAnsi="Times New Roman" w:cs="Times New Roman"/>
          <w:sz w:val="24"/>
          <w:szCs w:val="24"/>
        </w:rPr>
        <w:t>La méthode de la comptabilisation à la valeur de consolidation dicte de présenter le placement au coût d’acquisition, réduit des dividendes et ajusté pour la quote-part du résultat net ainsi que la matérialisation des ajustements de juste valeur.</w:t>
      </w:r>
    </w:p>
    <w:p w14:paraId="7C7A0D8C" w14:textId="5F7E4138" w:rsidR="00B900DD" w:rsidRPr="00B9734C" w:rsidRDefault="00B900DD" w:rsidP="000C7E49">
      <w:pPr>
        <w:jc w:val="both"/>
        <w:rPr>
          <w:rFonts w:ascii="Times New Roman" w:hAnsi="Times New Roman" w:cs="Times New Roman"/>
          <w:i/>
          <w:iCs/>
          <w:sz w:val="24"/>
          <w:szCs w:val="24"/>
        </w:rPr>
      </w:pPr>
      <w:r>
        <w:rPr>
          <w:rFonts w:ascii="Times New Roman" w:hAnsi="Times New Roman" w:cs="Times New Roman"/>
          <w:i/>
          <w:iCs/>
          <w:sz w:val="24"/>
          <w:szCs w:val="24"/>
        </w:rPr>
        <w:t>(Description sommaire des deux méthodes)</w:t>
      </w:r>
    </w:p>
    <w:p w14:paraId="330113E6" w14:textId="0D142489" w:rsidR="000C7E49" w:rsidRDefault="000C7E49" w:rsidP="000C7E49">
      <w:pPr>
        <w:jc w:val="both"/>
        <w:rPr>
          <w:rFonts w:ascii="Times New Roman" w:hAnsi="Times New Roman" w:cs="Times New Roman"/>
          <w:sz w:val="24"/>
          <w:szCs w:val="24"/>
        </w:rPr>
      </w:pPr>
      <w:r>
        <w:rPr>
          <w:rFonts w:ascii="Times New Roman" w:hAnsi="Times New Roman" w:cs="Times New Roman"/>
          <w:sz w:val="24"/>
          <w:szCs w:val="24"/>
        </w:rPr>
        <w:t>Étant donné qu’EAI est une filiale (car elle exerce un contrôle sur celle-ci, voir analyse ci-dess</w:t>
      </w:r>
      <w:r w:rsidR="006C1973">
        <w:rPr>
          <w:rFonts w:ascii="Times New Roman" w:hAnsi="Times New Roman" w:cs="Times New Roman"/>
          <w:sz w:val="24"/>
          <w:szCs w:val="24"/>
        </w:rPr>
        <w:t>o</w:t>
      </w:r>
      <w:r>
        <w:rPr>
          <w:rFonts w:ascii="Times New Roman" w:hAnsi="Times New Roman" w:cs="Times New Roman"/>
          <w:sz w:val="24"/>
          <w:szCs w:val="24"/>
        </w:rPr>
        <w:t xml:space="preserve">us), </w:t>
      </w:r>
      <w:r w:rsidRPr="00876F79">
        <w:rPr>
          <w:rFonts w:ascii="Times New Roman" w:hAnsi="Times New Roman" w:cs="Times New Roman"/>
          <w:sz w:val="24"/>
          <w:szCs w:val="24"/>
        </w:rPr>
        <w:t>EGI a donc le c</w:t>
      </w:r>
      <w:r>
        <w:rPr>
          <w:rFonts w:ascii="Times New Roman" w:hAnsi="Times New Roman" w:cs="Times New Roman"/>
          <w:sz w:val="24"/>
          <w:szCs w:val="24"/>
        </w:rPr>
        <w:t xml:space="preserve">hoix entre </w:t>
      </w:r>
      <w:r w:rsidRPr="002433C1">
        <w:rPr>
          <w:rFonts w:ascii="Times New Roman" w:hAnsi="Times New Roman" w:cs="Times New Roman"/>
          <w:sz w:val="24"/>
          <w:szCs w:val="24"/>
          <w:highlight w:val="yellow"/>
        </w:rPr>
        <w:t>la consolidation</w:t>
      </w:r>
      <w:r>
        <w:rPr>
          <w:rFonts w:ascii="Times New Roman" w:hAnsi="Times New Roman" w:cs="Times New Roman"/>
          <w:sz w:val="24"/>
          <w:szCs w:val="24"/>
        </w:rPr>
        <w:t>, la méthode de la comptabilisation à la valeur d’acquisition ou la méthode de la comptabilisation à la valeur de consolidation.</w:t>
      </w:r>
    </w:p>
    <w:p w14:paraId="4B651DF2" w14:textId="77777777" w:rsidR="000C7E49" w:rsidRDefault="000C7E49" w:rsidP="000C7E49">
      <w:pPr>
        <w:jc w:val="both"/>
        <w:rPr>
          <w:rFonts w:ascii="Times New Roman" w:hAnsi="Times New Roman" w:cs="Times New Roman"/>
          <w:sz w:val="24"/>
          <w:szCs w:val="24"/>
        </w:rPr>
      </w:pPr>
      <w:r>
        <w:rPr>
          <w:rFonts w:ascii="Times New Roman" w:hAnsi="Times New Roman" w:cs="Times New Roman"/>
          <w:sz w:val="24"/>
          <w:szCs w:val="24"/>
        </w:rPr>
        <w:t>Il s’agit des choix possibles, toutefois, Mathieu souhaite qu’EGI fasse les choix se rapprochant le plus possible des IFRS, et c’est pour cette raison que la consolidation était explicitement demandée (les IFRS imposent la consolidation des filiales et n’offrent donc pas de choix comme en NCECF).</w:t>
      </w:r>
    </w:p>
    <w:p w14:paraId="013A9A05" w14:textId="77777777" w:rsidR="000C7E49" w:rsidRDefault="000C7E49" w:rsidP="000C7E49">
      <w:pPr>
        <w:jc w:val="both"/>
        <w:rPr>
          <w:rFonts w:ascii="Times New Roman" w:hAnsi="Times New Roman" w:cs="Times New Roman"/>
          <w:sz w:val="24"/>
          <w:szCs w:val="24"/>
        </w:rPr>
      </w:pPr>
    </w:p>
    <w:p w14:paraId="403361C5" w14:textId="77777777" w:rsidR="000C7E49" w:rsidRDefault="000C7E49" w:rsidP="000C7E49">
      <w:pPr>
        <w:rPr>
          <w:rFonts w:ascii="Times New Roman" w:hAnsi="Times New Roman" w:cs="Times New Roman"/>
          <w:sz w:val="24"/>
          <w:szCs w:val="24"/>
        </w:rPr>
      </w:pPr>
      <w:r>
        <w:rPr>
          <w:rFonts w:ascii="Times New Roman" w:hAnsi="Times New Roman" w:cs="Times New Roman"/>
          <w:sz w:val="24"/>
          <w:szCs w:val="24"/>
        </w:rPr>
        <w:br w:type="page"/>
      </w:r>
    </w:p>
    <w:p w14:paraId="32A948ED" w14:textId="4930AD3D" w:rsidR="007D6983" w:rsidRDefault="007D6983" w:rsidP="005A6EA4">
      <w:pPr>
        <w:pStyle w:val="Paragraphedeliste"/>
        <w:numPr>
          <w:ilvl w:val="0"/>
          <w:numId w:val="2"/>
        </w:numPr>
        <w:jc w:val="both"/>
        <w:rPr>
          <w:rFonts w:ascii="Times New Roman" w:hAnsi="Times New Roman" w:cs="Times New Roman"/>
          <w:b/>
          <w:bCs/>
          <w:sz w:val="24"/>
          <w:szCs w:val="24"/>
        </w:rPr>
      </w:pPr>
      <w:r w:rsidRPr="007D6983">
        <w:rPr>
          <w:rFonts w:ascii="Times New Roman" w:hAnsi="Times New Roman" w:cs="Times New Roman"/>
          <w:b/>
          <w:bCs/>
          <w:sz w:val="24"/>
          <w:szCs w:val="24"/>
        </w:rPr>
        <w:lastRenderedPageBreak/>
        <w:t>Comptabilisation du regroupement d’EAI en date d’acquisition</w:t>
      </w:r>
    </w:p>
    <w:p w14:paraId="26416949" w14:textId="77777777" w:rsidR="0002580A" w:rsidRPr="007D6983" w:rsidRDefault="0002580A" w:rsidP="0002580A">
      <w:pPr>
        <w:pStyle w:val="Paragraphedeliste"/>
        <w:jc w:val="both"/>
        <w:rPr>
          <w:rFonts w:ascii="Times New Roman" w:hAnsi="Times New Roman" w:cs="Times New Roman"/>
          <w:b/>
          <w:bCs/>
          <w:sz w:val="24"/>
          <w:szCs w:val="24"/>
        </w:rPr>
      </w:pPr>
    </w:p>
    <w:p w14:paraId="52771548" w14:textId="3670E9F7" w:rsidR="00AF422F" w:rsidRDefault="00AF422F" w:rsidP="005A6EA4">
      <w:pPr>
        <w:jc w:val="both"/>
        <w:rPr>
          <w:rFonts w:ascii="Times New Roman" w:hAnsi="Times New Roman" w:cs="Times New Roman"/>
          <w:sz w:val="24"/>
          <w:szCs w:val="24"/>
        </w:rPr>
      </w:pPr>
      <w:r w:rsidRPr="00AF422F">
        <w:rPr>
          <w:rFonts w:ascii="Times New Roman" w:hAnsi="Times New Roman" w:cs="Times New Roman"/>
          <w:b/>
          <w:bCs/>
          <w:sz w:val="24"/>
          <w:szCs w:val="24"/>
        </w:rPr>
        <w:t>Question :</w:t>
      </w:r>
      <w:r>
        <w:rPr>
          <w:rFonts w:ascii="Times New Roman" w:hAnsi="Times New Roman" w:cs="Times New Roman"/>
          <w:sz w:val="24"/>
          <w:szCs w:val="24"/>
        </w:rPr>
        <w:t xml:space="preserve"> comment faut-il comptabiliser le regroupement d’EAI en date de l’acquisition dans les états financiers individuels d’EGI?</w:t>
      </w:r>
    </w:p>
    <w:p w14:paraId="24CC7768" w14:textId="77777777" w:rsidR="0002580A" w:rsidRDefault="0002580A" w:rsidP="005A6EA4">
      <w:pPr>
        <w:jc w:val="both"/>
        <w:rPr>
          <w:rFonts w:ascii="Times New Roman" w:hAnsi="Times New Roman" w:cs="Times New Roman"/>
          <w:sz w:val="24"/>
          <w:szCs w:val="24"/>
        </w:rPr>
      </w:pPr>
    </w:p>
    <w:p w14:paraId="24735174" w14:textId="033563B8" w:rsidR="00AF422F" w:rsidRPr="00AF422F" w:rsidRDefault="00AF422F" w:rsidP="005A6EA4">
      <w:pPr>
        <w:jc w:val="both"/>
        <w:rPr>
          <w:rFonts w:ascii="Times New Roman" w:hAnsi="Times New Roman" w:cs="Times New Roman"/>
          <w:b/>
          <w:bCs/>
          <w:sz w:val="24"/>
          <w:szCs w:val="24"/>
        </w:rPr>
      </w:pPr>
      <w:r w:rsidRPr="00AF422F">
        <w:rPr>
          <w:rFonts w:ascii="Times New Roman" w:hAnsi="Times New Roman" w:cs="Times New Roman"/>
          <w:b/>
          <w:bCs/>
          <w:sz w:val="24"/>
          <w:szCs w:val="24"/>
        </w:rPr>
        <w:t>Norme et analyse :</w:t>
      </w:r>
    </w:p>
    <w:p w14:paraId="6E4849AE" w14:textId="35B5A7B9" w:rsidR="007D6983" w:rsidRDefault="007D6983" w:rsidP="005A6EA4">
      <w:pPr>
        <w:jc w:val="both"/>
        <w:rPr>
          <w:rFonts w:ascii="Times New Roman" w:hAnsi="Times New Roman" w:cs="Times New Roman"/>
          <w:sz w:val="24"/>
          <w:szCs w:val="24"/>
        </w:rPr>
      </w:pPr>
      <w:r>
        <w:rPr>
          <w:rFonts w:ascii="Times New Roman" w:hAnsi="Times New Roman" w:cs="Times New Roman"/>
          <w:sz w:val="24"/>
          <w:szCs w:val="24"/>
        </w:rPr>
        <w:t xml:space="preserve">Avant de préparer le bilan consolidé EGI au </w:t>
      </w:r>
      <w:r w:rsidR="003B0765">
        <w:rPr>
          <w:rFonts w:ascii="Times New Roman" w:hAnsi="Times New Roman" w:cs="Times New Roman"/>
          <w:sz w:val="24"/>
          <w:szCs w:val="24"/>
        </w:rPr>
        <w:t>31 décembre 2025</w:t>
      </w:r>
      <w:r>
        <w:rPr>
          <w:rFonts w:ascii="Times New Roman" w:hAnsi="Times New Roman" w:cs="Times New Roman"/>
          <w:sz w:val="24"/>
          <w:szCs w:val="24"/>
        </w:rPr>
        <w:t>, il faut comptabiliser le regroupement d’entreprise</w:t>
      </w:r>
      <w:r w:rsidR="00CB3BB4">
        <w:rPr>
          <w:rFonts w:ascii="Times New Roman" w:hAnsi="Times New Roman" w:cs="Times New Roman"/>
          <w:sz w:val="24"/>
          <w:szCs w:val="24"/>
        </w:rPr>
        <w:t>s</w:t>
      </w:r>
      <w:r>
        <w:rPr>
          <w:rFonts w:ascii="Times New Roman" w:hAnsi="Times New Roman" w:cs="Times New Roman"/>
          <w:sz w:val="24"/>
          <w:szCs w:val="24"/>
        </w:rPr>
        <w:t>.</w:t>
      </w:r>
    </w:p>
    <w:p w14:paraId="4CBF39CC" w14:textId="77777777" w:rsidR="0002580A" w:rsidRDefault="0002580A" w:rsidP="005A6EA4">
      <w:pPr>
        <w:jc w:val="both"/>
        <w:rPr>
          <w:rFonts w:ascii="Times New Roman" w:hAnsi="Times New Roman" w:cs="Times New Roman"/>
          <w:sz w:val="24"/>
          <w:szCs w:val="24"/>
        </w:rPr>
      </w:pPr>
    </w:p>
    <w:p w14:paraId="282AFF06" w14:textId="7715E61F" w:rsidR="007D6983" w:rsidRPr="006B1ADB" w:rsidRDefault="007D6983" w:rsidP="005A6EA4">
      <w:pPr>
        <w:jc w:val="both"/>
        <w:rPr>
          <w:rFonts w:ascii="Times New Roman" w:hAnsi="Times New Roman" w:cs="Times New Roman"/>
          <w:sz w:val="24"/>
          <w:szCs w:val="24"/>
          <w:u w:val="single"/>
        </w:rPr>
      </w:pPr>
      <w:r w:rsidRPr="006B1ADB">
        <w:rPr>
          <w:rFonts w:ascii="Times New Roman" w:hAnsi="Times New Roman" w:cs="Times New Roman"/>
          <w:sz w:val="24"/>
          <w:szCs w:val="24"/>
          <w:u w:val="single"/>
        </w:rPr>
        <w:t xml:space="preserve">Étape 1 : </w:t>
      </w:r>
      <w:r w:rsidR="006B1ADB" w:rsidRPr="006B1ADB">
        <w:rPr>
          <w:rFonts w:ascii="Times New Roman" w:hAnsi="Times New Roman" w:cs="Times New Roman"/>
          <w:sz w:val="24"/>
          <w:szCs w:val="24"/>
          <w:u w:val="single"/>
        </w:rPr>
        <w:t>identifier l’acquéreur</w:t>
      </w:r>
    </w:p>
    <w:p w14:paraId="1A93C135" w14:textId="58A20472" w:rsidR="006B1ADB" w:rsidRPr="00B71AB5" w:rsidRDefault="006B1ADB" w:rsidP="005A6EA4">
      <w:pPr>
        <w:jc w:val="both"/>
        <w:rPr>
          <w:rFonts w:ascii="Times New Roman" w:hAnsi="Times New Roman" w:cs="Times New Roman"/>
          <w:color w:val="0070C0"/>
          <w:sz w:val="24"/>
          <w:szCs w:val="24"/>
        </w:rPr>
      </w:pPr>
      <w:r w:rsidRPr="00B71AB5">
        <w:rPr>
          <w:rFonts w:ascii="Times New Roman" w:hAnsi="Times New Roman" w:cs="Times New Roman"/>
          <w:color w:val="0070C0"/>
          <w:sz w:val="24"/>
          <w:szCs w:val="24"/>
        </w:rPr>
        <w:t>.07     Dans tout regroupement d'entreprises, il est nécessaire d'identifier l'acquéreur.</w:t>
      </w:r>
    </w:p>
    <w:p w14:paraId="2A62F9BD" w14:textId="0A0ED3B7" w:rsidR="00026B3E" w:rsidRDefault="00026B3E" w:rsidP="005A6EA4">
      <w:pPr>
        <w:jc w:val="both"/>
        <w:rPr>
          <w:rFonts w:ascii="Times New Roman" w:hAnsi="Times New Roman" w:cs="Times New Roman"/>
          <w:sz w:val="24"/>
          <w:szCs w:val="24"/>
        </w:rPr>
      </w:pPr>
      <w:r>
        <w:rPr>
          <w:rFonts w:ascii="Times New Roman" w:hAnsi="Times New Roman" w:cs="Times New Roman"/>
          <w:sz w:val="24"/>
          <w:szCs w:val="24"/>
        </w:rPr>
        <w:t xml:space="preserve">Dans ce cas-ci, il est évident qu’EGI est l’acquéreur, toutefois, il faut </w:t>
      </w:r>
      <w:r w:rsidR="00041A2C">
        <w:rPr>
          <w:rFonts w:ascii="Times New Roman" w:hAnsi="Times New Roman" w:cs="Times New Roman"/>
          <w:sz w:val="24"/>
          <w:szCs w:val="24"/>
        </w:rPr>
        <w:t>analyser les indications sur le contrôle pour vérifier ce fait.</w:t>
      </w:r>
    </w:p>
    <w:p w14:paraId="35B94B8B" w14:textId="353E608F" w:rsidR="00342BEC" w:rsidRPr="00E976EE" w:rsidRDefault="00342BEC" w:rsidP="005A6EA4">
      <w:pPr>
        <w:jc w:val="both"/>
        <w:rPr>
          <w:rFonts w:ascii="Times New Roman" w:hAnsi="Times New Roman" w:cs="Times New Roman"/>
          <w:color w:val="002060"/>
          <w:sz w:val="24"/>
          <w:szCs w:val="24"/>
        </w:rPr>
      </w:pPr>
      <w:r w:rsidRPr="00E976EE">
        <w:rPr>
          <w:rFonts w:ascii="Times New Roman" w:hAnsi="Times New Roman" w:cs="Times New Roman"/>
          <w:color w:val="002060"/>
          <w:sz w:val="24"/>
          <w:szCs w:val="24"/>
        </w:rPr>
        <w:t>Selon le chapitre 1591,</w:t>
      </w:r>
    </w:p>
    <w:p w14:paraId="4D380C74" w14:textId="3A00EA1F" w:rsidR="00342BEC" w:rsidRPr="00B71AB5" w:rsidRDefault="00342BEC" w:rsidP="005A6EA4">
      <w:pPr>
        <w:jc w:val="both"/>
        <w:rPr>
          <w:rFonts w:ascii="Times New Roman" w:hAnsi="Times New Roman" w:cs="Times New Roman"/>
          <w:color w:val="0070C0"/>
          <w:sz w:val="24"/>
          <w:szCs w:val="24"/>
        </w:rPr>
      </w:pPr>
      <w:r w:rsidRPr="00B71AB5">
        <w:rPr>
          <w:rFonts w:ascii="Times New Roman" w:hAnsi="Times New Roman" w:cs="Times New Roman"/>
          <w:color w:val="0070C0"/>
          <w:sz w:val="24"/>
          <w:szCs w:val="24"/>
        </w:rPr>
        <w:t xml:space="preserve">.03      </w:t>
      </w:r>
      <w:r w:rsidR="00026B3E" w:rsidRPr="00B71AB5">
        <w:rPr>
          <w:rFonts w:ascii="Times New Roman" w:hAnsi="Times New Roman" w:cs="Times New Roman"/>
          <w:color w:val="0070C0"/>
          <w:sz w:val="24"/>
          <w:szCs w:val="24"/>
        </w:rPr>
        <w:t>Le contrôle</w:t>
      </w:r>
      <w:r w:rsidRPr="00B71AB5">
        <w:rPr>
          <w:rFonts w:ascii="Times New Roman" w:hAnsi="Times New Roman" w:cs="Times New Roman"/>
          <w:color w:val="0070C0"/>
          <w:sz w:val="24"/>
          <w:szCs w:val="24"/>
        </w:rPr>
        <w:t xml:space="preserve"> pouvoir de définir, de manière durable et sans le concours de tiers, les politiques stratégiques d'une entreprise en matière d'exploitation, d'investissement et de financement.</w:t>
      </w:r>
    </w:p>
    <w:p w14:paraId="0761494D" w14:textId="1AE8133A" w:rsidR="00342BEC" w:rsidRDefault="00041A2C" w:rsidP="005A6EA4">
      <w:pPr>
        <w:jc w:val="both"/>
        <w:rPr>
          <w:rFonts w:ascii="Times New Roman" w:hAnsi="Times New Roman" w:cs="Times New Roman"/>
          <w:sz w:val="24"/>
          <w:szCs w:val="24"/>
        </w:rPr>
      </w:pPr>
      <w:r>
        <w:rPr>
          <w:rFonts w:ascii="Times New Roman" w:hAnsi="Times New Roman" w:cs="Times New Roman"/>
          <w:sz w:val="24"/>
          <w:szCs w:val="24"/>
        </w:rPr>
        <w:t>Oui, car EGI a acquis 100</w:t>
      </w:r>
      <w:r w:rsidR="00B71AB5">
        <w:rPr>
          <w:rFonts w:ascii="Times New Roman" w:hAnsi="Times New Roman" w:cs="Times New Roman"/>
          <w:sz w:val="24"/>
          <w:szCs w:val="24"/>
        </w:rPr>
        <w:t> </w:t>
      </w:r>
      <w:r>
        <w:rPr>
          <w:rFonts w:ascii="Times New Roman" w:hAnsi="Times New Roman" w:cs="Times New Roman"/>
          <w:sz w:val="24"/>
          <w:szCs w:val="24"/>
        </w:rPr>
        <w:t>% des actions d’EAI, ce qui lui permet donc de prendre</w:t>
      </w:r>
      <w:r w:rsidR="00B519BF">
        <w:rPr>
          <w:rFonts w:ascii="Times New Roman" w:hAnsi="Times New Roman" w:cs="Times New Roman"/>
          <w:sz w:val="24"/>
          <w:szCs w:val="24"/>
        </w:rPr>
        <w:t xml:space="preserve"> seule</w:t>
      </w:r>
      <w:r>
        <w:rPr>
          <w:rFonts w:ascii="Times New Roman" w:hAnsi="Times New Roman" w:cs="Times New Roman"/>
          <w:sz w:val="24"/>
          <w:szCs w:val="24"/>
        </w:rPr>
        <w:t xml:space="preserve"> toutes les décisions en matière d’exploitation, d’investissement et de financement. Des changements ont eu lieu</w:t>
      </w:r>
      <w:r w:rsidR="00B519BF">
        <w:rPr>
          <w:rFonts w:ascii="Times New Roman" w:hAnsi="Times New Roman" w:cs="Times New Roman"/>
          <w:sz w:val="24"/>
          <w:szCs w:val="24"/>
        </w:rPr>
        <w:t xml:space="preserve"> depuis le </w:t>
      </w:r>
      <w:r w:rsidR="00762C7D">
        <w:rPr>
          <w:rFonts w:ascii="Times New Roman" w:hAnsi="Times New Roman" w:cs="Times New Roman"/>
          <w:sz w:val="24"/>
          <w:szCs w:val="24"/>
        </w:rPr>
        <w:t>1</w:t>
      </w:r>
      <w:r w:rsidR="00762C7D" w:rsidRPr="00762C7D">
        <w:rPr>
          <w:rFonts w:ascii="Times New Roman" w:hAnsi="Times New Roman" w:cs="Times New Roman"/>
          <w:sz w:val="24"/>
          <w:szCs w:val="24"/>
          <w:vertAlign w:val="superscript"/>
        </w:rPr>
        <w:t>er</w:t>
      </w:r>
      <w:r w:rsidR="00762C7D">
        <w:rPr>
          <w:rFonts w:ascii="Times New Roman" w:hAnsi="Times New Roman" w:cs="Times New Roman"/>
          <w:sz w:val="24"/>
          <w:szCs w:val="24"/>
        </w:rPr>
        <w:t xml:space="preserve"> janvier 2025</w:t>
      </w:r>
      <w:r>
        <w:rPr>
          <w:rFonts w:ascii="Times New Roman" w:hAnsi="Times New Roman" w:cs="Times New Roman"/>
          <w:sz w:val="24"/>
          <w:szCs w:val="24"/>
        </w:rPr>
        <w:t>, notamment au niveau de ses activités et de la gestion de certains départements, ce qui renforce la preuve qu’EGI peut définir les politiques d’EAI.</w:t>
      </w:r>
    </w:p>
    <w:p w14:paraId="648AF3DB" w14:textId="228C2A4E" w:rsidR="00041A2C" w:rsidRDefault="00041A2C" w:rsidP="005A6EA4">
      <w:pPr>
        <w:jc w:val="both"/>
        <w:rPr>
          <w:rFonts w:ascii="Times New Roman" w:hAnsi="Times New Roman" w:cs="Times New Roman"/>
          <w:sz w:val="24"/>
          <w:szCs w:val="24"/>
        </w:rPr>
      </w:pPr>
      <w:r>
        <w:rPr>
          <w:rFonts w:ascii="Times New Roman" w:hAnsi="Times New Roman" w:cs="Times New Roman"/>
          <w:sz w:val="24"/>
          <w:szCs w:val="24"/>
        </w:rPr>
        <w:t>C’est donc EGI qui est l’acquéreur.</w:t>
      </w:r>
    </w:p>
    <w:p w14:paraId="763FC102" w14:textId="578CDE96" w:rsidR="00B71AB5" w:rsidRPr="00B71AB5" w:rsidRDefault="00B71AB5" w:rsidP="005A6EA4">
      <w:pPr>
        <w:jc w:val="both"/>
        <w:rPr>
          <w:rFonts w:ascii="Times New Roman" w:hAnsi="Times New Roman" w:cs="Times New Roman"/>
          <w:i/>
          <w:iCs/>
          <w:sz w:val="24"/>
          <w:szCs w:val="24"/>
        </w:rPr>
      </w:pPr>
      <w:r>
        <w:rPr>
          <w:rFonts w:ascii="Times New Roman" w:hAnsi="Times New Roman" w:cs="Times New Roman"/>
          <w:i/>
          <w:iCs/>
          <w:sz w:val="24"/>
          <w:szCs w:val="24"/>
        </w:rPr>
        <w:t>Cette section aurait pu être plus courte considérant l’acquisition de la totalité des actions avec droit de vote</w:t>
      </w:r>
      <w:r w:rsidR="00F840D5">
        <w:rPr>
          <w:rFonts w:ascii="Times New Roman" w:hAnsi="Times New Roman" w:cs="Times New Roman"/>
          <w:i/>
          <w:iCs/>
          <w:sz w:val="24"/>
          <w:szCs w:val="24"/>
        </w:rPr>
        <w:t xml:space="preserve"> – contrôle clair.</w:t>
      </w:r>
    </w:p>
    <w:p w14:paraId="0BDDE780" w14:textId="77777777" w:rsidR="00041A2C" w:rsidRDefault="00041A2C" w:rsidP="005A6EA4">
      <w:pPr>
        <w:jc w:val="both"/>
        <w:rPr>
          <w:rFonts w:ascii="Times New Roman" w:hAnsi="Times New Roman" w:cs="Times New Roman"/>
          <w:sz w:val="24"/>
          <w:szCs w:val="24"/>
        </w:rPr>
      </w:pPr>
    </w:p>
    <w:p w14:paraId="7765933C" w14:textId="47CCA9EA" w:rsidR="006B1ADB" w:rsidRPr="006B1ADB" w:rsidRDefault="006B1ADB" w:rsidP="005A6EA4">
      <w:pPr>
        <w:jc w:val="both"/>
        <w:rPr>
          <w:rFonts w:ascii="Times New Roman" w:hAnsi="Times New Roman" w:cs="Times New Roman"/>
          <w:sz w:val="24"/>
          <w:szCs w:val="24"/>
          <w:u w:val="single"/>
        </w:rPr>
      </w:pPr>
      <w:r w:rsidRPr="006B1ADB">
        <w:rPr>
          <w:rFonts w:ascii="Times New Roman" w:hAnsi="Times New Roman" w:cs="Times New Roman"/>
          <w:sz w:val="24"/>
          <w:szCs w:val="24"/>
          <w:u w:val="single"/>
        </w:rPr>
        <w:t>Étape 2 : identifier la date d’acquisition</w:t>
      </w:r>
    </w:p>
    <w:p w14:paraId="7DD38655" w14:textId="77777777" w:rsidR="00041A2C" w:rsidRPr="00E976EE" w:rsidRDefault="00041A2C" w:rsidP="005A6EA4">
      <w:pPr>
        <w:jc w:val="both"/>
        <w:rPr>
          <w:rFonts w:ascii="Times New Roman" w:hAnsi="Times New Roman" w:cs="Times New Roman"/>
          <w:color w:val="002060"/>
          <w:sz w:val="24"/>
          <w:szCs w:val="24"/>
        </w:rPr>
      </w:pPr>
      <w:r w:rsidRPr="00E976EE">
        <w:rPr>
          <w:rFonts w:ascii="Times New Roman" w:hAnsi="Times New Roman" w:cs="Times New Roman"/>
          <w:color w:val="002060"/>
          <w:sz w:val="24"/>
          <w:szCs w:val="24"/>
        </w:rPr>
        <w:t>Selon 1582,</w:t>
      </w:r>
    </w:p>
    <w:p w14:paraId="569DB1C1" w14:textId="50AFA82C" w:rsidR="00041A2C" w:rsidRPr="00B71AB5" w:rsidRDefault="006B1ADB" w:rsidP="005A6EA4">
      <w:pPr>
        <w:jc w:val="both"/>
        <w:rPr>
          <w:rFonts w:ascii="Times New Roman" w:hAnsi="Times New Roman" w:cs="Times New Roman"/>
          <w:color w:val="0070C0"/>
          <w:sz w:val="24"/>
          <w:szCs w:val="24"/>
        </w:rPr>
      </w:pPr>
      <w:r w:rsidRPr="00B71AB5">
        <w:rPr>
          <w:rFonts w:ascii="Times New Roman" w:hAnsi="Times New Roman" w:cs="Times New Roman"/>
          <w:color w:val="0070C0"/>
          <w:sz w:val="24"/>
          <w:szCs w:val="24"/>
        </w:rPr>
        <w:t>.09     L'acquéreur doit identifier la date d'acquisition, qui est la date à laquelle il obtient le contrôle de l'entreprise acquise.</w:t>
      </w:r>
    </w:p>
    <w:p w14:paraId="728ED4B1" w14:textId="62709A24" w:rsidR="00026B3E" w:rsidRDefault="00041A2C" w:rsidP="005A6EA4">
      <w:pPr>
        <w:jc w:val="both"/>
        <w:rPr>
          <w:rFonts w:ascii="Times New Roman" w:hAnsi="Times New Roman" w:cs="Times New Roman"/>
          <w:sz w:val="24"/>
          <w:szCs w:val="24"/>
        </w:rPr>
      </w:pPr>
      <w:r>
        <w:rPr>
          <w:rFonts w:ascii="Times New Roman" w:hAnsi="Times New Roman" w:cs="Times New Roman"/>
          <w:sz w:val="24"/>
          <w:szCs w:val="24"/>
        </w:rPr>
        <w:t>EGI a acquis le contrôle d’EAI au moment de l’acquisition des actions ordinaires</w:t>
      </w:r>
      <w:r w:rsidR="00F840D5">
        <w:rPr>
          <w:rFonts w:ascii="Times New Roman" w:hAnsi="Times New Roman" w:cs="Times New Roman"/>
          <w:sz w:val="24"/>
          <w:szCs w:val="24"/>
        </w:rPr>
        <w:t>, soit le</w:t>
      </w:r>
      <w:r>
        <w:rPr>
          <w:rFonts w:ascii="Times New Roman" w:hAnsi="Times New Roman" w:cs="Times New Roman"/>
          <w:sz w:val="24"/>
          <w:szCs w:val="24"/>
        </w:rPr>
        <w:t xml:space="preserve"> </w:t>
      </w:r>
      <w:r w:rsidR="00316A04">
        <w:rPr>
          <w:rFonts w:ascii="Times New Roman" w:hAnsi="Times New Roman" w:cs="Times New Roman"/>
          <w:sz w:val="24"/>
          <w:szCs w:val="24"/>
        </w:rPr>
        <w:t>1</w:t>
      </w:r>
      <w:r w:rsidR="00316A04" w:rsidRPr="00316A04">
        <w:rPr>
          <w:rFonts w:ascii="Times New Roman" w:hAnsi="Times New Roman" w:cs="Times New Roman"/>
          <w:sz w:val="24"/>
          <w:szCs w:val="24"/>
          <w:vertAlign w:val="superscript"/>
        </w:rPr>
        <w:t>er</w:t>
      </w:r>
      <w:r w:rsidR="00316A04">
        <w:rPr>
          <w:rFonts w:ascii="Times New Roman" w:hAnsi="Times New Roman" w:cs="Times New Roman"/>
          <w:sz w:val="24"/>
          <w:szCs w:val="24"/>
        </w:rPr>
        <w:t xml:space="preserve"> janvier 2025</w:t>
      </w:r>
      <w:r w:rsidR="00B519BF">
        <w:rPr>
          <w:rFonts w:ascii="Times New Roman" w:hAnsi="Times New Roman" w:cs="Times New Roman"/>
          <w:sz w:val="24"/>
          <w:szCs w:val="24"/>
        </w:rPr>
        <w:t>.</w:t>
      </w:r>
    </w:p>
    <w:p w14:paraId="471AF42D" w14:textId="70163AFC" w:rsidR="005030EF" w:rsidRDefault="005030EF" w:rsidP="005A6EA4">
      <w:pPr>
        <w:jc w:val="both"/>
        <w:rPr>
          <w:rFonts w:ascii="Times New Roman" w:hAnsi="Times New Roman" w:cs="Times New Roman"/>
          <w:sz w:val="24"/>
          <w:szCs w:val="24"/>
        </w:rPr>
      </w:pPr>
    </w:p>
    <w:p w14:paraId="1FE1D12E" w14:textId="3522A076" w:rsidR="005030EF" w:rsidRDefault="005030EF" w:rsidP="005A6EA4">
      <w:pPr>
        <w:jc w:val="both"/>
        <w:rPr>
          <w:rFonts w:ascii="Times New Roman" w:hAnsi="Times New Roman" w:cs="Times New Roman"/>
          <w:sz w:val="24"/>
          <w:szCs w:val="24"/>
        </w:rPr>
      </w:pPr>
    </w:p>
    <w:p w14:paraId="0C72A50A" w14:textId="77777777" w:rsidR="005030EF" w:rsidRPr="007D6983" w:rsidRDefault="005030EF" w:rsidP="005A6EA4">
      <w:pPr>
        <w:jc w:val="both"/>
        <w:rPr>
          <w:rFonts w:ascii="Times New Roman" w:hAnsi="Times New Roman" w:cs="Times New Roman"/>
          <w:sz w:val="24"/>
          <w:szCs w:val="24"/>
        </w:rPr>
      </w:pPr>
    </w:p>
    <w:p w14:paraId="69D52C23" w14:textId="020111D3" w:rsidR="007D6983" w:rsidRPr="006B1ADB" w:rsidRDefault="006B1ADB" w:rsidP="005A6EA4">
      <w:pPr>
        <w:jc w:val="both"/>
        <w:rPr>
          <w:rFonts w:ascii="Times New Roman" w:hAnsi="Times New Roman" w:cs="Times New Roman"/>
          <w:sz w:val="24"/>
          <w:szCs w:val="24"/>
          <w:u w:val="single"/>
        </w:rPr>
      </w:pPr>
      <w:r w:rsidRPr="006B1ADB">
        <w:rPr>
          <w:rFonts w:ascii="Times New Roman" w:hAnsi="Times New Roman" w:cs="Times New Roman"/>
          <w:sz w:val="24"/>
          <w:szCs w:val="24"/>
          <w:u w:val="single"/>
        </w:rPr>
        <w:t>Étape 3</w:t>
      </w:r>
      <w:r w:rsidR="0035567D">
        <w:rPr>
          <w:rFonts w:ascii="Times New Roman" w:hAnsi="Times New Roman" w:cs="Times New Roman"/>
          <w:sz w:val="24"/>
          <w:szCs w:val="24"/>
          <w:u w:val="single"/>
        </w:rPr>
        <w:t xml:space="preserve"> : </w:t>
      </w:r>
      <w:r w:rsidRPr="006B1ADB">
        <w:rPr>
          <w:rFonts w:ascii="Times New Roman" w:hAnsi="Times New Roman" w:cs="Times New Roman"/>
          <w:sz w:val="24"/>
          <w:szCs w:val="24"/>
          <w:u w:val="single"/>
        </w:rPr>
        <w:t>comptabiliser et évaluer les actifs identifiables acquis, les passifs repris et toute participation ne donnant pas le contrôle dans l</w:t>
      </w:r>
      <w:r>
        <w:rPr>
          <w:rFonts w:ascii="Times New Roman" w:hAnsi="Times New Roman" w:cs="Times New Roman"/>
          <w:sz w:val="24"/>
          <w:szCs w:val="24"/>
          <w:u w:val="single"/>
        </w:rPr>
        <w:t>’</w:t>
      </w:r>
      <w:r w:rsidRPr="006B1ADB">
        <w:rPr>
          <w:rFonts w:ascii="Times New Roman" w:hAnsi="Times New Roman" w:cs="Times New Roman"/>
          <w:sz w:val="24"/>
          <w:szCs w:val="24"/>
          <w:u w:val="single"/>
        </w:rPr>
        <w:t>entreprise acquise</w:t>
      </w:r>
    </w:p>
    <w:p w14:paraId="78D60502" w14:textId="3DF9AD86" w:rsidR="006B1ADB" w:rsidRPr="00F840D5" w:rsidRDefault="006B1ADB" w:rsidP="005A6EA4">
      <w:pPr>
        <w:jc w:val="both"/>
        <w:rPr>
          <w:rFonts w:ascii="Times New Roman" w:hAnsi="Times New Roman" w:cs="Times New Roman"/>
          <w:color w:val="0070C0"/>
          <w:sz w:val="24"/>
          <w:szCs w:val="24"/>
        </w:rPr>
      </w:pPr>
      <w:r w:rsidRPr="00F840D5">
        <w:rPr>
          <w:rFonts w:ascii="Times New Roman" w:hAnsi="Times New Roman" w:cs="Times New Roman"/>
          <w:color w:val="0070C0"/>
          <w:sz w:val="24"/>
          <w:szCs w:val="24"/>
        </w:rPr>
        <w:t xml:space="preserve">.11     À la date d'acquisition, l'acquéreur doit comptabiliser, séparément de l'écart d'acquisition, les actifs identifiables acquis, les passifs repris et toute participation ne donnant pas le contrôle dans l'entreprise acquise. </w:t>
      </w:r>
    </w:p>
    <w:p w14:paraId="001FD015" w14:textId="3AEF4B6F" w:rsidR="006B1ADB" w:rsidRDefault="001C0234" w:rsidP="005A6EA4">
      <w:pPr>
        <w:jc w:val="both"/>
        <w:rPr>
          <w:rFonts w:ascii="Times New Roman" w:hAnsi="Times New Roman" w:cs="Times New Roman"/>
          <w:sz w:val="24"/>
          <w:szCs w:val="24"/>
        </w:rPr>
      </w:pPr>
      <w:r>
        <w:rPr>
          <w:rFonts w:ascii="Times New Roman" w:hAnsi="Times New Roman" w:cs="Times New Roman"/>
          <w:sz w:val="24"/>
          <w:szCs w:val="24"/>
        </w:rPr>
        <w:t xml:space="preserve">Il faut donc comptabiliser les actifs identifiables acquis et les passifs repris en date du </w:t>
      </w:r>
      <w:r w:rsidR="00F853A7">
        <w:rPr>
          <w:rFonts w:ascii="Times New Roman" w:hAnsi="Times New Roman" w:cs="Times New Roman"/>
          <w:sz w:val="24"/>
          <w:szCs w:val="24"/>
        </w:rPr>
        <w:t>1</w:t>
      </w:r>
      <w:r w:rsidR="00F853A7" w:rsidRPr="00F853A7">
        <w:rPr>
          <w:rFonts w:ascii="Times New Roman" w:hAnsi="Times New Roman" w:cs="Times New Roman"/>
          <w:sz w:val="24"/>
          <w:szCs w:val="24"/>
          <w:vertAlign w:val="superscript"/>
        </w:rPr>
        <w:t>er</w:t>
      </w:r>
      <w:r w:rsidR="00F853A7">
        <w:rPr>
          <w:rFonts w:ascii="Times New Roman" w:hAnsi="Times New Roman" w:cs="Times New Roman"/>
          <w:sz w:val="24"/>
          <w:szCs w:val="24"/>
        </w:rPr>
        <w:t xml:space="preserve"> janvier 2025</w:t>
      </w:r>
      <w:r>
        <w:rPr>
          <w:rFonts w:ascii="Times New Roman" w:hAnsi="Times New Roman" w:cs="Times New Roman"/>
          <w:sz w:val="24"/>
          <w:szCs w:val="24"/>
        </w:rPr>
        <w:t xml:space="preserve"> (voir </w:t>
      </w:r>
      <w:r w:rsidR="002540A4">
        <w:rPr>
          <w:rFonts w:ascii="Times New Roman" w:hAnsi="Times New Roman" w:cs="Times New Roman"/>
          <w:sz w:val="24"/>
          <w:szCs w:val="24"/>
        </w:rPr>
        <w:t>onglet Regroupement</w:t>
      </w:r>
      <w:r>
        <w:rPr>
          <w:rFonts w:ascii="Times New Roman" w:hAnsi="Times New Roman" w:cs="Times New Roman"/>
          <w:sz w:val="24"/>
          <w:szCs w:val="24"/>
        </w:rPr>
        <w:t>) si les conditions suivantes sont respectées :</w:t>
      </w:r>
    </w:p>
    <w:p w14:paraId="4CF07680" w14:textId="62A94952" w:rsidR="00041A2C" w:rsidRPr="00E976EE" w:rsidRDefault="00041A2C" w:rsidP="005A6EA4">
      <w:pPr>
        <w:jc w:val="both"/>
        <w:rPr>
          <w:rFonts w:ascii="Times New Roman" w:hAnsi="Times New Roman" w:cs="Times New Roman"/>
          <w:color w:val="002060"/>
          <w:sz w:val="24"/>
          <w:szCs w:val="24"/>
        </w:rPr>
      </w:pPr>
      <w:r w:rsidRPr="00F840D5">
        <w:rPr>
          <w:rFonts w:ascii="Times New Roman" w:hAnsi="Times New Roman" w:cs="Times New Roman"/>
          <w:color w:val="0070C0"/>
          <w:sz w:val="24"/>
          <w:szCs w:val="24"/>
        </w:rPr>
        <w:t>.12     Pour remplir les conditions de comptabilisation dans le cadre de la méthode de l'acquisition, les actifs identifiables acquis et les passifs repris doivent satisfaire aux définitions d'actifs et de passifs du chapitre 1000, FONDEMENTS CONCEPTUELS DES ÉTATS FINANCIERS, à la date d'acquisition</w:t>
      </w:r>
      <w:r w:rsidRPr="00E976EE">
        <w:rPr>
          <w:rFonts w:ascii="Times New Roman" w:hAnsi="Times New Roman" w:cs="Times New Roman"/>
          <w:color w:val="002060"/>
          <w:sz w:val="24"/>
          <w:szCs w:val="24"/>
        </w:rPr>
        <w:t xml:space="preserve">. </w:t>
      </w:r>
    </w:p>
    <w:p w14:paraId="0683C905" w14:textId="24BBAF9A" w:rsidR="001C0234" w:rsidRDefault="001C0234" w:rsidP="005A6EA4">
      <w:pPr>
        <w:jc w:val="both"/>
        <w:rPr>
          <w:rFonts w:ascii="Times New Roman" w:hAnsi="Times New Roman" w:cs="Times New Roman"/>
          <w:sz w:val="24"/>
          <w:szCs w:val="24"/>
        </w:rPr>
      </w:pPr>
      <w:r>
        <w:rPr>
          <w:rFonts w:ascii="Times New Roman" w:hAnsi="Times New Roman" w:cs="Times New Roman"/>
          <w:sz w:val="24"/>
          <w:szCs w:val="24"/>
        </w:rPr>
        <w:t>Tous les actifs acquis et passifs repris présents au bilan d’EAI en date de l’acquisition correspond</w:t>
      </w:r>
      <w:r w:rsidR="0005750C">
        <w:rPr>
          <w:rFonts w:ascii="Times New Roman" w:hAnsi="Times New Roman" w:cs="Times New Roman"/>
          <w:sz w:val="24"/>
          <w:szCs w:val="24"/>
        </w:rPr>
        <w:t>ent</w:t>
      </w:r>
      <w:r>
        <w:rPr>
          <w:rFonts w:ascii="Times New Roman" w:hAnsi="Times New Roman" w:cs="Times New Roman"/>
          <w:sz w:val="24"/>
          <w:szCs w:val="24"/>
        </w:rPr>
        <w:t xml:space="preserve"> aux définitions d’actifs et de passifs.</w:t>
      </w:r>
    </w:p>
    <w:p w14:paraId="10DD9BC0" w14:textId="66CF7519" w:rsidR="00F840D5" w:rsidRPr="00F840D5" w:rsidRDefault="00F840D5" w:rsidP="005A6EA4">
      <w:pPr>
        <w:jc w:val="both"/>
        <w:rPr>
          <w:rFonts w:ascii="Times New Roman" w:hAnsi="Times New Roman" w:cs="Times New Roman"/>
          <w:i/>
          <w:iCs/>
          <w:sz w:val="24"/>
          <w:szCs w:val="24"/>
        </w:rPr>
      </w:pPr>
      <w:r>
        <w:rPr>
          <w:rFonts w:ascii="Times New Roman" w:hAnsi="Times New Roman" w:cs="Times New Roman"/>
          <w:i/>
          <w:iCs/>
          <w:sz w:val="24"/>
          <w:szCs w:val="24"/>
        </w:rPr>
        <w:t xml:space="preserve">Il reste à analyser si les éléments d’actif et de passif </w:t>
      </w:r>
      <w:proofErr w:type="spellStart"/>
      <w:r>
        <w:rPr>
          <w:rFonts w:ascii="Times New Roman" w:hAnsi="Times New Roman" w:cs="Times New Roman"/>
          <w:i/>
          <w:iCs/>
          <w:sz w:val="24"/>
          <w:szCs w:val="24"/>
        </w:rPr>
        <w:t>non inscrits</w:t>
      </w:r>
      <w:proofErr w:type="spellEnd"/>
      <w:r>
        <w:rPr>
          <w:rFonts w:ascii="Times New Roman" w:hAnsi="Times New Roman" w:cs="Times New Roman"/>
          <w:i/>
          <w:iCs/>
          <w:sz w:val="24"/>
          <w:szCs w:val="24"/>
        </w:rPr>
        <w:t xml:space="preserve"> respectent les définitions du cadre conceptuel.</w:t>
      </w:r>
    </w:p>
    <w:p w14:paraId="2F290E15" w14:textId="5BE912B5" w:rsidR="00D12833" w:rsidRPr="00F840D5" w:rsidRDefault="00D12833" w:rsidP="005A6EA4">
      <w:pPr>
        <w:jc w:val="both"/>
        <w:rPr>
          <w:rFonts w:ascii="Times New Roman" w:hAnsi="Times New Roman" w:cs="Times New Roman"/>
          <w:color w:val="0070C0"/>
          <w:sz w:val="24"/>
          <w:szCs w:val="24"/>
        </w:rPr>
      </w:pPr>
      <w:r w:rsidRPr="00F840D5">
        <w:rPr>
          <w:rFonts w:ascii="Times New Roman" w:hAnsi="Times New Roman" w:cs="Times New Roman"/>
          <w:color w:val="0070C0"/>
          <w:sz w:val="24"/>
          <w:szCs w:val="24"/>
        </w:rPr>
        <w:t xml:space="preserve">.13     En outre, pour remplir les conditions de comptabilisation dans le cadre de la méthode de l'acquisition, les actifs identifiables acquis et les passifs repris doivent faire partie de ce que l'acquéreur et l'entreprise acquise (ou ses propriétaires antérieurs) ont échangé lors de la transaction de regroupement d'entreprises et non résulter de transactions séparées. </w:t>
      </w:r>
    </w:p>
    <w:p w14:paraId="3ACC15EA" w14:textId="25DB5360" w:rsidR="00F840D5" w:rsidRDefault="00F840D5" w:rsidP="001C0234">
      <w:pPr>
        <w:jc w:val="both"/>
        <w:rPr>
          <w:rFonts w:ascii="Times New Roman" w:hAnsi="Times New Roman" w:cs="Times New Roman"/>
          <w:sz w:val="24"/>
          <w:szCs w:val="24"/>
        </w:rPr>
      </w:pPr>
      <w:r>
        <w:rPr>
          <w:rFonts w:ascii="Times New Roman" w:hAnsi="Times New Roman" w:cs="Times New Roman"/>
          <w:sz w:val="24"/>
          <w:szCs w:val="24"/>
        </w:rPr>
        <w:t>En acquérant les actions ordinaires, tous les éléments d’actif et de passif liés à EAI sont acquis.</w:t>
      </w:r>
    </w:p>
    <w:p w14:paraId="5E35FD2E" w14:textId="70548B20" w:rsidR="001C0234" w:rsidRDefault="0002580A" w:rsidP="001C0234">
      <w:pPr>
        <w:jc w:val="both"/>
        <w:rPr>
          <w:rFonts w:ascii="Times New Roman" w:hAnsi="Times New Roman" w:cs="Times New Roman"/>
          <w:sz w:val="24"/>
          <w:szCs w:val="24"/>
        </w:rPr>
      </w:pPr>
      <w:r>
        <w:rPr>
          <w:rFonts w:ascii="Times New Roman" w:hAnsi="Times New Roman" w:cs="Times New Roman"/>
          <w:sz w:val="24"/>
          <w:szCs w:val="24"/>
        </w:rPr>
        <w:t>Pour déterminer la juste valeur de la contrepartie versée, il faut considérer le montant de 2 </w:t>
      </w:r>
      <w:r w:rsidR="00043805">
        <w:rPr>
          <w:rFonts w:ascii="Times New Roman" w:hAnsi="Times New Roman" w:cs="Times New Roman"/>
          <w:sz w:val="24"/>
          <w:szCs w:val="24"/>
        </w:rPr>
        <w:t>5</w:t>
      </w:r>
      <w:r>
        <w:rPr>
          <w:rFonts w:ascii="Times New Roman" w:hAnsi="Times New Roman" w:cs="Times New Roman"/>
          <w:sz w:val="24"/>
          <w:szCs w:val="24"/>
        </w:rPr>
        <w:t>00 000 $ versés</w:t>
      </w:r>
      <w:r w:rsidR="00043805">
        <w:rPr>
          <w:rFonts w:ascii="Times New Roman" w:hAnsi="Times New Roman" w:cs="Times New Roman"/>
          <w:sz w:val="24"/>
          <w:szCs w:val="24"/>
        </w:rPr>
        <w:t>.</w:t>
      </w:r>
      <w:r w:rsidR="00443041">
        <w:rPr>
          <w:rFonts w:ascii="Times New Roman" w:hAnsi="Times New Roman" w:cs="Times New Roman"/>
          <w:sz w:val="24"/>
          <w:szCs w:val="24"/>
        </w:rPr>
        <w:t xml:space="preserve"> </w:t>
      </w:r>
      <w:r w:rsidR="001C0234">
        <w:rPr>
          <w:rFonts w:ascii="Times New Roman" w:hAnsi="Times New Roman" w:cs="Times New Roman"/>
          <w:sz w:val="24"/>
          <w:szCs w:val="24"/>
        </w:rPr>
        <w:t>Toutefois, il faut</w:t>
      </w:r>
      <w:r>
        <w:rPr>
          <w:rFonts w:ascii="Times New Roman" w:hAnsi="Times New Roman" w:cs="Times New Roman"/>
          <w:sz w:val="24"/>
          <w:szCs w:val="24"/>
        </w:rPr>
        <w:t xml:space="preserve"> également</w:t>
      </w:r>
      <w:r w:rsidR="001C0234">
        <w:rPr>
          <w:rFonts w:ascii="Times New Roman" w:hAnsi="Times New Roman" w:cs="Times New Roman"/>
          <w:sz w:val="24"/>
          <w:szCs w:val="24"/>
        </w:rPr>
        <w:t xml:space="preserve"> analyser si les autres conditions de la vente des actions d’Alexandre, l’ancien propriétaire, font partie de cette transaction ou sont plutôt des transactions séparées</w:t>
      </w:r>
      <w:r w:rsidR="00B519BF">
        <w:rPr>
          <w:rFonts w:ascii="Times New Roman" w:hAnsi="Times New Roman" w:cs="Times New Roman"/>
          <w:sz w:val="24"/>
          <w:szCs w:val="24"/>
        </w:rPr>
        <w:t>.</w:t>
      </w:r>
    </w:p>
    <w:p w14:paraId="4165C12E" w14:textId="560577D4" w:rsidR="001C0234" w:rsidRPr="0002580A" w:rsidRDefault="001C0234" w:rsidP="001C0234">
      <w:pPr>
        <w:jc w:val="both"/>
        <w:rPr>
          <w:rFonts w:ascii="Times New Roman" w:hAnsi="Times New Roman" w:cs="Times New Roman"/>
          <w:color w:val="0070C0"/>
          <w:sz w:val="24"/>
          <w:szCs w:val="24"/>
        </w:rPr>
      </w:pPr>
      <w:r w:rsidRPr="0002580A">
        <w:rPr>
          <w:rFonts w:ascii="Times New Roman" w:hAnsi="Times New Roman" w:cs="Times New Roman"/>
          <w:color w:val="0070C0"/>
          <w:sz w:val="24"/>
          <w:szCs w:val="24"/>
        </w:rPr>
        <w:t>.54     Une transaction conclue par l'acquéreur ou pour son compte</w:t>
      </w:r>
      <w:r w:rsidR="008907EC" w:rsidRPr="0002580A">
        <w:rPr>
          <w:rFonts w:ascii="Times New Roman" w:hAnsi="Times New Roman" w:cs="Times New Roman"/>
          <w:color w:val="0070C0"/>
          <w:sz w:val="24"/>
          <w:szCs w:val="24"/>
        </w:rPr>
        <w:t xml:space="preserve"> </w:t>
      </w:r>
      <w:r w:rsidRPr="0002580A">
        <w:rPr>
          <w:rFonts w:ascii="Times New Roman" w:hAnsi="Times New Roman" w:cs="Times New Roman"/>
          <w:color w:val="0070C0"/>
          <w:sz w:val="24"/>
          <w:szCs w:val="24"/>
        </w:rPr>
        <w:t xml:space="preserve">constitue probablement une transaction distincte. </w:t>
      </w:r>
      <w:r w:rsidRPr="0002580A">
        <w:rPr>
          <w:rFonts w:ascii="Times New Roman" w:hAnsi="Times New Roman" w:cs="Times New Roman"/>
          <w:b/>
          <w:bCs/>
          <w:color w:val="0070C0"/>
          <w:sz w:val="24"/>
          <w:szCs w:val="24"/>
        </w:rPr>
        <w:t>Voici des exemples de transactions distinctes qui ne sont pas à inclure lors de l'application de la méthode de l'acquisition</w:t>
      </w:r>
      <w:r w:rsidR="008907EC" w:rsidRPr="0002580A">
        <w:rPr>
          <w:rFonts w:ascii="Times New Roman" w:hAnsi="Times New Roman" w:cs="Times New Roman"/>
          <w:b/>
          <w:bCs/>
          <w:color w:val="0070C0"/>
          <w:sz w:val="24"/>
          <w:szCs w:val="24"/>
        </w:rPr>
        <w:t> :</w:t>
      </w:r>
    </w:p>
    <w:p w14:paraId="38188B30" w14:textId="48114ACE" w:rsidR="001C0234" w:rsidRPr="0002580A" w:rsidRDefault="001C0234" w:rsidP="001C0234">
      <w:pPr>
        <w:pStyle w:val="Paragraphedeliste"/>
        <w:numPr>
          <w:ilvl w:val="0"/>
          <w:numId w:val="5"/>
        </w:numPr>
        <w:jc w:val="both"/>
        <w:rPr>
          <w:rFonts w:ascii="Times New Roman" w:hAnsi="Times New Roman" w:cs="Times New Roman"/>
          <w:color w:val="0070C0"/>
          <w:sz w:val="24"/>
          <w:szCs w:val="24"/>
        </w:rPr>
      </w:pPr>
      <w:proofErr w:type="gramStart"/>
      <w:r w:rsidRPr="0002580A">
        <w:rPr>
          <w:rFonts w:ascii="Times New Roman" w:hAnsi="Times New Roman" w:cs="Times New Roman"/>
          <w:color w:val="0070C0"/>
          <w:sz w:val="24"/>
          <w:szCs w:val="24"/>
        </w:rPr>
        <w:t>une</w:t>
      </w:r>
      <w:proofErr w:type="gramEnd"/>
      <w:r w:rsidRPr="0002580A">
        <w:rPr>
          <w:rFonts w:ascii="Times New Roman" w:hAnsi="Times New Roman" w:cs="Times New Roman"/>
          <w:color w:val="0070C0"/>
          <w:sz w:val="24"/>
          <w:szCs w:val="24"/>
        </w:rPr>
        <w:t xml:space="preserve"> transaction qui rémunère des salariés ou des propriétaires antérieurs de l'entreprise acquise pour des services futurs; et</w:t>
      </w:r>
    </w:p>
    <w:p w14:paraId="5A6F8F22" w14:textId="317A47D7" w:rsidR="001C0234" w:rsidRPr="001C0234" w:rsidRDefault="003C2738" w:rsidP="001C0234">
      <w:pPr>
        <w:jc w:val="both"/>
        <w:rPr>
          <w:rFonts w:ascii="Times New Roman" w:hAnsi="Times New Roman" w:cs="Times New Roman"/>
          <w:sz w:val="24"/>
          <w:szCs w:val="24"/>
        </w:rPr>
      </w:pPr>
      <w:r>
        <w:rPr>
          <w:rFonts w:ascii="Times New Roman" w:hAnsi="Times New Roman" w:cs="Times New Roman"/>
          <w:sz w:val="24"/>
          <w:szCs w:val="24"/>
        </w:rPr>
        <w:t>L’accord concernant le salaire de 200 000</w:t>
      </w:r>
      <w:r w:rsidR="0002580A">
        <w:rPr>
          <w:rFonts w:ascii="Times New Roman" w:hAnsi="Times New Roman" w:cs="Times New Roman"/>
          <w:sz w:val="24"/>
          <w:szCs w:val="24"/>
        </w:rPr>
        <w:t> </w:t>
      </w:r>
      <w:r>
        <w:rPr>
          <w:rFonts w:ascii="Times New Roman" w:hAnsi="Times New Roman" w:cs="Times New Roman"/>
          <w:sz w:val="24"/>
          <w:szCs w:val="24"/>
        </w:rPr>
        <w:t>$ durant deux ans doit donc être examiné afin de déterminer s’il s’agit, oui ou non, d’une contrepartie conditionnelle lors du regroupement d’entreprises (voir ci-bas pour l’analyse des indicateurs).</w:t>
      </w:r>
    </w:p>
    <w:p w14:paraId="6CCFE834" w14:textId="68CD9412" w:rsidR="001C0234" w:rsidRPr="0002580A" w:rsidRDefault="001C0234" w:rsidP="001C0234">
      <w:pPr>
        <w:pStyle w:val="Paragraphedeliste"/>
        <w:numPr>
          <w:ilvl w:val="0"/>
          <w:numId w:val="5"/>
        </w:numPr>
        <w:jc w:val="both"/>
        <w:rPr>
          <w:rFonts w:ascii="Times New Roman" w:hAnsi="Times New Roman" w:cs="Times New Roman"/>
          <w:color w:val="0070C0"/>
          <w:sz w:val="24"/>
          <w:szCs w:val="24"/>
        </w:rPr>
      </w:pPr>
      <w:proofErr w:type="gramStart"/>
      <w:r w:rsidRPr="0002580A">
        <w:rPr>
          <w:rFonts w:ascii="Times New Roman" w:hAnsi="Times New Roman" w:cs="Times New Roman"/>
          <w:color w:val="0070C0"/>
          <w:sz w:val="24"/>
          <w:szCs w:val="24"/>
        </w:rPr>
        <w:lastRenderedPageBreak/>
        <w:t>une</w:t>
      </w:r>
      <w:proofErr w:type="gramEnd"/>
      <w:r w:rsidRPr="0002580A">
        <w:rPr>
          <w:rFonts w:ascii="Times New Roman" w:hAnsi="Times New Roman" w:cs="Times New Roman"/>
          <w:color w:val="0070C0"/>
          <w:sz w:val="24"/>
          <w:szCs w:val="24"/>
        </w:rPr>
        <w:t xml:space="preserve"> transaction qui rembourse à l'entreprise acquise ou à ses propriétaires antérieurs des frais connexes à l'acquisition qui sont à la charge de l'acquéreur.</w:t>
      </w:r>
    </w:p>
    <w:p w14:paraId="7F0C1629" w14:textId="633B1A3C" w:rsidR="001C0234" w:rsidRPr="00514770" w:rsidRDefault="00443041" w:rsidP="001C0234">
      <w:pPr>
        <w:jc w:val="both"/>
        <w:rPr>
          <w:rFonts w:ascii="Times New Roman" w:hAnsi="Times New Roman" w:cs="Times New Roman"/>
          <w:i/>
          <w:iCs/>
          <w:sz w:val="24"/>
          <w:szCs w:val="24"/>
        </w:rPr>
      </w:pPr>
      <w:r>
        <w:rPr>
          <w:rFonts w:ascii="Times New Roman" w:hAnsi="Times New Roman" w:cs="Times New Roman"/>
          <w:i/>
          <w:iCs/>
          <w:sz w:val="24"/>
          <w:szCs w:val="24"/>
        </w:rPr>
        <w:t xml:space="preserve">Dans une version antérieure du cas nous avions </w:t>
      </w:r>
      <w:r w:rsidR="00614989" w:rsidRPr="00514770">
        <w:rPr>
          <w:rFonts w:ascii="Times New Roman" w:hAnsi="Times New Roman" w:cs="Times New Roman"/>
          <w:i/>
          <w:iCs/>
          <w:sz w:val="24"/>
          <w:szCs w:val="24"/>
        </w:rPr>
        <w:t>12 000</w:t>
      </w:r>
      <w:r w:rsidR="0002580A" w:rsidRPr="00514770">
        <w:rPr>
          <w:rFonts w:ascii="Times New Roman" w:hAnsi="Times New Roman" w:cs="Times New Roman"/>
          <w:i/>
          <w:iCs/>
          <w:sz w:val="24"/>
          <w:szCs w:val="24"/>
        </w:rPr>
        <w:t> </w:t>
      </w:r>
      <w:r w:rsidR="00614989" w:rsidRPr="00514770">
        <w:rPr>
          <w:rFonts w:ascii="Times New Roman" w:hAnsi="Times New Roman" w:cs="Times New Roman"/>
          <w:i/>
          <w:iCs/>
          <w:sz w:val="24"/>
          <w:szCs w:val="24"/>
        </w:rPr>
        <w:t xml:space="preserve">$ remboursés à Alexandre pour les frais juridiques et fiscaux liés à la transaction </w:t>
      </w:r>
      <w:r w:rsidRPr="00514770">
        <w:rPr>
          <w:rFonts w:ascii="Times New Roman" w:hAnsi="Times New Roman" w:cs="Times New Roman"/>
          <w:i/>
          <w:iCs/>
          <w:sz w:val="24"/>
          <w:szCs w:val="24"/>
        </w:rPr>
        <w:t xml:space="preserve">- </w:t>
      </w:r>
      <w:r w:rsidR="00614989" w:rsidRPr="00514770">
        <w:rPr>
          <w:rFonts w:ascii="Times New Roman" w:hAnsi="Times New Roman" w:cs="Times New Roman"/>
          <w:i/>
          <w:iCs/>
          <w:sz w:val="24"/>
          <w:szCs w:val="24"/>
        </w:rPr>
        <w:t xml:space="preserve">ne </w:t>
      </w:r>
      <w:r w:rsidRPr="00514770">
        <w:rPr>
          <w:rFonts w:ascii="Times New Roman" w:hAnsi="Times New Roman" w:cs="Times New Roman"/>
          <w:i/>
          <w:iCs/>
          <w:sz w:val="24"/>
          <w:szCs w:val="24"/>
        </w:rPr>
        <w:t>devaient</w:t>
      </w:r>
      <w:r w:rsidR="00614989" w:rsidRPr="00514770">
        <w:rPr>
          <w:rFonts w:ascii="Times New Roman" w:hAnsi="Times New Roman" w:cs="Times New Roman"/>
          <w:i/>
          <w:iCs/>
          <w:sz w:val="24"/>
          <w:szCs w:val="24"/>
        </w:rPr>
        <w:t xml:space="preserve"> donc pas être inclus</w:t>
      </w:r>
      <w:r w:rsidR="000E5E20" w:rsidRPr="00514770">
        <w:rPr>
          <w:rFonts w:ascii="Times New Roman" w:hAnsi="Times New Roman" w:cs="Times New Roman"/>
          <w:i/>
          <w:iCs/>
          <w:sz w:val="24"/>
          <w:szCs w:val="24"/>
        </w:rPr>
        <w:t xml:space="preserve"> du la méthode de l’acquisition.</w:t>
      </w:r>
    </w:p>
    <w:p w14:paraId="61E7754F" w14:textId="101ED8AB" w:rsidR="001C0234" w:rsidRPr="0002580A" w:rsidRDefault="001C0234" w:rsidP="001C0234">
      <w:pPr>
        <w:jc w:val="both"/>
        <w:rPr>
          <w:rFonts w:ascii="Times New Roman" w:hAnsi="Times New Roman" w:cs="Times New Roman"/>
          <w:color w:val="0070C0"/>
          <w:sz w:val="24"/>
          <w:szCs w:val="24"/>
        </w:rPr>
      </w:pPr>
      <w:r w:rsidRPr="0002580A">
        <w:rPr>
          <w:rFonts w:ascii="Times New Roman" w:hAnsi="Times New Roman" w:cs="Times New Roman"/>
          <w:color w:val="0070C0"/>
          <w:sz w:val="24"/>
          <w:szCs w:val="24"/>
        </w:rPr>
        <w:t>A49     S'il n'apparaît pas clairement si un accord de paiements à des membres du personnel ou aux actionnaires vendeurs fait partie de l'échange portant sur l'entreprise acquise ou constitue une transaction distincte du regroupement d'entreprises, l'acquéreur doit tenir compte des indicateurs suivants :</w:t>
      </w:r>
    </w:p>
    <w:p w14:paraId="078C4998" w14:textId="10DD78F2" w:rsidR="001C0234" w:rsidRPr="0002580A" w:rsidRDefault="001C0234" w:rsidP="00B519BF">
      <w:pPr>
        <w:pStyle w:val="Paragraphedeliste"/>
        <w:numPr>
          <w:ilvl w:val="0"/>
          <w:numId w:val="7"/>
        </w:numPr>
        <w:jc w:val="both"/>
        <w:rPr>
          <w:rFonts w:ascii="Times New Roman" w:hAnsi="Times New Roman" w:cs="Times New Roman"/>
          <w:color w:val="0070C0"/>
          <w:sz w:val="24"/>
          <w:szCs w:val="24"/>
        </w:rPr>
      </w:pPr>
      <w:r w:rsidRPr="0002580A">
        <w:rPr>
          <w:rFonts w:ascii="Times New Roman" w:hAnsi="Times New Roman" w:cs="Times New Roman"/>
          <w:color w:val="0070C0"/>
          <w:sz w:val="24"/>
          <w:szCs w:val="24"/>
        </w:rPr>
        <w:t>Poursuite de la relation d'emploi —</w:t>
      </w:r>
      <w:r w:rsidR="003C2738" w:rsidRPr="0002580A">
        <w:rPr>
          <w:rFonts w:ascii="Times New Roman" w:hAnsi="Times New Roman" w:cs="Times New Roman"/>
          <w:color w:val="0070C0"/>
          <w:sz w:val="24"/>
          <w:szCs w:val="24"/>
        </w:rPr>
        <w:t xml:space="preserve"> </w:t>
      </w:r>
      <w:r w:rsidRPr="0002580A">
        <w:rPr>
          <w:rFonts w:ascii="Times New Roman" w:hAnsi="Times New Roman" w:cs="Times New Roman"/>
          <w:color w:val="0070C0"/>
          <w:sz w:val="24"/>
          <w:szCs w:val="24"/>
        </w:rPr>
        <w:t>Des accords dans lesquels les paiements conditionnels ne sont pas affectés par la cessation de l'emploi peuvent indiquer que les paiements conditionnels constituent une contrepartie supplémentaire plutôt qu'une rémunération.</w:t>
      </w:r>
    </w:p>
    <w:p w14:paraId="2BF0034B" w14:textId="7D5F75B2" w:rsidR="001C0234" w:rsidRPr="005A6EA4" w:rsidRDefault="00EA0B89" w:rsidP="001C0234">
      <w:pPr>
        <w:jc w:val="both"/>
        <w:rPr>
          <w:rFonts w:ascii="Times New Roman" w:hAnsi="Times New Roman" w:cs="Times New Roman"/>
          <w:sz w:val="24"/>
          <w:szCs w:val="24"/>
        </w:rPr>
      </w:pPr>
      <w:r>
        <w:rPr>
          <w:rFonts w:ascii="Times New Roman" w:hAnsi="Times New Roman" w:cs="Times New Roman"/>
          <w:sz w:val="24"/>
          <w:szCs w:val="24"/>
        </w:rPr>
        <w:t>L</w:t>
      </w:r>
      <w:r w:rsidR="003C2738">
        <w:rPr>
          <w:rFonts w:ascii="Times New Roman" w:hAnsi="Times New Roman" w:cs="Times New Roman"/>
          <w:sz w:val="24"/>
          <w:szCs w:val="24"/>
        </w:rPr>
        <w:t>es 250 000</w:t>
      </w:r>
      <w:r>
        <w:rPr>
          <w:rFonts w:ascii="Times New Roman" w:hAnsi="Times New Roman" w:cs="Times New Roman"/>
          <w:sz w:val="24"/>
          <w:szCs w:val="24"/>
        </w:rPr>
        <w:t> </w:t>
      </w:r>
      <w:r w:rsidR="003C2738">
        <w:rPr>
          <w:rFonts w:ascii="Times New Roman" w:hAnsi="Times New Roman" w:cs="Times New Roman"/>
          <w:sz w:val="24"/>
          <w:szCs w:val="24"/>
        </w:rPr>
        <w:t xml:space="preserve">$ seront versés peu importe si la relation d’emploi est poursuivie ou non </w:t>
      </w:r>
      <w:r w:rsidR="003C2738" w:rsidRPr="003C2738">
        <w:rPr>
          <w:rFonts w:ascii="Times New Roman" w:hAnsi="Times New Roman" w:cs="Times New Roman"/>
          <w:sz w:val="24"/>
          <w:szCs w:val="24"/>
          <w:u w:val="single"/>
        </w:rPr>
        <w:t>(« Continuer de travailler en tant que président d’EAI durant deux ans, s’il le souhaite »)</w:t>
      </w:r>
      <w:r w:rsidR="003C2738">
        <w:rPr>
          <w:rFonts w:ascii="Times New Roman" w:hAnsi="Times New Roman" w:cs="Times New Roman"/>
          <w:sz w:val="24"/>
          <w:szCs w:val="24"/>
        </w:rPr>
        <w:t xml:space="preserve">. Cet indicateur est donc clairement en défaveur d’une rémunération, qui s’obtient en contrepartie de services qu’un employé rend à une entreprise. </w:t>
      </w:r>
    </w:p>
    <w:p w14:paraId="14FB9634" w14:textId="6D7CE0D4" w:rsidR="00B519BF" w:rsidRPr="0002580A" w:rsidRDefault="001C0234" w:rsidP="00B519BF">
      <w:pPr>
        <w:pStyle w:val="Paragraphedeliste"/>
        <w:numPr>
          <w:ilvl w:val="0"/>
          <w:numId w:val="7"/>
        </w:numPr>
        <w:jc w:val="both"/>
        <w:rPr>
          <w:rFonts w:ascii="Times New Roman" w:hAnsi="Times New Roman" w:cs="Times New Roman"/>
          <w:color w:val="0070C0"/>
          <w:sz w:val="24"/>
          <w:szCs w:val="24"/>
        </w:rPr>
      </w:pPr>
      <w:r w:rsidRPr="0002580A">
        <w:rPr>
          <w:rFonts w:ascii="Times New Roman" w:hAnsi="Times New Roman" w:cs="Times New Roman"/>
          <w:color w:val="0070C0"/>
          <w:sz w:val="24"/>
          <w:szCs w:val="24"/>
        </w:rPr>
        <w:t>Durée de la poursuite de la relation d'emploi — Si la période d'emploi obligatoire coïncide avec la période des paiements conditionnels ou est plus longue, ce fait peut indiquer que les paiements conditionnels constituent en réalité une rémunération.</w:t>
      </w:r>
    </w:p>
    <w:p w14:paraId="720C9461" w14:textId="652CFCB7" w:rsidR="001C0234" w:rsidRPr="005A6EA4" w:rsidRDefault="00EA0B89" w:rsidP="001C0234">
      <w:pPr>
        <w:jc w:val="both"/>
        <w:rPr>
          <w:rFonts w:ascii="Times New Roman" w:hAnsi="Times New Roman" w:cs="Times New Roman"/>
          <w:sz w:val="24"/>
          <w:szCs w:val="24"/>
        </w:rPr>
      </w:pPr>
      <w:r>
        <w:rPr>
          <w:rFonts w:ascii="Times New Roman" w:hAnsi="Times New Roman" w:cs="Times New Roman"/>
          <w:sz w:val="24"/>
          <w:szCs w:val="24"/>
        </w:rPr>
        <w:t>L</w:t>
      </w:r>
      <w:r w:rsidR="003C2738">
        <w:rPr>
          <w:rFonts w:ascii="Times New Roman" w:hAnsi="Times New Roman" w:cs="Times New Roman"/>
          <w:sz w:val="24"/>
          <w:szCs w:val="24"/>
        </w:rPr>
        <w:t xml:space="preserve">a période d’emploi se termine avant la </w:t>
      </w:r>
      <w:r w:rsidR="0002580A">
        <w:rPr>
          <w:rFonts w:ascii="Times New Roman" w:hAnsi="Times New Roman" w:cs="Times New Roman"/>
          <w:sz w:val="24"/>
          <w:szCs w:val="24"/>
        </w:rPr>
        <w:t xml:space="preserve">fin de la </w:t>
      </w:r>
      <w:r w:rsidR="003C2738">
        <w:rPr>
          <w:rFonts w:ascii="Times New Roman" w:hAnsi="Times New Roman" w:cs="Times New Roman"/>
          <w:sz w:val="24"/>
          <w:szCs w:val="24"/>
        </w:rPr>
        <w:t xml:space="preserve">période des paiements </w:t>
      </w:r>
      <w:r>
        <w:rPr>
          <w:rFonts w:ascii="Times New Roman" w:hAnsi="Times New Roman" w:cs="Times New Roman"/>
          <w:sz w:val="24"/>
          <w:szCs w:val="24"/>
        </w:rPr>
        <w:t xml:space="preserve">de 250 000 $, ce qui supporte qu’il </w:t>
      </w:r>
      <w:proofErr w:type="gramStart"/>
      <w:r>
        <w:rPr>
          <w:rFonts w:ascii="Times New Roman" w:hAnsi="Times New Roman" w:cs="Times New Roman"/>
          <w:sz w:val="24"/>
          <w:szCs w:val="24"/>
        </w:rPr>
        <w:t>s’agit</w:t>
      </w:r>
      <w:proofErr w:type="gramEnd"/>
      <w:r>
        <w:rPr>
          <w:rFonts w:ascii="Times New Roman" w:hAnsi="Times New Roman" w:cs="Times New Roman"/>
          <w:sz w:val="24"/>
          <w:szCs w:val="24"/>
        </w:rPr>
        <w:t xml:space="preserve"> d’une contrepartie supplémentaire</w:t>
      </w:r>
      <w:r w:rsidR="003C2738">
        <w:rPr>
          <w:rFonts w:ascii="Times New Roman" w:hAnsi="Times New Roman" w:cs="Times New Roman"/>
          <w:sz w:val="24"/>
          <w:szCs w:val="24"/>
        </w:rPr>
        <w:t>. De ce fait, peu importe ce qu’il se passe, Alexandre recevra durant la troisième année 250 000</w:t>
      </w:r>
      <w:r w:rsidR="0002580A">
        <w:rPr>
          <w:rFonts w:ascii="Times New Roman" w:hAnsi="Times New Roman" w:cs="Times New Roman"/>
          <w:sz w:val="24"/>
          <w:szCs w:val="24"/>
        </w:rPr>
        <w:t> </w:t>
      </w:r>
      <w:r w:rsidR="003C2738">
        <w:rPr>
          <w:rFonts w:ascii="Times New Roman" w:hAnsi="Times New Roman" w:cs="Times New Roman"/>
          <w:sz w:val="24"/>
          <w:szCs w:val="24"/>
        </w:rPr>
        <w:t>$ sans être à l’emploi.</w:t>
      </w:r>
    </w:p>
    <w:p w14:paraId="190C94D7" w14:textId="238E09DB" w:rsidR="00B519BF" w:rsidRPr="00591716" w:rsidRDefault="001C0234" w:rsidP="00B519BF">
      <w:pPr>
        <w:pStyle w:val="Paragraphedeliste"/>
        <w:numPr>
          <w:ilvl w:val="0"/>
          <w:numId w:val="7"/>
        </w:numPr>
        <w:jc w:val="both"/>
        <w:rPr>
          <w:rFonts w:ascii="Times New Roman" w:hAnsi="Times New Roman" w:cs="Times New Roman"/>
          <w:color w:val="0070C0"/>
          <w:sz w:val="24"/>
          <w:szCs w:val="24"/>
        </w:rPr>
      </w:pPr>
      <w:r w:rsidRPr="00591716">
        <w:rPr>
          <w:rFonts w:ascii="Times New Roman" w:hAnsi="Times New Roman" w:cs="Times New Roman"/>
          <w:color w:val="0070C0"/>
          <w:sz w:val="24"/>
          <w:szCs w:val="24"/>
        </w:rPr>
        <w:t xml:space="preserve">Nombre d'actions détenues — Le nombre relatif d'actions détenues par les actionnaires vendeurs qui restent à titre de membres clés du personnel peut constituer un indicateur de la substance d'un accord de contrepartie conditionnelle. </w:t>
      </w:r>
    </w:p>
    <w:p w14:paraId="0541D403" w14:textId="38AF26CF" w:rsidR="00B519BF" w:rsidRPr="00B519BF" w:rsidRDefault="0033149F" w:rsidP="00B519BF">
      <w:pPr>
        <w:jc w:val="both"/>
        <w:rPr>
          <w:rFonts w:ascii="Times New Roman" w:hAnsi="Times New Roman" w:cs="Times New Roman"/>
          <w:sz w:val="24"/>
          <w:szCs w:val="24"/>
        </w:rPr>
      </w:pPr>
      <w:r>
        <w:rPr>
          <w:rFonts w:ascii="Times New Roman" w:hAnsi="Times New Roman" w:cs="Times New Roman"/>
          <w:sz w:val="24"/>
          <w:szCs w:val="24"/>
        </w:rPr>
        <w:t>Alexandre détenait la totalité des actions</w:t>
      </w:r>
      <w:r w:rsidR="006655B3">
        <w:rPr>
          <w:rFonts w:ascii="Times New Roman" w:hAnsi="Times New Roman" w:cs="Times New Roman"/>
          <w:sz w:val="24"/>
          <w:szCs w:val="24"/>
        </w:rPr>
        <w:t xml:space="preserve">, donc il pourrait </w:t>
      </w:r>
      <w:r>
        <w:rPr>
          <w:rFonts w:ascii="Times New Roman" w:hAnsi="Times New Roman" w:cs="Times New Roman"/>
          <w:sz w:val="24"/>
          <w:szCs w:val="24"/>
        </w:rPr>
        <w:t xml:space="preserve">s’agir </w:t>
      </w:r>
      <w:r w:rsidR="006655B3">
        <w:rPr>
          <w:rFonts w:ascii="Times New Roman" w:hAnsi="Times New Roman" w:cs="Times New Roman"/>
          <w:sz w:val="24"/>
          <w:szCs w:val="24"/>
        </w:rPr>
        <w:t>d’une contrepartie</w:t>
      </w:r>
      <w:r w:rsidR="00EA0B89">
        <w:rPr>
          <w:rFonts w:ascii="Times New Roman" w:hAnsi="Times New Roman" w:cs="Times New Roman"/>
          <w:sz w:val="24"/>
          <w:szCs w:val="24"/>
        </w:rPr>
        <w:t xml:space="preserve"> supplémentaire</w:t>
      </w:r>
      <w:r w:rsidR="006655B3">
        <w:rPr>
          <w:rFonts w:ascii="Times New Roman" w:hAnsi="Times New Roman" w:cs="Times New Roman"/>
          <w:sz w:val="24"/>
          <w:szCs w:val="24"/>
        </w:rPr>
        <w:t xml:space="preserve"> liée à l’achat des actions.</w:t>
      </w:r>
    </w:p>
    <w:p w14:paraId="49C9CEBD" w14:textId="6D66FD8F" w:rsidR="001C0234" w:rsidRDefault="006655B3" w:rsidP="005A6EA4">
      <w:pPr>
        <w:jc w:val="both"/>
        <w:rPr>
          <w:rFonts w:ascii="Times New Roman" w:hAnsi="Times New Roman" w:cs="Times New Roman"/>
          <w:sz w:val="24"/>
          <w:szCs w:val="24"/>
        </w:rPr>
      </w:pPr>
      <w:r>
        <w:rPr>
          <w:rFonts w:ascii="Times New Roman" w:hAnsi="Times New Roman" w:cs="Times New Roman"/>
          <w:sz w:val="24"/>
          <w:szCs w:val="24"/>
        </w:rPr>
        <w:t>L</w:t>
      </w:r>
      <w:r w:rsidR="005566B0">
        <w:rPr>
          <w:rFonts w:ascii="Times New Roman" w:hAnsi="Times New Roman" w:cs="Times New Roman"/>
          <w:sz w:val="24"/>
          <w:szCs w:val="24"/>
        </w:rPr>
        <w:t>a durée et le fait que la poursuite de la relation d’emploi soit optionnelle</w:t>
      </w:r>
      <w:r w:rsidR="00003BBF">
        <w:rPr>
          <w:rFonts w:ascii="Times New Roman" w:hAnsi="Times New Roman" w:cs="Times New Roman"/>
          <w:sz w:val="24"/>
          <w:szCs w:val="24"/>
        </w:rPr>
        <w:t xml:space="preserve"> pour obtenir </w:t>
      </w:r>
      <w:r>
        <w:rPr>
          <w:rFonts w:ascii="Times New Roman" w:hAnsi="Times New Roman" w:cs="Times New Roman"/>
          <w:sz w:val="24"/>
          <w:szCs w:val="24"/>
        </w:rPr>
        <w:t xml:space="preserve">les </w:t>
      </w:r>
      <w:r w:rsidR="00003BBF">
        <w:rPr>
          <w:rFonts w:ascii="Times New Roman" w:hAnsi="Times New Roman" w:cs="Times New Roman"/>
          <w:sz w:val="24"/>
          <w:szCs w:val="24"/>
        </w:rPr>
        <w:t>250 000</w:t>
      </w:r>
      <w:r>
        <w:rPr>
          <w:rFonts w:ascii="Times New Roman" w:hAnsi="Times New Roman" w:cs="Times New Roman"/>
          <w:sz w:val="24"/>
          <w:szCs w:val="24"/>
        </w:rPr>
        <w:t> </w:t>
      </w:r>
      <w:r w:rsidR="00003BBF">
        <w:rPr>
          <w:rFonts w:ascii="Times New Roman" w:hAnsi="Times New Roman" w:cs="Times New Roman"/>
          <w:sz w:val="24"/>
          <w:szCs w:val="24"/>
        </w:rPr>
        <w:t>$</w:t>
      </w:r>
      <w:r w:rsidR="005566B0">
        <w:rPr>
          <w:rFonts w:ascii="Times New Roman" w:hAnsi="Times New Roman" w:cs="Times New Roman"/>
          <w:sz w:val="24"/>
          <w:szCs w:val="24"/>
        </w:rPr>
        <w:t xml:space="preserve"> font pencher plus fortement la balance vers une contrepartie supplémentaire.</w:t>
      </w:r>
      <w:r w:rsidR="00003BBF">
        <w:rPr>
          <w:rFonts w:ascii="Times New Roman" w:hAnsi="Times New Roman" w:cs="Times New Roman"/>
          <w:sz w:val="24"/>
          <w:szCs w:val="24"/>
        </w:rPr>
        <w:t xml:space="preserve"> Effectivement, une rémunération s’obtient normalement lorsqu’un employé fournit ses services, ce qui ne serait pas le cas ici si Alexandre décidait de quitter après quelques mois seulement.</w:t>
      </w:r>
      <w:r w:rsidR="005566B0">
        <w:rPr>
          <w:rFonts w:ascii="Times New Roman" w:hAnsi="Times New Roman" w:cs="Times New Roman"/>
          <w:sz w:val="24"/>
          <w:szCs w:val="24"/>
        </w:rPr>
        <w:t xml:space="preserve"> Il faut donc la comptabiliser dans le prix d’acquisition (voir étape 4). </w:t>
      </w:r>
    </w:p>
    <w:p w14:paraId="31CFD513" w14:textId="77777777" w:rsidR="001C0234" w:rsidRDefault="001C0234" w:rsidP="005A6EA4">
      <w:pPr>
        <w:jc w:val="both"/>
        <w:rPr>
          <w:rFonts w:ascii="Times New Roman" w:hAnsi="Times New Roman" w:cs="Times New Roman"/>
          <w:sz w:val="24"/>
          <w:szCs w:val="24"/>
        </w:rPr>
      </w:pPr>
    </w:p>
    <w:p w14:paraId="1AAE0576" w14:textId="56FE5E43" w:rsidR="00D12833" w:rsidRPr="006655B3" w:rsidRDefault="00D12833" w:rsidP="005A6EA4">
      <w:pPr>
        <w:jc w:val="both"/>
        <w:rPr>
          <w:rFonts w:ascii="Times New Roman" w:hAnsi="Times New Roman" w:cs="Times New Roman"/>
          <w:color w:val="0070C0"/>
          <w:sz w:val="24"/>
          <w:szCs w:val="24"/>
        </w:rPr>
      </w:pPr>
      <w:r w:rsidRPr="006655B3">
        <w:rPr>
          <w:rFonts w:ascii="Times New Roman" w:hAnsi="Times New Roman" w:cs="Times New Roman"/>
          <w:color w:val="0070C0"/>
          <w:sz w:val="24"/>
          <w:szCs w:val="24"/>
        </w:rPr>
        <w:lastRenderedPageBreak/>
        <w:t>.19     L</w:t>
      </w:r>
      <w:r w:rsidR="005566B0" w:rsidRPr="006655B3">
        <w:rPr>
          <w:rFonts w:ascii="Times New Roman" w:hAnsi="Times New Roman" w:cs="Times New Roman"/>
          <w:color w:val="0070C0"/>
          <w:sz w:val="24"/>
          <w:szCs w:val="24"/>
        </w:rPr>
        <w:t>’</w:t>
      </w:r>
      <w:r w:rsidRPr="006655B3">
        <w:rPr>
          <w:rFonts w:ascii="Times New Roman" w:hAnsi="Times New Roman" w:cs="Times New Roman"/>
          <w:color w:val="0070C0"/>
          <w:sz w:val="24"/>
          <w:szCs w:val="24"/>
        </w:rPr>
        <w:t>acquéreur doit évaluer les actifs identifiables acquis et les passifs repris à leur juste valeur à la date d</w:t>
      </w:r>
      <w:r w:rsidR="005566B0" w:rsidRPr="006655B3">
        <w:rPr>
          <w:rFonts w:ascii="Times New Roman" w:hAnsi="Times New Roman" w:cs="Times New Roman"/>
          <w:color w:val="0070C0"/>
          <w:sz w:val="24"/>
          <w:szCs w:val="24"/>
        </w:rPr>
        <w:t>’</w:t>
      </w:r>
      <w:r w:rsidRPr="006655B3">
        <w:rPr>
          <w:rFonts w:ascii="Times New Roman" w:hAnsi="Times New Roman" w:cs="Times New Roman"/>
          <w:color w:val="0070C0"/>
          <w:sz w:val="24"/>
          <w:szCs w:val="24"/>
        </w:rPr>
        <w:t>acquisition.</w:t>
      </w:r>
    </w:p>
    <w:p w14:paraId="1E561067" w14:textId="075BE358" w:rsidR="00D12833" w:rsidRDefault="005566B0" w:rsidP="005A6EA4">
      <w:pPr>
        <w:jc w:val="both"/>
        <w:rPr>
          <w:rFonts w:ascii="Times New Roman" w:hAnsi="Times New Roman" w:cs="Times New Roman"/>
          <w:sz w:val="24"/>
          <w:szCs w:val="24"/>
        </w:rPr>
      </w:pPr>
      <w:r>
        <w:rPr>
          <w:rFonts w:ascii="Times New Roman" w:hAnsi="Times New Roman" w:cs="Times New Roman"/>
          <w:sz w:val="24"/>
          <w:szCs w:val="24"/>
        </w:rPr>
        <w:t>Il faut donc évaluer les actifs identifiables acquis et les passifs repris, soit ce qui est présenté au bilan d’EAI, à leur juste valeur pour le regroupement, et non à leur valeur comptable</w:t>
      </w:r>
      <w:r w:rsidR="0096531A">
        <w:rPr>
          <w:rFonts w:ascii="Times New Roman" w:hAnsi="Times New Roman" w:cs="Times New Roman"/>
          <w:sz w:val="24"/>
          <w:szCs w:val="24"/>
        </w:rPr>
        <w:t xml:space="preserve">, </w:t>
      </w:r>
      <w:r w:rsidR="006E1016">
        <w:rPr>
          <w:rFonts w:ascii="Times New Roman" w:hAnsi="Times New Roman" w:cs="Times New Roman"/>
          <w:sz w:val="24"/>
          <w:szCs w:val="24"/>
        </w:rPr>
        <w:t>(voir document Excel, onglet A.2)</w:t>
      </w:r>
      <w:r w:rsidR="0096531A">
        <w:rPr>
          <w:rFonts w:ascii="Times New Roman" w:hAnsi="Times New Roman" w:cs="Times New Roman"/>
          <w:sz w:val="24"/>
          <w:szCs w:val="24"/>
        </w:rPr>
        <w:t xml:space="preserve">. </w:t>
      </w:r>
      <w:r w:rsidR="006655B3">
        <w:rPr>
          <w:rFonts w:ascii="Times New Roman" w:hAnsi="Times New Roman" w:cs="Times New Roman"/>
          <w:sz w:val="24"/>
          <w:szCs w:val="24"/>
        </w:rPr>
        <w:t xml:space="preserve">Il faut également évaluer à leur juste valeur les éléments d’actif et de passif </w:t>
      </w:r>
      <w:proofErr w:type="spellStart"/>
      <w:r w:rsidR="006655B3">
        <w:rPr>
          <w:rFonts w:ascii="Times New Roman" w:hAnsi="Times New Roman" w:cs="Times New Roman"/>
          <w:sz w:val="24"/>
          <w:szCs w:val="24"/>
        </w:rPr>
        <w:t>non inscrits</w:t>
      </w:r>
      <w:proofErr w:type="spellEnd"/>
      <w:r w:rsidR="006655B3">
        <w:rPr>
          <w:rFonts w:ascii="Times New Roman" w:hAnsi="Times New Roman" w:cs="Times New Roman"/>
          <w:sz w:val="24"/>
          <w:szCs w:val="24"/>
        </w:rPr>
        <w:t>.</w:t>
      </w:r>
    </w:p>
    <w:p w14:paraId="25FBCD00" w14:textId="77777777" w:rsidR="005566B0" w:rsidRDefault="005566B0" w:rsidP="005A6EA4">
      <w:pPr>
        <w:jc w:val="both"/>
        <w:rPr>
          <w:rFonts w:ascii="Times New Roman" w:hAnsi="Times New Roman" w:cs="Times New Roman"/>
          <w:sz w:val="24"/>
          <w:szCs w:val="24"/>
        </w:rPr>
      </w:pPr>
    </w:p>
    <w:p w14:paraId="7E56F82F" w14:textId="1AB6A93B" w:rsidR="00D12833" w:rsidRDefault="00D12833" w:rsidP="005A6EA4">
      <w:pPr>
        <w:jc w:val="both"/>
        <w:rPr>
          <w:rFonts w:ascii="Times New Roman" w:hAnsi="Times New Roman" w:cs="Times New Roman"/>
          <w:sz w:val="24"/>
          <w:szCs w:val="24"/>
        </w:rPr>
      </w:pPr>
      <w:r>
        <w:rPr>
          <w:rFonts w:ascii="Times New Roman" w:hAnsi="Times New Roman" w:cs="Times New Roman"/>
          <w:sz w:val="24"/>
          <w:szCs w:val="24"/>
        </w:rPr>
        <w:t>Exceptions</w:t>
      </w:r>
    </w:p>
    <w:p w14:paraId="6C86F23B" w14:textId="6F11EC67" w:rsidR="005566B0" w:rsidRDefault="005566B0" w:rsidP="005A6EA4">
      <w:pPr>
        <w:jc w:val="both"/>
        <w:rPr>
          <w:rFonts w:ascii="Times New Roman" w:hAnsi="Times New Roman" w:cs="Times New Roman"/>
          <w:sz w:val="24"/>
          <w:szCs w:val="24"/>
        </w:rPr>
      </w:pPr>
      <w:r>
        <w:rPr>
          <w:rFonts w:ascii="Times New Roman" w:hAnsi="Times New Roman" w:cs="Times New Roman"/>
          <w:sz w:val="24"/>
          <w:szCs w:val="24"/>
        </w:rPr>
        <w:t>Poursuite</w:t>
      </w:r>
    </w:p>
    <w:p w14:paraId="1DF7F639" w14:textId="47F42FFF" w:rsidR="00D12833" w:rsidRPr="00EA0B89" w:rsidRDefault="00D12833" w:rsidP="005A6EA4">
      <w:pPr>
        <w:jc w:val="both"/>
        <w:rPr>
          <w:rFonts w:ascii="Times New Roman" w:hAnsi="Times New Roman" w:cs="Times New Roman"/>
          <w:color w:val="0070C0"/>
          <w:sz w:val="24"/>
          <w:szCs w:val="24"/>
        </w:rPr>
      </w:pPr>
      <w:r w:rsidRPr="00EA0B89">
        <w:rPr>
          <w:rFonts w:ascii="Times New Roman" w:hAnsi="Times New Roman" w:cs="Times New Roman"/>
          <w:color w:val="0070C0"/>
          <w:sz w:val="24"/>
          <w:szCs w:val="24"/>
        </w:rPr>
        <w:t>.23     Le chapitre 3290, ÉVENTUALITÉS, définit comme suit une éventualité : on entend par éventualité toute situation incertaine susceptible d'entraîner un gain ou une perte pour l'entreprise et dont l'issue ultime dépend d'un ou de plusieurs événements futurs dont on ne sait si, effectivement, ils se produiront. Le dénouement de l'incertitude viendra, selon les cas, confirmer la création d'une dette.</w:t>
      </w:r>
    </w:p>
    <w:p w14:paraId="4A2AF171" w14:textId="47EFE1F0" w:rsidR="005566B0" w:rsidRDefault="005566B0" w:rsidP="005A6EA4">
      <w:pPr>
        <w:jc w:val="both"/>
        <w:rPr>
          <w:rFonts w:ascii="Times New Roman" w:hAnsi="Times New Roman" w:cs="Times New Roman"/>
          <w:sz w:val="24"/>
          <w:szCs w:val="24"/>
        </w:rPr>
      </w:pPr>
      <w:r>
        <w:rPr>
          <w:rFonts w:ascii="Times New Roman" w:hAnsi="Times New Roman" w:cs="Times New Roman"/>
          <w:sz w:val="24"/>
          <w:szCs w:val="24"/>
        </w:rPr>
        <w:t>L’issue de la poursuite par le designer américain est encore incertaine, car la probabilité que la cause soit perdue est de 55</w:t>
      </w:r>
      <w:r w:rsidR="00EA0B89">
        <w:rPr>
          <w:rFonts w:ascii="Times New Roman" w:hAnsi="Times New Roman" w:cs="Times New Roman"/>
          <w:sz w:val="24"/>
          <w:szCs w:val="24"/>
        </w:rPr>
        <w:t> </w:t>
      </w:r>
      <w:r>
        <w:rPr>
          <w:rFonts w:ascii="Times New Roman" w:hAnsi="Times New Roman" w:cs="Times New Roman"/>
          <w:sz w:val="24"/>
          <w:szCs w:val="24"/>
        </w:rPr>
        <w:t>%. Elle est susceptible d’entraîner une perte compte tenu qu’EAI devra verser entre 500 000</w:t>
      </w:r>
      <w:r w:rsidR="00EA0B89">
        <w:rPr>
          <w:rFonts w:ascii="Times New Roman" w:hAnsi="Times New Roman" w:cs="Times New Roman"/>
          <w:sz w:val="24"/>
          <w:szCs w:val="24"/>
        </w:rPr>
        <w:t> </w:t>
      </w:r>
      <w:r>
        <w:rPr>
          <w:rFonts w:ascii="Times New Roman" w:hAnsi="Times New Roman" w:cs="Times New Roman"/>
          <w:sz w:val="24"/>
          <w:szCs w:val="24"/>
        </w:rPr>
        <w:t>$ et 750 000</w:t>
      </w:r>
      <w:r w:rsidR="00EA0B89">
        <w:rPr>
          <w:rFonts w:ascii="Times New Roman" w:hAnsi="Times New Roman" w:cs="Times New Roman"/>
          <w:sz w:val="24"/>
          <w:szCs w:val="24"/>
        </w:rPr>
        <w:t> </w:t>
      </w:r>
      <w:r>
        <w:rPr>
          <w:rFonts w:ascii="Times New Roman" w:hAnsi="Times New Roman" w:cs="Times New Roman"/>
          <w:sz w:val="24"/>
          <w:szCs w:val="24"/>
        </w:rPr>
        <w:t xml:space="preserve">$ si elle est reconnue coupable. C’est donc seulement lorsque le verdict du procès tombera que la création de la dette sera confirmée.  </w:t>
      </w:r>
    </w:p>
    <w:p w14:paraId="4CADAADE" w14:textId="0A4668B0" w:rsidR="00D12833" w:rsidRPr="00D12833" w:rsidRDefault="005566B0" w:rsidP="005A6EA4">
      <w:pPr>
        <w:jc w:val="both"/>
        <w:rPr>
          <w:rFonts w:ascii="Times New Roman" w:hAnsi="Times New Roman" w:cs="Times New Roman"/>
          <w:sz w:val="24"/>
          <w:szCs w:val="24"/>
        </w:rPr>
      </w:pPr>
      <w:r>
        <w:rPr>
          <w:rFonts w:ascii="Times New Roman" w:hAnsi="Times New Roman" w:cs="Times New Roman"/>
          <w:sz w:val="24"/>
          <w:szCs w:val="24"/>
        </w:rPr>
        <w:t>Il s’agit donc d’une éventualité.</w:t>
      </w:r>
    </w:p>
    <w:p w14:paraId="750D3687" w14:textId="75921D03" w:rsidR="00D12833" w:rsidRPr="00EA0B89" w:rsidRDefault="00D12833" w:rsidP="005A6EA4">
      <w:pPr>
        <w:jc w:val="both"/>
        <w:rPr>
          <w:rFonts w:ascii="Times New Roman" w:hAnsi="Times New Roman" w:cs="Times New Roman"/>
          <w:color w:val="0070C0"/>
          <w:sz w:val="24"/>
          <w:szCs w:val="24"/>
        </w:rPr>
      </w:pPr>
      <w:r w:rsidRPr="00EA0B89">
        <w:rPr>
          <w:rFonts w:ascii="Times New Roman" w:hAnsi="Times New Roman" w:cs="Times New Roman"/>
          <w:color w:val="0070C0"/>
          <w:sz w:val="24"/>
          <w:szCs w:val="24"/>
        </w:rPr>
        <w:t xml:space="preserve">.24     Les dispositions du chapitre 3290, ÉVENTUALITÉS, ne s'appliquent pas pour déterminer les passifs éventuels à comptabiliser à la date d'acquisition. </w:t>
      </w:r>
      <w:proofErr w:type="gramStart"/>
      <w:r w:rsidRPr="00EA0B89">
        <w:rPr>
          <w:rFonts w:ascii="Times New Roman" w:hAnsi="Times New Roman" w:cs="Times New Roman"/>
          <w:color w:val="0070C0"/>
          <w:sz w:val="24"/>
          <w:szCs w:val="24"/>
        </w:rPr>
        <w:t>Par contre</w:t>
      </w:r>
      <w:proofErr w:type="gramEnd"/>
      <w:r w:rsidRPr="00EA0B89">
        <w:rPr>
          <w:rFonts w:ascii="Times New Roman" w:hAnsi="Times New Roman" w:cs="Times New Roman"/>
          <w:color w:val="0070C0"/>
          <w:sz w:val="24"/>
          <w:szCs w:val="24"/>
        </w:rPr>
        <w:t xml:space="preserve">, </w:t>
      </w:r>
      <w:r w:rsidRPr="00EA0B89">
        <w:rPr>
          <w:rFonts w:ascii="Times New Roman" w:hAnsi="Times New Roman" w:cs="Times New Roman"/>
          <w:b/>
          <w:bCs/>
          <w:color w:val="0070C0"/>
          <w:sz w:val="24"/>
          <w:szCs w:val="24"/>
        </w:rPr>
        <w:t>l'acquéreur doit comptabiliser à la date d'acquisition un passif éventuel repris à l'occasion d'un regroupement d'entreprises s'il s'agit d'une obligation actuelle découlant d'événements passés et si sa juste valeur peut être évaluée de manière fiable</w:t>
      </w:r>
      <w:r w:rsidRPr="00EA0B89">
        <w:rPr>
          <w:rFonts w:ascii="Times New Roman" w:hAnsi="Times New Roman" w:cs="Times New Roman"/>
          <w:color w:val="0070C0"/>
          <w:sz w:val="24"/>
          <w:szCs w:val="24"/>
        </w:rPr>
        <w:t xml:space="preserve">. Aussi, contrairement au chapitre 3290, l'acquéreur comptabilise un passif éventuel repris à l'occasion d'un regroupement d'entreprises à la date d'acquisition </w:t>
      </w:r>
      <w:r w:rsidRPr="00EA0B89">
        <w:rPr>
          <w:rFonts w:ascii="Times New Roman" w:hAnsi="Times New Roman" w:cs="Times New Roman"/>
          <w:b/>
          <w:bCs/>
          <w:color w:val="0070C0"/>
          <w:sz w:val="24"/>
          <w:szCs w:val="24"/>
        </w:rPr>
        <w:t>même s'il n'est pas probable qu'un événement futur confirmera qu'un actif avait subi une dépréciation ou qu'un passif avait été créé avant la date du bilan</w:t>
      </w:r>
      <w:r w:rsidRPr="00EA0B89">
        <w:rPr>
          <w:rFonts w:ascii="Times New Roman" w:hAnsi="Times New Roman" w:cs="Times New Roman"/>
          <w:color w:val="0070C0"/>
          <w:sz w:val="24"/>
          <w:szCs w:val="24"/>
        </w:rPr>
        <w:t xml:space="preserve">. </w:t>
      </w:r>
    </w:p>
    <w:p w14:paraId="5ACC87AE" w14:textId="72788F23" w:rsidR="00D12833" w:rsidRPr="00003BBF" w:rsidRDefault="00D8051C" w:rsidP="005A6EA4">
      <w:pPr>
        <w:jc w:val="both"/>
        <w:rPr>
          <w:rFonts w:ascii="Times New Roman" w:hAnsi="Times New Roman" w:cs="Times New Roman"/>
          <w:sz w:val="24"/>
          <w:szCs w:val="24"/>
        </w:rPr>
      </w:pPr>
      <w:r>
        <w:rPr>
          <w:rFonts w:ascii="Times New Roman" w:hAnsi="Times New Roman" w:cs="Times New Roman"/>
          <w:sz w:val="24"/>
          <w:szCs w:val="24"/>
        </w:rPr>
        <w:t xml:space="preserve">Il faut donc </w:t>
      </w:r>
      <w:r w:rsidRPr="00003BBF">
        <w:rPr>
          <w:rFonts w:ascii="Times New Roman" w:hAnsi="Times New Roman" w:cs="Times New Roman"/>
          <w:sz w:val="24"/>
          <w:szCs w:val="24"/>
        </w:rPr>
        <w:t>évaluer si la poursuite est un passif éventuel :</w:t>
      </w:r>
    </w:p>
    <w:p w14:paraId="6457A5D3" w14:textId="5BC1905F" w:rsidR="00D8051C" w:rsidRPr="00003BBF" w:rsidRDefault="00D8051C" w:rsidP="00D8051C">
      <w:pPr>
        <w:pStyle w:val="Paragraphedeliste"/>
        <w:numPr>
          <w:ilvl w:val="0"/>
          <w:numId w:val="8"/>
        </w:numPr>
        <w:jc w:val="both"/>
        <w:rPr>
          <w:rFonts w:ascii="Times New Roman" w:hAnsi="Times New Roman" w:cs="Times New Roman"/>
          <w:sz w:val="24"/>
          <w:szCs w:val="24"/>
        </w:rPr>
      </w:pPr>
      <w:r w:rsidRPr="00003BBF">
        <w:rPr>
          <w:rFonts w:ascii="Times New Roman" w:hAnsi="Times New Roman" w:cs="Times New Roman"/>
          <w:sz w:val="24"/>
          <w:szCs w:val="24"/>
        </w:rPr>
        <w:t xml:space="preserve">Obligation actuelle, </w:t>
      </w:r>
      <w:r w:rsidR="00EA0B89">
        <w:rPr>
          <w:rFonts w:ascii="Times New Roman" w:hAnsi="Times New Roman" w:cs="Times New Roman"/>
          <w:sz w:val="24"/>
          <w:szCs w:val="24"/>
        </w:rPr>
        <w:t xml:space="preserve">OUI </w:t>
      </w:r>
      <w:r w:rsidRPr="00003BBF">
        <w:rPr>
          <w:rFonts w:ascii="Times New Roman" w:hAnsi="Times New Roman" w:cs="Times New Roman"/>
          <w:sz w:val="24"/>
          <w:szCs w:val="24"/>
        </w:rPr>
        <w:t>car la poursuite a été intentée et EAI devra se plier au verdict, quel qu’il soit.</w:t>
      </w:r>
    </w:p>
    <w:p w14:paraId="06873346" w14:textId="0108BB5D" w:rsidR="00D8051C" w:rsidRDefault="00D8051C" w:rsidP="00D8051C">
      <w:pPr>
        <w:pStyle w:val="Paragraphedeliste"/>
        <w:numPr>
          <w:ilvl w:val="0"/>
          <w:numId w:val="8"/>
        </w:numPr>
        <w:jc w:val="both"/>
        <w:rPr>
          <w:rFonts w:ascii="Times New Roman" w:hAnsi="Times New Roman" w:cs="Times New Roman"/>
          <w:sz w:val="24"/>
          <w:szCs w:val="24"/>
        </w:rPr>
      </w:pPr>
      <w:r w:rsidRPr="00003BBF">
        <w:rPr>
          <w:rFonts w:ascii="Times New Roman" w:hAnsi="Times New Roman" w:cs="Times New Roman"/>
          <w:sz w:val="24"/>
          <w:szCs w:val="24"/>
        </w:rPr>
        <w:t xml:space="preserve">Découlant d’événements passés, </w:t>
      </w:r>
      <w:r w:rsidR="00EA0B89">
        <w:rPr>
          <w:rFonts w:ascii="Times New Roman" w:hAnsi="Times New Roman" w:cs="Times New Roman"/>
          <w:sz w:val="24"/>
          <w:szCs w:val="24"/>
        </w:rPr>
        <w:t xml:space="preserve">OUI </w:t>
      </w:r>
      <w:r w:rsidRPr="00003BBF">
        <w:rPr>
          <w:rFonts w:ascii="Times New Roman" w:hAnsi="Times New Roman" w:cs="Times New Roman"/>
          <w:sz w:val="24"/>
          <w:szCs w:val="24"/>
        </w:rPr>
        <w:t>car la poursuite a été intentée en 20</w:t>
      </w:r>
      <w:r w:rsidR="00E57463">
        <w:rPr>
          <w:rFonts w:ascii="Times New Roman" w:hAnsi="Times New Roman" w:cs="Times New Roman"/>
          <w:sz w:val="24"/>
          <w:szCs w:val="24"/>
        </w:rPr>
        <w:t>24</w:t>
      </w:r>
      <w:r w:rsidRPr="00003BBF">
        <w:rPr>
          <w:rFonts w:ascii="Times New Roman" w:hAnsi="Times New Roman" w:cs="Times New Roman"/>
          <w:sz w:val="24"/>
          <w:szCs w:val="24"/>
        </w:rPr>
        <w:t xml:space="preserve"> à cause d’EAI qui aurait supposément plagié</w:t>
      </w:r>
      <w:r>
        <w:rPr>
          <w:rFonts w:ascii="Times New Roman" w:hAnsi="Times New Roman" w:cs="Times New Roman"/>
          <w:sz w:val="24"/>
          <w:szCs w:val="24"/>
        </w:rPr>
        <w:t xml:space="preserve"> la collection du designer américain.</w:t>
      </w:r>
    </w:p>
    <w:p w14:paraId="2E22B9ED" w14:textId="3E7AA9B3" w:rsidR="00B076BF" w:rsidRPr="00082688" w:rsidRDefault="00D8051C" w:rsidP="00A76A7C">
      <w:pPr>
        <w:pStyle w:val="Paragraphedeliste"/>
        <w:numPr>
          <w:ilvl w:val="0"/>
          <w:numId w:val="8"/>
        </w:numPr>
        <w:jc w:val="both"/>
        <w:rPr>
          <w:rFonts w:ascii="Times New Roman" w:hAnsi="Times New Roman" w:cs="Times New Roman"/>
          <w:sz w:val="24"/>
          <w:szCs w:val="24"/>
        </w:rPr>
      </w:pPr>
      <w:r w:rsidRPr="00082688">
        <w:rPr>
          <w:rFonts w:ascii="Times New Roman" w:hAnsi="Times New Roman" w:cs="Times New Roman"/>
          <w:sz w:val="24"/>
          <w:szCs w:val="24"/>
        </w:rPr>
        <w:t xml:space="preserve">Juste valeur peut être évaluée de manière fiable, </w:t>
      </w:r>
      <w:r w:rsidR="00EA0B89" w:rsidRPr="00082688">
        <w:rPr>
          <w:rFonts w:ascii="Times New Roman" w:hAnsi="Times New Roman" w:cs="Times New Roman"/>
          <w:sz w:val="24"/>
          <w:szCs w:val="24"/>
        </w:rPr>
        <w:t xml:space="preserve">OUI </w:t>
      </w:r>
      <w:r w:rsidRPr="00082688">
        <w:rPr>
          <w:rFonts w:ascii="Times New Roman" w:hAnsi="Times New Roman" w:cs="Times New Roman"/>
          <w:sz w:val="24"/>
          <w:szCs w:val="24"/>
        </w:rPr>
        <w:t>car le règlement est estimé entre 500 000</w:t>
      </w:r>
      <w:r w:rsidR="00EA0B89" w:rsidRPr="00082688">
        <w:rPr>
          <w:rFonts w:ascii="Times New Roman" w:hAnsi="Times New Roman" w:cs="Times New Roman"/>
          <w:sz w:val="24"/>
          <w:szCs w:val="24"/>
        </w:rPr>
        <w:t> </w:t>
      </w:r>
      <w:r w:rsidRPr="00082688">
        <w:rPr>
          <w:rFonts w:ascii="Times New Roman" w:hAnsi="Times New Roman" w:cs="Times New Roman"/>
          <w:sz w:val="24"/>
          <w:szCs w:val="24"/>
        </w:rPr>
        <w:t>$ et 750 000</w:t>
      </w:r>
      <w:r w:rsidR="00082688">
        <w:rPr>
          <w:rFonts w:ascii="Times New Roman" w:hAnsi="Times New Roman" w:cs="Times New Roman"/>
          <w:sz w:val="24"/>
          <w:szCs w:val="24"/>
        </w:rPr>
        <w:t xml:space="preserve"> $. </w:t>
      </w:r>
      <w:r w:rsidR="00B076BF" w:rsidRPr="00082688">
        <w:rPr>
          <w:rFonts w:ascii="Times New Roman" w:hAnsi="Times New Roman" w:cs="Times New Roman"/>
          <w:sz w:val="24"/>
          <w:szCs w:val="24"/>
        </w:rPr>
        <w:t>Il faut également appliquer les probabilités liées aux deux scénarios : gagnera ou perdra la poursuite. (</w:t>
      </w:r>
      <w:proofErr w:type="gramStart"/>
      <w:r w:rsidR="00B076BF" w:rsidRPr="00082688">
        <w:rPr>
          <w:rFonts w:ascii="Times New Roman" w:hAnsi="Times New Roman" w:cs="Times New Roman"/>
          <w:sz w:val="24"/>
          <w:szCs w:val="24"/>
        </w:rPr>
        <w:t>voir</w:t>
      </w:r>
      <w:proofErr w:type="gramEnd"/>
      <w:r w:rsidR="00B076BF" w:rsidRPr="00082688">
        <w:rPr>
          <w:rFonts w:ascii="Times New Roman" w:hAnsi="Times New Roman" w:cs="Times New Roman"/>
          <w:sz w:val="24"/>
          <w:szCs w:val="24"/>
        </w:rPr>
        <w:t xml:space="preserve"> document Excel, onglet A.2, note 4).</w:t>
      </w:r>
      <w:r w:rsidR="00FF5F49">
        <w:rPr>
          <w:rFonts w:ascii="Times New Roman" w:hAnsi="Times New Roman" w:cs="Times New Roman"/>
          <w:sz w:val="24"/>
          <w:szCs w:val="24"/>
        </w:rPr>
        <w:t xml:space="preserve">  </w:t>
      </w:r>
      <w:r w:rsidR="00FF5F49">
        <w:rPr>
          <w:rFonts w:ascii="Times New Roman" w:hAnsi="Times New Roman" w:cs="Times New Roman"/>
          <w:i/>
          <w:iCs/>
          <w:sz w:val="24"/>
          <w:szCs w:val="24"/>
        </w:rPr>
        <w:t>(Prendre note – probabilité et non borne inférieure, car sous chap. 1582)</w:t>
      </w:r>
    </w:p>
    <w:p w14:paraId="45A26CF8" w14:textId="59DEEFA8" w:rsidR="00A97750" w:rsidRDefault="00D8051C" w:rsidP="00D8051C">
      <w:pPr>
        <w:jc w:val="both"/>
        <w:rPr>
          <w:rFonts w:ascii="Times New Roman" w:hAnsi="Times New Roman" w:cs="Times New Roman"/>
          <w:sz w:val="24"/>
          <w:szCs w:val="24"/>
        </w:rPr>
      </w:pPr>
      <w:r>
        <w:rPr>
          <w:rFonts w:ascii="Times New Roman" w:hAnsi="Times New Roman" w:cs="Times New Roman"/>
          <w:sz w:val="24"/>
          <w:szCs w:val="24"/>
        </w:rPr>
        <w:lastRenderedPageBreak/>
        <w:t xml:space="preserve">Vu que cela répond à la définition de passif éventuel, </w:t>
      </w:r>
      <w:r w:rsidR="00A97750">
        <w:rPr>
          <w:rFonts w:ascii="Times New Roman" w:hAnsi="Times New Roman" w:cs="Times New Roman"/>
          <w:sz w:val="24"/>
          <w:szCs w:val="24"/>
        </w:rPr>
        <w:t>il faut donc comptabiliser la poursuite comme</w:t>
      </w:r>
      <w:r w:rsidR="00003BBF">
        <w:rPr>
          <w:rFonts w:ascii="Times New Roman" w:hAnsi="Times New Roman" w:cs="Times New Roman"/>
          <w:sz w:val="24"/>
          <w:szCs w:val="24"/>
        </w:rPr>
        <w:t xml:space="preserve"> faisant partie des</w:t>
      </w:r>
      <w:r w:rsidR="00A97750">
        <w:rPr>
          <w:rFonts w:ascii="Times New Roman" w:hAnsi="Times New Roman" w:cs="Times New Roman"/>
          <w:sz w:val="24"/>
          <w:szCs w:val="24"/>
        </w:rPr>
        <w:t xml:space="preserve"> passif</w:t>
      </w:r>
      <w:r w:rsidR="00003BBF">
        <w:rPr>
          <w:rFonts w:ascii="Times New Roman" w:hAnsi="Times New Roman" w:cs="Times New Roman"/>
          <w:sz w:val="24"/>
          <w:szCs w:val="24"/>
        </w:rPr>
        <w:t>s</w:t>
      </w:r>
      <w:r w:rsidR="00A97750">
        <w:rPr>
          <w:rFonts w:ascii="Times New Roman" w:hAnsi="Times New Roman" w:cs="Times New Roman"/>
          <w:sz w:val="24"/>
          <w:szCs w:val="24"/>
        </w:rPr>
        <w:t xml:space="preserve"> repris dans le cadre du regroupement d’entreprise.</w:t>
      </w:r>
    </w:p>
    <w:p w14:paraId="4808588C" w14:textId="77777777" w:rsidR="00D8051C" w:rsidRPr="00D8051C" w:rsidRDefault="00D8051C" w:rsidP="00D8051C">
      <w:pPr>
        <w:jc w:val="both"/>
        <w:rPr>
          <w:rFonts w:ascii="Times New Roman" w:hAnsi="Times New Roman" w:cs="Times New Roman"/>
          <w:sz w:val="24"/>
          <w:szCs w:val="24"/>
        </w:rPr>
      </w:pPr>
    </w:p>
    <w:p w14:paraId="3160E329" w14:textId="6D7A09CE" w:rsidR="005566B0" w:rsidRDefault="005566B0" w:rsidP="005A6EA4">
      <w:pPr>
        <w:jc w:val="both"/>
        <w:rPr>
          <w:rFonts w:ascii="Times New Roman" w:hAnsi="Times New Roman" w:cs="Times New Roman"/>
          <w:sz w:val="24"/>
          <w:szCs w:val="24"/>
        </w:rPr>
      </w:pPr>
      <w:r>
        <w:rPr>
          <w:rFonts w:ascii="Times New Roman" w:hAnsi="Times New Roman" w:cs="Times New Roman"/>
          <w:sz w:val="24"/>
          <w:szCs w:val="24"/>
        </w:rPr>
        <w:t>Impôts futurs</w:t>
      </w:r>
    </w:p>
    <w:p w14:paraId="78059710" w14:textId="27898037" w:rsidR="00E976EE" w:rsidRPr="00B076BF" w:rsidRDefault="00E976EE" w:rsidP="005A6EA4">
      <w:pPr>
        <w:jc w:val="both"/>
        <w:rPr>
          <w:rFonts w:ascii="Times New Roman" w:hAnsi="Times New Roman" w:cs="Times New Roman"/>
          <w:color w:val="0070C0"/>
          <w:sz w:val="24"/>
          <w:szCs w:val="24"/>
        </w:rPr>
      </w:pPr>
      <w:r w:rsidRPr="00B076BF">
        <w:rPr>
          <w:rFonts w:ascii="Times New Roman" w:hAnsi="Times New Roman" w:cs="Times New Roman"/>
          <w:color w:val="0070C0"/>
          <w:sz w:val="24"/>
          <w:szCs w:val="24"/>
        </w:rPr>
        <w:t>Selon 3465,</w:t>
      </w:r>
    </w:p>
    <w:p w14:paraId="61088A2E" w14:textId="243A047B" w:rsidR="00E976EE" w:rsidRPr="00B076BF" w:rsidRDefault="00E976EE" w:rsidP="00E976EE">
      <w:pPr>
        <w:jc w:val="both"/>
        <w:rPr>
          <w:rFonts w:ascii="Times New Roman" w:hAnsi="Times New Roman" w:cs="Times New Roman"/>
          <w:color w:val="0070C0"/>
          <w:sz w:val="24"/>
          <w:szCs w:val="24"/>
        </w:rPr>
      </w:pPr>
      <w:r w:rsidRPr="00B076BF">
        <w:rPr>
          <w:rFonts w:ascii="Times New Roman" w:hAnsi="Times New Roman" w:cs="Times New Roman"/>
          <w:color w:val="0070C0"/>
          <w:sz w:val="24"/>
          <w:szCs w:val="24"/>
        </w:rPr>
        <w:t xml:space="preserve">.17     Dans un regroupement d'entreprises, le coût d'acquisition est réparti entre les actifs et les passifs acquis en fonction de leurs justes valeurs à la date de l'opération d'échange. Il peut exister des écarts temporaires entre les valeurs attribuées aux actifs et aux passifs et les valeurs fiscales correspondantes. Par exemple, </w:t>
      </w:r>
      <w:r w:rsidRPr="00B076BF">
        <w:rPr>
          <w:rFonts w:ascii="Times New Roman" w:hAnsi="Times New Roman" w:cs="Times New Roman"/>
          <w:b/>
          <w:bCs/>
          <w:color w:val="0070C0"/>
          <w:sz w:val="24"/>
          <w:szCs w:val="24"/>
        </w:rPr>
        <w:t xml:space="preserve">lorsque la valeur comptable d'un élément d'actif est augmentée à hauteur de la juste valeur mais que la valeur fiscale de cet actif n'est pas redressée, </w:t>
      </w:r>
      <w:r w:rsidRPr="00B076BF">
        <w:rPr>
          <w:rFonts w:ascii="Times New Roman" w:hAnsi="Times New Roman" w:cs="Times New Roman"/>
          <w:color w:val="0070C0"/>
          <w:sz w:val="24"/>
          <w:szCs w:val="24"/>
        </w:rPr>
        <w:t xml:space="preserve">il en résulte un écart temporaire imposable qui donne lieu à un </w:t>
      </w:r>
      <w:r w:rsidRPr="00B076BF">
        <w:rPr>
          <w:rFonts w:ascii="Times New Roman" w:hAnsi="Times New Roman" w:cs="Times New Roman"/>
          <w:b/>
          <w:bCs/>
          <w:color w:val="0070C0"/>
          <w:sz w:val="24"/>
          <w:szCs w:val="24"/>
        </w:rPr>
        <w:t>passif d'impôts futurs</w:t>
      </w:r>
      <w:r w:rsidRPr="00B076BF">
        <w:rPr>
          <w:rFonts w:ascii="Times New Roman" w:hAnsi="Times New Roman" w:cs="Times New Roman"/>
          <w:color w:val="0070C0"/>
          <w:sz w:val="24"/>
          <w:szCs w:val="24"/>
        </w:rPr>
        <w:t xml:space="preserve">. Ces </w:t>
      </w:r>
      <w:r w:rsidRPr="00B076BF">
        <w:rPr>
          <w:rFonts w:ascii="Times New Roman" w:hAnsi="Times New Roman" w:cs="Times New Roman"/>
          <w:b/>
          <w:bCs/>
          <w:color w:val="0070C0"/>
          <w:sz w:val="24"/>
          <w:szCs w:val="24"/>
        </w:rPr>
        <w:t>actifs et passifs d'impôts futurs</w:t>
      </w:r>
      <w:r w:rsidRPr="00B076BF">
        <w:rPr>
          <w:rFonts w:ascii="Times New Roman" w:hAnsi="Times New Roman" w:cs="Times New Roman"/>
          <w:color w:val="0070C0"/>
          <w:sz w:val="24"/>
          <w:szCs w:val="24"/>
        </w:rPr>
        <w:t xml:space="preserve"> sont traités comme des </w:t>
      </w:r>
      <w:r w:rsidRPr="00B076BF">
        <w:rPr>
          <w:rFonts w:ascii="Times New Roman" w:hAnsi="Times New Roman" w:cs="Times New Roman"/>
          <w:b/>
          <w:bCs/>
          <w:color w:val="0070C0"/>
          <w:sz w:val="24"/>
          <w:szCs w:val="24"/>
        </w:rPr>
        <w:t>éléments identifiables de l'actif et du passif aux fins de la répartition du coût d'acquisition</w:t>
      </w:r>
      <w:r w:rsidRPr="00B076BF">
        <w:rPr>
          <w:rFonts w:ascii="Times New Roman" w:hAnsi="Times New Roman" w:cs="Times New Roman"/>
          <w:color w:val="0070C0"/>
          <w:sz w:val="24"/>
          <w:szCs w:val="24"/>
        </w:rPr>
        <w:t>.</w:t>
      </w:r>
    </w:p>
    <w:p w14:paraId="5E054A41" w14:textId="57C41C3C" w:rsidR="00D12833" w:rsidRDefault="00A44B9E" w:rsidP="005A6EA4">
      <w:pPr>
        <w:jc w:val="both"/>
        <w:rPr>
          <w:rFonts w:ascii="Times New Roman" w:hAnsi="Times New Roman" w:cs="Times New Roman"/>
          <w:sz w:val="24"/>
          <w:szCs w:val="24"/>
        </w:rPr>
      </w:pPr>
      <w:r>
        <w:rPr>
          <w:rFonts w:ascii="Times New Roman" w:hAnsi="Times New Roman" w:cs="Times New Roman"/>
          <w:sz w:val="24"/>
          <w:szCs w:val="24"/>
        </w:rPr>
        <w:t>EAI appliquait déjà la méthode des impôts futurs. Toutefois, il faut comptabiliser les différences temporelles liées à la réévaluation à la juste valeur des actifs acquis et des passifs repris. En effet, pour la comptabilisation du regroupement</w:t>
      </w:r>
      <w:r w:rsidR="00E976EE">
        <w:rPr>
          <w:rFonts w:ascii="Times New Roman" w:hAnsi="Times New Roman" w:cs="Times New Roman"/>
          <w:sz w:val="24"/>
          <w:szCs w:val="24"/>
        </w:rPr>
        <w:t xml:space="preserve"> et en date de l’acquisition</w:t>
      </w:r>
      <w:r>
        <w:rPr>
          <w:rFonts w:ascii="Times New Roman" w:hAnsi="Times New Roman" w:cs="Times New Roman"/>
          <w:sz w:val="24"/>
          <w:szCs w:val="24"/>
        </w:rPr>
        <w:t xml:space="preserve">, </w:t>
      </w:r>
      <w:r w:rsidR="00E976EE">
        <w:rPr>
          <w:rFonts w:ascii="Times New Roman" w:hAnsi="Times New Roman" w:cs="Times New Roman"/>
          <w:sz w:val="24"/>
          <w:szCs w:val="24"/>
        </w:rPr>
        <w:t>les bases comptables des actifs et des passifs sont augmentées à leur juste valeur. Il n’y a pas eu de changement de base fiscale. Il faut donc comptabiliser et évaluer l’écart temporaire</w:t>
      </w:r>
      <w:r w:rsidR="003005D2">
        <w:rPr>
          <w:rFonts w:ascii="Times New Roman" w:hAnsi="Times New Roman" w:cs="Times New Roman"/>
          <w:sz w:val="24"/>
          <w:szCs w:val="24"/>
        </w:rPr>
        <w:t xml:space="preserve"> qui en résulte ainsi</w:t>
      </w:r>
      <w:r w:rsidR="00E976EE">
        <w:rPr>
          <w:rFonts w:ascii="Times New Roman" w:hAnsi="Times New Roman" w:cs="Times New Roman"/>
          <w:sz w:val="24"/>
          <w:szCs w:val="24"/>
        </w:rPr>
        <w:t>.</w:t>
      </w:r>
    </w:p>
    <w:p w14:paraId="042C1797" w14:textId="7193C772" w:rsidR="0096531A" w:rsidRDefault="0096531A" w:rsidP="005A6EA4">
      <w:pPr>
        <w:jc w:val="both"/>
        <w:rPr>
          <w:rFonts w:ascii="Times New Roman" w:hAnsi="Times New Roman" w:cs="Times New Roman"/>
          <w:sz w:val="24"/>
          <w:szCs w:val="24"/>
        </w:rPr>
      </w:pPr>
      <w:r>
        <w:rPr>
          <w:rFonts w:ascii="Times New Roman" w:hAnsi="Times New Roman" w:cs="Times New Roman"/>
          <w:sz w:val="24"/>
          <w:szCs w:val="24"/>
        </w:rPr>
        <w:t>L’écart temporaire résultant des réévaluations résulte donc en un passif d’impôt</w:t>
      </w:r>
      <w:r w:rsidR="003005D2">
        <w:rPr>
          <w:rFonts w:ascii="Times New Roman" w:hAnsi="Times New Roman" w:cs="Times New Roman"/>
          <w:sz w:val="24"/>
          <w:szCs w:val="24"/>
        </w:rPr>
        <w:t>s</w:t>
      </w:r>
      <w:r>
        <w:rPr>
          <w:rFonts w:ascii="Times New Roman" w:hAnsi="Times New Roman" w:cs="Times New Roman"/>
          <w:sz w:val="24"/>
          <w:szCs w:val="24"/>
        </w:rPr>
        <w:t xml:space="preserve"> futur</w:t>
      </w:r>
      <w:r w:rsidR="003005D2">
        <w:rPr>
          <w:rFonts w:ascii="Times New Roman" w:hAnsi="Times New Roman" w:cs="Times New Roman"/>
          <w:sz w:val="24"/>
          <w:szCs w:val="24"/>
        </w:rPr>
        <w:t>s</w:t>
      </w:r>
      <w:r>
        <w:rPr>
          <w:rFonts w:ascii="Times New Roman" w:hAnsi="Times New Roman" w:cs="Times New Roman"/>
          <w:sz w:val="24"/>
          <w:szCs w:val="24"/>
        </w:rPr>
        <w:t xml:space="preserve"> de </w:t>
      </w:r>
      <w:r w:rsidR="00B076BF">
        <w:rPr>
          <w:rFonts w:ascii="Times New Roman" w:hAnsi="Times New Roman" w:cs="Times New Roman"/>
          <w:sz w:val="24"/>
          <w:szCs w:val="24"/>
        </w:rPr>
        <w:t>697</w:t>
      </w:r>
      <w:r>
        <w:rPr>
          <w:rFonts w:ascii="Times New Roman" w:hAnsi="Times New Roman" w:cs="Times New Roman"/>
          <w:sz w:val="24"/>
          <w:szCs w:val="24"/>
        </w:rPr>
        <w:t> 000</w:t>
      </w:r>
      <w:r w:rsidR="00B076BF">
        <w:rPr>
          <w:rFonts w:ascii="Times New Roman" w:hAnsi="Times New Roman" w:cs="Times New Roman"/>
          <w:sz w:val="24"/>
          <w:szCs w:val="24"/>
        </w:rPr>
        <w:t> </w:t>
      </w:r>
      <w:r>
        <w:rPr>
          <w:rFonts w:ascii="Times New Roman" w:hAnsi="Times New Roman" w:cs="Times New Roman"/>
          <w:sz w:val="24"/>
          <w:szCs w:val="24"/>
        </w:rPr>
        <w:t xml:space="preserve">$ </w:t>
      </w:r>
      <w:r w:rsidR="006E1016">
        <w:rPr>
          <w:rFonts w:ascii="Times New Roman" w:hAnsi="Times New Roman" w:cs="Times New Roman"/>
          <w:sz w:val="24"/>
          <w:szCs w:val="24"/>
        </w:rPr>
        <w:t xml:space="preserve">(voir document Excel, onglet A.2, note </w:t>
      </w:r>
      <w:r w:rsidR="00B076BF">
        <w:rPr>
          <w:rFonts w:ascii="Times New Roman" w:hAnsi="Times New Roman" w:cs="Times New Roman"/>
          <w:sz w:val="24"/>
          <w:szCs w:val="24"/>
        </w:rPr>
        <w:t>5</w:t>
      </w:r>
      <w:r w:rsidR="006E1016">
        <w:rPr>
          <w:rFonts w:ascii="Times New Roman" w:hAnsi="Times New Roman" w:cs="Times New Roman"/>
          <w:sz w:val="24"/>
          <w:szCs w:val="24"/>
        </w:rPr>
        <w:t>).</w:t>
      </w:r>
    </w:p>
    <w:p w14:paraId="79D948DA" w14:textId="77777777" w:rsidR="00A44B9E" w:rsidRDefault="00A44B9E" w:rsidP="005A6EA4">
      <w:pPr>
        <w:jc w:val="both"/>
        <w:rPr>
          <w:rFonts w:ascii="Times New Roman" w:hAnsi="Times New Roman" w:cs="Times New Roman"/>
          <w:sz w:val="24"/>
          <w:szCs w:val="24"/>
        </w:rPr>
      </w:pPr>
    </w:p>
    <w:p w14:paraId="4AD07A3A" w14:textId="3C8641D1" w:rsidR="00A97750" w:rsidRDefault="00A97750" w:rsidP="005A6EA4">
      <w:pPr>
        <w:jc w:val="both"/>
        <w:rPr>
          <w:rFonts w:ascii="Times New Roman" w:hAnsi="Times New Roman" w:cs="Times New Roman"/>
          <w:sz w:val="24"/>
          <w:szCs w:val="24"/>
        </w:rPr>
      </w:pPr>
      <w:r>
        <w:rPr>
          <w:rFonts w:ascii="Times New Roman" w:hAnsi="Times New Roman" w:cs="Times New Roman"/>
          <w:sz w:val="24"/>
          <w:szCs w:val="24"/>
        </w:rPr>
        <w:t>Contrat de location-exploitation</w:t>
      </w:r>
    </w:p>
    <w:p w14:paraId="72875DD2" w14:textId="50F072F5" w:rsidR="00E976EE" w:rsidRDefault="00E976EE" w:rsidP="005A6EA4">
      <w:pPr>
        <w:jc w:val="both"/>
        <w:rPr>
          <w:rFonts w:ascii="Times New Roman" w:hAnsi="Times New Roman" w:cs="Times New Roman"/>
          <w:color w:val="002060"/>
          <w:sz w:val="24"/>
          <w:szCs w:val="24"/>
        </w:rPr>
      </w:pPr>
      <w:r>
        <w:rPr>
          <w:rFonts w:ascii="Times New Roman" w:hAnsi="Times New Roman" w:cs="Times New Roman"/>
          <w:color w:val="002060"/>
          <w:sz w:val="24"/>
          <w:szCs w:val="24"/>
        </w:rPr>
        <w:t>Selon 1582,</w:t>
      </w:r>
    </w:p>
    <w:p w14:paraId="7F3F0976" w14:textId="2C8D66E6" w:rsidR="00D12833" w:rsidRPr="00B076BF" w:rsidRDefault="00D12833" w:rsidP="005A6EA4">
      <w:pPr>
        <w:jc w:val="both"/>
        <w:rPr>
          <w:rFonts w:ascii="Times New Roman" w:hAnsi="Times New Roman" w:cs="Times New Roman"/>
          <w:color w:val="0070C0"/>
          <w:sz w:val="24"/>
          <w:szCs w:val="24"/>
        </w:rPr>
      </w:pPr>
      <w:r w:rsidRPr="00B076BF">
        <w:rPr>
          <w:rFonts w:ascii="Times New Roman" w:hAnsi="Times New Roman" w:cs="Times New Roman"/>
          <w:color w:val="0070C0"/>
          <w:sz w:val="24"/>
          <w:szCs w:val="24"/>
        </w:rPr>
        <w:t xml:space="preserve">A22     L'acquéreur doit déterminer si les modalités de chaque contrat de location-exploitation où l'entreprise acquise apparaît en tant que preneur sont favorables ou défavorables. L'acquéreur doit comptabiliser une immobilisation incorporelle si les modalités d'un contrat de location-exploitation sont favorables par comparaison aux conditions de marché et un passif si les modalités sont défavorables par comparaison aux conditions de marché. </w:t>
      </w:r>
    </w:p>
    <w:p w14:paraId="653B9AEC" w14:textId="36AFAC71" w:rsidR="00A97750" w:rsidRDefault="00A97750" w:rsidP="005A6EA4">
      <w:pPr>
        <w:jc w:val="both"/>
        <w:rPr>
          <w:rFonts w:ascii="Times New Roman" w:hAnsi="Times New Roman" w:cs="Times New Roman"/>
          <w:sz w:val="24"/>
          <w:szCs w:val="24"/>
        </w:rPr>
      </w:pPr>
      <w:r>
        <w:rPr>
          <w:rFonts w:ascii="Times New Roman" w:hAnsi="Times New Roman" w:cs="Times New Roman"/>
          <w:iCs/>
          <w:sz w:val="24"/>
          <w:szCs w:val="24"/>
        </w:rPr>
        <w:t xml:space="preserve">Le bail d’EAI a une juste valeur est à </w:t>
      </w:r>
      <w:r>
        <w:rPr>
          <w:rFonts w:ascii="Times New Roman" w:hAnsi="Times New Roman" w:cs="Times New Roman"/>
          <w:sz w:val="24"/>
          <w:szCs w:val="24"/>
        </w:rPr>
        <w:t>2</w:t>
      </w:r>
      <w:r w:rsidR="00B076BF">
        <w:rPr>
          <w:rFonts w:ascii="Times New Roman" w:hAnsi="Times New Roman" w:cs="Times New Roman"/>
          <w:sz w:val="24"/>
          <w:szCs w:val="24"/>
        </w:rPr>
        <w:t>15 </w:t>
      </w:r>
      <w:r>
        <w:rPr>
          <w:rFonts w:ascii="Times New Roman" w:hAnsi="Times New Roman" w:cs="Times New Roman"/>
          <w:sz w:val="24"/>
          <w:szCs w:val="24"/>
        </w:rPr>
        <w:t>$/</w:t>
      </w:r>
      <w:r w:rsidR="00B076BF">
        <w:rPr>
          <w:rFonts w:ascii="Times New Roman" w:hAnsi="Times New Roman" w:cs="Times New Roman"/>
          <w:sz w:val="24"/>
          <w:szCs w:val="24"/>
        </w:rPr>
        <w:t>m</w:t>
      </w:r>
      <w:r>
        <w:rPr>
          <w:rFonts w:ascii="Times New Roman" w:hAnsi="Times New Roman" w:cs="Times New Roman"/>
          <w:sz w:val="24"/>
          <w:szCs w:val="24"/>
          <w:vertAlign w:val="superscript"/>
        </w:rPr>
        <w:t>2</w:t>
      </w:r>
      <w:r>
        <w:rPr>
          <w:rFonts w:ascii="Times New Roman" w:hAnsi="Times New Roman" w:cs="Times New Roman"/>
          <w:sz w:val="24"/>
          <w:szCs w:val="24"/>
        </w:rPr>
        <w:t xml:space="preserve">, mais coûte actuellement seulement </w:t>
      </w:r>
      <w:r w:rsidR="00B076BF">
        <w:rPr>
          <w:rFonts w:ascii="Times New Roman" w:hAnsi="Times New Roman" w:cs="Times New Roman"/>
          <w:sz w:val="24"/>
          <w:szCs w:val="24"/>
        </w:rPr>
        <w:t>172 $/m</w:t>
      </w:r>
      <w:r w:rsidR="00B076BF">
        <w:rPr>
          <w:rFonts w:ascii="Times New Roman" w:hAnsi="Times New Roman" w:cs="Times New Roman"/>
          <w:sz w:val="24"/>
          <w:szCs w:val="24"/>
          <w:vertAlign w:val="superscript"/>
        </w:rPr>
        <w:t xml:space="preserve">2 </w:t>
      </w:r>
      <w:r>
        <w:rPr>
          <w:rFonts w:ascii="Times New Roman" w:hAnsi="Times New Roman" w:cs="Times New Roman"/>
          <w:sz w:val="24"/>
          <w:szCs w:val="24"/>
        </w:rPr>
        <w:t xml:space="preserve">à EAI, donc les modalités du contrat de location-exploitation sont favorables. </w:t>
      </w:r>
    </w:p>
    <w:p w14:paraId="2D4D846A" w14:textId="1ADB732C" w:rsidR="00D12833" w:rsidRPr="00A97750" w:rsidRDefault="00A97750" w:rsidP="005A6EA4">
      <w:pPr>
        <w:jc w:val="both"/>
        <w:rPr>
          <w:rFonts w:ascii="Times New Roman" w:hAnsi="Times New Roman" w:cs="Times New Roman"/>
          <w:iCs/>
          <w:sz w:val="24"/>
          <w:szCs w:val="24"/>
        </w:rPr>
      </w:pPr>
      <w:r>
        <w:rPr>
          <w:rFonts w:ascii="Times New Roman" w:hAnsi="Times New Roman" w:cs="Times New Roman"/>
          <w:sz w:val="24"/>
          <w:szCs w:val="24"/>
        </w:rPr>
        <w:t>Il faut donc comptabiliser une immobilisation incorporelle</w:t>
      </w:r>
      <w:r w:rsidR="00E976EE">
        <w:rPr>
          <w:rFonts w:ascii="Times New Roman" w:hAnsi="Times New Roman" w:cs="Times New Roman"/>
          <w:sz w:val="24"/>
          <w:szCs w:val="24"/>
        </w:rPr>
        <w:t xml:space="preserve"> équivalente aux conditions favorables</w:t>
      </w:r>
      <w:r w:rsidR="0096531A">
        <w:rPr>
          <w:rFonts w:ascii="Times New Roman" w:hAnsi="Times New Roman" w:cs="Times New Roman"/>
          <w:sz w:val="24"/>
          <w:szCs w:val="24"/>
        </w:rPr>
        <w:t xml:space="preserve"> </w:t>
      </w:r>
      <w:r w:rsidR="006E1016">
        <w:rPr>
          <w:rFonts w:ascii="Times New Roman" w:hAnsi="Times New Roman" w:cs="Times New Roman"/>
          <w:sz w:val="24"/>
          <w:szCs w:val="24"/>
        </w:rPr>
        <w:t xml:space="preserve">(voir document Excel, onglet A.2, note </w:t>
      </w:r>
      <w:r w:rsidR="00B076BF">
        <w:rPr>
          <w:rFonts w:ascii="Times New Roman" w:hAnsi="Times New Roman" w:cs="Times New Roman"/>
          <w:sz w:val="24"/>
          <w:szCs w:val="24"/>
        </w:rPr>
        <w:t>2</w:t>
      </w:r>
      <w:r w:rsidR="006E1016">
        <w:rPr>
          <w:rFonts w:ascii="Times New Roman" w:hAnsi="Times New Roman" w:cs="Times New Roman"/>
          <w:sz w:val="24"/>
          <w:szCs w:val="24"/>
        </w:rPr>
        <w:t>).</w:t>
      </w:r>
    </w:p>
    <w:p w14:paraId="7AF8D39C" w14:textId="77777777" w:rsidR="00A97750" w:rsidRDefault="00A97750" w:rsidP="005A6EA4">
      <w:pPr>
        <w:jc w:val="both"/>
        <w:rPr>
          <w:rFonts w:ascii="Times New Roman" w:hAnsi="Times New Roman" w:cs="Times New Roman"/>
          <w:sz w:val="24"/>
          <w:szCs w:val="24"/>
        </w:rPr>
      </w:pPr>
    </w:p>
    <w:p w14:paraId="5F626158" w14:textId="0D888689" w:rsidR="006B1ADB" w:rsidRDefault="006B1ADB" w:rsidP="005A6EA4">
      <w:pPr>
        <w:jc w:val="both"/>
        <w:rPr>
          <w:rFonts w:ascii="Times New Roman" w:hAnsi="Times New Roman" w:cs="Times New Roman"/>
          <w:sz w:val="24"/>
          <w:szCs w:val="24"/>
          <w:u w:val="single"/>
        </w:rPr>
      </w:pPr>
      <w:r w:rsidRPr="006B1ADB">
        <w:rPr>
          <w:rFonts w:ascii="Times New Roman" w:hAnsi="Times New Roman" w:cs="Times New Roman"/>
          <w:sz w:val="24"/>
          <w:szCs w:val="24"/>
          <w:u w:val="single"/>
        </w:rPr>
        <w:lastRenderedPageBreak/>
        <w:t xml:space="preserve">Étape </w:t>
      </w:r>
      <w:r w:rsidR="00D12833">
        <w:rPr>
          <w:rFonts w:ascii="Times New Roman" w:hAnsi="Times New Roman" w:cs="Times New Roman"/>
          <w:sz w:val="24"/>
          <w:szCs w:val="24"/>
          <w:u w:val="single"/>
        </w:rPr>
        <w:t>4</w:t>
      </w:r>
      <w:r>
        <w:rPr>
          <w:rFonts w:ascii="Times New Roman" w:hAnsi="Times New Roman" w:cs="Times New Roman"/>
          <w:sz w:val="24"/>
          <w:szCs w:val="24"/>
          <w:u w:val="single"/>
        </w:rPr>
        <w:t> </w:t>
      </w:r>
      <w:r w:rsidRPr="006B1ADB">
        <w:rPr>
          <w:rFonts w:ascii="Times New Roman" w:hAnsi="Times New Roman" w:cs="Times New Roman"/>
          <w:sz w:val="24"/>
          <w:szCs w:val="24"/>
          <w:u w:val="single"/>
        </w:rPr>
        <w:t xml:space="preserve">: </w:t>
      </w:r>
      <w:r w:rsidR="00D12833">
        <w:rPr>
          <w:rFonts w:ascii="Times New Roman" w:hAnsi="Times New Roman" w:cs="Times New Roman"/>
          <w:sz w:val="24"/>
          <w:szCs w:val="24"/>
          <w:u w:val="single"/>
        </w:rPr>
        <w:t>déterminer la contrepartie transférée</w:t>
      </w:r>
    </w:p>
    <w:p w14:paraId="0F131EA0" w14:textId="1B1CCD7C" w:rsidR="00D12833" w:rsidRPr="00E976EE" w:rsidRDefault="00D12833" w:rsidP="00D267A4">
      <w:pPr>
        <w:jc w:val="both"/>
        <w:rPr>
          <w:rFonts w:ascii="Times New Roman" w:hAnsi="Times New Roman" w:cs="Times New Roman"/>
          <w:color w:val="002060"/>
          <w:sz w:val="24"/>
          <w:szCs w:val="24"/>
        </w:rPr>
      </w:pPr>
      <w:r w:rsidRPr="00E976EE">
        <w:rPr>
          <w:rFonts w:ascii="Times New Roman" w:hAnsi="Times New Roman" w:cs="Times New Roman"/>
          <w:color w:val="002060"/>
          <w:sz w:val="24"/>
          <w:szCs w:val="24"/>
        </w:rPr>
        <w:t>.</w:t>
      </w:r>
      <w:r w:rsidRPr="00B076BF">
        <w:rPr>
          <w:rFonts w:ascii="Times New Roman" w:hAnsi="Times New Roman" w:cs="Times New Roman"/>
          <w:color w:val="0070C0"/>
          <w:sz w:val="24"/>
          <w:szCs w:val="24"/>
        </w:rPr>
        <w:t xml:space="preserve">39     La contrepartie transférée à l'occasion d'un regroupement d'entreprises doit être évaluée à la juste valeur, qui doit être calculée comme étant la somme des justes valeurs des actifs transférés par l'acquéreur, des dettes contractées par l'acquéreur envers les propriétaires antérieurs de l'entreprise acquise et des parts de capitaux propres émises en faveur de ces derniers. </w:t>
      </w:r>
    </w:p>
    <w:p w14:paraId="6B995F91" w14:textId="3B5DD939" w:rsidR="001E146F" w:rsidRPr="009D1B33" w:rsidRDefault="001E146F" w:rsidP="009D1B33">
      <w:pPr>
        <w:pStyle w:val="Paragraphedeliste"/>
        <w:numPr>
          <w:ilvl w:val="0"/>
          <w:numId w:val="28"/>
        </w:numPr>
        <w:jc w:val="both"/>
        <w:rPr>
          <w:rFonts w:ascii="Times New Roman" w:hAnsi="Times New Roman" w:cs="Times New Roman"/>
          <w:sz w:val="24"/>
          <w:szCs w:val="24"/>
        </w:rPr>
      </w:pPr>
      <w:r w:rsidRPr="009D1B33">
        <w:rPr>
          <w:rFonts w:ascii="Times New Roman" w:hAnsi="Times New Roman" w:cs="Times New Roman"/>
          <w:sz w:val="24"/>
          <w:szCs w:val="24"/>
        </w:rPr>
        <w:t xml:space="preserve">2 </w:t>
      </w:r>
      <w:r w:rsidR="007C37A5">
        <w:rPr>
          <w:rFonts w:ascii="Times New Roman" w:hAnsi="Times New Roman" w:cs="Times New Roman"/>
          <w:sz w:val="24"/>
          <w:szCs w:val="24"/>
        </w:rPr>
        <w:t>5</w:t>
      </w:r>
      <w:r w:rsidR="009D1B33">
        <w:rPr>
          <w:rFonts w:ascii="Times New Roman" w:hAnsi="Times New Roman" w:cs="Times New Roman"/>
          <w:sz w:val="24"/>
          <w:szCs w:val="24"/>
        </w:rPr>
        <w:t>00 000 $</w:t>
      </w:r>
      <w:r w:rsidRPr="009D1B33">
        <w:rPr>
          <w:rFonts w:ascii="Times New Roman" w:hAnsi="Times New Roman" w:cs="Times New Roman"/>
          <w:sz w:val="24"/>
          <w:szCs w:val="24"/>
        </w:rPr>
        <w:t>, car c’est la contrepartie transférée à Alexandre, soit le propriétaire antérieur.</w:t>
      </w:r>
    </w:p>
    <w:p w14:paraId="3FF7FD60" w14:textId="31A31519" w:rsidR="008907EC" w:rsidRDefault="008907EC" w:rsidP="00D267A4">
      <w:pPr>
        <w:jc w:val="both"/>
        <w:rPr>
          <w:rFonts w:ascii="Times New Roman" w:hAnsi="Times New Roman" w:cs="Times New Roman"/>
          <w:sz w:val="24"/>
          <w:szCs w:val="24"/>
        </w:rPr>
      </w:pPr>
      <w:r>
        <w:rPr>
          <w:rFonts w:ascii="Times New Roman" w:hAnsi="Times New Roman" w:cs="Times New Roman"/>
          <w:sz w:val="24"/>
          <w:szCs w:val="24"/>
        </w:rPr>
        <w:t>La contrepartie transférée est donc de 2,5 millions de dollars.</w:t>
      </w:r>
      <w:r w:rsidR="009D1B33">
        <w:rPr>
          <w:rFonts w:ascii="Times New Roman" w:hAnsi="Times New Roman" w:cs="Times New Roman"/>
          <w:sz w:val="24"/>
          <w:szCs w:val="24"/>
        </w:rPr>
        <w:t xml:space="preserve"> À cette somme il faut ajouter la valeur actualisée des trois versements de 250 000 $. (</w:t>
      </w:r>
      <w:proofErr w:type="gramStart"/>
      <w:r w:rsidR="009D1B33">
        <w:rPr>
          <w:rFonts w:ascii="Times New Roman" w:hAnsi="Times New Roman" w:cs="Times New Roman"/>
          <w:sz w:val="24"/>
          <w:szCs w:val="24"/>
        </w:rPr>
        <w:t>voir</w:t>
      </w:r>
      <w:proofErr w:type="gramEnd"/>
      <w:r w:rsidR="009D1B33">
        <w:rPr>
          <w:rFonts w:ascii="Times New Roman" w:hAnsi="Times New Roman" w:cs="Times New Roman"/>
          <w:sz w:val="24"/>
          <w:szCs w:val="24"/>
        </w:rPr>
        <w:t xml:space="preserve"> onglet A.2 note 1)</w:t>
      </w:r>
    </w:p>
    <w:p w14:paraId="2C8D5491" w14:textId="77777777" w:rsidR="006E1016" w:rsidRDefault="006E1016" w:rsidP="00D267A4">
      <w:pPr>
        <w:jc w:val="both"/>
        <w:rPr>
          <w:rFonts w:ascii="Times New Roman" w:hAnsi="Times New Roman" w:cs="Times New Roman"/>
          <w:sz w:val="24"/>
          <w:szCs w:val="24"/>
          <w:u w:val="single"/>
        </w:rPr>
      </w:pPr>
    </w:p>
    <w:p w14:paraId="3D970344" w14:textId="7E26AB7A" w:rsidR="00D12833" w:rsidRDefault="00D12833" w:rsidP="00D267A4">
      <w:pPr>
        <w:jc w:val="both"/>
        <w:rPr>
          <w:rFonts w:ascii="Times New Roman" w:hAnsi="Times New Roman" w:cs="Times New Roman"/>
          <w:sz w:val="24"/>
          <w:szCs w:val="24"/>
          <w:u w:val="single"/>
        </w:rPr>
      </w:pPr>
      <w:r w:rsidRPr="006B1ADB">
        <w:rPr>
          <w:rFonts w:ascii="Times New Roman" w:hAnsi="Times New Roman" w:cs="Times New Roman"/>
          <w:sz w:val="24"/>
          <w:szCs w:val="24"/>
          <w:u w:val="single"/>
        </w:rPr>
        <w:t xml:space="preserve">Étape </w:t>
      </w:r>
      <w:r>
        <w:rPr>
          <w:rFonts w:ascii="Times New Roman" w:hAnsi="Times New Roman" w:cs="Times New Roman"/>
          <w:sz w:val="24"/>
          <w:szCs w:val="24"/>
          <w:u w:val="single"/>
        </w:rPr>
        <w:t>5 </w:t>
      </w:r>
      <w:r w:rsidRPr="006B1ADB">
        <w:rPr>
          <w:rFonts w:ascii="Times New Roman" w:hAnsi="Times New Roman" w:cs="Times New Roman"/>
          <w:sz w:val="24"/>
          <w:szCs w:val="24"/>
          <w:u w:val="single"/>
        </w:rPr>
        <w:t>: comptabiliser et évaluer l</w:t>
      </w:r>
      <w:r>
        <w:rPr>
          <w:rFonts w:ascii="Times New Roman" w:hAnsi="Times New Roman" w:cs="Times New Roman"/>
          <w:sz w:val="24"/>
          <w:szCs w:val="24"/>
          <w:u w:val="single"/>
        </w:rPr>
        <w:t>’</w:t>
      </w:r>
      <w:r w:rsidRPr="006B1ADB">
        <w:rPr>
          <w:rFonts w:ascii="Times New Roman" w:hAnsi="Times New Roman" w:cs="Times New Roman"/>
          <w:sz w:val="24"/>
          <w:szCs w:val="24"/>
          <w:u w:val="single"/>
        </w:rPr>
        <w:t>écart d</w:t>
      </w:r>
      <w:r>
        <w:rPr>
          <w:rFonts w:ascii="Times New Roman" w:hAnsi="Times New Roman" w:cs="Times New Roman"/>
          <w:sz w:val="24"/>
          <w:szCs w:val="24"/>
          <w:u w:val="single"/>
        </w:rPr>
        <w:t>’</w:t>
      </w:r>
      <w:r w:rsidRPr="006B1ADB">
        <w:rPr>
          <w:rFonts w:ascii="Times New Roman" w:hAnsi="Times New Roman" w:cs="Times New Roman"/>
          <w:sz w:val="24"/>
          <w:szCs w:val="24"/>
          <w:u w:val="single"/>
        </w:rPr>
        <w:t>acquisition ou le gain résultant d</w:t>
      </w:r>
      <w:r>
        <w:rPr>
          <w:rFonts w:ascii="Times New Roman" w:hAnsi="Times New Roman" w:cs="Times New Roman"/>
          <w:sz w:val="24"/>
          <w:szCs w:val="24"/>
          <w:u w:val="single"/>
        </w:rPr>
        <w:t>’</w:t>
      </w:r>
      <w:r w:rsidRPr="006B1ADB">
        <w:rPr>
          <w:rFonts w:ascii="Times New Roman" w:hAnsi="Times New Roman" w:cs="Times New Roman"/>
          <w:sz w:val="24"/>
          <w:szCs w:val="24"/>
          <w:u w:val="single"/>
        </w:rPr>
        <w:t>une acquisition à des conditions avantageuses</w:t>
      </w:r>
    </w:p>
    <w:p w14:paraId="5968335E" w14:textId="6545D712" w:rsidR="001E146F" w:rsidRPr="009D1B33" w:rsidRDefault="001E146F" w:rsidP="00D267A4">
      <w:pPr>
        <w:jc w:val="both"/>
        <w:rPr>
          <w:rFonts w:ascii="Times New Roman" w:hAnsi="Times New Roman" w:cs="Times New Roman"/>
          <w:color w:val="0070C0"/>
          <w:sz w:val="24"/>
          <w:szCs w:val="24"/>
        </w:rPr>
      </w:pPr>
      <w:r w:rsidRPr="009D1B33">
        <w:rPr>
          <w:rFonts w:ascii="Times New Roman" w:hAnsi="Times New Roman" w:cs="Times New Roman"/>
          <w:color w:val="0070C0"/>
          <w:sz w:val="24"/>
          <w:szCs w:val="24"/>
        </w:rPr>
        <w:t xml:space="preserve">.34     L'acquéreur doit comptabiliser l'écart d'acquisition à la date d'acquisition, évalué comme étant l'excédent </w:t>
      </w:r>
      <w:proofErr w:type="gramStart"/>
      <w:r w:rsidRPr="009D1B33">
        <w:rPr>
          <w:rFonts w:ascii="Times New Roman" w:hAnsi="Times New Roman" w:cs="Times New Roman"/>
          <w:color w:val="0070C0"/>
          <w:sz w:val="24"/>
          <w:szCs w:val="24"/>
        </w:rPr>
        <w:t>de a</w:t>
      </w:r>
      <w:proofErr w:type="gramEnd"/>
      <w:r w:rsidRPr="009D1B33">
        <w:rPr>
          <w:rFonts w:ascii="Times New Roman" w:hAnsi="Times New Roman" w:cs="Times New Roman"/>
          <w:color w:val="0070C0"/>
          <w:sz w:val="24"/>
          <w:szCs w:val="24"/>
        </w:rPr>
        <w:t>) par rapport à b) ci-dessous :</w:t>
      </w:r>
    </w:p>
    <w:p w14:paraId="6FECBF63" w14:textId="3EFB0FF9" w:rsidR="001E146F" w:rsidRPr="009D1B33" w:rsidRDefault="008907EC" w:rsidP="008907EC">
      <w:pPr>
        <w:pStyle w:val="Paragraphedeliste"/>
        <w:numPr>
          <w:ilvl w:val="0"/>
          <w:numId w:val="27"/>
        </w:numPr>
        <w:jc w:val="both"/>
        <w:rPr>
          <w:rFonts w:ascii="Times New Roman" w:hAnsi="Times New Roman" w:cs="Times New Roman"/>
          <w:color w:val="0070C0"/>
          <w:sz w:val="24"/>
          <w:szCs w:val="24"/>
        </w:rPr>
      </w:pPr>
      <w:r w:rsidRPr="009D1B33">
        <w:rPr>
          <w:rFonts w:ascii="Times New Roman" w:hAnsi="Times New Roman" w:cs="Times New Roman"/>
          <w:color w:val="0070C0"/>
          <w:sz w:val="24"/>
          <w:szCs w:val="24"/>
        </w:rPr>
        <w:t>La contrepartie transférée;</w:t>
      </w:r>
    </w:p>
    <w:p w14:paraId="00C07970" w14:textId="02E3AFB7" w:rsidR="001E146F" w:rsidRPr="009D1B33" w:rsidRDefault="001B248E" w:rsidP="008907EC">
      <w:pPr>
        <w:pStyle w:val="Paragraphedeliste"/>
        <w:numPr>
          <w:ilvl w:val="0"/>
          <w:numId w:val="27"/>
        </w:numPr>
        <w:jc w:val="both"/>
        <w:rPr>
          <w:rFonts w:ascii="Times New Roman" w:hAnsi="Times New Roman" w:cs="Times New Roman"/>
          <w:color w:val="0070C0"/>
          <w:sz w:val="24"/>
          <w:szCs w:val="24"/>
          <w:u w:val="single"/>
        </w:rPr>
      </w:pPr>
      <w:r>
        <w:rPr>
          <w:rFonts w:ascii="Times New Roman" w:hAnsi="Times New Roman" w:cs="Times New Roman"/>
          <w:color w:val="0070C0"/>
          <w:sz w:val="24"/>
          <w:szCs w:val="24"/>
        </w:rPr>
        <w:t>L</w:t>
      </w:r>
      <w:r w:rsidR="001E146F" w:rsidRPr="009D1B33">
        <w:rPr>
          <w:rFonts w:ascii="Times New Roman" w:hAnsi="Times New Roman" w:cs="Times New Roman"/>
          <w:color w:val="0070C0"/>
          <w:sz w:val="24"/>
          <w:szCs w:val="24"/>
        </w:rPr>
        <w:t>e solde net des montants, à la date d'acquisition, des actifs identifiables acquis et des passifs repris</w:t>
      </w:r>
      <w:r w:rsidR="008907EC" w:rsidRPr="009D1B33">
        <w:rPr>
          <w:rFonts w:ascii="Times New Roman" w:hAnsi="Times New Roman" w:cs="Times New Roman"/>
          <w:color w:val="0070C0"/>
          <w:sz w:val="24"/>
          <w:szCs w:val="24"/>
        </w:rPr>
        <w:t>.</w:t>
      </w:r>
    </w:p>
    <w:p w14:paraId="78C6C179" w14:textId="1ED94027" w:rsidR="001B248E" w:rsidRPr="001B248E" w:rsidRDefault="001B248E" w:rsidP="001B248E">
      <w:pPr>
        <w:ind w:left="360"/>
        <w:jc w:val="both"/>
        <w:rPr>
          <w:rFonts w:ascii="Times New Roman" w:hAnsi="Times New Roman" w:cs="Times New Roman"/>
          <w:sz w:val="24"/>
          <w:szCs w:val="24"/>
        </w:rPr>
      </w:pPr>
      <w:r w:rsidRPr="001B248E">
        <w:rPr>
          <w:rFonts w:ascii="Times New Roman" w:hAnsi="Times New Roman" w:cs="Times New Roman"/>
          <w:sz w:val="24"/>
          <w:szCs w:val="24"/>
        </w:rPr>
        <w:t>3 181 000 $ (contrepartie transférée de 2</w:t>
      </w:r>
      <w:r w:rsidR="001701DB">
        <w:rPr>
          <w:rFonts w:ascii="Times New Roman" w:hAnsi="Times New Roman" w:cs="Times New Roman"/>
          <w:sz w:val="24"/>
          <w:szCs w:val="24"/>
        </w:rPr>
        <w:t>,5</w:t>
      </w:r>
      <w:r w:rsidRPr="001B248E">
        <w:rPr>
          <w:rFonts w:ascii="Times New Roman" w:hAnsi="Times New Roman" w:cs="Times New Roman"/>
          <w:sz w:val="24"/>
          <w:szCs w:val="24"/>
        </w:rPr>
        <w:t xml:space="preserve"> millions de dollars + les trois 250 000 $, voir étape 4)</w:t>
      </w:r>
    </w:p>
    <w:p w14:paraId="55DCE5A3" w14:textId="6AAA8C49" w:rsidR="00AF422F" w:rsidRDefault="0096531A" w:rsidP="00D267A4">
      <w:pPr>
        <w:jc w:val="both"/>
        <w:rPr>
          <w:rFonts w:ascii="Times New Roman" w:hAnsi="Times New Roman" w:cs="Times New Roman"/>
          <w:sz w:val="24"/>
          <w:szCs w:val="24"/>
        </w:rPr>
      </w:pPr>
      <w:r>
        <w:rPr>
          <w:rFonts w:ascii="Times New Roman" w:hAnsi="Times New Roman" w:cs="Times New Roman"/>
          <w:sz w:val="24"/>
          <w:szCs w:val="24"/>
        </w:rPr>
        <w:t xml:space="preserve">Ce qui donne un écart d’acquisition (goodwill en IFRS) de </w:t>
      </w:r>
      <w:r w:rsidR="001B248E">
        <w:rPr>
          <w:rFonts w:ascii="Times New Roman" w:hAnsi="Times New Roman" w:cs="Times New Roman"/>
          <w:sz w:val="24"/>
          <w:szCs w:val="24"/>
        </w:rPr>
        <w:t>1 108</w:t>
      </w:r>
      <w:r>
        <w:rPr>
          <w:rFonts w:ascii="Times New Roman" w:hAnsi="Times New Roman" w:cs="Times New Roman"/>
          <w:sz w:val="24"/>
          <w:szCs w:val="24"/>
        </w:rPr>
        <w:t> 000</w:t>
      </w:r>
      <w:r w:rsidR="001B248E">
        <w:rPr>
          <w:rFonts w:ascii="Times New Roman" w:hAnsi="Times New Roman" w:cs="Times New Roman"/>
          <w:sz w:val="24"/>
          <w:szCs w:val="24"/>
        </w:rPr>
        <w:t> </w:t>
      </w:r>
      <w:r>
        <w:rPr>
          <w:rFonts w:ascii="Times New Roman" w:hAnsi="Times New Roman" w:cs="Times New Roman"/>
          <w:sz w:val="24"/>
          <w:szCs w:val="24"/>
        </w:rPr>
        <w:t>$ à comptabiliser à la date d’acquisition</w:t>
      </w:r>
      <w:r w:rsidR="006E1016">
        <w:rPr>
          <w:rFonts w:ascii="Times New Roman" w:hAnsi="Times New Roman" w:cs="Times New Roman"/>
          <w:sz w:val="24"/>
          <w:szCs w:val="24"/>
        </w:rPr>
        <w:t xml:space="preserve"> (voir document Excel, onglet A.2</w:t>
      </w:r>
      <w:r w:rsidR="001B248E">
        <w:rPr>
          <w:rFonts w:ascii="Times New Roman" w:hAnsi="Times New Roman" w:cs="Times New Roman"/>
          <w:sz w:val="24"/>
          <w:szCs w:val="24"/>
        </w:rPr>
        <w:t>).</w:t>
      </w:r>
    </w:p>
    <w:p w14:paraId="26DEAFFA" w14:textId="25E9E45C" w:rsidR="001B248E" w:rsidRDefault="00AF422F" w:rsidP="001B248E">
      <w:pPr>
        <w:jc w:val="both"/>
        <w:rPr>
          <w:rFonts w:ascii="Times New Roman" w:hAnsi="Times New Roman" w:cs="Times New Roman"/>
          <w:sz w:val="24"/>
          <w:szCs w:val="24"/>
        </w:rPr>
      </w:pPr>
      <w:r>
        <w:rPr>
          <w:rFonts w:ascii="Times New Roman" w:hAnsi="Times New Roman" w:cs="Times New Roman"/>
          <w:b/>
          <w:bCs/>
          <w:sz w:val="24"/>
          <w:szCs w:val="24"/>
        </w:rPr>
        <w:t xml:space="preserve">Conclusion : </w:t>
      </w:r>
      <w:r>
        <w:rPr>
          <w:rFonts w:ascii="Times New Roman" w:hAnsi="Times New Roman" w:cs="Times New Roman"/>
          <w:sz w:val="24"/>
          <w:szCs w:val="24"/>
        </w:rPr>
        <w:t xml:space="preserve">en date du 31 </w:t>
      </w:r>
      <w:r w:rsidR="00272A8C">
        <w:rPr>
          <w:rFonts w:ascii="Times New Roman" w:hAnsi="Times New Roman" w:cs="Times New Roman"/>
          <w:sz w:val="24"/>
          <w:szCs w:val="24"/>
        </w:rPr>
        <w:t>décembre</w:t>
      </w:r>
      <w:r>
        <w:rPr>
          <w:rFonts w:ascii="Times New Roman" w:hAnsi="Times New Roman" w:cs="Times New Roman"/>
          <w:sz w:val="24"/>
          <w:szCs w:val="24"/>
        </w:rPr>
        <w:t xml:space="preserve"> 202</w:t>
      </w:r>
      <w:r w:rsidR="00272A8C">
        <w:rPr>
          <w:rFonts w:ascii="Times New Roman" w:hAnsi="Times New Roman" w:cs="Times New Roman"/>
          <w:sz w:val="24"/>
          <w:szCs w:val="24"/>
        </w:rPr>
        <w:t>5</w:t>
      </w:r>
      <w:r>
        <w:rPr>
          <w:rFonts w:ascii="Times New Roman" w:hAnsi="Times New Roman" w:cs="Times New Roman"/>
          <w:sz w:val="24"/>
          <w:szCs w:val="24"/>
        </w:rPr>
        <w:t xml:space="preserve">, dans les états financiers individuels d’EGI, </w:t>
      </w:r>
      <w:r w:rsidR="00B80E66">
        <w:rPr>
          <w:rFonts w:ascii="Times New Roman" w:hAnsi="Times New Roman" w:cs="Times New Roman"/>
          <w:sz w:val="24"/>
          <w:szCs w:val="24"/>
        </w:rPr>
        <w:t>i</w:t>
      </w:r>
      <w:r w:rsidR="001B248E">
        <w:rPr>
          <w:rFonts w:ascii="Times New Roman" w:hAnsi="Times New Roman" w:cs="Times New Roman"/>
          <w:sz w:val="24"/>
          <w:szCs w:val="24"/>
        </w:rPr>
        <w:t xml:space="preserve">l fallait comptabiliser la juste valeur des trois paiements de 250 000 $. </w:t>
      </w:r>
    </w:p>
    <w:p w14:paraId="2D5D5E52" w14:textId="569AA1B5" w:rsidR="001B248E" w:rsidRPr="00FF776F" w:rsidRDefault="001B248E" w:rsidP="001B248E">
      <w:pPr>
        <w:jc w:val="both"/>
        <w:rPr>
          <w:rFonts w:ascii="Times New Roman" w:hAnsi="Times New Roman" w:cs="Times New Roman"/>
          <w:i/>
          <w:iCs/>
          <w:sz w:val="24"/>
          <w:szCs w:val="24"/>
        </w:rPr>
      </w:pPr>
      <w:r>
        <w:rPr>
          <w:rFonts w:ascii="Times New Roman" w:hAnsi="Times New Roman" w:cs="Times New Roman"/>
          <w:sz w:val="24"/>
          <w:szCs w:val="24"/>
        </w:rPr>
        <w:t>(Voir document Excel, onglet A.4 – colonne corrections préalables).</w:t>
      </w:r>
      <w:r w:rsidR="00FF776F">
        <w:rPr>
          <w:rFonts w:ascii="Times New Roman" w:hAnsi="Times New Roman" w:cs="Times New Roman"/>
          <w:sz w:val="24"/>
          <w:szCs w:val="24"/>
        </w:rPr>
        <w:t xml:space="preserve"> </w:t>
      </w:r>
      <w:r w:rsidR="00FF776F">
        <w:rPr>
          <w:rFonts w:ascii="Times New Roman" w:hAnsi="Times New Roman" w:cs="Times New Roman"/>
          <w:i/>
          <w:iCs/>
          <w:sz w:val="24"/>
          <w:szCs w:val="24"/>
        </w:rPr>
        <w:t>N.B. : ce travail n’était pas demandé, mais il est présenté dans la solution à des fins pédagogiques.</w:t>
      </w:r>
    </w:p>
    <w:p w14:paraId="1CB6A053" w14:textId="71F84282" w:rsidR="001B248E" w:rsidRDefault="001B248E" w:rsidP="00D267A4">
      <w:pPr>
        <w:jc w:val="both"/>
        <w:rPr>
          <w:rFonts w:ascii="Times New Roman" w:hAnsi="Times New Roman" w:cs="Times New Roman"/>
          <w:sz w:val="24"/>
          <w:szCs w:val="24"/>
        </w:rPr>
      </w:pPr>
    </w:p>
    <w:p w14:paraId="645AE272" w14:textId="6656B478" w:rsidR="002073E7" w:rsidRDefault="002073E7" w:rsidP="00D267A4">
      <w:pPr>
        <w:jc w:val="both"/>
        <w:rPr>
          <w:rFonts w:ascii="Times New Roman" w:hAnsi="Times New Roman" w:cs="Times New Roman"/>
          <w:sz w:val="24"/>
          <w:szCs w:val="24"/>
        </w:rPr>
      </w:pPr>
      <w:r>
        <w:rPr>
          <w:rFonts w:ascii="Times New Roman" w:hAnsi="Times New Roman" w:cs="Times New Roman"/>
          <w:sz w:val="24"/>
          <w:szCs w:val="24"/>
        </w:rPr>
        <w:t xml:space="preserve">Pour l’année terminée le </w:t>
      </w:r>
      <w:r w:rsidR="00F55FA8">
        <w:rPr>
          <w:rFonts w:ascii="Times New Roman" w:hAnsi="Times New Roman" w:cs="Times New Roman"/>
          <w:sz w:val="24"/>
          <w:szCs w:val="24"/>
        </w:rPr>
        <w:t>31 décembre 2025</w:t>
      </w:r>
      <w:r>
        <w:rPr>
          <w:rFonts w:ascii="Times New Roman" w:hAnsi="Times New Roman" w:cs="Times New Roman"/>
          <w:sz w:val="24"/>
          <w:szCs w:val="24"/>
        </w:rPr>
        <w:t>, la rémunération d’Alexandre a été exclue de la valeur comptable de la participation, donc aucune écriture de correction n’est nécessaire, car il s’agissait du traitement approprié compte tenu de l’analyse ci-dessus.</w:t>
      </w:r>
    </w:p>
    <w:p w14:paraId="3D0EAB73" w14:textId="77777777" w:rsidR="009D28B5" w:rsidRDefault="002073E7" w:rsidP="00D267A4">
      <w:pPr>
        <w:jc w:val="both"/>
        <w:rPr>
          <w:rFonts w:ascii="Times New Roman" w:hAnsi="Times New Roman" w:cs="Times New Roman"/>
          <w:sz w:val="24"/>
          <w:szCs w:val="24"/>
        </w:rPr>
      </w:pPr>
      <w:r>
        <w:rPr>
          <w:rFonts w:ascii="Times New Roman" w:hAnsi="Times New Roman" w:cs="Times New Roman"/>
          <w:sz w:val="24"/>
          <w:szCs w:val="24"/>
        </w:rPr>
        <w:t xml:space="preserve">Les autres informations ci-dessus (écart d’acquisition, passif éventuel, comptabilisation à la juste valeur des actifs acquis et des passifs repris) seront utilisées dans la préparation des états financiers consolidés d’EGI. </w:t>
      </w:r>
    </w:p>
    <w:p w14:paraId="476BF221" w14:textId="77777777" w:rsidR="009D28B5" w:rsidRDefault="009D28B5" w:rsidP="00D267A4">
      <w:pPr>
        <w:jc w:val="both"/>
        <w:rPr>
          <w:rFonts w:ascii="Times New Roman" w:hAnsi="Times New Roman" w:cs="Times New Roman"/>
          <w:sz w:val="24"/>
          <w:szCs w:val="24"/>
        </w:rPr>
      </w:pPr>
    </w:p>
    <w:p w14:paraId="5E113BFC" w14:textId="77777777" w:rsidR="004D5DE5" w:rsidRDefault="004D5DE5" w:rsidP="00D267A4">
      <w:pPr>
        <w:jc w:val="both"/>
        <w:rPr>
          <w:rFonts w:ascii="Times New Roman" w:hAnsi="Times New Roman" w:cs="Times New Roman"/>
          <w:sz w:val="24"/>
          <w:szCs w:val="24"/>
        </w:rPr>
      </w:pPr>
    </w:p>
    <w:p w14:paraId="0175703C" w14:textId="77777777" w:rsidR="004D5DE5" w:rsidRDefault="004D5DE5" w:rsidP="004D5DE5">
      <w:pPr>
        <w:jc w:val="both"/>
        <w:rPr>
          <w:rFonts w:ascii="Times New Roman" w:hAnsi="Times New Roman" w:cs="Times New Roman"/>
          <w:color w:val="002060"/>
          <w:sz w:val="24"/>
          <w:szCs w:val="24"/>
        </w:rPr>
      </w:pPr>
      <w:r w:rsidRPr="00876F79">
        <w:rPr>
          <w:rFonts w:ascii="Times New Roman" w:hAnsi="Times New Roman" w:cs="Times New Roman"/>
          <w:color w:val="002060"/>
          <w:sz w:val="24"/>
          <w:szCs w:val="24"/>
        </w:rPr>
        <w:t>Selon 1601,</w:t>
      </w:r>
    </w:p>
    <w:p w14:paraId="115F4CAC" w14:textId="77777777" w:rsidR="004D5DE5" w:rsidRPr="00876F79" w:rsidRDefault="004D5DE5" w:rsidP="004D5DE5">
      <w:pPr>
        <w:jc w:val="both"/>
        <w:rPr>
          <w:rFonts w:ascii="Times New Roman" w:hAnsi="Times New Roman" w:cs="Times New Roman"/>
          <w:color w:val="002060"/>
          <w:sz w:val="24"/>
          <w:szCs w:val="24"/>
        </w:rPr>
      </w:pPr>
      <w:r>
        <w:rPr>
          <w:rFonts w:ascii="Times New Roman" w:hAnsi="Times New Roman" w:cs="Times New Roman"/>
          <w:color w:val="002060"/>
          <w:sz w:val="24"/>
          <w:szCs w:val="24"/>
        </w:rPr>
        <w:t>À la date d’acquisition :</w:t>
      </w:r>
    </w:p>
    <w:p w14:paraId="100D0FAC" w14:textId="77777777" w:rsidR="004D5DE5" w:rsidRPr="005E6D13" w:rsidRDefault="004D5DE5" w:rsidP="004D5DE5">
      <w:pPr>
        <w:jc w:val="both"/>
        <w:rPr>
          <w:rFonts w:ascii="Times New Roman" w:hAnsi="Times New Roman" w:cs="Times New Roman"/>
          <w:color w:val="0070C0"/>
          <w:sz w:val="24"/>
          <w:szCs w:val="24"/>
        </w:rPr>
      </w:pPr>
      <w:r w:rsidRPr="005E6D13">
        <w:rPr>
          <w:rFonts w:ascii="Times New Roman" w:hAnsi="Times New Roman" w:cs="Times New Roman"/>
          <w:color w:val="0070C0"/>
          <w:sz w:val="24"/>
          <w:szCs w:val="24"/>
        </w:rPr>
        <w:t>.07     Aux fins de l'établissement des états financiers consolidés, le compte « Participation » de la société mère est remplacé par les éléments d'actif et de passif identifiables de la filiale, et l'écart d'acquisition résultant de la prise de participation. La préparation de ces états financiers exige que l'on détermine la valeur comptable appropriée, à la date d'acquisition, de chacun des éléments d'actif et de passif, des participations ne donnant pas le contrôle et de l'écart d'acquisition.</w:t>
      </w:r>
    </w:p>
    <w:p w14:paraId="601EE667" w14:textId="3BA53CBD" w:rsidR="004D5DE5" w:rsidRDefault="004D5DE5" w:rsidP="004D5DE5">
      <w:pPr>
        <w:jc w:val="both"/>
        <w:rPr>
          <w:rFonts w:ascii="Times New Roman" w:hAnsi="Times New Roman" w:cs="Times New Roman"/>
          <w:sz w:val="24"/>
          <w:szCs w:val="24"/>
        </w:rPr>
      </w:pPr>
      <w:r>
        <w:rPr>
          <w:rFonts w:ascii="Times New Roman" w:hAnsi="Times New Roman" w:cs="Times New Roman"/>
          <w:sz w:val="24"/>
          <w:szCs w:val="24"/>
        </w:rPr>
        <w:t xml:space="preserve">Il faut donc remplacer le compte « Participation EAI » par les actifs acquis et passifs repris établis à leur juste valeur en date de l’acquisition, soit le </w:t>
      </w:r>
      <w:r w:rsidR="00575754">
        <w:rPr>
          <w:rFonts w:ascii="Times New Roman" w:hAnsi="Times New Roman" w:cs="Times New Roman"/>
          <w:sz w:val="24"/>
          <w:szCs w:val="24"/>
        </w:rPr>
        <w:t>1</w:t>
      </w:r>
      <w:r w:rsidR="00575754" w:rsidRPr="00575754">
        <w:rPr>
          <w:rFonts w:ascii="Times New Roman" w:hAnsi="Times New Roman" w:cs="Times New Roman"/>
          <w:sz w:val="24"/>
          <w:szCs w:val="24"/>
          <w:vertAlign w:val="superscript"/>
        </w:rPr>
        <w:t>er</w:t>
      </w:r>
      <w:r w:rsidR="00575754">
        <w:rPr>
          <w:rFonts w:ascii="Times New Roman" w:hAnsi="Times New Roman" w:cs="Times New Roman"/>
          <w:sz w:val="24"/>
          <w:szCs w:val="24"/>
        </w:rPr>
        <w:t xml:space="preserve"> janvier 2025</w:t>
      </w:r>
      <w:r>
        <w:rPr>
          <w:rFonts w:ascii="Times New Roman" w:hAnsi="Times New Roman" w:cs="Times New Roman"/>
          <w:sz w:val="24"/>
          <w:szCs w:val="24"/>
        </w:rPr>
        <w:t>, (voir document Excel, onglet A.4, note 2) ;</w:t>
      </w:r>
    </w:p>
    <w:p w14:paraId="1C79E65C" w14:textId="77777777" w:rsidR="004D5DE5" w:rsidRPr="005E6D13" w:rsidRDefault="004D5DE5" w:rsidP="004D5DE5">
      <w:pPr>
        <w:jc w:val="both"/>
        <w:rPr>
          <w:rFonts w:ascii="Times New Roman" w:hAnsi="Times New Roman" w:cs="Times New Roman"/>
          <w:color w:val="0070C0"/>
          <w:sz w:val="24"/>
          <w:szCs w:val="24"/>
        </w:rPr>
      </w:pPr>
      <w:r w:rsidRPr="005E6D13">
        <w:rPr>
          <w:rFonts w:ascii="Times New Roman" w:hAnsi="Times New Roman" w:cs="Times New Roman"/>
          <w:color w:val="0070C0"/>
          <w:sz w:val="24"/>
          <w:szCs w:val="24"/>
        </w:rPr>
        <w:t>.11     Les bénéfices non répartis ou le déficit de la filiale à la date (ou aux dates) d'acquisition par la société mère ne doivent pas être inclus dans les bénéfices non répartis consolidés.</w:t>
      </w:r>
    </w:p>
    <w:p w14:paraId="0B8706A1" w14:textId="77777777" w:rsidR="004D5DE5" w:rsidRDefault="004D5DE5" w:rsidP="004D5DE5">
      <w:pPr>
        <w:jc w:val="both"/>
        <w:rPr>
          <w:rFonts w:ascii="Times New Roman" w:hAnsi="Times New Roman" w:cs="Times New Roman"/>
          <w:sz w:val="24"/>
          <w:szCs w:val="24"/>
        </w:rPr>
      </w:pPr>
      <w:r>
        <w:rPr>
          <w:rFonts w:ascii="Times New Roman" w:hAnsi="Times New Roman" w:cs="Times New Roman"/>
          <w:sz w:val="24"/>
          <w:szCs w:val="24"/>
        </w:rPr>
        <w:t>Il faut donc également retirer les bénéfices non répartis d’EAI en date de l’acquisition des bénéfices non répartis consolidés d’EGI (voir document Excel, onglet A.4, note 2));</w:t>
      </w:r>
    </w:p>
    <w:p w14:paraId="56161299" w14:textId="77777777" w:rsidR="004D5DE5" w:rsidRDefault="004D5DE5" w:rsidP="004D5DE5">
      <w:pPr>
        <w:jc w:val="both"/>
        <w:rPr>
          <w:rFonts w:ascii="Times New Roman" w:hAnsi="Times New Roman" w:cs="Times New Roman"/>
          <w:sz w:val="24"/>
          <w:szCs w:val="24"/>
        </w:rPr>
      </w:pPr>
    </w:p>
    <w:p w14:paraId="27D455B2" w14:textId="77777777" w:rsidR="004D5DE5" w:rsidRPr="00876F79" w:rsidRDefault="004D5DE5" w:rsidP="004D5DE5">
      <w:pPr>
        <w:jc w:val="both"/>
        <w:rPr>
          <w:rFonts w:ascii="Times New Roman" w:hAnsi="Times New Roman" w:cs="Times New Roman"/>
          <w:color w:val="002060"/>
          <w:sz w:val="24"/>
          <w:szCs w:val="24"/>
        </w:rPr>
      </w:pPr>
      <w:r w:rsidRPr="00876F79">
        <w:rPr>
          <w:rFonts w:ascii="Times New Roman" w:hAnsi="Times New Roman" w:cs="Times New Roman"/>
          <w:color w:val="002060"/>
          <w:sz w:val="24"/>
          <w:szCs w:val="24"/>
        </w:rPr>
        <w:t>Après la date d'acquisition</w:t>
      </w:r>
    </w:p>
    <w:p w14:paraId="17E8468A" w14:textId="77777777" w:rsidR="004D5DE5" w:rsidRPr="005E6D13" w:rsidRDefault="004D5DE5" w:rsidP="004D5DE5">
      <w:pPr>
        <w:jc w:val="both"/>
        <w:rPr>
          <w:rFonts w:ascii="Times New Roman" w:hAnsi="Times New Roman" w:cs="Times New Roman"/>
          <w:color w:val="0070C0"/>
          <w:sz w:val="24"/>
          <w:szCs w:val="24"/>
        </w:rPr>
      </w:pPr>
      <w:r w:rsidRPr="005E6D13">
        <w:rPr>
          <w:rFonts w:ascii="Times New Roman" w:hAnsi="Times New Roman" w:cs="Times New Roman"/>
          <w:color w:val="0070C0"/>
          <w:sz w:val="24"/>
          <w:szCs w:val="24"/>
        </w:rPr>
        <w:t>.22     Dans les états financiers consolidés, l'amortissement des différents actifs de la filiale doit être calculé à partir des coûts attribués à ces biens par la société mère à la date d'acquisition</w:t>
      </w:r>
    </w:p>
    <w:p w14:paraId="44E6CA70" w14:textId="6E9BCE29" w:rsidR="004D5DE5" w:rsidRDefault="004D5DE5" w:rsidP="004D5DE5">
      <w:pPr>
        <w:jc w:val="both"/>
        <w:rPr>
          <w:rFonts w:ascii="Times New Roman" w:hAnsi="Times New Roman" w:cs="Times New Roman"/>
          <w:sz w:val="24"/>
          <w:szCs w:val="24"/>
        </w:rPr>
      </w:pPr>
      <w:r>
        <w:rPr>
          <w:rFonts w:ascii="Times New Roman" w:hAnsi="Times New Roman" w:cs="Times New Roman"/>
          <w:sz w:val="24"/>
          <w:szCs w:val="24"/>
        </w:rPr>
        <w:t>Il faut donc réviser l’amortissement des actifs et passifs dont la juste valeur différait de la valeur comptable dans les livres d’EAI en date de l’acquisition pour que l’amortissement reflète les coûts attribués lors de la répartition du coût d’acquisition (voir document Excel, onglet A.4, note 3)</w:t>
      </w:r>
      <w:r w:rsidR="00B20694">
        <w:rPr>
          <w:rFonts w:ascii="Times New Roman" w:hAnsi="Times New Roman" w:cs="Times New Roman"/>
          <w:sz w:val="24"/>
          <w:szCs w:val="24"/>
        </w:rPr>
        <w:t>.</w:t>
      </w:r>
    </w:p>
    <w:p w14:paraId="64F10E44" w14:textId="77777777" w:rsidR="004D5DE5" w:rsidRPr="005E6D13" w:rsidRDefault="004D5DE5" w:rsidP="004D5DE5">
      <w:pPr>
        <w:jc w:val="both"/>
        <w:rPr>
          <w:rFonts w:ascii="Times New Roman" w:hAnsi="Times New Roman" w:cs="Times New Roman"/>
          <w:color w:val="0070C0"/>
          <w:sz w:val="24"/>
          <w:szCs w:val="24"/>
        </w:rPr>
      </w:pPr>
      <w:r w:rsidRPr="005E6D13">
        <w:rPr>
          <w:rFonts w:ascii="Times New Roman" w:hAnsi="Times New Roman" w:cs="Times New Roman"/>
          <w:color w:val="0070C0"/>
          <w:sz w:val="24"/>
          <w:szCs w:val="24"/>
        </w:rPr>
        <w:t xml:space="preserve">.24     Dans les états financiers consolidés établis après la date d'acquisition, les opérations </w:t>
      </w:r>
      <w:proofErr w:type="spellStart"/>
      <w:r w:rsidRPr="005E6D13">
        <w:rPr>
          <w:rFonts w:ascii="Times New Roman" w:hAnsi="Times New Roman" w:cs="Times New Roman"/>
          <w:color w:val="0070C0"/>
          <w:sz w:val="24"/>
          <w:szCs w:val="24"/>
        </w:rPr>
        <w:t>intersociétés</w:t>
      </w:r>
      <w:proofErr w:type="spellEnd"/>
      <w:r w:rsidRPr="005E6D13">
        <w:rPr>
          <w:rFonts w:ascii="Times New Roman" w:hAnsi="Times New Roman" w:cs="Times New Roman"/>
          <w:color w:val="0070C0"/>
          <w:sz w:val="24"/>
          <w:szCs w:val="24"/>
        </w:rPr>
        <w:t xml:space="preserve"> postérieures à cette date et les soldes réciproques doivent être éliminés.</w:t>
      </w:r>
    </w:p>
    <w:p w14:paraId="0EBD2FE8" w14:textId="77777777" w:rsidR="004D5DE5" w:rsidRDefault="004D5DE5" w:rsidP="004D5DE5">
      <w:pPr>
        <w:jc w:val="both"/>
        <w:rPr>
          <w:rFonts w:ascii="Times New Roman" w:hAnsi="Times New Roman" w:cs="Times New Roman"/>
          <w:sz w:val="24"/>
          <w:szCs w:val="24"/>
        </w:rPr>
      </w:pPr>
      <w:r>
        <w:rPr>
          <w:rFonts w:ascii="Times New Roman" w:hAnsi="Times New Roman" w:cs="Times New Roman"/>
          <w:sz w:val="24"/>
          <w:szCs w:val="24"/>
        </w:rPr>
        <w:t>Il y a un solde réciproque, soit l’effet à payer (pour EAI) et l’effet à recevoir (pour EGI), à cause des conseils de gestion qu’EGI a fourni à EAI et qui n’était pas encore payé. Il faut donc l’éliminer (voir document Excel, onglet A.4, note 4)).</w:t>
      </w:r>
    </w:p>
    <w:p w14:paraId="0AE38BA9" w14:textId="77777777" w:rsidR="004D5DE5" w:rsidRDefault="004D5DE5" w:rsidP="004D5DE5">
      <w:pPr>
        <w:jc w:val="both"/>
        <w:rPr>
          <w:rFonts w:ascii="Times New Roman" w:hAnsi="Times New Roman" w:cs="Times New Roman"/>
          <w:sz w:val="24"/>
          <w:szCs w:val="24"/>
        </w:rPr>
      </w:pPr>
      <w:r>
        <w:rPr>
          <w:rFonts w:ascii="Times New Roman" w:hAnsi="Times New Roman" w:cs="Times New Roman"/>
          <w:sz w:val="24"/>
          <w:szCs w:val="24"/>
        </w:rPr>
        <w:t>Si l’état du bénéfice net devait être préparé, il y aurait un autre solde réciproque, soit des revenus pour EGI et des coûts pour EAI, vu qu’EGI a fourni un service à EAI. Il aurait également fallu éliminer ce solde réciproque.</w:t>
      </w:r>
    </w:p>
    <w:p w14:paraId="56718498" w14:textId="77777777" w:rsidR="004D5DE5" w:rsidRDefault="004D5DE5" w:rsidP="004D5DE5">
      <w:pPr>
        <w:jc w:val="both"/>
        <w:rPr>
          <w:rFonts w:ascii="Times New Roman" w:hAnsi="Times New Roman" w:cs="Times New Roman"/>
          <w:sz w:val="24"/>
          <w:szCs w:val="24"/>
        </w:rPr>
      </w:pPr>
      <w:r w:rsidRPr="00876F79">
        <w:rPr>
          <w:rFonts w:ascii="Times New Roman" w:hAnsi="Times New Roman" w:cs="Times New Roman"/>
          <w:b/>
          <w:bCs/>
          <w:sz w:val="24"/>
          <w:szCs w:val="24"/>
        </w:rPr>
        <w:lastRenderedPageBreak/>
        <w:t>Recommandation :</w:t>
      </w:r>
      <w:r w:rsidRPr="00876F79">
        <w:rPr>
          <w:rFonts w:ascii="Times New Roman" w:hAnsi="Times New Roman" w:cs="Times New Roman"/>
          <w:sz w:val="24"/>
          <w:szCs w:val="24"/>
        </w:rPr>
        <w:t xml:space="preserve"> </w:t>
      </w:r>
      <w:r>
        <w:rPr>
          <w:rFonts w:ascii="Times New Roman" w:hAnsi="Times New Roman" w:cs="Times New Roman"/>
          <w:sz w:val="24"/>
          <w:szCs w:val="24"/>
        </w:rPr>
        <w:t>comme dit ci-dessus, le choix de la consolidation avait déjà été faite, ce qui était également cohérent avec les préférences de Mathieu pour les choix se rapprochant le plus possible des IFRS. Voir le fichier Excel pour la consolidation.</w:t>
      </w:r>
    </w:p>
    <w:p w14:paraId="189E06BE" w14:textId="77777777" w:rsidR="004D5DE5" w:rsidRDefault="004D5DE5" w:rsidP="00D267A4">
      <w:pPr>
        <w:jc w:val="both"/>
        <w:rPr>
          <w:rFonts w:ascii="Times New Roman" w:hAnsi="Times New Roman" w:cs="Times New Roman"/>
          <w:sz w:val="24"/>
          <w:szCs w:val="24"/>
        </w:rPr>
      </w:pPr>
    </w:p>
    <w:p w14:paraId="660EEEF3" w14:textId="77777777" w:rsidR="005E6D13" w:rsidRDefault="005E6D13">
      <w:pPr>
        <w:rPr>
          <w:rFonts w:ascii="Times New Roman" w:hAnsi="Times New Roman" w:cs="Times New Roman"/>
          <w:b/>
          <w:bCs/>
          <w:sz w:val="24"/>
          <w:szCs w:val="24"/>
        </w:rPr>
      </w:pPr>
      <w:r>
        <w:rPr>
          <w:rFonts w:ascii="Times New Roman" w:hAnsi="Times New Roman" w:cs="Times New Roman"/>
          <w:b/>
          <w:bCs/>
          <w:sz w:val="24"/>
          <w:szCs w:val="24"/>
        </w:rPr>
        <w:br w:type="page"/>
      </w:r>
    </w:p>
    <w:p w14:paraId="235F8976" w14:textId="6C8BC6A3" w:rsidR="007D6983" w:rsidRPr="00B4234B" w:rsidRDefault="007D6983" w:rsidP="004D5DE5">
      <w:pPr>
        <w:pStyle w:val="Paragraphedeliste"/>
        <w:jc w:val="both"/>
        <w:rPr>
          <w:rFonts w:ascii="Times New Roman" w:hAnsi="Times New Roman" w:cs="Times New Roman"/>
          <w:b/>
          <w:bCs/>
          <w:sz w:val="24"/>
          <w:szCs w:val="24"/>
        </w:rPr>
      </w:pPr>
      <w:r w:rsidRPr="00B4234B">
        <w:rPr>
          <w:rFonts w:ascii="Times New Roman" w:hAnsi="Times New Roman" w:cs="Times New Roman"/>
          <w:b/>
          <w:bCs/>
          <w:sz w:val="24"/>
          <w:szCs w:val="24"/>
        </w:rPr>
        <w:lastRenderedPageBreak/>
        <w:t>Comptabilisation de la participation de PI</w:t>
      </w:r>
    </w:p>
    <w:p w14:paraId="742AD7AD" w14:textId="54ABC46A" w:rsidR="007D6983" w:rsidRDefault="002073E7" w:rsidP="00D267A4">
      <w:pPr>
        <w:jc w:val="both"/>
        <w:rPr>
          <w:rFonts w:ascii="Times New Roman" w:hAnsi="Times New Roman" w:cs="Times New Roman"/>
          <w:sz w:val="24"/>
          <w:szCs w:val="24"/>
        </w:rPr>
      </w:pPr>
      <w:r w:rsidRPr="002073E7">
        <w:rPr>
          <w:rFonts w:ascii="Times New Roman" w:hAnsi="Times New Roman" w:cs="Times New Roman"/>
          <w:b/>
          <w:bCs/>
          <w:sz w:val="24"/>
          <w:szCs w:val="24"/>
        </w:rPr>
        <w:t>Question :</w:t>
      </w:r>
      <w:r>
        <w:rPr>
          <w:rFonts w:ascii="Times New Roman" w:hAnsi="Times New Roman" w:cs="Times New Roman"/>
          <w:sz w:val="24"/>
          <w:szCs w:val="24"/>
        </w:rPr>
        <w:t xml:space="preserve"> comment faut-il comptabiliser la participation de PI dans les états financiers individuels d’EGI?</w:t>
      </w:r>
    </w:p>
    <w:p w14:paraId="100250D8" w14:textId="591BFDD3" w:rsidR="002073E7" w:rsidRDefault="002073E7" w:rsidP="00D267A4">
      <w:pPr>
        <w:jc w:val="both"/>
        <w:rPr>
          <w:rFonts w:ascii="Times New Roman" w:hAnsi="Times New Roman" w:cs="Times New Roman"/>
          <w:b/>
          <w:bCs/>
          <w:sz w:val="24"/>
          <w:szCs w:val="24"/>
        </w:rPr>
      </w:pPr>
      <w:r w:rsidRPr="002073E7">
        <w:rPr>
          <w:rFonts w:ascii="Times New Roman" w:hAnsi="Times New Roman" w:cs="Times New Roman"/>
          <w:b/>
          <w:bCs/>
          <w:sz w:val="24"/>
          <w:szCs w:val="24"/>
        </w:rPr>
        <w:t>Norme et analyse :</w:t>
      </w:r>
    </w:p>
    <w:p w14:paraId="21E56431" w14:textId="439B5B62" w:rsidR="001B248E" w:rsidRPr="001B248E" w:rsidRDefault="001B248E" w:rsidP="00D267A4">
      <w:pPr>
        <w:jc w:val="both"/>
        <w:rPr>
          <w:rFonts w:ascii="Times New Roman" w:hAnsi="Times New Roman" w:cs="Times New Roman"/>
          <w:sz w:val="24"/>
          <w:szCs w:val="24"/>
        </w:rPr>
      </w:pPr>
      <w:r w:rsidRPr="001B248E">
        <w:rPr>
          <w:rFonts w:ascii="Times New Roman" w:hAnsi="Times New Roman" w:cs="Times New Roman"/>
          <w:sz w:val="24"/>
          <w:szCs w:val="24"/>
        </w:rPr>
        <w:t>Selon chap. 3051</w:t>
      </w:r>
      <w:r w:rsidR="003A61C6">
        <w:rPr>
          <w:rFonts w:ascii="Times New Roman" w:hAnsi="Times New Roman" w:cs="Times New Roman"/>
          <w:sz w:val="24"/>
          <w:szCs w:val="24"/>
        </w:rPr>
        <w:t xml:space="preserve"> Placement</w:t>
      </w:r>
    </w:p>
    <w:p w14:paraId="20AD5E6A" w14:textId="5ECAFD5A" w:rsidR="008E69C6" w:rsidRPr="001B248E" w:rsidRDefault="008E69C6" w:rsidP="00D267A4">
      <w:pPr>
        <w:jc w:val="both"/>
        <w:rPr>
          <w:rFonts w:ascii="Times New Roman" w:hAnsi="Times New Roman" w:cs="Times New Roman"/>
          <w:color w:val="0070C0"/>
          <w:sz w:val="24"/>
          <w:szCs w:val="24"/>
        </w:rPr>
      </w:pPr>
      <w:r w:rsidRPr="001B248E">
        <w:rPr>
          <w:rFonts w:ascii="Times New Roman" w:hAnsi="Times New Roman" w:cs="Times New Roman"/>
          <w:color w:val="0070C0"/>
          <w:sz w:val="24"/>
          <w:szCs w:val="24"/>
        </w:rPr>
        <w:t>.05     Une entité détentrice peut être en mesure d'exercer une influence notable sur les politiques stratégiques relatives aux activités d'exploitation, d'investissement et de financement d'une entité émettrice, faisant de celle-ci un</w:t>
      </w:r>
      <w:proofErr w:type="gramStart"/>
      <w:r w:rsidRPr="001B248E">
        <w:rPr>
          <w:rFonts w:ascii="Times New Roman" w:hAnsi="Times New Roman" w:cs="Times New Roman"/>
          <w:color w:val="0070C0"/>
          <w:sz w:val="24"/>
          <w:szCs w:val="24"/>
        </w:rPr>
        <w:t xml:space="preserve"> «satellite</w:t>
      </w:r>
      <w:proofErr w:type="gramEnd"/>
      <w:r w:rsidRPr="001B248E">
        <w:rPr>
          <w:rFonts w:ascii="Times New Roman" w:hAnsi="Times New Roman" w:cs="Times New Roman"/>
          <w:color w:val="0070C0"/>
          <w:sz w:val="24"/>
          <w:szCs w:val="24"/>
        </w:rPr>
        <w:t xml:space="preserve">», sans toutefois la contrôler ou participer au contrôle conjoint de celle-ci. La capacité d'exercer une influence notable peut se manifester, notamment, par une </w:t>
      </w:r>
      <w:r w:rsidRPr="001B248E">
        <w:rPr>
          <w:rFonts w:ascii="Times New Roman" w:hAnsi="Times New Roman" w:cs="Times New Roman"/>
          <w:b/>
          <w:bCs/>
          <w:color w:val="0070C0"/>
          <w:sz w:val="24"/>
          <w:szCs w:val="24"/>
        </w:rPr>
        <w:t>représentation au conseil d'administration</w:t>
      </w:r>
      <w:r w:rsidRPr="001B248E">
        <w:rPr>
          <w:rFonts w:ascii="Times New Roman" w:hAnsi="Times New Roman" w:cs="Times New Roman"/>
          <w:color w:val="0070C0"/>
          <w:sz w:val="24"/>
          <w:szCs w:val="24"/>
        </w:rPr>
        <w:t xml:space="preserve">, par une </w:t>
      </w:r>
      <w:r w:rsidRPr="001B248E">
        <w:rPr>
          <w:rFonts w:ascii="Times New Roman" w:hAnsi="Times New Roman" w:cs="Times New Roman"/>
          <w:b/>
          <w:bCs/>
          <w:color w:val="0070C0"/>
          <w:sz w:val="24"/>
          <w:szCs w:val="24"/>
        </w:rPr>
        <w:t>participation à l'établissement des politiques</w:t>
      </w:r>
      <w:r w:rsidRPr="001B248E">
        <w:rPr>
          <w:rFonts w:ascii="Times New Roman" w:hAnsi="Times New Roman" w:cs="Times New Roman"/>
          <w:color w:val="0070C0"/>
          <w:sz w:val="24"/>
          <w:szCs w:val="24"/>
        </w:rPr>
        <w:t xml:space="preserve">, par des opérations </w:t>
      </w:r>
      <w:proofErr w:type="spellStart"/>
      <w:r w:rsidRPr="001B248E">
        <w:rPr>
          <w:rFonts w:ascii="Times New Roman" w:hAnsi="Times New Roman" w:cs="Times New Roman"/>
          <w:color w:val="0070C0"/>
          <w:sz w:val="24"/>
          <w:szCs w:val="24"/>
        </w:rPr>
        <w:t>intersociétés</w:t>
      </w:r>
      <w:proofErr w:type="spellEnd"/>
      <w:r w:rsidRPr="001B248E">
        <w:rPr>
          <w:rFonts w:ascii="Times New Roman" w:hAnsi="Times New Roman" w:cs="Times New Roman"/>
          <w:color w:val="0070C0"/>
          <w:sz w:val="24"/>
          <w:szCs w:val="24"/>
        </w:rPr>
        <w:t xml:space="preserve"> significatives, par l'échange de cadres ou par la </w:t>
      </w:r>
      <w:r w:rsidRPr="001B248E">
        <w:rPr>
          <w:rFonts w:ascii="Times New Roman" w:hAnsi="Times New Roman" w:cs="Times New Roman"/>
          <w:b/>
          <w:bCs/>
          <w:color w:val="0070C0"/>
          <w:sz w:val="24"/>
          <w:szCs w:val="24"/>
        </w:rPr>
        <w:t>fourniture d'informations techniques</w:t>
      </w:r>
      <w:r w:rsidRPr="001B248E">
        <w:rPr>
          <w:rFonts w:ascii="Times New Roman" w:hAnsi="Times New Roman" w:cs="Times New Roman"/>
          <w:color w:val="0070C0"/>
          <w:sz w:val="24"/>
          <w:szCs w:val="24"/>
        </w:rPr>
        <w:t xml:space="preserve">. Si la participation confère </w:t>
      </w:r>
      <w:r w:rsidRPr="001B248E">
        <w:rPr>
          <w:rFonts w:ascii="Times New Roman" w:hAnsi="Times New Roman" w:cs="Times New Roman"/>
          <w:b/>
          <w:bCs/>
          <w:color w:val="0070C0"/>
          <w:sz w:val="24"/>
          <w:szCs w:val="24"/>
        </w:rPr>
        <w:t>moins de 20 % des droits de vote, il est présumé, sauf preuve décisive du contraire, que l'entité détentrice n'est pas en mesure d'exercer une influence notable</w:t>
      </w:r>
      <w:r w:rsidR="00B423C1" w:rsidRPr="001B248E">
        <w:rPr>
          <w:rFonts w:ascii="Times New Roman" w:hAnsi="Times New Roman" w:cs="Times New Roman"/>
          <w:color w:val="0070C0"/>
          <w:sz w:val="24"/>
          <w:szCs w:val="24"/>
        </w:rPr>
        <w:t xml:space="preserve">. </w:t>
      </w:r>
      <w:r w:rsidRPr="001B248E">
        <w:rPr>
          <w:rFonts w:ascii="Times New Roman" w:hAnsi="Times New Roman" w:cs="Times New Roman"/>
          <w:color w:val="0070C0"/>
          <w:sz w:val="24"/>
          <w:szCs w:val="24"/>
        </w:rPr>
        <w:t>En outre, le fait qu'un autre détenteur ait une participation importante ou majoritaire dans l'entité émettrice n'empêche pas forcément l'entité détentrice d'exercer une influence notable sur l'entité émettrice.</w:t>
      </w:r>
    </w:p>
    <w:p w14:paraId="360BCCB2" w14:textId="56723075" w:rsidR="008E69C6" w:rsidRDefault="00EA6E00" w:rsidP="00D267A4">
      <w:pPr>
        <w:jc w:val="both"/>
        <w:rPr>
          <w:rFonts w:ascii="Times New Roman" w:hAnsi="Times New Roman" w:cs="Times New Roman"/>
          <w:sz w:val="24"/>
          <w:szCs w:val="24"/>
        </w:rPr>
      </w:pPr>
      <w:r>
        <w:rPr>
          <w:rFonts w:ascii="Times New Roman" w:hAnsi="Times New Roman" w:cs="Times New Roman"/>
          <w:sz w:val="24"/>
          <w:szCs w:val="24"/>
        </w:rPr>
        <w:t>EGI a acquis 17</w:t>
      </w:r>
      <w:r w:rsidR="001B248E">
        <w:rPr>
          <w:rFonts w:ascii="Times New Roman" w:hAnsi="Times New Roman" w:cs="Times New Roman"/>
          <w:sz w:val="24"/>
          <w:szCs w:val="24"/>
        </w:rPr>
        <w:t> </w:t>
      </w:r>
      <w:r>
        <w:rPr>
          <w:rFonts w:ascii="Times New Roman" w:hAnsi="Times New Roman" w:cs="Times New Roman"/>
          <w:sz w:val="24"/>
          <w:szCs w:val="24"/>
        </w:rPr>
        <w:t>% des actions de PI. Il est présumé qu’EGI n’est pas en mesure d’exercer une influence notable</w:t>
      </w:r>
      <w:r w:rsidR="00571131">
        <w:rPr>
          <w:rFonts w:ascii="Times New Roman" w:hAnsi="Times New Roman" w:cs="Times New Roman"/>
          <w:sz w:val="24"/>
          <w:szCs w:val="24"/>
        </w:rPr>
        <w:t xml:space="preserve"> vu que c’est sous la barre des 20</w:t>
      </w:r>
      <w:r w:rsidR="001B248E">
        <w:rPr>
          <w:rFonts w:ascii="Times New Roman" w:hAnsi="Times New Roman" w:cs="Times New Roman"/>
          <w:sz w:val="24"/>
          <w:szCs w:val="24"/>
        </w:rPr>
        <w:t> </w:t>
      </w:r>
      <w:r w:rsidR="00571131">
        <w:rPr>
          <w:rFonts w:ascii="Times New Roman" w:hAnsi="Times New Roman" w:cs="Times New Roman"/>
          <w:sz w:val="24"/>
          <w:szCs w:val="24"/>
        </w:rPr>
        <w:t>%</w:t>
      </w:r>
      <w:r>
        <w:rPr>
          <w:rFonts w:ascii="Times New Roman" w:hAnsi="Times New Roman" w:cs="Times New Roman"/>
          <w:sz w:val="24"/>
          <w:szCs w:val="24"/>
        </w:rPr>
        <w:t>, toutefois, les facteurs ci-dessous sont à prendre en circulation </w:t>
      </w:r>
      <w:r w:rsidR="00571131">
        <w:rPr>
          <w:rFonts w:ascii="Times New Roman" w:hAnsi="Times New Roman" w:cs="Times New Roman"/>
          <w:sz w:val="24"/>
          <w:szCs w:val="24"/>
        </w:rPr>
        <w:t xml:space="preserve">pour confirmer ou infirmer ce fait </w:t>
      </w:r>
      <w:r>
        <w:rPr>
          <w:rFonts w:ascii="Times New Roman" w:hAnsi="Times New Roman" w:cs="Times New Roman"/>
          <w:sz w:val="24"/>
          <w:szCs w:val="24"/>
        </w:rPr>
        <w:t>:</w:t>
      </w:r>
    </w:p>
    <w:p w14:paraId="414A1013" w14:textId="30A6A9B4" w:rsidR="00EA6E00" w:rsidRDefault="00EA6E00" w:rsidP="00EA6E00">
      <w:pPr>
        <w:pStyle w:val="Paragraphedeliste"/>
        <w:numPr>
          <w:ilvl w:val="0"/>
          <w:numId w:val="8"/>
        </w:numPr>
        <w:jc w:val="both"/>
        <w:rPr>
          <w:rFonts w:ascii="Times New Roman" w:hAnsi="Times New Roman" w:cs="Times New Roman"/>
          <w:sz w:val="24"/>
          <w:szCs w:val="24"/>
        </w:rPr>
      </w:pPr>
      <w:r>
        <w:rPr>
          <w:rFonts w:ascii="Times New Roman" w:hAnsi="Times New Roman" w:cs="Times New Roman"/>
          <w:sz w:val="24"/>
          <w:szCs w:val="24"/>
        </w:rPr>
        <w:t xml:space="preserve">EGI a le droit d’élire deux des cinq membres au conseil d’administration, ce qui lui permet donc </w:t>
      </w:r>
      <w:r w:rsidR="00B20694">
        <w:rPr>
          <w:rFonts w:ascii="Times New Roman" w:hAnsi="Times New Roman" w:cs="Times New Roman"/>
          <w:sz w:val="24"/>
          <w:szCs w:val="24"/>
        </w:rPr>
        <w:t>d’exercer</w:t>
      </w:r>
      <w:r>
        <w:rPr>
          <w:rFonts w:ascii="Times New Roman" w:hAnsi="Times New Roman" w:cs="Times New Roman"/>
          <w:sz w:val="24"/>
          <w:szCs w:val="24"/>
        </w:rPr>
        <w:t xml:space="preserve"> une influence sur les décisions stratégiques qui doivent y être approuvées;</w:t>
      </w:r>
    </w:p>
    <w:p w14:paraId="7009234C" w14:textId="3924CD50" w:rsidR="00EA6E00" w:rsidRDefault="00EA6E00" w:rsidP="00EA6E00">
      <w:pPr>
        <w:pStyle w:val="Paragraphedeliste"/>
        <w:numPr>
          <w:ilvl w:val="0"/>
          <w:numId w:val="8"/>
        </w:numPr>
        <w:jc w:val="both"/>
        <w:rPr>
          <w:rFonts w:ascii="Times New Roman" w:hAnsi="Times New Roman" w:cs="Times New Roman"/>
          <w:sz w:val="24"/>
          <w:szCs w:val="24"/>
        </w:rPr>
      </w:pPr>
      <w:r>
        <w:rPr>
          <w:rFonts w:ascii="Times New Roman" w:hAnsi="Times New Roman" w:cs="Times New Roman"/>
          <w:sz w:val="24"/>
          <w:szCs w:val="24"/>
        </w:rPr>
        <w:t xml:space="preserve">EGI participe également à l’établissement des politiques, </w:t>
      </w:r>
      <w:r w:rsidR="00571131">
        <w:rPr>
          <w:rFonts w:ascii="Times New Roman" w:hAnsi="Times New Roman" w:cs="Times New Roman"/>
          <w:sz w:val="24"/>
          <w:szCs w:val="24"/>
        </w:rPr>
        <w:t>du fait de</w:t>
      </w:r>
      <w:r>
        <w:rPr>
          <w:rFonts w:ascii="Times New Roman" w:hAnsi="Times New Roman" w:cs="Times New Roman"/>
          <w:sz w:val="24"/>
          <w:szCs w:val="24"/>
        </w:rPr>
        <w:t xml:space="preserve"> sa présence au conseil d’administration, afin de faire valoir ses propres intérêts;</w:t>
      </w:r>
    </w:p>
    <w:p w14:paraId="4735EC34" w14:textId="6F921683" w:rsidR="00EA6E00" w:rsidRDefault="00EA6E00" w:rsidP="00EA6E00">
      <w:pPr>
        <w:pStyle w:val="Paragraphedeliste"/>
        <w:numPr>
          <w:ilvl w:val="0"/>
          <w:numId w:val="8"/>
        </w:numPr>
        <w:jc w:val="both"/>
        <w:rPr>
          <w:rFonts w:ascii="Times New Roman" w:hAnsi="Times New Roman" w:cs="Times New Roman"/>
          <w:sz w:val="24"/>
          <w:szCs w:val="24"/>
        </w:rPr>
      </w:pPr>
      <w:r>
        <w:rPr>
          <w:rFonts w:ascii="Times New Roman" w:hAnsi="Times New Roman" w:cs="Times New Roman"/>
          <w:sz w:val="24"/>
          <w:szCs w:val="24"/>
        </w:rPr>
        <w:t>EGI a acquis PI afin d’avoir accès à sa technologie avant-gardiste, ce qui représente de la fourniture d’informations techniques entre les deux entreprises.</w:t>
      </w:r>
    </w:p>
    <w:p w14:paraId="223A477C" w14:textId="5299B5F6" w:rsidR="00EA6E00" w:rsidRDefault="00EA6E00" w:rsidP="00D267A4">
      <w:pPr>
        <w:jc w:val="both"/>
        <w:rPr>
          <w:rFonts w:ascii="Times New Roman" w:hAnsi="Times New Roman" w:cs="Times New Roman"/>
          <w:sz w:val="24"/>
          <w:szCs w:val="24"/>
        </w:rPr>
      </w:pPr>
      <w:r>
        <w:rPr>
          <w:rFonts w:ascii="Times New Roman" w:hAnsi="Times New Roman" w:cs="Times New Roman"/>
          <w:sz w:val="24"/>
          <w:szCs w:val="24"/>
        </w:rPr>
        <w:t>De ce fait, compte tenu de l’analyse ci-dessus, la présomption selon laquelle EGI n’est pas en mesure d’exercer une influence notable est réfutée</w:t>
      </w:r>
      <w:r w:rsidR="00571131">
        <w:rPr>
          <w:rFonts w:ascii="Times New Roman" w:hAnsi="Times New Roman" w:cs="Times New Roman"/>
          <w:sz w:val="24"/>
          <w:szCs w:val="24"/>
        </w:rPr>
        <w:t>. EGI peut donc exercer une influence notable sur PI avec sa présence au conseil d’administration, sa participation à l’établissement des politiques et la fourniture d’informations techniques entre les deux entreprises.</w:t>
      </w:r>
    </w:p>
    <w:p w14:paraId="1223CF9C" w14:textId="0894E231" w:rsidR="00EA6E00" w:rsidRDefault="00EA6E00" w:rsidP="00D267A4">
      <w:pPr>
        <w:jc w:val="both"/>
        <w:rPr>
          <w:rFonts w:ascii="Times New Roman" w:hAnsi="Times New Roman" w:cs="Times New Roman"/>
          <w:sz w:val="24"/>
          <w:szCs w:val="24"/>
        </w:rPr>
      </w:pPr>
      <w:r>
        <w:rPr>
          <w:rFonts w:ascii="Times New Roman" w:hAnsi="Times New Roman" w:cs="Times New Roman"/>
          <w:sz w:val="24"/>
          <w:szCs w:val="24"/>
        </w:rPr>
        <w:t xml:space="preserve">EGI doit donc comptabiliser sa participation dans PI selon le </w:t>
      </w:r>
      <w:r w:rsidR="003A61C6">
        <w:rPr>
          <w:rFonts w:ascii="Times New Roman" w:hAnsi="Times New Roman" w:cs="Times New Roman"/>
          <w:sz w:val="24"/>
          <w:szCs w:val="24"/>
        </w:rPr>
        <w:t>chapitre 3051</w:t>
      </w:r>
      <w:r>
        <w:rPr>
          <w:rFonts w:ascii="Times New Roman" w:hAnsi="Times New Roman" w:cs="Times New Roman"/>
          <w:sz w:val="24"/>
          <w:szCs w:val="24"/>
        </w:rPr>
        <w:t>.</w:t>
      </w:r>
    </w:p>
    <w:p w14:paraId="041BF965" w14:textId="77777777" w:rsidR="00EA6E00" w:rsidRPr="008E69C6" w:rsidRDefault="00EA6E00" w:rsidP="00D267A4">
      <w:pPr>
        <w:jc w:val="both"/>
        <w:rPr>
          <w:rFonts w:ascii="Times New Roman" w:hAnsi="Times New Roman" w:cs="Times New Roman"/>
          <w:sz w:val="24"/>
          <w:szCs w:val="24"/>
        </w:rPr>
      </w:pPr>
    </w:p>
    <w:p w14:paraId="2B2E6F5A" w14:textId="38329C56" w:rsidR="008E69C6" w:rsidRPr="003A61C6" w:rsidRDefault="008E69C6" w:rsidP="00D267A4">
      <w:pPr>
        <w:jc w:val="both"/>
        <w:rPr>
          <w:rFonts w:ascii="Times New Roman" w:hAnsi="Times New Roman" w:cs="Times New Roman"/>
          <w:color w:val="0070C0"/>
          <w:sz w:val="24"/>
          <w:szCs w:val="24"/>
        </w:rPr>
      </w:pPr>
      <w:r w:rsidRPr="003A61C6">
        <w:rPr>
          <w:rFonts w:ascii="Times New Roman" w:hAnsi="Times New Roman" w:cs="Times New Roman"/>
          <w:color w:val="0070C0"/>
          <w:sz w:val="24"/>
          <w:szCs w:val="24"/>
        </w:rPr>
        <w:t>.06     L'entité détentrice qui est en mesure d'exercer une influence notable sur une entité émettrice doit comptabiliser sa participation selon l'une ou l'autre des méthodes comptables suivantes :</w:t>
      </w:r>
    </w:p>
    <w:p w14:paraId="5C26C6B8" w14:textId="4D38BEB7" w:rsidR="008E69C6" w:rsidRPr="003A61C6" w:rsidRDefault="008E69C6" w:rsidP="00D267A4">
      <w:pPr>
        <w:pStyle w:val="Paragraphedeliste"/>
        <w:numPr>
          <w:ilvl w:val="0"/>
          <w:numId w:val="12"/>
        </w:numPr>
        <w:jc w:val="both"/>
        <w:rPr>
          <w:rFonts w:ascii="Times New Roman" w:hAnsi="Times New Roman" w:cs="Times New Roman"/>
          <w:color w:val="0070C0"/>
          <w:sz w:val="24"/>
          <w:szCs w:val="24"/>
        </w:rPr>
      </w:pPr>
      <w:proofErr w:type="gramStart"/>
      <w:r w:rsidRPr="003A61C6">
        <w:rPr>
          <w:rFonts w:ascii="Times New Roman" w:hAnsi="Times New Roman" w:cs="Times New Roman"/>
          <w:color w:val="0070C0"/>
          <w:sz w:val="24"/>
          <w:szCs w:val="24"/>
        </w:rPr>
        <w:lastRenderedPageBreak/>
        <w:t>la</w:t>
      </w:r>
      <w:proofErr w:type="gramEnd"/>
      <w:r w:rsidRPr="003A61C6">
        <w:rPr>
          <w:rFonts w:ascii="Times New Roman" w:hAnsi="Times New Roman" w:cs="Times New Roman"/>
          <w:color w:val="0070C0"/>
          <w:sz w:val="24"/>
          <w:szCs w:val="24"/>
        </w:rPr>
        <w:t xml:space="preserve"> méthode de la comptabilisation à la valeur de consolidation;</w:t>
      </w:r>
    </w:p>
    <w:p w14:paraId="2CB4864D" w14:textId="6CA95BC6" w:rsidR="008E69C6" w:rsidRPr="003A61C6" w:rsidRDefault="008E69C6" w:rsidP="00D267A4">
      <w:pPr>
        <w:pStyle w:val="Paragraphedeliste"/>
        <w:numPr>
          <w:ilvl w:val="0"/>
          <w:numId w:val="12"/>
        </w:numPr>
        <w:jc w:val="both"/>
        <w:rPr>
          <w:rFonts w:ascii="Times New Roman" w:hAnsi="Times New Roman" w:cs="Times New Roman"/>
          <w:color w:val="0070C0"/>
          <w:sz w:val="24"/>
          <w:szCs w:val="24"/>
        </w:rPr>
      </w:pPr>
      <w:proofErr w:type="gramStart"/>
      <w:r w:rsidRPr="003A61C6">
        <w:rPr>
          <w:rFonts w:ascii="Times New Roman" w:hAnsi="Times New Roman" w:cs="Times New Roman"/>
          <w:color w:val="0070C0"/>
          <w:sz w:val="24"/>
          <w:szCs w:val="24"/>
        </w:rPr>
        <w:t>la</w:t>
      </w:r>
      <w:proofErr w:type="gramEnd"/>
      <w:r w:rsidRPr="003A61C6">
        <w:rPr>
          <w:rFonts w:ascii="Times New Roman" w:hAnsi="Times New Roman" w:cs="Times New Roman"/>
          <w:color w:val="0070C0"/>
          <w:sz w:val="24"/>
          <w:szCs w:val="24"/>
        </w:rPr>
        <w:t xml:space="preserve"> méthode de la comptabilisation à la valeur d'acquisition.</w:t>
      </w:r>
    </w:p>
    <w:p w14:paraId="2490FEEF" w14:textId="77777777" w:rsidR="008E69C6" w:rsidRPr="003A61C6" w:rsidRDefault="008E69C6" w:rsidP="00D267A4">
      <w:pPr>
        <w:jc w:val="both"/>
        <w:rPr>
          <w:rFonts w:ascii="Times New Roman" w:hAnsi="Times New Roman" w:cs="Times New Roman"/>
          <w:color w:val="0070C0"/>
          <w:sz w:val="24"/>
          <w:szCs w:val="24"/>
        </w:rPr>
      </w:pPr>
      <w:r w:rsidRPr="003A61C6">
        <w:rPr>
          <w:rFonts w:ascii="Times New Roman" w:hAnsi="Times New Roman" w:cs="Times New Roman"/>
          <w:color w:val="0070C0"/>
          <w:sz w:val="24"/>
          <w:szCs w:val="24"/>
        </w:rPr>
        <w:t xml:space="preserve">     L'entité détentrice doit comptabiliser toutes ses participations dans des entités sous influence notable selon la même méthode. Pour choisir l'une des méthodes comptables permises, l'entité détentrice n'a pas à remplir le critère énoncé à l'alinéa .06 b) du chapitre 1506, MODIFICATIONS COMPTABLES.</w:t>
      </w:r>
    </w:p>
    <w:p w14:paraId="6990CAD2" w14:textId="15744D62" w:rsidR="008E69C6" w:rsidRDefault="00EA6E00" w:rsidP="00D267A4">
      <w:pPr>
        <w:jc w:val="both"/>
        <w:rPr>
          <w:rFonts w:ascii="Times New Roman" w:hAnsi="Times New Roman" w:cs="Times New Roman"/>
          <w:sz w:val="24"/>
          <w:szCs w:val="24"/>
        </w:rPr>
      </w:pPr>
      <w:r>
        <w:rPr>
          <w:rFonts w:ascii="Times New Roman" w:hAnsi="Times New Roman" w:cs="Times New Roman"/>
          <w:sz w:val="24"/>
          <w:szCs w:val="24"/>
        </w:rPr>
        <w:t>EGI a donc le choix entre les deux méthodes comptables mentionnées ci-dessus et qui seront expliquées ci-dessous. Vu qu’elle ne possédait pas de placements avec influence notable auparavant, l’entreprise fera un choix en 202</w:t>
      </w:r>
      <w:r w:rsidR="00476B75">
        <w:rPr>
          <w:rFonts w:ascii="Times New Roman" w:hAnsi="Times New Roman" w:cs="Times New Roman"/>
          <w:sz w:val="24"/>
          <w:szCs w:val="24"/>
        </w:rPr>
        <w:t>5</w:t>
      </w:r>
      <w:r>
        <w:rPr>
          <w:rFonts w:ascii="Times New Roman" w:hAnsi="Times New Roman" w:cs="Times New Roman"/>
          <w:sz w:val="24"/>
          <w:szCs w:val="24"/>
        </w:rPr>
        <w:t>. Les placements</w:t>
      </w:r>
      <w:r w:rsidR="003A61C6">
        <w:rPr>
          <w:rFonts w:ascii="Times New Roman" w:hAnsi="Times New Roman" w:cs="Times New Roman"/>
          <w:sz w:val="24"/>
          <w:szCs w:val="24"/>
        </w:rPr>
        <w:t xml:space="preserve"> avec influence</w:t>
      </w:r>
      <w:r>
        <w:rPr>
          <w:rFonts w:ascii="Times New Roman" w:hAnsi="Times New Roman" w:cs="Times New Roman"/>
          <w:sz w:val="24"/>
          <w:szCs w:val="24"/>
        </w:rPr>
        <w:t xml:space="preserve"> ultérieurement acquis devront alors être comptabilisés de la même manière.</w:t>
      </w:r>
    </w:p>
    <w:p w14:paraId="24ACE2CE" w14:textId="77777777" w:rsidR="00EA6E00" w:rsidRPr="008E69C6" w:rsidRDefault="00EA6E00" w:rsidP="00D267A4">
      <w:pPr>
        <w:jc w:val="both"/>
        <w:rPr>
          <w:rFonts w:ascii="Times New Roman" w:hAnsi="Times New Roman" w:cs="Times New Roman"/>
          <w:sz w:val="24"/>
          <w:szCs w:val="24"/>
        </w:rPr>
      </w:pPr>
    </w:p>
    <w:p w14:paraId="67745624" w14:textId="1EB145AC" w:rsidR="008E69C6" w:rsidRPr="003A61C6" w:rsidRDefault="008E69C6" w:rsidP="00D267A4">
      <w:pPr>
        <w:jc w:val="both"/>
        <w:rPr>
          <w:rFonts w:ascii="Times New Roman" w:hAnsi="Times New Roman" w:cs="Times New Roman"/>
          <w:color w:val="0070C0"/>
          <w:sz w:val="24"/>
          <w:szCs w:val="24"/>
        </w:rPr>
      </w:pPr>
      <w:r w:rsidRPr="003A61C6">
        <w:rPr>
          <w:rFonts w:ascii="Times New Roman" w:hAnsi="Times New Roman" w:cs="Times New Roman"/>
          <w:color w:val="0070C0"/>
          <w:sz w:val="24"/>
          <w:szCs w:val="24"/>
        </w:rPr>
        <w:t>Méthode de la comptabilisation à la valeur d'acquisition</w:t>
      </w:r>
    </w:p>
    <w:p w14:paraId="320E1C7F" w14:textId="2D32BB17" w:rsidR="00EA6E00" w:rsidRPr="003A61C6" w:rsidRDefault="00EA6E00" w:rsidP="00D267A4">
      <w:pPr>
        <w:jc w:val="both"/>
        <w:rPr>
          <w:rFonts w:ascii="Times New Roman" w:hAnsi="Times New Roman" w:cs="Times New Roman"/>
          <w:color w:val="0070C0"/>
          <w:sz w:val="24"/>
          <w:szCs w:val="24"/>
        </w:rPr>
      </w:pPr>
      <w:r w:rsidRPr="003A61C6">
        <w:rPr>
          <w:rFonts w:ascii="Times New Roman" w:hAnsi="Times New Roman" w:cs="Times New Roman"/>
          <w:color w:val="0070C0"/>
          <w:sz w:val="24"/>
          <w:szCs w:val="24"/>
        </w:rPr>
        <w:t>.04     Comptabilisation à la valeur d'acquisition (aussi appelée</w:t>
      </w:r>
      <w:proofErr w:type="gramStart"/>
      <w:r w:rsidRPr="003A61C6">
        <w:rPr>
          <w:rFonts w:ascii="Times New Roman" w:hAnsi="Times New Roman" w:cs="Times New Roman"/>
          <w:color w:val="0070C0"/>
          <w:sz w:val="24"/>
          <w:szCs w:val="24"/>
        </w:rPr>
        <w:t xml:space="preserve"> «méthode</w:t>
      </w:r>
      <w:proofErr w:type="gramEnd"/>
      <w:r w:rsidRPr="003A61C6">
        <w:rPr>
          <w:rFonts w:ascii="Times New Roman" w:hAnsi="Times New Roman" w:cs="Times New Roman"/>
          <w:color w:val="0070C0"/>
          <w:sz w:val="24"/>
          <w:szCs w:val="24"/>
        </w:rPr>
        <w:t xml:space="preserve"> du </w:t>
      </w:r>
      <w:proofErr w:type="gramStart"/>
      <w:r w:rsidRPr="003A61C6">
        <w:rPr>
          <w:rFonts w:ascii="Times New Roman" w:hAnsi="Times New Roman" w:cs="Times New Roman"/>
          <w:color w:val="0070C0"/>
          <w:sz w:val="24"/>
          <w:szCs w:val="24"/>
        </w:rPr>
        <w:t>coût»</w:t>
      </w:r>
      <w:proofErr w:type="gramEnd"/>
      <w:r w:rsidRPr="003A61C6">
        <w:rPr>
          <w:rFonts w:ascii="Times New Roman" w:hAnsi="Times New Roman" w:cs="Times New Roman"/>
          <w:color w:val="0070C0"/>
          <w:sz w:val="24"/>
          <w:szCs w:val="24"/>
        </w:rPr>
        <w:t xml:space="preserve">) : méthode de comptabilisation des placements selon laquelle l'entité détentrice inscrit initialement le placement pour son coût d'acquisition et </w:t>
      </w:r>
      <w:r w:rsidRPr="003A61C6">
        <w:rPr>
          <w:rFonts w:ascii="Times New Roman" w:hAnsi="Times New Roman" w:cs="Times New Roman"/>
          <w:b/>
          <w:bCs/>
          <w:color w:val="0070C0"/>
          <w:sz w:val="24"/>
          <w:szCs w:val="24"/>
        </w:rPr>
        <w:t>n'en comptabilise les produits que dans la mesure où ils sont reçus ou exigibles.</w:t>
      </w:r>
    </w:p>
    <w:p w14:paraId="72ED5A96" w14:textId="28ADE3EF" w:rsidR="008E69C6" w:rsidRPr="003A61C6" w:rsidRDefault="008E69C6" w:rsidP="00D267A4">
      <w:pPr>
        <w:jc w:val="both"/>
        <w:rPr>
          <w:rFonts w:ascii="Times New Roman" w:hAnsi="Times New Roman" w:cs="Times New Roman"/>
          <w:color w:val="0070C0"/>
          <w:sz w:val="24"/>
          <w:szCs w:val="24"/>
        </w:rPr>
      </w:pPr>
      <w:r w:rsidRPr="003A61C6">
        <w:rPr>
          <w:rFonts w:ascii="Times New Roman" w:hAnsi="Times New Roman" w:cs="Times New Roman"/>
          <w:color w:val="0070C0"/>
          <w:sz w:val="24"/>
          <w:szCs w:val="24"/>
        </w:rPr>
        <w:t>.07A     L'entité détentrice qui choisit de comptabiliser ses participations dans des entités sous influence notable ou ses intérêts dans des entreprises sous contrôle conjoint selon la méthode de la comptabilisation à la valeur d'acquisition doit appliquer les dispositions suivantes pour établir l'évaluation initiale de ces participations :</w:t>
      </w:r>
    </w:p>
    <w:p w14:paraId="3F1F263C" w14:textId="7B2C1EFB" w:rsidR="008E69C6" w:rsidRPr="003A61C6" w:rsidRDefault="008E69C6" w:rsidP="00D267A4">
      <w:pPr>
        <w:pStyle w:val="Paragraphedeliste"/>
        <w:numPr>
          <w:ilvl w:val="0"/>
          <w:numId w:val="13"/>
        </w:numPr>
        <w:jc w:val="both"/>
        <w:rPr>
          <w:rFonts w:ascii="Times New Roman" w:hAnsi="Times New Roman" w:cs="Times New Roman"/>
          <w:color w:val="0070C0"/>
          <w:sz w:val="24"/>
          <w:szCs w:val="24"/>
        </w:rPr>
      </w:pPr>
      <w:r w:rsidRPr="003A61C6">
        <w:rPr>
          <w:rFonts w:ascii="Times New Roman" w:hAnsi="Times New Roman" w:cs="Times New Roman"/>
          <w:b/>
          <w:bCs/>
          <w:color w:val="0070C0"/>
          <w:sz w:val="24"/>
          <w:szCs w:val="24"/>
        </w:rPr>
        <w:t>Le coût doit être évalué à la juste valeur, à la date d'acquisition, de la contrepartie transférée</w:t>
      </w:r>
      <w:r w:rsidRPr="003A61C6">
        <w:rPr>
          <w:rFonts w:ascii="Times New Roman" w:hAnsi="Times New Roman" w:cs="Times New Roman"/>
          <w:color w:val="0070C0"/>
          <w:sz w:val="24"/>
          <w:szCs w:val="24"/>
        </w:rPr>
        <w:t xml:space="preserve"> en échange de la participation ou en échange des intérêts dans une entreprise sous contrôle conjoint. </w:t>
      </w:r>
    </w:p>
    <w:p w14:paraId="075E01E8" w14:textId="337E1995" w:rsidR="00EA6E00" w:rsidRDefault="00EA6E00" w:rsidP="00EA6E00">
      <w:pPr>
        <w:jc w:val="both"/>
        <w:rPr>
          <w:rFonts w:ascii="Times New Roman" w:hAnsi="Times New Roman" w:cs="Times New Roman"/>
          <w:sz w:val="24"/>
          <w:szCs w:val="24"/>
        </w:rPr>
      </w:pPr>
      <w:r>
        <w:rPr>
          <w:rFonts w:ascii="Times New Roman" w:hAnsi="Times New Roman" w:cs="Times New Roman"/>
          <w:sz w:val="24"/>
          <w:szCs w:val="24"/>
        </w:rPr>
        <w:t xml:space="preserve">Selon cette méthode, le compte participation devra donc être évalué à </w:t>
      </w:r>
      <w:r w:rsidR="00DB713B">
        <w:rPr>
          <w:rFonts w:ascii="Times New Roman" w:hAnsi="Times New Roman" w:cs="Times New Roman"/>
          <w:sz w:val="24"/>
          <w:szCs w:val="24"/>
        </w:rPr>
        <w:t>400 000</w:t>
      </w:r>
      <w:r w:rsidR="003A61C6">
        <w:rPr>
          <w:rFonts w:ascii="Times New Roman" w:hAnsi="Times New Roman" w:cs="Times New Roman"/>
          <w:sz w:val="24"/>
          <w:szCs w:val="24"/>
        </w:rPr>
        <w:t> </w:t>
      </w:r>
      <w:r w:rsidR="00DB713B">
        <w:rPr>
          <w:rFonts w:ascii="Times New Roman" w:hAnsi="Times New Roman" w:cs="Times New Roman"/>
          <w:sz w:val="24"/>
          <w:szCs w:val="24"/>
        </w:rPr>
        <w:t>$</w:t>
      </w:r>
      <w:r>
        <w:rPr>
          <w:rFonts w:ascii="Times New Roman" w:hAnsi="Times New Roman" w:cs="Times New Roman"/>
          <w:sz w:val="24"/>
          <w:szCs w:val="24"/>
        </w:rPr>
        <w:t>, soit la trésorerie transférée.</w:t>
      </w:r>
    </w:p>
    <w:p w14:paraId="6B5B73A7" w14:textId="4E76E1DA" w:rsidR="00EA6E00" w:rsidRDefault="00EA6E00" w:rsidP="00EA6E00">
      <w:pPr>
        <w:jc w:val="both"/>
        <w:rPr>
          <w:rFonts w:ascii="Times New Roman" w:hAnsi="Times New Roman" w:cs="Times New Roman"/>
          <w:sz w:val="24"/>
          <w:szCs w:val="24"/>
        </w:rPr>
      </w:pPr>
      <w:r>
        <w:rPr>
          <w:rFonts w:ascii="Times New Roman" w:hAnsi="Times New Roman" w:cs="Times New Roman"/>
          <w:sz w:val="24"/>
          <w:szCs w:val="24"/>
        </w:rPr>
        <w:t>Les revenus, soit les dividendes déclarés mais non versés en 202</w:t>
      </w:r>
      <w:r w:rsidR="002E2FA3">
        <w:rPr>
          <w:rFonts w:ascii="Times New Roman" w:hAnsi="Times New Roman" w:cs="Times New Roman"/>
          <w:sz w:val="24"/>
          <w:szCs w:val="24"/>
        </w:rPr>
        <w:t>5</w:t>
      </w:r>
      <w:r>
        <w:rPr>
          <w:rFonts w:ascii="Times New Roman" w:hAnsi="Times New Roman" w:cs="Times New Roman"/>
          <w:sz w:val="24"/>
          <w:szCs w:val="24"/>
        </w:rPr>
        <w:t xml:space="preserve"> de </w:t>
      </w:r>
      <w:r w:rsidR="00DD2372">
        <w:rPr>
          <w:rFonts w:ascii="Times New Roman" w:hAnsi="Times New Roman" w:cs="Times New Roman"/>
          <w:sz w:val="24"/>
          <w:szCs w:val="24"/>
        </w:rPr>
        <w:t>9</w:t>
      </w:r>
      <w:r>
        <w:rPr>
          <w:rFonts w:ascii="Times New Roman" w:hAnsi="Times New Roman" w:cs="Times New Roman"/>
          <w:sz w:val="24"/>
          <w:szCs w:val="24"/>
        </w:rPr>
        <w:t> 000</w:t>
      </w:r>
      <w:r w:rsidR="003A61C6">
        <w:rPr>
          <w:rFonts w:ascii="Times New Roman" w:hAnsi="Times New Roman" w:cs="Times New Roman"/>
          <w:sz w:val="24"/>
          <w:szCs w:val="24"/>
        </w:rPr>
        <w:t> </w:t>
      </w:r>
      <w:r>
        <w:rPr>
          <w:rFonts w:ascii="Times New Roman" w:hAnsi="Times New Roman" w:cs="Times New Roman"/>
          <w:sz w:val="24"/>
          <w:szCs w:val="24"/>
        </w:rPr>
        <w:t>$ (</w:t>
      </w:r>
      <w:r w:rsidR="00571131">
        <w:rPr>
          <w:rFonts w:ascii="Times New Roman" w:hAnsi="Times New Roman" w:cs="Times New Roman"/>
          <w:sz w:val="24"/>
          <w:szCs w:val="24"/>
        </w:rPr>
        <w:t>selon</w:t>
      </w:r>
      <w:r>
        <w:rPr>
          <w:rFonts w:ascii="Times New Roman" w:hAnsi="Times New Roman" w:cs="Times New Roman"/>
          <w:sz w:val="24"/>
          <w:szCs w:val="24"/>
        </w:rPr>
        <w:t xml:space="preserve"> les états financiers individuels </w:t>
      </w:r>
      <w:r w:rsidR="008157DD">
        <w:rPr>
          <w:rFonts w:ascii="Times New Roman" w:hAnsi="Times New Roman" w:cs="Times New Roman"/>
          <w:sz w:val="24"/>
          <w:szCs w:val="24"/>
        </w:rPr>
        <w:t>de PI</w:t>
      </w:r>
      <w:r>
        <w:rPr>
          <w:rFonts w:ascii="Times New Roman" w:hAnsi="Times New Roman" w:cs="Times New Roman"/>
          <w:sz w:val="24"/>
          <w:szCs w:val="24"/>
        </w:rPr>
        <w:t xml:space="preserve"> en date du </w:t>
      </w:r>
      <w:r w:rsidR="002E2FA3">
        <w:rPr>
          <w:rFonts w:ascii="Times New Roman" w:hAnsi="Times New Roman" w:cs="Times New Roman"/>
          <w:sz w:val="24"/>
          <w:szCs w:val="24"/>
        </w:rPr>
        <w:t>31 décembre 2025</w:t>
      </w:r>
      <w:r>
        <w:rPr>
          <w:rFonts w:ascii="Times New Roman" w:hAnsi="Times New Roman" w:cs="Times New Roman"/>
          <w:sz w:val="24"/>
          <w:szCs w:val="24"/>
        </w:rPr>
        <w:t>), seraient alors présentés en revenu financier, sous le bénéfice d’exploitation.</w:t>
      </w:r>
    </w:p>
    <w:p w14:paraId="533FCFC0" w14:textId="77777777" w:rsidR="00EA6E00" w:rsidRPr="00EA6E00" w:rsidRDefault="00EA6E00" w:rsidP="00EA6E00">
      <w:pPr>
        <w:jc w:val="both"/>
        <w:rPr>
          <w:rFonts w:ascii="Times New Roman" w:hAnsi="Times New Roman" w:cs="Times New Roman"/>
          <w:sz w:val="24"/>
          <w:szCs w:val="24"/>
        </w:rPr>
      </w:pPr>
    </w:p>
    <w:p w14:paraId="1778BBCA" w14:textId="282E3B92" w:rsidR="008E69C6" w:rsidRPr="008157DD" w:rsidRDefault="008E69C6" w:rsidP="00D267A4">
      <w:pPr>
        <w:jc w:val="both"/>
        <w:rPr>
          <w:rFonts w:ascii="Times New Roman" w:hAnsi="Times New Roman" w:cs="Times New Roman"/>
          <w:color w:val="0070C0"/>
          <w:sz w:val="24"/>
          <w:szCs w:val="24"/>
        </w:rPr>
      </w:pPr>
      <w:r w:rsidRPr="008157DD">
        <w:rPr>
          <w:rFonts w:ascii="Times New Roman" w:hAnsi="Times New Roman" w:cs="Times New Roman"/>
          <w:color w:val="0070C0"/>
          <w:sz w:val="24"/>
          <w:szCs w:val="24"/>
        </w:rPr>
        <w:t>Méthode de la comptabilisation à la valeur de consolidation</w:t>
      </w:r>
    </w:p>
    <w:p w14:paraId="58E11FBA" w14:textId="5CB72769" w:rsidR="00DD2372" w:rsidRPr="008157DD" w:rsidRDefault="00DD2372" w:rsidP="00D267A4">
      <w:pPr>
        <w:jc w:val="both"/>
        <w:rPr>
          <w:rFonts w:ascii="Times New Roman" w:hAnsi="Times New Roman" w:cs="Times New Roman"/>
          <w:color w:val="0070C0"/>
          <w:sz w:val="24"/>
          <w:szCs w:val="24"/>
        </w:rPr>
      </w:pPr>
      <w:r w:rsidRPr="008157DD">
        <w:rPr>
          <w:rFonts w:ascii="Times New Roman" w:hAnsi="Times New Roman" w:cs="Times New Roman"/>
          <w:color w:val="0070C0"/>
          <w:sz w:val="24"/>
          <w:szCs w:val="24"/>
        </w:rPr>
        <w:t xml:space="preserve">.04     Comptabilisation à la valeur de consolidation (aussi appelée «méthode de la mise en équivalence») : méthode de comptabilisation des placements selon laquelle l'entité détentrice inscrit </w:t>
      </w:r>
      <w:r w:rsidRPr="008157DD">
        <w:rPr>
          <w:rFonts w:ascii="Times New Roman" w:hAnsi="Times New Roman" w:cs="Times New Roman"/>
          <w:b/>
          <w:bCs/>
          <w:color w:val="0070C0"/>
          <w:sz w:val="24"/>
          <w:szCs w:val="24"/>
        </w:rPr>
        <w:t>initialement le placement (la participation) pour son coût d'acquisition</w:t>
      </w:r>
      <w:r w:rsidRPr="008157DD">
        <w:rPr>
          <w:rFonts w:ascii="Times New Roman" w:hAnsi="Times New Roman" w:cs="Times New Roman"/>
          <w:color w:val="0070C0"/>
          <w:sz w:val="24"/>
          <w:szCs w:val="24"/>
        </w:rPr>
        <w:t xml:space="preserve"> et, par la suite, en ajuste la valeur comptable en y incluant </w:t>
      </w:r>
      <w:r w:rsidRPr="008157DD">
        <w:rPr>
          <w:rFonts w:ascii="Times New Roman" w:hAnsi="Times New Roman" w:cs="Times New Roman"/>
          <w:b/>
          <w:bCs/>
          <w:color w:val="0070C0"/>
          <w:sz w:val="24"/>
          <w:szCs w:val="24"/>
        </w:rPr>
        <w:t xml:space="preserve">sa quote-part des résultats </w:t>
      </w:r>
      <w:r w:rsidRPr="008157DD">
        <w:rPr>
          <w:rFonts w:ascii="Times New Roman" w:hAnsi="Times New Roman" w:cs="Times New Roman"/>
          <w:color w:val="0070C0"/>
          <w:sz w:val="24"/>
          <w:szCs w:val="24"/>
        </w:rPr>
        <w:t xml:space="preserve">enregistrés par l'entité émettrice après l'acquisition, cette quote-part étant calculée selon les règles applicables en matière de consolidation. L'entité détentrice prend le montant de l'ajustement en compte dans la détermination de son résultat net et, en outre, </w:t>
      </w:r>
      <w:r w:rsidRPr="008157DD">
        <w:rPr>
          <w:rFonts w:ascii="Times New Roman" w:hAnsi="Times New Roman" w:cs="Times New Roman"/>
          <w:b/>
          <w:bCs/>
          <w:color w:val="0070C0"/>
          <w:sz w:val="24"/>
          <w:szCs w:val="24"/>
        </w:rPr>
        <w:lastRenderedPageBreak/>
        <w:t>augmente ou diminue le solde de son compte</w:t>
      </w:r>
      <w:proofErr w:type="gramStart"/>
      <w:r w:rsidRPr="008157DD">
        <w:rPr>
          <w:rFonts w:ascii="Times New Roman" w:hAnsi="Times New Roman" w:cs="Times New Roman"/>
          <w:b/>
          <w:bCs/>
          <w:color w:val="0070C0"/>
          <w:sz w:val="24"/>
          <w:szCs w:val="24"/>
        </w:rPr>
        <w:t xml:space="preserve"> «Participation</w:t>
      </w:r>
      <w:proofErr w:type="gramEnd"/>
      <w:r w:rsidRPr="008157DD">
        <w:rPr>
          <w:rFonts w:ascii="Times New Roman" w:hAnsi="Times New Roman" w:cs="Times New Roman"/>
          <w:b/>
          <w:bCs/>
          <w:color w:val="0070C0"/>
          <w:sz w:val="24"/>
          <w:szCs w:val="24"/>
        </w:rPr>
        <w:t>»</w:t>
      </w:r>
      <w:r w:rsidRPr="008157DD">
        <w:rPr>
          <w:rFonts w:ascii="Times New Roman" w:hAnsi="Times New Roman" w:cs="Times New Roman"/>
          <w:color w:val="0070C0"/>
          <w:sz w:val="24"/>
          <w:szCs w:val="24"/>
        </w:rPr>
        <w:t xml:space="preserve"> pour refléter sa part des opérations sur les capitaux propres et des effets des modifications de méthodes comptables et des corrections d'erreurs dans les états financiers antérieurs concernant les exercices postérieurs à l'acquisition. Enfin, elle </w:t>
      </w:r>
      <w:r w:rsidRPr="008157DD">
        <w:rPr>
          <w:rFonts w:ascii="Times New Roman" w:hAnsi="Times New Roman" w:cs="Times New Roman"/>
          <w:b/>
          <w:bCs/>
          <w:color w:val="0070C0"/>
          <w:sz w:val="24"/>
          <w:szCs w:val="24"/>
        </w:rPr>
        <w:t>déduit de la valeur comptable de la participation sa quote-part de toute distribution des bénéfices reçue ou exigible</w:t>
      </w:r>
      <w:r w:rsidRPr="008157DD">
        <w:rPr>
          <w:rFonts w:ascii="Times New Roman" w:hAnsi="Times New Roman" w:cs="Times New Roman"/>
          <w:color w:val="0070C0"/>
          <w:sz w:val="24"/>
          <w:szCs w:val="24"/>
        </w:rPr>
        <w:t xml:space="preserve"> de l'entité émettrice.</w:t>
      </w:r>
    </w:p>
    <w:p w14:paraId="0DC8E2EB" w14:textId="4762A42E" w:rsidR="008E69C6" w:rsidRDefault="008E69C6" w:rsidP="00D267A4">
      <w:pPr>
        <w:jc w:val="both"/>
        <w:rPr>
          <w:rFonts w:ascii="Times New Roman" w:hAnsi="Times New Roman" w:cs="Times New Roman"/>
          <w:color w:val="0070C0"/>
          <w:sz w:val="24"/>
          <w:szCs w:val="24"/>
        </w:rPr>
      </w:pPr>
      <w:r w:rsidRPr="008157DD">
        <w:rPr>
          <w:rFonts w:ascii="Times New Roman" w:hAnsi="Times New Roman" w:cs="Times New Roman"/>
          <w:color w:val="0070C0"/>
          <w:sz w:val="24"/>
          <w:szCs w:val="24"/>
        </w:rPr>
        <w:t xml:space="preserve">.08     Le </w:t>
      </w:r>
      <w:r w:rsidRPr="008157DD">
        <w:rPr>
          <w:rFonts w:ascii="Times New Roman" w:hAnsi="Times New Roman" w:cs="Times New Roman"/>
          <w:b/>
          <w:bCs/>
          <w:color w:val="0070C0"/>
          <w:sz w:val="24"/>
          <w:szCs w:val="24"/>
        </w:rPr>
        <w:t>revenu de placement</w:t>
      </w:r>
      <w:r w:rsidRPr="008157DD">
        <w:rPr>
          <w:rFonts w:ascii="Times New Roman" w:hAnsi="Times New Roman" w:cs="Times New Roman"/>
          <w:color w:val="0070C0"/>
          <w:sz w:val="24"/>
          <w:szCs w:val="24"/>
        </w:rPr>
        <w:t xml:space="preserve"> calculé selon la méthode de la comptabilisation à la valeur de consolidation doit être égal à la</w:t>
      </w:r>
      <w:r w:rsidRPr="008157DD">
        <w:rPr>
          <w:rFonts w:ascii="Times New Roman" w:hAnsi="Times New Roman" w:cs="Times New Roman"/>
          <w:b/>
          <w:bCs/>
          <w:color w:val="0070C0"/>
          <w:sz w:val="24"/>
          <w:szCs w:val="24"/>
        </w:rPr>
        <w:t xml:space="preserve"> quote-part, revenant à l'entité détentrice, du bénéfice ou de la perte de l'entité émettrice</w:t>
      </w:r>
      <w:r w:rsidRPr="008157DD">
        <w:rPr>
          <w:rFonts w:ascii="Times New Roman" w:hAnsi="Times New Roman" w:cs="Times New Roman"/>
          <w:color w:val="0070C0"/>
          <w:sz w:val="24"/>
          <w:szCs w:val="24"/>
        </w:rPr>
        <w:t>.</w:t>
      </w:r>
    </w:p>
    <w:p w14:paraId="2E4148F6" w14:textId="0D959A50" w:rsidR="00106D21" w:rsidRPr="008157DD" w:rsidRDefault="00106D21" w:rsidP="00D267A4">
      <w:pPr>
        <w:jc w:val="both"/>
        <w:rPr>
          <w:rFonts w:ascii="Times New Roman" w:hAnsi="Times New Roman" w:cs="Times New Roman"/>
          <w:color w:val="0070C0"/>
          <w:sz w:val="24"/>
          <w:szCs w:val="24"/>
        </w:rPr>
      </w:pPr>
      <w:r w:rsidRPr="00FC2ADA">
        <w:rPr>
          <w:rFonts w:ascii="Times New Roman" w:hAnsi="Times New Roman" w:cs="Times New Roman"/>
          <w:color w:val="0070C0"/>
          <w:sz w:val="24"/>
          <w:szCs w:val="24"/>
        </w:rPr>
        <w:t xml:space="preserve">.11     L'amortissement des actifs de l'entité émettrice est calculé à partir des coûts qui leur sont attribués à la date d'acquisition. La fraction de la différence entre le coût de la participation de l'entité détentrice et la valeur nette correspondante qui est analogue à un écart d'acquisition (écart d'acquisition sur valeur de consolidation) n'est pas amortie. </w:t>
      </w:r>
    </w:p>
    <w:p w14:paraId="7943BC93" w14:textId="77777777" w:rsidR="00DD2372" w:rsidRDefault="00DD2372" w:rsidP="00D267A4">
      <w:pPr>
        <w:jc w:val="both"/>
        <w:rPr>
          <w:rFonts w:ascii="Times New Roman" w:hAnsi="Times New Roman" w:cs="Times New Roman"/>
          <w:sz w:val="24"/>
          <w:szCs w:val="24"/>
        </w:rPr>
      </w:pPr>
      <w:r>
        <w:rPr>
          <w:rFonts w:ascii="Times New Roman" w:hAnsi="Times New Roman" w:cs="Times New Roman"/>
          <w:sz w:val="24"/>
          <w:szCs w:val="24"/>
        </w:rPr>
        <w:t>Pour EGI, le revenu de participation sera donc :</w:t>
      </w:r>
    </w:p>
    <w:p w14:paraId="76F21177" w14:textId="78BF8247" w:rsidR="00571131" w:rsidRDefault="00DD2372" w:rsidP="00DD2372">
      <w:pPr>
        <w:pStyle w:val="Paragraphedeliste"/>
        <w:numPr>
          <w:ilvl w:val="0"/>
          <w:numId w:val="8"/>
        </w:numPr>
        <w:jc w:val="both"/>
        <w:rPr>
          <w:rFonts w:ascii="Times New Roman" w:hAnsi="Times New Roman" w:cs="Times New Roman"/>
          <w:sz w:val="24"/>
          <w:szCs w:val="24"/>
        </w:rPr>
      </w:pPr>
      <w:proofErr w:type="gramStart"/>
      <w:r w:rsidRPr="00DD2372">
        <w:rPr>
          <w:rFonts w:ascii="Times New Roman" w:hAnsi="Times New Roman" w:cs="Times New Roman"/>
          <w:sz w:val="24"/>
          <w:szCs w:val="24"/>
        </w:rPr>
        <w:t>sa</w:t>
      </w:r>
      <w:proofErr w:type="gramEnd"/>
      <w:r w:rsidRPr="00DD2372">
        <w:rPr>
          <w:rFonts w:ascii="Times New Roman" w:hAnsi="Times New Roman" w:cs="Times New Roman"/>
          <w:sz w:val="24"/>
          <w:szCs w:val="24"/>
        </w:rPr>
        <w:t xml:space="preserve"> quote-part du résultat net</w:t>
      </w:r>
      <w:r w:rsidR="00605C9E">
        <w:rPr>
          <w:rFonts w:ascii="Times New Roman" w:hAnsi="Times New Roman" w:cs="Times New Roman"/>
          <w:sz w:val="24"/>
          <w:szCs w:val="24"/>
        </w:rPr>
        <w:t xml:space="preserve"> </w:t>
      </w:r>
      <w:r w:rsidRPr="00DD2372">
        <w:rPr>
          <w:rFonts w:ascii="Times New Roman" w:hAnsi="Times New Roman" w:cs="Times New Roman"/>
          <w:sz w:val="24"/>
          <w:szCs w:val="24"/>
        </w:rPr>
        <w:t xml:space="preserve"> </w:t>
      </w:r>
    </w:p>
    <w:p w14:paraId="6EB5FD20" w14:textId="5648B598" w:rsidR="008E69C6" w:rsidRPr="00DD2372" w:rsidRDefault="00571131" w:rsidP="00DD2372">
      <w:pPr>
        <w:pStyle w:val="Paragraphedeliste"/>
        <w:numPr>
          <w:ilvl w:val="0"/>
          <w:numId w:val="8"/>
        </w:numPr>
        <w:jc w:val="both"/>
        <w:rPr>
          <w:rFonts w:ascii="Times New Roman" w:hAnsi="Times New Roman" w:cs="Times New Roman"/>
          <w:sz w:val="24"/>
          <w:szCs w:val="24"/>
        </w:rPr>
      </w:pPr>
      <w:proofErr w:type="gramStart"/>
      <w:r>
        <w:rPr>
          <w:rFonts w:ascii="Times New Roman" w:hAnsi="Times New Roman" w:cs="Times New Roman"/>
          <w:sz w:val="24"/>
          <w:szCs w:val="24"/>
        </w:rPr>
        <w:t>la</w:t>
      </w:r>
      <w:proofErr w:type="gramEnd"/>
      <w:r>
        <w:rPr>
          <w:rFonts w:ascii="Times New Roman" w:hAnsi="Times New Roman" w:cs="Times New Roman"/>
          <w:sz w:val="24"/>
          <w:szCs w:val="24"/>
        </w:rPr>
        <w:t xml:space="preserve"> matérialisation des plus-values et moins-values sur les actifs et passifs </w:t>
      </w:r>
      <w:r w:rsidR="008157DD">
        <w:rPr>
          <w:rFonts w:ascii="Times New Roman" w:hAnsi="Times New Roman" w:cs="Times New Roman"/>
          <w:sz w:val="24"/>
          <w:szCs w:val="24"/>
        </w:rPr>
        <w:t xml:space="preserve">à la date </w:t>
      </w:r>
      <w:proofErr w:type="gramStart"/>
      <w:r w:rsidR="008157DD">
        <w:rPr>
          <w:rFonts w:ascii="Times New Roman" w:hAnsi="Times New Roman" w:cs="Times New Roman"/>
          <w:sz w:val="24"/>
          <w:szCs w:val="24"/>
        </w:rPr>
        <w:t>d’acquisition</w:t>
      </w:r>
      <w:r w:rsidR="00605C9E">
        <w:rPr>
          <w:rFonts w:ascii="Times New Roman" w:hAnsi="Times New Roman" w:cs="Times New Roman"/>
          <w:sz w:val="24"/>
          <w:szCs w:val="24"/>
        </w:rPr>
        <w:t xml:space="preserve">  (</w:t>
      </w:r>
      <w:proofErr w:type="gramEnd"/>
      <w:r w:rsidR="00605C9E">
        <w:rPr>
          <w:rFonts w:ascii="Times New Roman" w:hAnsi="Times New Roman" w:cs="Times New Roman"/>
          <w:sz w:val="24"/>
          <w:szCs w:val="24"/>
        </w:rPr>
        <w:t>voir document Excel, onglet A.3)</w:t>
      </w:r>
    </w:p>
    <w:p w14:paraId="62A5EAA0" w14:textId="692D67D1" w:rsidR="00215CF7" w:rsidRDefault="00DD2372" w:rsidP="00D267A4">
      <w:pPr>
        <w:jc w:val="both"/>
        <w:rPr>
          <w:rFonts w:ascii="Times New Roman" w:hAnsi="Times New Roman" w:cs="Times New Roman"/>
          <w:sz w:val="24"/>
          <w:szCs w:val="24"/>
        </w:rPr>
      </w:pPr>
      <w:r>
        <w:rPr>
          <w:rFonts w:ascii="Times New Roman" w:hAnsi="Times New Roman" w:cs="Times New Roman"/>
          <w:sz w:val="24"/>
          <w:szCs w:val="24"/>
        </w:rPr>
        <w:t>Et le compte Participation sera donc :</w:t>
      </w:r>
    </w:p>
    <w:p w14:paraId="1F2089C9" w14:textId="4FBAC685" w:rsidR="00DD2372" w:rsidRDefault="00DD2372" w:rsidP="00DD2372">
      <w:pPr>
        <w:pStyle w:val="Paragraphedeliste"/>
        <w:numPr>
          <w:ilvl w:val="0"/>
          <w:numId w:val="8"/>
        </w:numPr>
        <w:jc w:val="both"/>
        <w:rPr>
          <w:rFonts w:ascii="Times New Roman" w:hAnsi="Times New Roman" w:cs="Times New Roman"/>
          <w:sz w:val="24"/>
          <w:szCs w:val="24"/>
        </w:rPr>
      </w:pPr>
      <w:proofErr w:type="gramStart"/>
      <w:r>
        <w:rPr>
          <w:rFonts w:ascii="Times New Roman" w:hAnsi="Times New Roman" w:cs="Times New Roman"/>
          <w:sz w:val="24"/>
          <w:szCs w:val="24"/>
        </w:rPr>
        <w:t>évalué</w:t>
      </w:r>
      <w:proofErr w:type="gramEnd"/>
      <w:r>
        <w:rPr>
          <w:rFonts w:ascii="Times New Roman" w:hAnsi="Times New Roman" w:cs="Times New Roman"/>
          <w:sz w:val="24"/>
          <w:szCs w:val="24"/>
        </w:rPr>
        <w:t xml:space="preserve"> d’abord au coût d’acquisition, soit </w:t>
      </w:r>
      <w:r w:rsidR="00DB713B">
        <w:rPr>
          <w:rFonts w:ascii="Times New Roman" w:hAnsi="Times New Roman" w:cs="Times New Roman"/>
          <w:sz w:val="24"/>
          <w:szCs w:val="24"/>
        </w:rPr>
        <w:t>400 000</w:t>
      </w:r>
      <w:r w:rsidR="008157DD">
        <w:rPr>
          <w:rFonts w:ascii="Times New Roman" w:hAnsi="Times New Roman" w:cs="Times New Roman"/>
          <w:sz w:val="24"/>
          <w:szCs w:val="24"/>
        </w:rPr>
        <w:t> </w:t>
      </w:r>
      <w:r w:rsidR="00DB713B">
        <w:rPr>
          <w:rFonts w:ascii="Times New Roman" w:hAnsi="Times New Roman" w:cs="Times New Roman"/>
          <w:sz w:val="24"/>
          <w:szCs w:val="24"/>
        </w:rPr>
        <w:t>$</w:t>
      </w:r>
    </w:p>
    <w:p w14:paraId="0DF4B437" w14:textId="4B5EB315" w:rsidR="00DD2372" w:rsidRDefault="00DD2372" w:rsidP="00DD2372">
      <w:pPr>
        <w:pStyle w:val="Paragraphedeliste"/>
        <w:numPr>
          <w:ilvl w:val="0"/>
          <w:numId w:val="8"/>
        </w:numPr>
        <w:jc w:val="both"/>
        <w:rPr>
          <w:rFonts w:ascii="Times New Roman" w:hAnsi="Times New Roman" w:cs="Times New Roman"/>
          <w:sz w:val="24"/>
          <w:szCs w:val="24"/>
        </w:rPr>
      </w:pPr>
      <w:proofErr w:type="gramStart"/>
      <w:r>
        <w:rPr>
          <w:rFonts w:ascii="Times New Roman" w:hAnsi="Times New Roman" w:cs="Times New Roman"/>
          <w:sz w:val="24"/>
          <w:szCs w:val="24"/>
        </w:rPr>
        <w:t>augmenté</w:t>
      </w:r>
      <w:proofErr w:type="gramEnd"/>
      <w:r>
        <w:rPr>
          <w:rFonts w:ascii="Times New Roman" w:hAnsi="Times New Roman" w:cs="Times New Roman"/>
          <w:sz w:val="24"/>
          <w:szCs w:val="24"/>
        </w:rPr>
        <w:t xml:space="preserve"> </w:t>
      </w:r>
      <w:r w:rsidR="00571131">
        <w:rPr>
          <w:rFonts w:ascii="Times New Roman" w:hAnsi="Times New Roman" w:cs="Times New Roman"/>
          <w:sz w:val="24"/>
          <w:szCs w:val="24"/>
        </w:rPr>
        <w:t>du revenu de participation</w:t>
      </w:r>
      <w:r w:rsidR="00DB713B">
        <w:rPr>
          <w:rFonts w:ascii="Times New Roman" w:hAnsi="Times New Roman" w:cs="Times New Roman"/>
          <w:sz w:val="24"/>
          <w:szCs w:val="24"/>
        </w:rPr>
        <w:t>, soit 1</w:t>
      </w:r>
      <w:r w:rsidR="00605C9E">
        <w:rPr>
          <w:rFonts w:ascii="Times New Roman" w:hAnsi="Times New Roman" w:cs="Times New Roman"/>
          <w:sz w:val="24"/>
          <w:szCs w:val="24"/>
        </w:rPr>
        <w:t>7</w:t>
      </w:r>
      <w:r w:rsidR="00DB713B">
        <w:rPr>
          <w:rFonts w:ascii="Times New Roman" w:hAnsi="Times New Roman" w:cs="Times New Roman"/>
          <w:sz w:val="24"/>
          <w:szCs w:val="24"/>
        </w:rPr>
        <w:t xml:space="preserve"> 000</w:t>
      </w:r>
      <w:r w:rsidR="00605C9E">
        <w:rPr>
          <w:rFonts w:ascii="Times New Roman" w:hAnsi="Times New Roman" w:cs="Times New Roman"/>
          <w:sz w:val="24"/>
          <w:szCs w:val="24"/>
        </w:rPr>
        <w:t> </w:t>
      </w:r>
      <w:r w:rsidR="00DB713B">
        <w:rPr>
          <w:rFonts w:ascii="Times New Roman" w:hAnsi="Times New Roman" w:cs="Times New Roman"/>
          <w:sz w:val="24"/>
          <w:szCs w:val="24"/>
        </w:rPr>
        <w:t xml:space="preserve">$ </w:t>
      </w:r>
    </w:p>
    <w:p w14:paraId="0B091382" w14:textId="4BDCC98F" w:rsidR="00605C9E" w:rsidRDefault="00605C9E" w:rsidP="00DD2372">
      <w:pPr>
        <w:pStyle w:val="Paragraphedeliste"/>
        <w:numPr>
          <w:ilvl w:val="0"/>
          <w:numId w:val="8"/>
        </w:numPr>
        <w:jc w:val="both"/>
        <w:rPr>
          <w:rFonts w:ascii="Times New Roman" w:hAnsi="Times New Roman" w:cs="Times New Roman"/>
          <w:sz w:val="24"/>
          <w:szCs w:val="24"/>
        </w:rPr>
      </w:pPr>
      <w:proofErr w:type="gramStart"/>
      <w:r>
        <w:rPr>
          <w:rFonts w:ascii="Times New Roman" w:hAnsi="Times New Roman" w:cs="Times New Roman"/>
          <w:sz w:val="24"/>
          <w:szCs w:val="24"/>
        </w:rPr>
        <w:t>moins</w:t>
      </w:r>
      <w:proofErr w:type="gramEnd"/>
      <w:r>
        <w:rPr>
          <w:rFonts w:ascii="Times New Roman" w:hAnsi="Times New Roman" w:cs="Times New Roman"/>
          <w:sz w:val="24"/>
          <w:szCs w:val="24"/>
        </w:rPr>
        <w:t xml:space="preserve"> la matérialisation des plus-values et moins-values : (2</w:t>
      </w:r>
      <w:r w:rsidR="007F051A">
        <w:rPr>
          <w:rFonts w:ascii="Times New Roman" w:hAnsi="Times New Roman" w:cs="Times New Roman"/>
          <w:sz w:val="24"/>
          <w:szCs w:val="24"/>
        </w:rPr>
        <w:t>2</w:t>
      </w:r>
      <w:r>
        <w:rPr>
          <w:rFonts w:ascii="Times New Roman" w:hAnsi="Times New Roman" w:cs="Times New Roman"/>
          <w:sz w:val="24"/>
          <w:szCs w:val="24"/>
        </w:rPr>
        <w:t> 000 $)</w:t>
      </w:r>
    </w:p>
    <w:p w14:paraId="6D2B132E" w14:textId="2AFA3A17" w:rsidR="00DD2372" w:rsidRPr="00DD2372" w:rsidRDefault="00DD2372" w:rsidP="00DD2372">
      <w:pPr>
        <w:pStyle w:val="Paragraphedeliste"/>
        <w:numPr>
          <w:ilvl w:val="0"/>
          <w:numId w:val="8"/>
        </w:numPr>
        <w:jc w:val="both"/>
        <w:rPr>
          <w:rFonts w:ascii="Times New Roman" w:hAnsi="Times New Roman" w:cs="Times New Roman"/>
          <w:sz w:val="24"/>
          <w:szCs w:val="24"/>
        </w:rPr>
      </w:pPr>
      <w:proofErr w:type="gramStart"/>
      <w:r>
        <w:rPr>
          <w:rFonts w:ascii="Times New Roman" w:hAnsi="Times New Roman" w:cs="Times New Roman"/>
          <w:sz w:val="24"/>
          <w:szCs w:val="24"/>
        </w:rPr>
        <w:t>diminué</w:t>
      </w:r>
      <w:proofErr w:type="gramEnd"/>
      <w:r>
        <w:rPr>
          <w:rFonts w:ascii="Times New Roman" w:hAnsi="Times New Roman" w:cs="Times New Roman"/>
          <w:sz w:val="24"/>
          <w:szCs w:val="24"/>
        </w:rPr>
        <w:t xml:space="preserve"> de sa quote-part de toute distribution du bénéfice</w:t>
      </w:r>
      <w:r w:rsidR="00605C9E">
        <w:rPr>
          <w:rFonts w:ascii="Times New Roman" w:hAnsi="Times New Roman" w:cs="Times New Roman"/>
          <w:sz w:val="24"/>
          <w:szCs w:val="24"/>
        </w:rPr>
        <w:t xml:space="preserve"> (dividende)</w:t>
      </w:r>
      <w:r>
        <w:rPr>
          <w:rFonts w:ascii="Times New Roman" w:hAnsi="Times New Roman" w:cs="Times New Roman"/>
          <w:sz w:val="24"/>
          <w:szCs w:val="24"/>
        </w:rPr>
        <w:t>, soit 9 000</w:t>
      </w:r>
      <w:r w:rsidR="00605C9E">
        <w:rPr>
          <w:rFonts w:ascii="Times New Roman" w:hAnsi="Times New Roman" w:cs="Times New Roman"/>
          <w:sz w:val="24"/>
          <w:szCs w:val="24"/>
        </w:rPr>
        <w:t> </w:t>
      </w:r>
      <w:r>
        <w:rPr>
          <w:rFonts w:ascii="Times New Roman" w:hAnsi="Times New Roman" w:cs="Times New Roman"/>
          <w:sz w:val="24"/>
          <w:szCs w:val="24"/>
        </w:rPr>
        <w:t>$.</w:t>
      </w:r>
    </w:p>
    <w:p w14:paraId="61025D71" w14:textId="160E8494" w:rsidR="00215CF7" w:rsidRDefault="00DD2372" w:rsidP="00D267A4">
      <w:pPr>
        <w:jc w:val="both"/>
        <w:rPr>
          <w:rFonts w:ascii="Times New Roman" w:hAnsi="Times New Roman" w:cs="Times New Roman"/>
          <w:sz w:val="24"/>
          <w:szCs w:val="24"/>
        </w:rPr>
      </w:pPr>
      <w:r>
        <w:rPr>
          <w:rFonts w:ascii="Times New Roman" w:hAnsi="Times New Roman" w:cs="Times New Roman"/>
          <w:sz w:val="24"/>
          <w:szCs w:val="24"/>
        </w:rPr>
        <w:t>Voir</w:t>
      </w:r>
      <w:r w:rsidR="006055A1">
        <w:rPr>
          <w:rFonts w:ascii="Times New Roman" w:hAnsi="Times New Roman" w:cs="Times New Roman"/>
          <w:sz w:val="24"/>
          <w:szCs w:val="24"/>
        </w:rPr>
        <w:t xml:space="preserve"> document Excel, onglet A.3 </w:t>
      </w:r>
    </w:p>
    <w:p w14:paraId="6FA32709" w14:textId="77777777" w:rsidR="00DD2372" w:rsidRPr="008E69C6" w:rsidRDefault="00DD2372" w:rsidP="00D267A4">
      <w:pPr>
        <w:jc w:val="both"/>
        <w:rPr>
          <w:rFonts w:ascii="Times New Roman" w:hAnsi="Times New Roman" w:cs="Times New Roman"/>
          <w:sz w:val="24"/>
          <w:szCs w:val="24"/>
        </w:rPr>
      </w:pPr>
    </w:p>
    <w:p w14:paraId="46C033E0" w14:textId="32C7A440" w:rsidR="008E69C6" w:rsidRPr="00106D21" w:rsidRDefault="008E69C6" w:rsidP="00D267A4">
      <w:pPr>
        <w:jc w:val="both"/>
        <w:rPr>
          <w:rFonts w:ascii="Times New Roman" w:hAnsi="Times New Roman" w:cs="Times New Roman"/>
          <w:color w:val="0070C0"/>
          <w:sz w:val="24"/>
          <w:szCs w:val="24"/>
        </w:rPr>
      </w:pPr>
      <w:r w:rsidRPr="00106D21">
        <w:rPr>
          <w:rFonts w:ascii="Times New Roman" w:hAnsi="Times New Roman" w:cs="Times New Roman"/>
          <w:color w:val="0070C0"/>
          <w:sz w:val="24"/>
          <w:szCs w:val="24"/>
        </w:rPr>
        <w:t>.12     Le compte</w:t>
      </w:r>
      <w:proofErr w:type="gramStart"/>
      <w:r w:rsidRPr="00106D21">
        <w:rPr>
          <w:rFonts w:ascii="Times New Roman" w:hAnsi="Times New Roman" w:cs="Times New Roman"/>
          <w:color w:val="0070C0"/>
          <w:sz w:val="24"/>
          <w:szCs w:val="24"/>
        </w:rPr>
        <w:t xml:space="preserve"> «Participation</w:t>
      </w:r>
      <w:proofErr w:type="gramEnd"/>
      <w:r w:rsidRPr="00106D21">
        <w:rPr>
          <w:rFonts w:ascii="Times New Roman" w:hAnsi="Times New Roman" w:cs="Times New Roman"/>
          <w:color w:val="0070C0"/>
          <w:sz w:val="24"/>
          <w:szCs w:val="24"/>
        </w:rPr>
        <w:t>» de l'entité détentrice comprend :</w:t>
      </w:r>
    </w:p>
    <w:p w14:paraId="5E715901" w14:textId="5DA5693B" w:rsidR="008E69C6" w:rsidRPr="00106D21" w:rsidRDefault="008E69C6" w:rsidP="00D267A4">
      <w:pPr>
        <w:pStyle w:val="Paragraphedeliste"/>
        <w:numPr>
          <w:ilvl w:val="0"/>
          <w:numId w:val="14"/>
        </w:numPr>
        <w:jc w:val="both"/>
        <w:rPr>
          <w:rFonts w:ascii="Times New Roman" w:hAnsi="Times New Roman" w:cs="Times New Roman"/>
          <w:color w:val="0070C0"/>
          <w:sz w:val="24"/>
          <w:szCs w:val="24"/>
        </w:rPr>
      </w:pPr>
      <w:proofErr w:type="gramStart"/>
      <w:r w:rsidRPr="00106D21">
        <w:rPr>
          <w:rFonts w:ascii="Times New Roman" w:hAnsi="Times New Roman" w:cs="Times New Roman"/>
          <w:color w:val="0070C0"/>
          <w:sz w:val="24"/>
          <w:szCs w:val="24"/>
        </w:rPr>
        <w:t>le</w:t>
      </w:r>
      <w:proofErr w:type="gramEnd"/>
      <w:r w:rsidRPr="00106D21">
        <w:rPr>
          <w:rFonts w:ascii="Times New Roman" w:hAnsi="Times New Roman" w:cs="Times New Roman"/>
          <w:color w:val="0070C0"/>
          <w:sz w:val="24"/>
          <w:szCs w:val="24"/>
        </w:rPr>
        <w:t xml:space="preserve"> coût de sa participation dans l'entité émettrice;</w:t>
      </w:r>
    </w:p>
    <w:p w14:paraId="2DC2DFDD" w14:textId="4600E666" w:rsidR="00075248" w:rsidRPr="00075248" w:rsidRDefault="00DB713B" w:rsidP="00075248">
      <w:pPr>
        <w:jc w:val="both"/>
        <w:rPr>
          <w:rFonts w:ascii="Times New Roman" w:hAnsi="Times New Roman" w:cs="Times New Roman"/>
          <w:sz w:val="24"/>
          <w:szCs w:val="24"/>
        </w:rPr>
      </w:pPr>
      <w:r>
        <w:rPr>
          <w:rFonts w:ascii="Times New Roman" w:hAnsi="Times New Roman" w:cs="Times New Roman"/>
          <w:sz w:val="24"/>
          <w:szCs w:val="24"/>
        </w:rPr>
        <w:t>400 000</w:t>
      </w:r>
      <w:r w:rsidR="00106D21">
        <w:rPr>
          <w:rFonts w:ascii="Times New Roman" w:hAnsi="Times New Roman" w:cs="Times New Roman"/>
          <w:sz w:val="24"/>
          <w:szCs w:val="24"/>
        </w:rPr>
        <w:t> </w:t>
      </w:r>
      <w:r>
        <w:rPr>
          <w:rFonts w:ascii="Times New Roman" w:hAnsi="Times New Roman" w:cs="Times New Roman"/>
          <w:sz w:val="24"/>
          <w:szCs w:val="24"/>
        </w:rPr>
        <w:t>$</w:t>
      </w:r>
      <w:r w:rsidR="00075248">
        <w:rPr>
          <w:rFonts w:ascii="Times New Roman" w:hAnsi="Times New Roman" w:cs="Times New Roman"/>
          <w:sz w:val="24"/>
          <w:szCs w:val="24"/>
        </w:rPr>
        <w:t>, soit la contrepartie payée</w:t>
      </w:r>
    </w:p>
    <w:p w14:paraId="6FA7E474" w14:textId="51293C1E" w:rsidR="008E69C6" w:rsidRPr="00106D21" w:rsidRDefault="008E69C6" w:rsidP="00D267A4">
      <w:pPr>
        <w:pStyle w:val="Paragraphedeliste"/>
        <w:numPr>
          <w:ilvl w:val="0"/>
          <w:numId w:val="14"/>
        </w:numPr>
        <w:jc w:val="both"/>
        <w:rPr>
          <w:rFonts w:ascii="Times New Roman" w:hAnsi="Times New Roman" w:cs="Times New Roman"/>
          <w:color w:val="0070C0"/>
          <w:sz w:val="24"/>
          <w:szCs w:val="24"/>
        </w:rPr>
      </w:pPr>
      <w:proofErr w:type="gramStart"/>
      <w:r w:rsidRPr="00106D21">
        <w:rPr>
          <w:rFonts w:ascii="Times New Roman" w:hAnsi="Times New Roman" w:cs="Times New Roman"/>
          <w:color w:val="0070C0"/>
          <w:sz w:val="24"/>
          <w:szCs w:val="24"/>
        </w:rPr>
        <w:t>le</w:t>
      </w:r>
      <w:proofErr w:type="gramEnd"/>
      <w:r w:rsidRPr="00106D21">
        <w:rPr>
          <w:rFonts w:ascii="Times New Roman" w:hAnsi="Times New Roman" w:cs="Times New Roman"/>
          <w:color w:val="0070C0"/>
          <w:sz w:val="24"/>
          <w:szCs w:val="24"/>
        </w:rPr>
        <w:t xml:space="preserve"> revenu (ou la perte) de </w:t>
      </w:r>
      <w:r w:rsidR="00215CF7" w:rsidRPr="00106D21">
        <w:rPr>
          <w:rFonts w:ascii="Times New Roman" w:hAnsi="Times New Roman" w:cs="Times New Roman"/>
          <w:color w:val="0070C0"/>
          <w:sz w:val="24"/>
          <w:szCs w:val="24"/>
        </w:rPr>
        <w:t>placement</w:t>
      </w:r>
      <w:r w:rsidRPr="00106D21">
        <w:rPr>
          <w:rFonts w:ascii="Times New Roman" w:hAnsi="Times New Roman" w:cs="Times New Roman"/>
          <w:color w:val="0070C0"/>
          <w:sz w:val="24"/>
          <w:szCs w:val="24"/>
        </w:rPr>
        <w:t xml:space="preserve"> découlant de sa participation dans l'entité émettrice, calculé à partir de la date où, pour la première fois, les circonstances ont justifié la comptabilisation de la participation à sa valeur de consolidation;</w:t>
      </w:r>
    </w:p>
    <w:p w14:paraId="35F42BDB" w14:textId="439C9BE6" w:rsidR="00075248" w:rsidRPr="00075248" w:rsidRDefault="00106D21" w:rsidP="00075248">
      <w:pPr>
        <w:jc w:val="both"/>
        <w:rPr>
          <w:rFonts w:ascii="Times New Roman" w:hAnsi="Times New Roman" w:cs="Times New Roman"/>
          <w:sz w:val="24"/>
          <w:szCs w:val="24"/>
        </w:rPr>
      </w:pPr>
      <w:r>
        <w:rPr>
          <w:rFonts w:ascii="Times New Roman" w:hAnsi="Times New Roman" w:cs="Times New Roman"/>
          <w:sz w:val="24"/>
          <w:szCs w:val="24"/>
        </w:rPr>
        <w:t>(</w:t>
      </w:r>
      <w:r w:rsidR="00390465">
        <w:rPr>
          <w:rFonts w:ascii="Times New Roman" w:hAnsi="Times New Roman" w:cs="Times New Roman"/>
          <w:sz w:val="24"/>
          <w:szCs w:val="24"/>
        </w:rPr>
        <w:t>4</w:t>
      </w:r>
      <w:r>
        <w:rPr>
          <w:rFonts w:ascii="Times New Roman" w:hAnsi="Times New Roman" w:cs="Times New Roman"/>
          <w:sz w:val="24"/>
          <w:szCs w:val="24"/>
        </w:rPr>
        <w:t xml:space="preserve"> 000 </w:t>
      </w:r>
      <w:r w:rsidR="00F24A59">
        <w:rPr>
          <w:rFonts w:ascii="Times New Roman" w:hAnsi="Times New Roman" w:cs="Times New Roman"/>
          <w:sz w:val="24"/>
          <w:szCs w:val="24"/>
        </w:rPr>
        <w:t>$</w:t>
      </w:r>
      <w:r>
        <w:rPr>
          <w:rFonts w:ascii="Times New Roman" w:hAnsi="Times New Roman" w:cs="Times New Roman"/>
          <w:sz w:val="24"/>
          <w:szCs w:val="24"/>
        </w:rPr>
        <w:t>)</w:t>
      </w:r>
      <w:r w:rsidR="00F24A59">
        <w:rPr>
          <w:rFonts w:ascii="Times New Roman" w:hAnsi="Times New Roman" w:cs="Times New Roman"/>
          <w:sz w:val="24"/>
          <w:szCs w:val="24"/>
        </w:rPr>
        <w:t>, voir ci-dessus.</w:t>
      </w:r>
      <w:r>
        <w:rPr>
          <w:rFonts w:ascii="Times New Roman" w:hAnsi="Times New Roman" w:cs="Times New Roman"/>
          <w:sz w:val="24"/>
          <w:szCs w:val="24"/>
        </w:rPr>
        <w:t xml:space="preserve">  </w:t>
      </w:r>
      <w:r w:rsidRPr="00106D21">
        <w:rPr>
          <w:rFonts w:ascii="Times New Roman" w:hAnsi="Times New Roman" w:cs="Times New Roman"/>
          <w:i/>
          <w:iCs/>
          <w:sz w:val="24"/>
          <w:szCs w:val="24"/>
        </w:rPr>
        <w:t>(+17 – 2</w:t>
      </w:r>
      <w:r w:rsidR="00390465">
        <w:rPr>
          <w:rFonts w:ascii="Times New Roman" w:hAnsi="Times New Roman" w:cs="Times New Roman"/>
          <w:i/>
          <w:iCs/>
          <w:sz w:val="24"/>
          <w:szCs w:val="24"/>
        </w:rPr>
        <w:t>2</w:t>
      </w:r>
      <w:r w:rsidRPr="00106D21">
        <w:rPr>
          <w:rFonts w:ascii="Times New Roman" w:hAnsi="Times New Roman" w:cs="Times New Roman"/>
          <w:i/>
          <w:iCs/>
          <w:sz w:val="24"/>
          <w:szCs w:val="24"/>
        </w:rPr>
        <w:t>, l’écart de 1 est dû aux arrondissements)</w:t>
      </w:r>
    </w:p>
    <w:p w14:paraId="057395CA" w14:textId="670AE51D" w:rsidR="00215CF7" w:rsidRPr="00106D21" w:rsidRDefault="008E69C6" w:rsidP="00D267A4">
      <w:pPr>
        <w:pStyle w:val="Paragraphedeliste"/>
        <w:numPr>
          <w:ilvl w:val="0"/>
          <w:numId w:val="14"/>
        </w:numPr>
        <w:jc w:val="both"/>
        <w:rPr>
          <w:rFonts w:ascii="Times New Roman" w:hAnsi="Times New Roman" w:cs="Times New Roman"/>
          <w:color w:val="0070C0"/>
          <w:sz w:val="24"/>
          <w:szCs w:val="24"/>
        </w:rPr>
      </w:pPr>
      <w:proofErr w:type="gramStart"/>
      <w:r w:rsidRPr="00106D21">
        <w:rPr>
          <w:rFonts w:ascii="Times New Roman" w:hAnsi="Times New Roman" w:cs="Times New Roman"/>
          <w:color w:val="0070C0"/>
          <w:sz w:val="24"/>
          <w:szCs w:val="24"/>
        </w:rPr>
        <w:t>sa</w:t>
      </w:r>
      <w:proofErr w:type="gramEnd"/>
      <w:r w:rsidRPr="00106D21">
        <w:rPr>
          <w:rFonts w:ascii="Times New Roman" w:hAnsi="Times New Roman" w:cs="Times New Roman"/>
          <w:color w:val="0070C0"/>
          <w:sz w:val="24"/>
          <w:szCs w:val="24"/>
        </w:rPr>
        <w:t xml:space="preserve"> quote-part des dividendes payés par l'entité émettrice depuis la date où, pour la première fois, les circonstances ont justifié la comptabilisation de la participation à sa valeur de consolidation.</w:t>
      </w:r>
    </w:p>
    <w:p w14:paraId="18AAC4DD" w14:textId="2AC2254C" w:rsidR="008E69C6" w:rsidRPr="008E69C6" w:rsidRDefault="00075248" w:rsidP="00D267A4">
      <w:pPr>
        <w:jc w:val="both"/>
        <w:rPr>
          <w:rFonts w:ascii="Times New Roman" w:hAnsi="Times New Roman" w:cs="Times New Roman"/>
          <w:sz w:val="24"/>
          <w:szCs w:val="24"/>
        </w:rPr>
      </w:pPr>
      <w:r>
        <w:rPr>
          <w:rFonts w:ascii="Times New Roman" w:hAnsi="Times New Roman" w:cs="Times New Roman"/>
          <w:sz w:val="24"/>
          <w:szCs w:val="24"/>
        </w:rPr>
        <w:t>9 000</w:t>
      </w:r>
      <w:r w:rsidR="00106D21">
        <w:rPr>
          <w:rFonts w:ascii="Times New Roman" w:hAnsi="Times New Roman" w:cs="Times New Roman"/>
          <w:sz w:val="24"/>
          <w:szCs w:val="24"/>
        </w:rPr>
        <w:t> </w:t>
      </w:r>
      <w:r>
        <w:rPr>
          <w:rFonts w:ascii="Times New Roman" w:hAnsi="Times New Roman" w:cs="Times New Roman"/>
          <w:sz w:val="24"/>
          <w:szCs w:val="24"/>
        </w:rPr>
        <w:t>$, soit 17% * 50 000</w:t>
      </w:r>
      <w:r w:rsidR="00106D21">
        <w:rPr>
          <w:rFonts w:ascii="Times New Roman" w:hAnsi="Times New Roman" w:cs="Times New Roman"/>
          <w:sz w:val="24"/>
          <w:szCs w:val="24"/>
        </w:rPr>
        <w:t xml:space="preserve"> $</w:t>
      </w:r>
    </w:p>
    <w:p w14:paraId="47B07DD1" w14:textId="77777777" w:rsidR="008E69C6" w:rsidRPr="008E69C6" w:rsidRDefault="008E69C6" w:rsidP="00D267A4">
      <w:pPr>
        <w:jc w:val="both"/>
        <w:rPr>
          <w:rFonts w:ascii="Times New Roman" w:hAnsi="Times New Roman" w:cs="Times New Roman"/>
          <w:sz w:val="24"/>
          <w:szCs w:val="24"/>
        </w:rPr>
      </w:pPr>
    </w:p>
    <w:p w14:paraId="2D7B47DF" w14:textId="0075877E" w:rsidR="00B423C1" w:rsidRDefault="00075248" w:rsidP="00D267A4">
      <w:pPr>
        <w:jc w:val="both"/>
        <w:rPr>
          <w:rFonts w:ascii="Times New Roman" w:hAnsi="Times New Roman" w:cs="Times New Roman"/>
          <w:sz w:val="24"/>
          <w:szCs w:val="24"/>
        </w:rPr>
      </w:pPr>
      <w:r w:rsidRPr="00075248">
        <w:rPr>
          <w:rFonts w:ascii="Times New Roman" w:hAnsi="Times New Roman" w:cs="Times New Roman"/>
          <w:b/>
          <w:bCs/>
          <w:sz w:val="24"/>
          <w:szCs w:val="24"/>
        </w:rPr>
        <w:t>Recommandation :</w:t>
      </w:r>
      <w:r>
        <w:rPr>
          <w:rFonts w:ascii="Times New Roman" w:hAnsi="Times New Roman" w:cs="Times New Roman"/>
          <w:sz w:val="24"/>
          <w:szCs w:val="24"/>
        </w:rPr>
        <w:t xml:space="preserve"> étant donné que Mathieu désire choisir les méthodes comptables en NCECF qui se rapprochent le plus des méthodes comptables en IFRS, la méthode de la</w:t>
      </w:r>
      <w:r w:rsidR="00B423C1">
        <w:rPr>
          <w:rFonts w:ascii="Times New Roman" w:hAnsi="Times New Roman" w:cs="Times New Roman"/>
          <w:sz w:val="24"/>
          <w:szCs w:val="24"/>
        </w:rPr>
        <w:t xml:space="preserve"> comptabilisation à la</w:t>
      </w:r>
      <w:r>
        <w:rPr>
          <w:rFonts w:ascii="Times New Roman" w:hAnsi="Times New Roman" w:cs="Times New Roman"/>
          <w:sz w:val="24"/>
          <w:szCs w:val="24"/>
        </w:rPr>
        <w:t xml:space="preserve"> valeur de consolidation doit être choisie. Effectivement, il s’agit des mêmes principes que la méthode de la mise en équivalence selon IAS 28. </w:t>
      </w:r>
    </w:p>
    <w:p w14:paraId="1C9ADD77" w14:textId="62631434" w:rsidR="00075248" w:rsidRPr="008E69C6" w:rsidRDefault="00B423C1" w:rsidP="00D267A4">
      <w:pPr>
        <w:jc w:val="both"/>
        <w:rPr>
          <w:rFonts w:ascii="Times New Roman" w:hAnsi="Times New Roman" w:cs="Times New Roman"/>
          <w:sz w:val="24"/>
          <w:szCs w:val="24"/>
        </w:rPr>
      </w:pPr>
      <w:r>
        <w:rPr>
          <w:rFonts w:ascii="Times New Roman" w:hAnsi="Times New Roman" w:cs="Times New Roman"/>
          <w:sz w:val="24"/>
          <w:szCs w:val="24"/>
        </w:rPr>
        <w:t xml:space="preserve">Actuellement, la méthode choisie semble être la méthode de la comptabilisation à la valeur d’acquisition, car la valeur du placement en date du </w:t>
      </w:r>
      <w:r w:rsidR="00B907DC">
        <w:rPr>
          <w:rFonts w:ascii="Times New Roman" w:hAnsi="Times New Roman" w:cs="Times New Roman"/>
          <w:sz w:val="24"/>
          <w:szCs w:val="24"/>
        </w:rPr>
        <w:t>31 décembre 2025</w:t>
      </w:r>
      <w:r>
        <w:rPr>
          <w:rFonts w:ascii="Times New Roman" w:hAnsi="Times New Roman" w:cs="Times New Roman"/>
          <w:sz w:val="24"/>
          <w:szCs w:val="24"/>
        </w:rPr>
        <w:t xml:space="preserve"> est le coût d’acquisition, ce qui veut dire que le compte participation n’a pas été affecté par les dividendes, le bénéfice net et l’amortissement des écarts </w:t>
      </w:r>
      <w:r w:rsidR="009D28B5">
        <w:rPr>
          <w:rFonts w:ascii="Times New Roman" w:hAnsi="Times New Roman" w:cs="Times New Roman"/>
          <w:sz w:val="24"/>
          <w:szCs w:val="24"/>
        </w:rPr>
        <w:t>de juste valeur</w:t>
      </w:r>
      <w:r>
        <w:rPr>
          <w:rFonts w:ascii="Times New Roman" w:hAnsi="Times New Roman" w:cs="Times New Roman"/>
          <w:sz w:val="24"/>
          <w:szCs w:val="24"/>
        </w:rPr>
        <w:t>. I</w:t>
      </w:r>
      <w:r w:rsidR="00075248">
        <w:rPr>
          <w:rFonts w:ascii="Times New Roman" w:hAnsi="Times New Roman" w:cs="Times New Roman"/>
          <w:sz w:val="24"/>
          <w:szCs w:val="24"/>
        </w:rPr>
        <w:t>l faut donc apporter quelques corrections aux états financiers d’EGI (voir Excel).</w:t>
      </w:r>
    </w:p>
    <w:p w14:paraId="23867734" w14:textId="77777777" w:rsidR="00D267A4" w:rsidRPr="007D6983" w:rsidRDefault="00D267A4" w:rsidP="00D267A4">
      <w:pPr>
        <w:jc w:val="both"/>
        <w:rPr>
          <w:rFonts w:ascii="Times New Roman" w:hAnsi="Times New Roman" w:cs="Times New Roman"/>
          <w:sz w:val="24"/>
          <w:szCs w:val="24"/>
        </w:rPr>
      </w:pPr>
    </w:p>
    <w:p w14:paraId="085423CD" w14:textId="77777777" w:rsidR="007D6983" w:rsidRPr="007D6983" w:rsidRDefault="007D6983" w:rsidP="00D267A4">
      <w:pPr>
        <w:jc w:val="both"/>
        <w:rPr>
          <w:rFonts w:ascii="Times New Roman" w:hAnsi="Times New Roman" w:cs="Times New Roman"/>
          <w:sz w:val="24"/>
          <w:szCs w:val="24"/>
        </w:rPr>
      </w:pPr>
      <w:r w:rsidRPr="007D6983">
        <w:rPr>
          <w:rFonts w:ascii="Times New Roman" w:hAnsi="Times New Roman" w:cs="Times New Roman"/>
          <w:sz w:val="24"/>
          <w:szCs w:val="24"/>
        </w:rPr>
        <w:br w:type="page"/>
      </w:r>
    </w:p>
    <w:p w14:paraId="626D576A" w14:textId="1E86923A" w:rsidR="00B4234B" w:rsidRPr="00B4234B" w:rsidRDefault="00B4234B" w:rsidP="00B4234B">
      <w:pPr>
        <w:pStyle w:val="Paragraphedeliste"/>
        <w:numPr>
          <w:ilvl w:val="0"/>
          <w:numId w:val="2"/>
        </w:numPr>
        <w:jc w:val="both"/>
        <w:rPr>
          <w:rFonts w:ascii="Times New Roman" w:hAnsi="Times New Roman" w:cs="Times New Roman"/>
          <w:b/>
          <w:bCs/>
          <w:sz w:val="24"/>
          <w:szCs w:val="24"/>
        </w:rPr>
      </w:pPr>
      <w:r w:rsidRPr="00B4234B">
        <w:rPr>
          <w:rFonts w:ascii="Times New Roman" w:hAnsi="Times New Roman" w:cs="Times New Roman"/>
          <w:b/>
          <w:bCs/>
          <w:sz w:val="24"/>
          <w:szCs w:val="24"/>
        </w:rPr>
        <w:lastRenderedPageBreak/>
        <w:t>Changements aux points ci-dessus si l’acquisition d’EAI avait été fait par l’acquisition des éléments d’actif et de passif au lieu de l’acquisition des actions ordinaires</w:t>
      </w:r>
    </w:p>
    <w:p w14:paraId="083DA288" w14:textId="77777777" w:rsidR="00D313C2" w:rsidRDefault="00D313C2" w:rsidP="000B047E">
      <w:pPr>
        <w:jc w:val="both"/>
        <w:rPr>
          <w:rFonts w:ascii="Times New Roman" w:hAnsi="Times New Roman" w:cs="Times New Roman"/>
          <w:b/>
          <w:bCs/>
          <w:sz w:val="24"/>
          <w:szCs w:val="24"/>
        </w:rPr>
      </w:pPr>
    </w:p>
    <w:p w14:paraId="54F8E60E" w14:textId="02E0E1A8" w:rsidR="007D6983" w:rsidRDefault="00A94EA5" w:rsidP="000B047E">
      <w:pPr>
        <w:jc w:val="both"/>
        <w:rPr>
          <w:rFonts w:ascii="Times New Roman" w:hAnsi="Times New Roman" w:cs="Times New Roman"/>
          <w:sz w:val="24"/>
          <w:szCs w:val="24"/>
        </w:rPr>
      </w:pPr>
      <w:r w:rsidRPr="00A94EA5">
        <w:rPr>
          <w:rFonts w:ascii="Times New Roman" w:hAnsi="Times New Roman" w:cs="Times New Roman"/>
          <w:b/>
          <w:bCs/>
          <w:sz w:val="24"/>
          <w:szCs w:val="24"/>
        </w:rPr>
        <w:t>Question :</w:t>
      </w:r>
      <w:r>
        <w:rPr>
          <w:rFonts w:ascii="Times New Roman" w:hAnsi="Times New Roman" w:cs="Times New Roman"/>
          <w:sz w:val="24"/>
          <w:szCs w:val="24"/>
        </w:rPr>
        <w:t xml:space="preserve"> quels auraient été les changements aux points d’analyse ci-dessus si l’acquisition d’EAI avait été faite par </w:t>
      </w:r>
      <w:r w:rsidR="000D52D4">
        <w:rPr>
          <w:rFonts w:ascii="Times New Roman" w:hAnsi="Times New Roman" w:cs="Times New Roman"/>
          <w:sz w:val="24"/>
          <w:szCs w:val="24"/>
        </w:rPr>
        <w:t>l’achat des actifs nets plutôt que l’achat des actions?</w:t>
      </w:r>
    </w:p>
    <w:p w14:paraId="2E87EF4B" w14:textId="362CE165" w:rsidR="00A94EA5" w:rsidRPr="00A94EA5" w:rsidRDefault="00A94EA5" w:rsidP="000B047E">
      <w:pPr>
        <w:jc w:val="both"/>
        <w:rPr>
          <w:rFonts w:ascii="Times New Roman" w:hAnsi="Times New Roman" w:cs="Times New Roman"/>
          <w:b/>
          <w:bCs/>
          <w:sz w:val="24"/>
          <w:szCs w:val="24"/>
        </w:rPr>
      </w:pPr>
      <w:r w:rsidRPr="00A94EA5">
        <w:rPr>
          <w:rFonts w:ascii="Times New Roman" w:hAnsi="Times New Roman" w:cs="Times New Roman"/>
          <w:b/>
          <w:bCs/>
          <w:sz w:val="24"/>
          <w:szCs w:val="24"/>
        </w:rPr>
        <w:t>Norme et analyse :</w:t>
      </w:r>
    </w:p>
    <w:p w14:paraId="72CFA705" w14:textId="0AFFCEC8" w:rsidR="00A94EA5" w:rsidRPr="00876F79" w:rsidRDefault="00A94EA5" w:rsidP="000B047E">
      <w:pPr>
        <w:jc w:val="both"/>
        <w:rPr>
          <w:rFonts w:ascii="Times New Roman" w:hAnsi="Times New Roman" w:cs="Times New Roman"/>
          <w:sz w:val="24"/>
          <w:szCs w:val="24"/>
        </w:rPr>
      </w:pPr>
      <w:r>
        <w:rPr>
          <w:rFonts w:ascii="Times New Roman" w:hAnsi="Times New Roman" w:cs="Times New Roman"/>
          <w:sz w:val="24"/>
          <w:szCs w:val="24"/>
        </w:rPr>
        <w:t>Il faut d’abord déterminer s’il s’agit toujours d’un regroupement d’entreprise.</w:t>
      </w:r>
    </w:p>
    <w:p w14:paraId="4ED74B1E" w14:textId="77777777" w:rsidR="000B047E" w:rsidRPr="006B1ADB" w:rsidRDefault="000B047E" w:rsidP="000B047E">
      <w:pPr>
        <w:jc w:val="both"/>
        <w:rPr>
          <w:rFonts w:ascii="Times New Roman" w:hAnsi="Times New Roman" w:cs="Times New Roman"/>
          <w:sz w:val="24"/>
          <w:szCs w:val="24"/>
          <w:u w:val="single"/>
        </w:rPr>
      </w:pPr>
      <w:r w:rsidRPr="006B1ADB">
        <w:rPr>
          <w:rFonts w:ascii="Times New Roman" w:hAnsi="Times New Roman" w:cs="Times New Roman"/>
          <w:sz w:val="24"/>
          <w:szCs w:val="24"/>
          <w:u w:val="single"/>
        </w:rPr>
        <w:t>Étape préliminaire : déterminer s’il s’agit d’un regroupement d’entreprise</w:t>
      </w:r>
    </w:p>
    <w:p w14:paraId="3469A813" w14:textId="77777777" w:rsidR="000B047E" w:rsidRPr="00A538DF" w:rsidRDefault="000B047E" w:rsidP="000B047E">
      <w:pPr>
        <w:jc w:val="both"/>
        <w:rPr>
          <w:rFonts w:ascii="Times New Roman" w:hAnsi="Times New Roman" w:cs="Times New Roman"/>
          <w:color w:val="002060"/>
          <w:sz w:val="24"/>
          <w:szCs w:val="24"/>
        </w:rPr>
      </w:pPr>
      <w:r w:rsidRPr="00A538DF">
        <w:rPr>
          <w:rFonts w:ascii="Times New Roman" w:hAnsi="Times New Roman" w:cs="Times New Roman"/>
          <w:color w:val="002060"/>
          <w:sz w:val="24"/>
          <w:szCs w:val="24"/>
        </w:rPr>
        <w:t>Selon le chapitre 1582,</w:t>
      </w:r>
    </w:p>
    <w:p w14:paraId="5461A323" w14:textId="5DB28218" w:rsidR="000B047E" w:rsidRPr="00B4234B" w:rsidRDefault="000B047E" w:rsidP="000B047E">
      <w:pPr>
        <w:jc w:val="both"/>
        <w:rPr>
          <w:rFonts w:ascii="Times New Roman" w:hAnsi="Times New Roman" w:cs="Times New Roman"/>
          <w:color w:val="0070C0"/>
          <w:sz w:val="24"/>
          <w:szCs w:val="24"/>
        </w:rPr>
      </w:pPr>
      <w:r w:rsidRPr="00B4234B">
        <w:rPr>
          <w:rFonts w:ascii="Times New Roman" w:hAnsi="Times New Roman" w:cs="Times New Roman"/>
          <w:color w:val="0070C0"/>
          <w:sz w:val="24"/>
          <w:szCs w:val="24"/>
        </w:rPr>
        <w:t>.04     L'entité doit déterminer si une transaction ou un autre événement constitue un regroupement d'entreprises en appliquant la définition du présent chapitre, qui prévoit que les actifs acquis et les passifs repris doivent constituer une entreprise. Si les actifs acquis ne constituent pas une entreprise, l'entité présentant les états financiers doit comptabiliser la transaction ou l'autre événement comme une acquisition d'actifs.</w:t>
      </w:r>
    </w:p>
    <w:p w14:paraId="40BC656F" w14:textId="296232A4" w:rsidR="000B047E" w:rsidRDefault="000B047E" w:rsidP="000B047E">
      <w:pPr>
        <w:jc w:val="both"/>
        <w:rPr>
          <w:rFonts w:ascii="Times New Roman" w:hAnsi="Times New Roman" w:cs="Times New Roman"/>
          <w:sz w:val="24"/>
          <w:szCs w:val="24"/>
        </w:rPr>
      </w:pPr>
      <w:r>
        <w:rPr>
          <w:rFonts w:ascii="Times New Roman" w:hAnsi="Times New Roman" w:cs="Times New Roman"/>
          <w:sz w:val="24"/>
          <w:szCs w:val="24"/>
        </w:rPr>
        <w:t xml:space="preserve">Avant de comptabiliser le regroupement d’entreprise, il faut donc d’abord déterminer si les </w:t>
      </w:r>
      <w:r w:rsidR="00A94EA5">
        <w:rPr>
          <w:rFonts w:ascii="Times New Roman" w:hAnsi="Times New Roman" w:cs="Times New Roman"/>
          <w:sz w:val="24"/>
          <w:szCs w:val="24"/>
        </w:rPr>
        <w:t>actifs nets</w:t>
      </w:r>
      <w:r>
        <w:rPr>
          <w:rFonts w:ascii="Times New Roman" w:hAnsi="Times New Roman" w:cs="Times New Roman"/>
          <w:sz w:val="24"/>
          <w:szCs w:val="24"/>
        </w:rPr>
        <w:t xml:space="preserve"> d’EAI acquises par EGI constituent une entreprise.</w:t>
      </w:r>
    </w:p>
    <w:p w14:paraId="35173495" w14:textId="77777777" w:rsidR="000B047E" w:rsidRPr="00B4234B" w:rsidRDefault="000B047E" w:rsidP="000B047E">
      <w:pPr>
        <w:jc w:val="both"/>
        <w:rPr>
          <w:rFonts w:ascii="Times New Roman" w:hAnsi="Times New Roman" w:cs="Times New Roman"/>
          <w:color w:val="0070C0"/>
          <w:sz w:val="24"/>
          <w:szCs w:val="24"/>
        </w:rPr>
      </w:pPr>
      <w:r w:rsidRPr="00B4234B">
        <w:rPr>
          <w:rFonts w:ascii="Times New Roman" w:hAnsi="Times New Roman" w:cs="Times New Roman"/>
          <w:color w:val="0070C0"/>
          <w:sz w:val="24"/>
          <w:szCs w:val="24"/>
        </w:rPr>
        <w:t>A3     Une entreprise se compose d'entrées et de processus, appliqués à ces entrées, qui sont susceptibles de créer des sorties. Les trois éléments constitutifs d'une entreprise sont définis comme suit :</w:t>
      </w:r>
    </w:p>
    <w:p w14:paraId="56490B60" w14:textId="77777777" w:rsidR="000B047E" w:rsidRPr="00B4234B" w:rsidRDefault="000B047E" w:rsidP="000B047E">
      <w:pPr>
        <w:pStyle w:val="Paragraphedeliste"/>
        <w:numPr>
          <w:ilvl w:val="0"/>
          <w:numId w:val="6"/>
        </w:numPr>
        <w:jc w:val="both"/>
        <w:rPr>
          <w:rFonts w:ascii="Times New Roman" w:hAnsi="Times New Roman" w:cs="Times New Roman"/>
          <w:color w:val="0070C0"/>
          <w:sz w:val="24"/>
          <w:szCs w:val="24"/>
        </w:rPr>
      </w:pPr>
      <w:r w:rsidRPr="00B4234B">
        <w:rPr>
          <w:rFonts w:ascii="Times New Roman" w:hAnsi="Times New Roman" w:cs="Times New Roman"/>
          <w:color w:val="0070C0"/>
          <w:sz w:val="24"/>
          <w:szCs w:val="24"/>
        </w:rPr>
        <w:t xml:space="preserve">Entrée : toute ressource économique qui crée ou qui a la capacité de créer des sorties lorsqu'un ou plusieurs processus y sont appliqués. </w:t>
      </w:r>
    </w:p>
    <w:p w14:paraId="4B463425" w14:textId="495139D6" w:rsidR="000B047E" w:rsidRPr="006B1ADB" w:rsidRDefault="000B047E" w:rsidP="000B047E">
      <w:pPr>
        <w:jc w:val="both"/>
        <w:rPr>
          <w:rFonts w:ascii="Times New Roman" w:hAnsi="Times New Roman" w:cs="Times New Roman"/>
          <w:sz w:val="24"/>
          <w:szCs w:val="24"/>
        </w:rPr>
      </w:pPr>
      <w:r>
        <w:rPr>
          <w:rFonts w:ascii="Times New Roman" w:hAnsi="Times New Roman" w:cs="Times New Roman"/>
          <w:sz w:val="24"/>
          <w:szCs w:val="24"/>
        </w:rPr>
        <w:t xml:space="preserve">Oui, car les </w:t>
      </w:r>
      <w:r w:rsidR="00A94EA5">
        <w:rPr>
          <w:rFonts w:ascii="Times New Roman" w:hAnsi="Times New Roman" w:cs="Times New Roman"/>
          <w:sz w:val="24"/>
          <w:szCs w:val="24"/>
        </w:rPr>
        <w:t>actifs nets représentent</w:t>
      </w:r>
      <w:r>
        <w:rPr>
          <w:rFonts w:ascii="Times New Roman" w:hAnsi="Times New Roman" w:cs="Times New Roman"/>
          <w:sz w:val="24"/>
          <w:szCs w:val="24"/>
        </w:rPr>
        <w:t xml:space="preserve"> de</w:t>
      </w:r>
      <w:r w:rsidR="00A94EA5">
        <w:rPr>
          <w:rFonts w:ascii="Times New Roman" w:hAnsi="Times New Roman" w:cs="Times New Roman"/>
          <w:sz w:val="24"/>
          <w:szCs w:val="24"/>
        </w:rPr>
        <w:t>s</w:t>
      </w:r>
      <w:r>
        <w:rPr>
          <w:rFonts w:ascii="Times New Roman" w:hAnsi="Times New Roman" w:cs="Times New Roman"/>
          <w:sz w:val="24"/>
          <w:szCs w:val="24"/>
        </w:rPr>
        <w:t xml:space="preserve"> ressources économiques comme les jeux vidéo, les logiciels, les ordinateurs et le mobilier de bureau, qui permettent à EAI de créer des sorties, soit la vente de jeux </w:t>
      </w:r>
      <w:proofErr w:type="spellStart"/>
      <w:proofErr w:type="gramStart"/>
      <w:r>
        <w:rPr>
          <w:rFonts w:ascii="Times New Roman" w:hAnsi="Times New Roman" w:cs="Times New Roman"/>
          <w:sz w:val="24"/>
          <w:szCs w:val="24"/>
        </w:rPr>
        <w:t>vidéos</w:t>
      </w:r>
      <w:proofErr w:type="spellEnd"/>
      <w:proofErr w:type="gramEnd"/>
      <w:r>
        <w:rPr>
          <w:rFonts w:ascii="Times New Roman" w:hAnsi="Times New Roman" w:cs="Times New Roman"/>
          <w:sz w:val="24"/>
          <w:szCs w:val="24"/>
        </w:rPr>
        <w:t xml:space="preserve"> (voir ci-bas).</w:t>
      </w:r>
    </w:p>
    <w:p w14:paraId="5F4B5A36" w14:textId="64E02C5F" w:rsidR="000B047E" w:rsidRPr="00B4234B" w:rsidRDefault="000B047E" w:rsidP="000B047E">
      <w:pPr>
        <w:pStyle w:val="Paragraphedeliste"/>
        <w:numPr>
          <w:ilvl w:val="0"/>
          <w:numId w:val="6"/>
        </w:numPr>
        <w:jc w:val="both"/>
        <w:rPr>
          <w:rFonts w:ascii="Times New Roman" w:hAnsi="Times New Roman" w:cs="Times New Roman"/>
          <w:color w:val="0070C0"/>
          <w:sz w:val="24"/>
          <w:szCs w:val="24"/>
        </w:rPr>
      </w:pPr>
      <w:r w:rsidRPr="00B4234B">
        <w:rPr>
          <w:rFonts w:ascii="Times New Roman" w:hAnsi="Times New Roman" w:cs="Times New Roman"/>
          <w:color w:val="0070C0"/>
          <w:sz w:val="24"/>
          <w:szCs w:val="24"/>
        </w:rPr>
        <w:t>Processus : tout système, standard, protocole, convention ou règle qui, une fois appliqué à une entrée ou à des entrées, crée ou a la possibilité de créer des sorties. Les processus comprennent, par exemple, le processus de gestion stratégique, les processus opérationnels et les processus de gestion de ressources.</w:t>
      </w:r>
    </w:p>
    <w:p w14:paraId="68D0C399" w14:textId="032F7B70" w:rsidR="000B047E" w:rsidRPr="006B1ADB" w:rsidRDefault="000B047E" w:rsidP="000B047E">
      <w:pPr>
        <w:jc w:val="both"/>
        <w:rPr>
          <w:rFonts w:ascii="Times New Roman" w:hAnsi="Times New Roman" w:cs="Times New Roman"/>
          <w:sz w:val="24"/>
          <w:szCs w:val="24"/>
        </w:rPr>
      </w:pPr>
      <w:r>
        <w:rPr>
          <w:rFonts w:ascii="Times New Roman" w:hAnsi="Times New Roman" w:cs="Times New Roman"/>
          <w:sz w:val="24"/>
          <w:szCs w:val="24"/>
        </w:rPr>
        <w:t>Oui, car EAI a ses propres équipes de conception et de création de jeux vidéo, supportées par des départements support, qui utilisent les divers actifs énumérés ci-dessus afin de vendre des jeux vidéo (soit la sortie, voir ci-dessous).</w:t>
      </w:r>
      <w:r w:rsidR="00A94EA5">
        <w:rPr>
          <w:rFonts w:ascii="Times New Roman" w:hAnsi="Times New Roman" w:cs="Times New Roman"/>
          <w:sz w:val="24"/>
          <w:szCs w:val="24"/>
        </w:rPr>
        <w:t xml:space="preserve"> Les processus de l’entreprise ont d’ailleurs été revus en 202</w:t>
      </w:r>
      <w:r w:rsidR="00405A5C">
        <w:rPr>
          <w:rFonts w:ascii="Times New Roman" w:hAnsi="Times New Roman" w:cs="Times New Roman"/>
          <w:sz w:val="24"/>
          <w:szCs w:val="24"/>
        </w:rPr>
        <w:t>5</w:t>
      </w:r>
      <w:r w:rsidR="00A94EA5">
        <w:rPr>
          <w:rFonts w:ascii="Times New Roman" w:hAnsi="Times New Roman" w:cs="Times New Roman"/>
          <w:sz w:val="24"/>
          <w:szCs w:val="24"/>
        </w:rPr>
        <w:t xml:space="preserve"> grâce aux conseils de gestion d’EGI, afin de les améliorer. </w:t>
      </w:r>
    </w:p>
    <w:p w14:paraId="2BECB9B2" w14:textId="77777777" w:rsidR="000B047E" w:rsidRPr="00B4234B" w:rsidRDefault="000B047E" w:rsidP="000B047E">
      <w:pPr>
        <w:pStyle w:val="Paragraphedeliste"/>
        <w:numPr>
          <w:ilvl w:val="0"/>
          <w:numId w:val="6"/>
        </w:numPr>
        <w:jc w:val="both"/>
        <w:rPr>
          <w:rFonts w:ascii="Times New Roman" w:hAnsi="Times New Roman" w:cs="Times New Roman"/>
          <w:color w:val="0070C0"/>
          <w:sz w:val="24"/>
          <w:szCs w:val="24"/>
        </w:rPr>
      </w:pPr>
      <w:r w:rsidRPr="00B4234B">
        <w:rPr>
          <w:rFonts w:ascii="Times New Roman" w:hAnsi="Times New Roman" w:cs="Times New Roman"/>
          <w:color w:val="0070C0"/>
          <w:sz w:val="24"/>
          <w:szCs w:val="24"/>
        </w:rPr>
        <w:t xml:space="preserve">Sortie : le résultat d'entrées et de processus appliqués à ces entrées qui fournissent ou qui sont susceptibles de fournir directement aux investisseurs ou autres </w:t>
      </w:r>
      <w:r w:rsidRPr="00B4234B">
        <w:rPr>
          <w:rFonts w:ascii="Times New Roman" w:hAnsi="Times New Roman" w:cs="Times New Roman"/>
          <w:color w:val="0070C0"/>
          <w:sz w:val="24"/>
          <w:szCs w:val="24"/>
        </w:rPr>
        <w:lastRenderedPageBreak/>
        <w:t>propriétaires, sociétaires ou participants un rendement sous forme de dividendes, de coûts inférieurs ou d'autres avantages économiques.</w:t>
      </w:r>
    </w:p>
    <w:p w14:paraId="339CB7D5" w14:textId="7214426D" w:rsidR="000B047E" w:rsidRDefault="000B047E" w:rsidP="000B047E">
      <w:pPr>
        <w:jc w:val="both"/>
        <w:rPr>
          <w:rFonts w:ascii="Times New Roman" w:hAnsi="Times New Roman" w:cs="Times New Roman"/>
          <w:sz w:val="24"/>
          <w:szCs w:val="24"/>
        </w:rPr>
      </w:pPr>
      <w:r>
        <w:rPr>
          <w:rFonts w:ascii="Times New Roman" w:hAnsi="Times New Roman" w:cs="Times New Roman"/>
          <w:sz w:val="24"/>
          <w:szCs w:val="24"/>
        </w:rPr>
        <w:t>Oui, car EAI réussit, avec ses processus de création et de conception de jeux vidéo et ses actifs, à générer des ventes de jeux vidéo, ce qui a généré du bénéfice net (soit au moins 275 000</w:t>
      </w:r>
      <w:r w:rsidR="00B4234B">
        <w:rPr>
          <w:rFonts w:ascii="Times New Roman" w:hAnsi="Times New Roman" w:cs="Times New Roman"/>
          <w:sz w:val="24"/>
          <w:szCs w:val="24"/>
        </w:rPr>
        <w:t> </w:t>
      </w:r>
      <w:r>
        <w:rPr>
          <w:rFonts w:ascii="Times New Roman" w:hAnsi="Times New Roman" w:cs="Times New Roman"/>
          <w:sz w:val="24"/>
          <w:szCs w:val="24"/>
        </w:rPr>
        <w:t>$ en date de l’acquisition), qui pouvait être redistribué à Alexandre sous forme de dividendes.</w:t>
      </w:r>
    </w:p>
    <w:p w14:paraId="1E453BE0" w14:textId="4F5CAF0C" w:rsidR="000B047E" w:rsidRDefault="00A94EA5" w:rsidP="000B047E">
      <w:pPr>
        <w:jc w:val="both"/>
        <w:rPr>
          <w:rFonts w:ascii="Times New Roman" w:hAnsi="Times New Roman" w:cs="Times New Roman"/>
          <w:sz w:val="24"/>
          <w:szCs w:val="24"/>
        </w:rPr>
      </w:pPr>
      <w:r>
        <w:rPr>
          <w:rFonts w:ascii="Times New Roman" w:hAnsi="Times New Roman" w:cs="Times New Roman"/>
          <w:sz w:val="24"/>
          <w:szCs w:val="24"/>
        </w:rPr>
        <w:t xml:space="preserve">Les actifs nets d’EAI </w:t>
      </w:r>
      <w:r w:rsidR="0035567D">
        <w:rPr>
          <w:rFonts w:ascii="Times New Roman" w:hAnsi="Times New Roman" w:cs="Times New Roman"/>
          <w:sz w:val="24"/>
          <w:szCs w:val="24"/>
        </w:rPr>
        <w:t>constituent</w:t>
      </w:r>
      <w:r w:rsidR="000B047E">
        <w:rPr>
          <w:rFonts w:ascii="Times New Roman" w:hAnsi="Times New Roman" w:cs="Times New Roman"/>
          <w:sz w:val="24"/>
          <w:szCs w:val="24"/>
        </w:rPr>
        <w:t xml:space="preserve"> donc bel et bien une entreprise.</w:t>
      </w:r>
      <w:r>
        <w:rPr>
          <w:rFonts w:ascii="Times New Roman" w:hAnsi="Times New Roman" w:cs="Times New Roman"/>
          <w:sz w:val="24"/>
          <w:szCs w:val="24"/>
        </w:rPr>
        <w:t xml:space="preserve"> Il faut donc également comptabiliser un regroupement d’entreprise et suivre les mêmes étapes que s’il s’agissait d’une acquisition par les actions.</w:t>
      </w:r>
    </w:p>
    <w:p w14:paraId="6116BD84" w14:textId="77777777" w:rsidR="000B047E" w:rsidRPr="007D6983" w:rsidRDefault="000B047E" w:rsidP="000B047E"/>
    <w:p w14:paraId="7A59BD70" w14:textId="77777777" w:rsidR="0035567D" w:rsidRPr="006B1ADB" w:rsidRDefault="0035567D" w:rsidP="0035567D">
      <w:pPr>
        <w:jc w:val="both"/>
        <w:rPr>
          <w:rFonts w:ascii="Times New Roman" w:hAnsi="Times New Roman" w:cs="Times New Roman"/>
          <w:sz w:val="24"/>
          <w:szCs w:val="24"/>
          <w:u w:val="single"/>
        </w:rPr>
      </w:pPr>
      <w:r w:rsidRPr="006B1ADB">
        <w:rPr>
          <w:rFonts w:ascii="Times New Roman" w:hAnsi="Times New Roman" w:cs="Times New Roman"/>
          <w:sz w:val="24"/>
          <w:szCs w:val="24"/>
          <w:u w:val="single"/>
        </w:rPr>
        <w:t>Étape 1 : identifier l’acquéreur</w:t>
      </w:r>
    </w:p>
    <w:p w14:paraId="5CBEBD00" w14:textId="216657B6" w:rsidR="0035567D" w:rsidRDefault="0035567D" w:rsidP="000B047E">
      <w:pPr>
        <w:jc w:val="both"/>
        <w:rPr>
          <w:rFonts w:ascii="Times New Roman" w:hAnsi="Times New Roman" w:cs="Times New Roman"/>
          <w:sz w:val="24"/>
          <w:szCs w:val="24"/>
        </w:rPr>
      </w:pPr>
      <w:r>
        <w:rPr>
          <w:rFonts w:ascii="Times New Roman" w:hAnsi="Times New Roman" w:cs="Times New Roman"/>
          <w:sz w:val="24"/>
          <w:szCs w:val="24"/>
        </w:rPr>
        <w:t>Aucun changement</w:t>
      </w:r>
    </w:p>
    <w:p w14:paraId="6E3F9650" w14:textId="77777777" w:rsidR="0035567D" w:rsidRDefault="0035567D" w:rsidP="000B047E">
      <w:pPr>
        <w:jc w:val="both"/>
        <w:rPr>
          <w:rFonts w:ascii="Times New Roman" w:hAnsi="Times New Roman" w:cs="Times New Roman"/>
          <w:sz w:val="24"/>
          <w:szCs w:val="24"/>
        </w:rPr>
      </w:pPr>
    </w:p>
    <w:p w14:paraId="311CF2B4" w14:textId="77777777" w:rsidR="0035567D" w:rsidRPr="006B1ADB" w:rsidRDefault="0035567D" w:rsidP="0035567D">
      <w:pPr>
        <w:jc w:val="both"/>
        <w:rPr>
          <w:rFonts w:ascii="Times New Roman" w:hAnsi="Times New Roman" w:cs="Times New Roman"/>
          <w:sz w:val="24"/>
          <w:szCs w:val="24"/>
          <w:u w:val="single"/>
        </w:rPr>
      </w:pPr>
      <w:r w:rsidRPr="006B1ADB">
        <w:rPr>
          <w:rFonts w:ascii="Times New Roman" w:hAnsi="Times New Roman" w:cs="Times New Roman"/>
          <w:sz w:val="24"/>
          <w:szCs w:val="24"/>
          <w:u w:val="single"/>
        </w:rPr>
        <w:t>Étape 2 : identifier la date d’acquisition</w:t>
      </w:r>
    </w:p>
    <w:p w14:paraId="2128CC34" w14:textId="10220DD5" w:rsidR="0035567D" w:rsidRDefault="0035567D" w:rsidP="000B047E">
      <w:pPr>
        <w:jc w:val="both"/>
        <w:rPr>
          <w:rFonts w:ascii="Times New Roman" w:hAnsi="Times New Roman" w:cs="Times New Roman"/>
          <w:sz w:val="24"/>
          <w:szCs w:val="24"/>
        </w:rPr>
      </w:pPr>
      <w:r>
        <w:rPr>
          <w:rFonts w:ascii="Times New Roman" w:hAnsi="Times New Roman" w:cs="Times New Roman"/>
          <w:sz w:val="24"/>
          <w:szCs w:val="24"/>
        </w:rPr>
        <w:t>Aucun changement</w:t>
      </w:r>
    </w:p>
    <w:p w14:paraId="05795383" w14:textId="77777777" w:rsidR="0035567D" w:rsidRDefault="0035567D" w:rsidP="000B047E">
      <w:pPr>
        <w:jc w:val="both"/>
        <w:rPr>
          <w:rFonts w:ascii="Times New Roman" w:hAnsi="Times New Roman" w:cs="Times New Roman"/>
          <w:sz w:val="24"/>
          <w:szCs w:val="24"/>
        </w:rPr>
      </w:pPr>
    </w:p>
    <w:p w14:paraId="209558DD" w14:textId="77777777" w:rsidR="0035567D" w:rsidRPr="006B1ADB" w:rsidRDefault="0035567D" w:rsidP="0035567D">
      <w:pPr>
        <w:jc w:val="both"/>
        <w:rPr>
          <w:rFonts w:ascii="Times New Roman" w:hAnsi="Times New Roman" w:cs="Times New Roman"/>
          <w:sz w:val="24"/>
          <w:szCs w:val="24"/>
          <w:u w:val="single"/>
        </w:rPr>
      </w:pPr>
      <w:r w:rsidRPr="006B1ADB">
        <w:rPr>
          <w:rFonts w:ascii="Times New Roman" w:hAnsi="Times New Roman" w:cs="Times New Roman"/>
          <w:sz w:val="24"/>
          <w:szCs w:val="24"/>
          <w:u w:val="single"/>
        </w:rPr>
        <w:t>Étape 3</w:t>
      </w:r>
      <w:r>
        <w:rPr>
          <w:rFonts w:ascii="Times New Roman" w:hAnsi="Times New Roman" w:cs="Times New Roman"/>
          <w:sz w:val="24"/>
          <w:szCs w:val="24"/>
          <w:u w:val="single"/>
        </w:rPr>
        <w:t xml:space="preserve"> : </w:t>
      </w:r>
      <w:r w:rsidRPr="006B1ADB">
        <w:rPr>
          <w:rFonts w:ascii="Times New Roman" w:hAnsi="Times New Roman" w:cs="Times New Roman"/>
          <w:sz w:val="24"/>
          <w:szCs w:val="24"/>
          <w:u w:val="single"/>
        </w:rPr>
        <w:t>comptabiliser et évaluer les actifs identifiables acquis, les passifs repris et toute participation ne donnant pas le contrôle dans l</w:t>
      </w:r>
      <w:r>
        <w:rPr>
          <w:rFonts w:ascii="Times New Roman" w:hAnsi="Times New Roman" w:cs="Times New Roman"/>
          <w:sz w:val="24"/>
          <w:szCs w:val="24"/>
          <w:u w:val="single"/>
        </w:rPr>
        <w:t>’</w:t>
      </w:r>
      <w:r w:rsidRPr="006B1ADB">
        <w:rPr>
          <w:rFonts w:ascii="Times New Roman" w:hAnsi="Times New Roman" w:cs="Times New Roman"/>
          <w:sz w:val="24"/>
          <w:szCs w:val="24"/>
          <w:u w:val="single"/>
        </w:rPr>
        <w:t>entreprise acquise</w:t>
      </w:r>
    </w:p>
    <w:p w14:paraId="6389A7BF" w14:textId="77777777" w:rsidR="0035567D" w:rsidRDefault="0035567D" w:rsidP="0035567D">
      <w:pPr>
        <w:jc w:val="both"/>
        <w:rPr>
          <w:rFonts w:ascii="Times New Roman" w:hAnsi="Times New Roman" w:cs="Times New Roman"/>
          <w:sz w:val="24"/>
          <w:szCs w:val="24"/>
        </w:rPr>
      </w:pPr>
      <w:r>
        <w:rPr>
          <w:rFonts w:ascii="Times New Roman" w:hAnsi="Times New Roman" w:cs="Times New Roman"/>
          <w:sz w:val="24"/>
          <w:szCs w:val="24"/>
        </w:rPr>
        <w:t>Impôts futurs</w:t>
      </w:r>
    </w:p>
    <w:p w14:paraId="01A6B4CE" w14:textId="77777777" w:rsidR="0035567D" w:rsidRPr="00E976EE" w:rsidRDefault="0035567D" w:rsidP="0035567D">
      <w:pPr>
        <w:jc w:val="both"/>
        <w:rPr>
          <w:rFonts w:ascii="Times New Roman" w:hAnsi="Times New Roman" w:cs="Times New Roman"/>
          <w:color w:val="002060"/>
          <w:sz w:val="24"/>
          <w:szCs w:val="24"/>
        </w:rPr>
      </w:pPr>
      <w:r w:rsidRPr="00E976EE">
        <w:rPr>
          <w:rFonts w:ascii="Times New Roman" w:hAnsi="Times New Roman" w:cs="Times New Roman"/>
          <w:color w:val="002060"/>
          <w:sz w:val="24"/>
          <w:szCs w:val="24"/>
        </w:rPr>
        <w:t>Selon 3465,</w:t>
      </w:r>
    </w:p>
    <w:p w14:paraId="12A397BB" w14:textId="77777777" w:rsidR="00A538DF" w:rsidRPr="00B4234B" w:rsidRDefault="00A538DF" w:rsidP="00A538DF">
      <w:pPr>
        <w:jc w:val="both"/>
        <w:rPr>
          <w:rFonts w:ascii="Times New Roman" w:hAnsi="Times New Roman" w:cs="Times New Roman"/>
          <w:color w:val="0070C0"/>
          <w:sz w:val="24"/>
          <w:szCs w:val="24"/>
        </w:rPr>
      </w:pPr>
      <w:r w:rsidRPr="00B4234B">
        <w:rPr>
          <w:rFonts w:ascii="Times New Roman" w:hAnsi="Times New Roman" w:cs="Times New Roman"/>
          <w:color w:val="0070C0"/>
          <w:sz w:val="24"/>
          <w:szCs w:val="24"/>
        </w:rPr>
        <w:t xml:space="preserve">.17     Dans un regroupement d'entreprises, le coût d'acquisition est réparti entre les actifs et les passifs acquis en fonction de leurs justes valeurs à la date de l'opération d'échange. Il peut exister des écarts temporaires entre les valeurs attribuées aux actifs et aux passifs et les valeurs fiscales correspondantes. Par exemple, </w:t>
      </w:r>
      <w:r w:rsidRPr="00B4234B">
        <w:rPr>
          <w:rFonts w:ascii="Times New Roman" w:hAnsi="Times New Roman" w:cs="Times New Roman"/>
          <w:b/>
          <w:bCs/>
          <w:color w:val="0070C0"/>
          <w:sz w:val="24"/>
          <w:szCs w:val="24"/>
        </w:rPr>
        <w:t xml:space="preserve">lorsque la valeur comptable d'un élément d'actif est augmentée à hauteur de la juste valeur mais que la valeur fiscale de cet actif n'est pas redressée, </w:t>
      </w:r>
      <w:r w:rsidRPr="00B4234B">
        <w:rPr>
          <w:rFonts w:ascii="Times New Roman" w:hAnsi="Times New Roman" w:cs="Times New Roman"/>
          <w:color w:val="0070C0"/>
          <w:sz w:val="24"/>
          <w:szCs w:val="24"/>
        </w:rPr>
        <w:t xml:space="preserve">il en résulte un écart temporaire imposable qui donne lieu à un </w:t>
      </w:r>
      <w:r w:rsidRPr="00B4234B">
        <w:rPr>
          <w:rFonts w:ascii="Times New Roman" w:hAnsi="Times New Roman" w:cs="Times New Roman"/>
          <w:b/>
          <w:bCs/>
          <w:color w:val="0070C0"/>
          <w:sz w:val="24"/>
          <w:szCs w:val="24"/>
        </w:rPr>
        <w:t>passif d'impôts futurs</w:t>
      </w:r>
      <w:r w:rsidRPr="00B4234B">
        <w:rPr>
          <w:rFonts w:ascii="Times New Roman" w:hAnsi="Times New Roman" w:cs="Times New Roman"/>
          <w:color w:val="0070C0"/>
          <w:sz w:val="24"/>
          <w:szCs w:val="24"/>
        </w:rPr>
        <w:t xml:space="preserve">. Ces </w:t>
      </w:r>
      <w:r w:rsidRPr="00B4234B">
        <w:rPr>
          <w:rFonts w:ascii="Times New Roman" w:hAnsi="Times New Roman" w:cs="Times New Roman"/>
          <w:b/>
          <w:bCs/>
          <w:color w:val="0070C0"/>
          <w:sz w:val="24"/>
          <w:szCs w:val="24"/>
        </w:rPr>
        <w:t>actifs et passifs d'impôts futurs</w:t>
      </w:r>
      <w:r w:rsidRPr="00B4234B">
        <w:rPr>
          <w:rFonts w:ascii="Times New Roman" w:hAnsi="Times New Roman" w:cs="Times New Roman"/>
          <w:color w:val="0070C0"/>
          <w:sz w:val="24"/>
          <w:szCs w:val="24"/>
        </w:rPr>
        <w:t xml:space="preserve"> sont traités comme des </w:t>
      </w:r>
      <w:r w:rsidRPr="00B4234B">
        <w:rPr>
          <w:rFonts w:ascii="Times New Roman" w:hAnsi="Times New Roman" w:cs="Times New Roman"/>
          <w:b/>
          <w:bCs/>
          <w:color w:val="0070C0"/>
          <w:sz w:val="24"/>
          <w:szCs w:val="24"/>
        </w:rPr>
        <w:t>éléments identifiables de l'actif et du passif aux fins de la répartition du coût d'acquisition</w:t>
      </w:r>
      <w:r w:rsidRPr="00B4234B">
        <w:rPr>
          <w:rFonts w:ascii="Times New Roman" w:hAnsi="Times New Roman" w:cs="Times New Roman"/>
          <w:color w:val="0070C0"/>
          <w:sz w:val="24"/>
          <w:szCs w:val="24"/>
        </w:rPr>
        <w:t>.</w:t>
      </w:r>
    </w:p>
    <w:p w14:paraId="107A35BA" w14:textId="2C24A933" w:rsidR="0035567D" w:rsidRDefault="0035567D" w:rsidP="0035567D">
      <w:pPr>
        <w:jc w:val="both"/>
        <w:rPr>
          <w:rFonts w:ascii="Times New Roman" w:hAnsi="Times New Roman" w:cs="Times New Roman"/>
          <w:sz w:val="24"/>
          <w:szCs w:val="24"/>
        </w:rPr>
      </w:pPr>
      <w:r>
        <w:rPr>
          <w:rFonts w:ascii="Times New Roman" w:hAnsi="Times New Roman" w:cs="Times New Roman"/>
          <w:sz w:val="24"/>
          <w:szCs w:val="24"/>
        </w:rPr>
        <w:t xml:space="preserve">EAI appliquait déjà la méthode des impôts futurs. Dans </w:t>
      </w:r>
      <w:r w:rsidR="000D52D4">
        <w:rPr>
          <w:rFonts w:ascii="Times New Roman" w:hAnsi="Times New Roman" w:cs="Times New Roman"/>
          <w:sz w:val="24"/>
          <w:szCs w:val="24"/>
        </w:rPr>
        <w:t>le cas d’achat d’actifs et de reprise de passifs</w:t>
      </w:r>
      <w:r>
        <w:rPr>
          <w:rFonts w:ascii="Times New Roman" w:hAnsi="Times New Roman" w:cs="Times New Roman"/>
          <w:sz w:val="24"/>
          <w:szCs w:val="24"/>
        </w:rPr>
        <w:t>, les bases fiscales de tous les actifs acquis et passifs repris changeront et seront donc évaluées à la juste valeur, comme ce sera le cas pour la base comptable : il n’y aura donc pas d’écart lié à la réévaluation des actifs vu que la base fiscale et la base comptable seront identiques.</w:t>
      </w:r>
    </w:p>
    <w:p w14:paraId="54AA8C37" w14:textId="6477E530" w:rsidR="0035567D" w:rsidRDefault="00983CDC" w:rsidP="0035567D">
      <w:pPr>
        <w:jc w:val="both"/>
        <w:rPr>
          <w:rFonts w:ascii="Times New Roman" w:hAnsi="Times New Roman" w:cs="Times New Roman"/>
          <w:sz w:val="24"/>
          <w:szCs w:val="24"/>
        </w:rPr>
      </w:pPr>
      <w:r>
        <w:rPr>
          <w:rFonts w:ascii="Times New Roman" w:hAnsi="Times New Roman" w:cs="Times New Roman"/>
          <w:sz w:val="24"/>
          <w:szCs w:val="24"/>
        </w:rPr>
        <w:lastRenderedPageBreak/>
        <w:t>Toutefois</w:t>
      </w:r>
      <w:r w:rsidR="0035567D">
        <w:rPr>
          <w:rFonts w:ascii="Times New Roman" w:hAnsi="Times New Roman" w:cs="Times New Roman"/>
          <w:sz w:val="24"/>
          <w:szCs w:val="24"/>
        </w:rPr>
        <w:t xml:space="preserve">, il </w:t>
      </w:r>
      <w:r>
        <w:rPr>
          <w:rFonts w:ascii="Times New Roman" w:hAnsi="Times New Roman" w:cs="Times New Roman"/>
          <w:sz w:val="24"/>
          <w:szCs w:val="24"/>
        </w:rPr>
        <w:t>faudra ajuster le montant</w:t>
      </w:r>
      <w:r w:rsidR="00B4234B">
        <w:rPr>
          <w:rFonts w:ascii="Times New Roman" w:hAnsi="Times New Roman" w:cs="Times New Roman"/>
          <w:sz w:val="24"/>
          <w:szCs w:val="24"/>
        </w:rPr>
        <w:t xml:space="preserve"> des impôts futurs comptabilisés dans les états financiers d’EAI puisque l</w:t>
      </w:r>
      <w:r>
        <w:rPr>
          <w:rFonts w:ascii="Times New Roman" w:hAnsi="Times New Roman" w:cs="Times New Roman"/>
          <w:sz w:val="24"/>
          <w:szCs w:val="24"/>
        </w:rPr>
        <w:t>es</w:t>
      </w:r>
      <w:r w:rsidR="00B4234B">
        <w:rPr>
          <w:rFonts w:ascii="Times New Roman" w:hAnsi="Times New Roman" w:cs="Times New Roman"/>
          <w:sz w:val="24"/>
          <w:szCs w:val="24"/>
        </w:rPr>
        <w:t xml:space="preserve"> base</w:t>
      </w:r>
      <w:r>
        <w:rPr>
          <w:rFonts w:ascii="Times New Roman" w:hAnsi="Times New Roman" w:cs="Times New Roman"/>
          <w:sz w:val="24"/>
          <w:szCs w:val="24"/>
        </w:rPr>
        <w:t>s</w:t>
      </w:r>
      <w:r w:rsidR="00B4234B">
        <w:rPr>
          <w:rFonts w:ascii="Times New Roman" w:hAnsi="Times New Roman" w:cs="Times New Roman"/>
          <w:sz w:val="24"/>
          <w:szCs w:val="24"/>
        </w:rPr>
        <w:t xml:space="preserve"> fiscale</w:t>
      </w:r>
      <w:r>
        <w:rPr>
          <w:rFonts w:ascii="Times New Roman" w:hAnsi="Times New Roman" w:cs="Times New Roman"/>
          <w:sz w:val="24"/>
          <w:szCs w:val="24"/>
        </w:rPr>
        <w:t>s</w:t>
      </w:r>
      <w:r w:rsidR="00B4234B">
        <w:rPr>
          <w:rFonts w:ascii="Times New Roman" w:hAnsi="Times New Roman" w:cs="Times New Roman"/>
          <w:sz w:val="24"/>
          <w:szCs w:val="24"/>
        </w:rPr>
        <w:t xml:space="preserve"> ser</w:t>
      </w:r>
      <w:r>
        <w:rPr>
          <w:rFonts w:ascii="Times New Roman" w:hAnsi="Times New Roman" w:cs="Times New Roman"/>
          <w:sz w:val="24"/>
          <w:szCs w:val="24"/>
        </w:rPr>
        <w:t>ont</w:t>
      </w:r>
      <w:r w:rsidR="00B4234B">
        <w:rPr>
          <w:rFonts w:ascii="Times New Roman" w:hAnsi="Times New Roman" w:cs="Times New Roman"/>
          <w:sz w:val="24"/>
          <w:szCs w:val="24"/>
        </w:rPr>
        <w:t xml:space="preserve"> modifiée</w:t>
      </w:r>
      <w:r>
        <w:rPr>
          <w:rFonts w:ascii="Times New Roman" w:hAnsi="Times New Roman" w:cs="Times New Roman"/>
          <w:sz w:val="24"/>
          <w:szCs w:val="24"/>
        </w:rPr>
        <w:t>s</w:t>
      </w:r>
      <w:r w:rsidR="00B4234B">
        <w:rPr>
          <w:rFonts w:ascii="Times New Roman" w:hAnsi="Times New Roman" w:cs="Times New Roman"/>
          <w:sz w:val="24"/>
          <w:szCs w:val="24"/>
        </w:rPr>
        <w:t xml:space="preserve"> </w:t>
      </w:r>
      <w:r w:rsidR="00A34CEF">
        <w:rPr>
          <w:rFonts w:ascii="Times New Roman" w:hAnsi="Times New Roman" w:cs="Times New Roman"/>
          <w:sz w:val="24"/>
          <w:szCs w:val="24"/>
        </w:rPr>
        <w:t>à la suite de</w:t>
      </w:r>
      <w:r>
        <w:rPr>
          <w:rFonts w:ascii="Times New Roman" w:hAnsi="Times New Roman" w:cs="Times New Roman"/>
          <w:sz w:val="24"/>
          <w:szCs w:val="24"/>
        </w:rPr>
        <w:t xml:space="preserve"> l’acquisition – le montant des impôts futurs dans les états financiers actuels d’EAI ayant été mesuré avec les anciennes valeurs fiscales</w:t>
      </w:r>
      <w:r w:rsidR="0035567D">
        <w:rPr>
          <w:rFonts w:ascii="Times New Roman" w:hAnsi="Times New Roman" w:cs="Times New Roman"/>
          <w:sz w:val="24"/>
          <w:szCs w:val="24"/>
        </w:rPr>
        <w:t>.</w:t>
      </w:r>
    </w:p>
    <w:p w14:paraId="566B0AC9" w14:textId="77777777" w:rsidR="0035567D" w:rsidRPr="00876F79" w:rsidRDefault="0035567D" w:rsidP="000B047E">
      <w:pPr>
        <w:jc w:val="both"/>
        <w:rPr>
          <w:rFonts w:ascii="Times New Roman" w:hAnsi="Times New Roman" w:cs="Times New Roman"/>
          <w:sz w:val="24"/>
          <w:szCs w:val="24"/>
        </w:rPr>
      </w:pPr>
    </w:p>
    <w:p w14:paraId="22AB58EE" w14:textId="77777777" w:rsidR="0035567D" w:rsidRDefault="0035567D" w:rsidP="0035567D">
      <w:pPr>
        <w:jc w:val="both"/>
        <w:rPr>
          <w:rFonts w:ascii="Times New Roman" w:hAnsi="Times New Roman" w:cs="Times New Roman"/>
          <w:sz w:val="24"/>
          <w:szCs w:val="24"/>
          <w:u w:val="single"/>
        </w:rPr>
      </w:pPr>
      <w:r w:rsidRPr="006B1ADB">
        <w:rPr>
          <w:rFonts w:ascii="Times New Roman" w:hAnsi="Times New Roman" w:cs="Times New Roman"/>
          <w:sz w:val="24"/>
          <w:szCs w:val="24"/>
          <w:u w:val="single"/>
        </w:rPr>
        <w:t xml:space="preserve">Étape </w:t>
      </w:r>
      <w:r>
        <w:rPr>
          <w:rFonts w:ascii="Times New Roman" w:hAnsi="Times New Roman" w:cs="Times New Roman"/>
          <w:sz w:val="24"/>
          <w:szCs w:val="24"/>
          <w:u w:val="single"/>
        </w:rPr>
        <w:t>5 </w:t>
      </w:r>
      <w:r w:rsidRPr="006B1ADB">
        <w:rPr>
          <w:rFonts w:ascii="Times New Roman" w:hAnsi="Times New Roman" w:cs="Times New Roman"/>
          <w:sz w:val="24"/>
          <w:szCs w:val="24"/>
          <w:u w:val="single"/>
        </w:rPr>
        <w:t>: comptabiliser et évaluer l</w:t>
      </w:r>
      <w:r>
        <w:rPr>
          <w:rFonts w:ascii="Times New Roman" w:hAnsi="Times New Roman" w:cs="Times New Roman"/>
          <w:sz w:val="24"/>
          <w:szCs w:val="24"/>
          <w:u w:val="single"/>
        </w:rPr>
        <w:t>’</w:t>
      </w:r>
      <w:r w:rsidRPr="006B1ADB">
        <w:rPr>
          <w:rFonts w:ascii="Times New Roman" w:hAnsi="Times New Roman" w:cs="Times New Roman"/>
          <w:sz w:val="24"/>
          <w:szCs w:val="24"/>
          <w:u w:val="single"/>
        </w:rPr>
        <w:t>écart d</w:t>
      </w:r>
      <w:r>
        <w:rPr>
          <w:rFonts w:ascii="Times New Roman" w:hAnsi="Times New Roman" w:cs="Times New Roman"/>
          <w:sz w:val="24"/>
          <w:szCs w:val="24"/>
          <w:u w:val="single"/>
        </w:rPr>
        <w:t>’</w:t>
      </w:r>
      <w:r w:rsidRPr="006B1ADB">
        <w:rPr>
          <w:rFonts w:ascii="Times New Roman" w:hAnsi="Times New Roman" w:cs="Times New Roman"/>
          <w:sz w:val="24"/>
          <w:szCs w:val="24"/>
          <w:u w:val="single"/>
        </w:rPr>
        <w:t>acquisition ou le gain résultant d</w:t>
      </w:r>
      <w:r>
        <w:rPr>
          <w:rFonts w:ascii="Times New Roman" w:hAnsi="Times New Roman" w:cs="Times New Roman"/>
          <w:sz w:val="24"/>
          <w:szCs w:val="24"/>
          <w:u w:val="single"/>
        </w:rPr>
        <w:t>’</w:t>
      </w:r>
      <w:r w:rsidRPr="006B1ADB">
        <w:rPr>
          <w:rFonts w:ascii="Times New Roman" w:hAnsi="Times New Roman" w:cs="Times New Roman"/>
          <w:sz w:val="24"/>
          <w:szCs w:val="24"/>
          <w:u w:val="single"/>
        </w:rPr>
        <w:t>une acquisition à des conditions avantageuses</w:t>
      </w:r>
    </w:p>
    <w:p w14:paraId="227F5A82" w14:textId="77777777" w:rsidR="0035567D" w:rsidRPr="00983CDC" w:rsidRDefault="0035567D" w:rsidP="0035567D">
      <w:pPr>
        <w:jc w:val="both"/>
        <w:rPr>
          <w:rFonts w:ascii="Times New Roman" w:hAnsi="Times New Roman" w:cs="Times New Roman"/>
          <w:color w:val="0070C0"/>
          <w:sz w:val="24"/>
          <w:szCs w:val="24"/>
        </w:rPr>
      </w:pPr>
      <w:r w:rsidRPr="00983CDC">
        <w:rPr>
          <w:rFonts w:ascii="Times New Roman" w:hAnsi="Times New Roman" w:cs="Times New Roman"/>
          <w:color w:val="0070C0"/>
          <w:sz w:val="24"/>
          <w:szCs w:val="24"/>
        </w:rPr>
        <w:t xml:space="preserve">.34     L'acquéreur doit comptabiliser l'écart d'acquisition à la date d'acquisition, évalué comme étant l'excédent </w:t>
      </w:r>
      <w:proofErr w:type="gramStart"/>
      <w:r w:rsidRPr="00983CDC">
        <w:rPr>
          <w:rFonts w:ascii="Times New Roman" w:hAnsi="Times New Roman" w:cs="Times New Roman"/>
          <w:color w:val="0070C0"/>
          <w:sz w:val="24"/>
          <w:szCs w:val="24"/>
        </w:rPr>
        <w:t>de a</w:t>
      </w:r>
      <w:proofErr w:type="gramEnd"/>
      <w:r w:rsidRPr="00983CDC">
        <w:rPr>
          <w:rFonts w:ascii="Times New Roman" w:hAnsi="Times New Roman" w:cs="Times New Roman"/>
          <w:color w:val="0070C0"/>
          <w:sz w:val="24"/>
          <w:szCs w:val="24"/>
        </w:rPr>
        <w:t>) par rapport à b) ci-dessous :</w:t>
      </w:r>
    </w:p>
    <w:p w14:paraId="031871A5" w14:textId="74BB229E" w:rsidR="0035567D" w:rsidRPr="00983CDC" w:rsidRDefault="0035567D" w:rsidP="00A538DF">
      <w:pPr>
        <w:pStyle w:val="Paragraphedeliste"/>
        <w:numPr>
          <w:ilvl w:val="0"/>
          <w:numId w:val="26"/>
        </w:numPr>
        <w:jc w:val="both"/>
        <w:rPr>
          <w:rFonts w:ascii="Times New Roman" w:hAnsi="Times New Roman" w:cs="Times New Roman"/>
          <w:color w:val="0070C0"/>
          <w:sz w:val="24"/>
          <w:szCs w:val="24"/>
        </w:rPr>
      </w:pPr>
      <w:proofErr w:type="gramStart"/>
      <w:r w:rsidRPr="00983CDC">
        <w:rPr>
          <w:rFonts w:ascii="Times New Roman" w:hAnsi="Times New Roman" w:cs="Times New Roman"/>
          <w:color w:val="0070C0"/>
          <w:sz w:val="24"/>
          <w:szCs w:val="24"/>
        </w:rPr>
        <w:t>la</w:t>
      </w:r>
      <w:proofErr w:type="gramEnd"/>
      <w:r w:rsidRPr="00983CDC">
        <w:rPr>
          <w:rFonts w:ascii="Times New Roman" w:hAnsi="Times New Roman" w:cs="Times New Roman"/>
          <w:color w:val="0070C0"/>
          <w:sz w:val="24"/>
          <w:szCs w:val="24"/>
        </w:rPr>
        <w:t xml:space="preserve"> contrepartie transférée</w:t>
      </w:r>
    </w:p>
    <w:p w14:paraId="50305925" w14:textId="329C44F5" w:rsidR="0035567D" w:rsidRPr="00B4234B" w:rsidRDefault="0035567D" w:rsidP="00A538DF">
      <w:pPr>
        <w:pStyle w:val="Paragraphedeliste"/>
        <w:numPr>
          <w:ilvl w:val="0"/>
          <w:numId w:val="26"/>
        </w:numPr>
        <w:jc w:val="both"/>
        <w:rPr>
          <w:rFonts w:ascii="Times New Roman" w:hAnsi="Times New Roman" w:cs="Times New Roman"/>
          <w:color w:val="0070C0"/>
          <w:sz w:val="24"/>
          <w:szCs w:val="24"/>
          <w:u w:val="single"/>
        </w:rPr>
      </w:pPr>
      <w:proofErr w:type="gramStart"/>
      <w:r w:rsidRPr="00B4234B">
        <w:rPr>
          <w:rFonts w:ascii="Times New Roman" w:hAnsi="Times New Roman" w:cs="Times New Roman"/>
          <w:color w:val="0070C0"/>
          <w:sz w:val="24"/>
          <w:szCs w:val="24"/>
        </w:rPr>
        <w:t>le</w:t>
      </w:r>
      <w:proofErr w:type="gramEnd"/>
      <w:r w:rsidRPr="00B4234B">
        <w:rPr>
          <w:rFonts w:ascii="Times New Roman" w:hAnsi="Times New Roman" w:cs="Times New Roman"/>
          <w:color w:val="0070C0"/>
          <w:sz w:val="24"/>
          <w:szCs w:val="24"/>
        </w:rPr>
        <w:t xml:space="preserve"> solde net des montants, à la date d'acquisition, des actifs identifiables acquis et des passifs repris</w:t>
      </w:r>
      <w:r w:rsidR="00A538DF" w:rsidRPr="00B4234B">
        <w:rPr>
          <w:rFonts w:ascii="Times New Roman" w:hAnsi="Times New Roman" w:cs="Times New Roman"/>
          <w:color w:val="0070C0"/>
          <w:sz w:val="24"/>
          <w:szCs w:val="24"/>
        </w:rPr>
        <w:t>.</w:t>
      </w:r>
      <w:r w:rsidRPr="00B4234B">
        <w:rPr>
          <w:rFonts w:ascii="Times New Roman" w:hAnsi="Times New Roman" w:cs="Times New Roman"/>
          <w:color w:val="0070C0"/>
          <w:sz w:val="24"/>
          <w:szCs w:val="24"/>
          <w:u w:val="single"/>
        </w:rPr>
        <w:t xml:space="preserve"> </w:t>
      </w:r>
    </w:p>
    <w:p w14:paraId="3D29AE67" w14:textId="60FB7EF3" w:rsidR="0035567D" w:rsidRDefault="00A91067" w:rsidP="0035567D">
      <w:pPr>
        <w:jc w:val="both"/>
        <w:rPr>
          <w:rFonts w:ascii="Times New Roman" w:hAnsi="Times New Roman" w:cs="Times New Roman"/>
          <w:sz w:val="24"/>
          <w:szCs w:val="24"/>
        </w:rPr>
      </w:pPr>
      <w:r>
        <w:rPr>
          <w:rFonts w:ascii="Times New Roman" w:hAnsi="Times New Roman" w:cs="Times New Roman"/>
          <w:sz w:val="24"/>
          <w:szCs w:val="24"/>
        </w:rPr>
        <w:t>V</w:t>
      </w:r>
      <w:r w:rsidR="0035567D">
        <w:rPr>
          <w:rFonts w:ascii="Times New Roman" w:hAnsi="Times New Roman" w:cs="Times New Roman"/>
          <w:sz w:val="24"/>
          <w:szCs w:val="24"/>
        </w:rPr>
        <w:t xml:space="preserve">oir </w:t>
      </w:r>
      <w:r>
        <w:rPr>
          <w:rFonts w:ascii="Times New Roman" w:hAnsi="Times New Roman" w:cs="Times New Roman"/>
          <w:sz w:val="24"/>
          <w:szCs w:val="24"/>
        </w:rPr>
        <w:t>Excel onglet Actifs nets :</w:t>
      </w:r>
      <w:r w:rsidR="0035567D">
        <w:rPr>
          <w:rFonts w:ascii="Times New Roman" w:hAnsi="Times New Roman" w:cs="Times New Roman"/>
          <w:sz w:val="24"/>
          <w:szCs w:val="24"/>
        </w:rPr>
        <w:t xml:space="preserve"> soit </w:t>
      </w:r>
      <w:r>
        <w:rPr>
          <w:rFonts w:ascii="Times New Roman" w:hAnsi="Times New Roman" w:cs="Times New Roman"/>
          <w:sz w:val="24"/>
          <w:szCs w:val="24"/>
        </w:rPr>
        <w:t>écart d’acquisition initialement calculé 1 108 000 $ moins 697</w:t>
      </w:r>
      <w:r w:rsidR="0035567D">
        <w:rPr>
          <w:rFonts w:ascii="Times New Roman" w:hAnsi="Times New Roman" w:cs="Times New Roman"/>
          <w:sz w:val="24"/>
          <w:szCs w:val="24"/>
        </w:rPr>
        <w:t> 000</w:t>
      </w:r>
      <w:r>
        <w:rPr>
          <w:rFonts w:ascii="Times New Roman" w:hAnsi="Times New Roman" w:cs="Times New Roman"/>
          <w:sz w:val="24"/>
          <w:szCs w:val="24"/>
        </w:rPr>
        <w:t> </w:t>
      </w:r>
      <w:r w:rsidR="0035567D">
        <w:rPr>
          <w:rFonts w:ascii="Times New Roman" w:hAnsi="Times New Roman" w:cs="Times New Roman"/>
          <w:sz w:val="24"/>
          <w:szCs w:val="24"/>
        </w:rPr>
        <w:t xml:space="preserve">$ de passif d’impôts futurs qui </w:t>
      </w:r>
      <w:r>
        <w:rPr>
          <w:rFonts w:ascii="Times New Roman" w:hAnsi="Times New Roman" w:cs="Times New Roman"/>
          <w:sz w:val="24"/>
          <w:szCs w:val="24"/>
        </w:rPr>
        <w:t xml:space="preserve">ne sera </w:t>
      </w:r>
      <w:r w:rsidR="0035567D">
        <w:rPr>
          <w:rFonts w:ascii="Times New Roman" w:hAnsi="Times New Roman" w:cs="Times New Roman"/>
          <w:sz w:val="24"/>
          <w:szCs w:val="24"/>
        </w:rPr>
        <w:t>plus</w:t>
      </w:r>
      <w:r>
        <w:rPr>
          <w:rFonts w:ascii="Times New Roman" w:hAnsi="Times New Roman" w:cs="Times New Roman"/>
          <w:sz w:val="24"/>
          <w:szCs w:val="24"/>
        </w:rPr>
        <w:t xml:space="preserve"> créé</w:t>
      </w:r>
      <w:r w:rsidR="0035567D">
        <w:rPr>
          <w:rFonts w:ascii="Times New Roman" w:hAnsi="Times New Roman" w:cs="Times New Roman"/>
          <w:sz w:val="24"/>
          <w:szCs w:val="24"/>
        </w:rPr>
        <w:t>, comme expliqué ci-dessus</w:t>
      </w:r>
      <w:r>
        <w:rPr>
          <w:rFonts w:ascii="Times New Roman" w:hAnsi="Times New Roman" w:cs="Times New Roman"/>
          <w:sz w:val="24"/>
          <w:szCs w:val="24"/>
        </w:rPr>
        <w:t>. (</w:t>
      </w:r>
      <w:proofErr w:type="gramStart"/>
      <w:r>
        <w:rPr>
          <w:rFonts w:ascii="Times New Roman" w:hAnsi="Times New Roman" w:cs="Times New Roman"/>
          <w:sz w:val="24"/>
          <w:szCs w:val="24"/>
        </w:rPr>
        <w:t>et</w:t>
      </w:r>
      <w:proofErr w:type="gramEnd"/>
      <w:r>
        <w:rPr>
          <w:rFonts w:ascii="Times New Roman" w:hAnsi="Times New Roman" w:cs="Times New Roman"/>
          <w:sz w:val="24"/>
          <w:szCs w:val="24"/>
        </w:rPr>
        <w:t xml:space="preserve"> il aurait fallu ajuster les impôts futurs liés aux écarts temporaires existants dans les états financiers d’EAI, le cas échéant)</w:t>
      </w:r>
      <w:r w:rsidR="000356AA">
        <w:rPr>
          <w:rFonts w:ascii="Times New Roman" w:hAnsi="Times New Roman" w:cs="Times New Roman"/>
          <w:sz w:val="24"/>
          <w:szCs w:val="24"/>
        </w:rPr>
        <w:t xml:space="preserve"> ; c</w:t>
      </w:r>
      <w:r w:rsidR="0035567D">
        <w:rPr>
          <w:rFonts w:ascii="Times New Roman" w:hAnsi="Times New Roman" w:cs="Times New Roman"/>
          <w:sz w:val="24"/>
          <w:szCs w:val="24"/>
        </w:rPr>
        <w:t xml:space="preserve">e qui donne un écart d’acquisition (goodwill en IFRS) de </w:t>
      </w:r>
      <w:r>
        <w:rPr>
          <w:rFonts w:ascii="Times New Roman" w:hAnsi="Times New Roman" w:cs="Times New Roman"/>
          <w:sz w:val="24"/>
          <w:szCs w:val="24"/>
        </w:rPr>
        <w:t>411</w:t>
      </w:r>
      <w:r w:rsidR="0035567D">
        <w:rPr>
          <w:rFonts w:ascii="Times New Roman" w:hAnsi="Times New Roman" w:cs="Times New Roman"/>
          <w:sz w:val="24"/>
          <w:szCs w:val="24"/>
        </w:rPr>
        <w:t> 000</w:t>
      </w:r>
      <w:r>
        <w:rPr>
          <w:rFonts w:ascii="Times New Roman" w:hAnsi="Times New Roman" w:cs="Times New Roman"/>
          <w:sz w:val="24"/>
          <w:szCs w:val="24"/>
        </w:rPr>
        <w:t> </w:t>
      </w:r>
      <w:r w:rsidR="0035567D">
        <w:rPr>
          <w:rFonts w:ascii="Times New Roman" w:hAnsi="Times New Roman" w:cs="Times New Roman"/>
          <w:sz w:val="24"/>
          <w:szCs w:val="24"/>
        </w:rPr>
        <w:t>$ à comptabiliser à la date d’acquisition</w:t>
      </w:r>
      <w:r w:rsidR="000356AA">
        <w:rPr>
          <w:rFonts w:ascii="Times New Roman" w:hAnsi="Times New Roman" w:cs="Times New Roman"/>
          <w:sz w:val="24"/>
          <w:szCs w:val="24"/>
        </w:rPr>
        <w:t xml:space="preserve"> (même si c’est un achat d’éléments d’actif et de passif, car substance sur la forme, il s’agit d’une acquisition d’entreprise)</w:t>
      </w:r>
      <w:r w:rsidR="0035567D">
        <w:rPr>
          <w:rFonts w:ascii="Times New Roman" w:hAnsi="Times New Roman" w:cs="Times New Roman"/>
          <w:sz w:val="24"/>
          <w:szCs w:val="24"/>
        </w:rPr>
        <w:t>.</w:t>
      </w:r>
    </w:p>
    <w:p w14:paraId="33B832A0" w14:textId="2DF48F33" w:rsidR="007D6983" w:rsidRDefault="0021533B" w:rsidP="000B047E">
      <w:pPr>
        <w:jc w:val="both"/>
        <w:rPr>
          <w:rFonts w:ascii="Times New Roman" w:hAnsi="Times New Roman" w:cs="Times New Roman"/>
          <w:sz w:val="24"/>
          <w:szCs w:val="24"/>
        </w:rPr>
      </w:pPr>
      <w:r>
        <w:rPr>
          <w:rFonts w:ascii="Times New Roman" w:hAnsi="Times New Roman" w:cs="Times New Roman"/>
          <w:sz w:val="24"/>
          <w:szCs w:val="24"/>
        </w:rPr>
        <w:t xml:space="preserve">Ensuite, pour la comptabilisation du placement dans les états financiers, il ne sera pas possible de présenter l’acquisition sur une seule ligne sous le nom de « Placement » puisqu’il s’agit ici d’achat d’actifs et de reprise de passifs, et non de l’achat de titres de capitaux propres d’une entreprise. Il faudra additionner les actifs acquis et les passifs repris d’EAI </w:t>
      </w:r>
      <w:r w:rsidR="000356AA">
        <w:rPr>
          <w:rFonts w:ascii="Times New Roman" w:hAnsi="Times New Roman" w:cs="Times New Roman"/>
          <w:sz w:val="24"/>
          <w:szCs w:val="24"/>
        </w:rPr>
        <w:t xml:space="preserve">mesurés à leur juste valeur </w:t>
      </w:r>
      <w:r>
        <w:rPr>
          <w:rFonts w:ascii="Times New Roman" w:hAnsi="Times New Roman" w:cs="Times New Roman"/>
          <w:sz w:val="24"/>
          <w:szCs w:val="24"/>
        </w:rPr>
        <w:t>avec les actifs et passifs d’EGI directement dans les états financiers d’EGI.</w:t>
      </w:r>
    </w:p>
    <w:p w14:paraId="63930688" w14:textId="23847966" w:rsidR="000B047E" w:rsidRDefault="0021533B" w:rsidP="0021533B">
      <w:pPr>
        <w:jc w:val="both"/>
        <w:rPr>
          <w:rFonts w:ascii="Times New Roman" w:hAnsi="Times New Roman" w:cs="Times New Roman"/>
          <w:sz w:val="24"/>
          <w:szCs w:val="24"/>
        </w:rPr>
      </w:pPr>
      <w:r w:rsidRPr="0021533B">
        <w:rPr>
          <w:rFonts w:ascii="Times New Roman" w:hAnsi="Times New Roman" w:cs="Times New Roman"/>
          <w:b/>
          <w:bCs/>
          <w:sz w:val="24"/>
          <w:szCs w:val="24"/>
        </w:rPr>
        <w:t>Recommandation :</w:t>
      </w:r>
      <w:r>
        <w:rPr>
          <w:rFonts w:ascii="Times New Roman" w:hAnsi="Times New Roman" w:cs="Times New Roman"/>
          <w:sz w:val="24"/>
          <w:szCs w:val="24"/>
        </w:rPr>
        <w:t xml:space="preserve"> il s’agit donc toujours d’un regroupement d’entreprise, et ce, même si ce sont les actifs nets plutôt que les titres de capitaux propres qui ont été acquis. Pour l’identification et l’évaluation des actifs </w:t>
      </w:r>
      <w:r w:rsidR="00FB3CD0">
        <w:rPr>
          <w:rFonts w:ascii="Times New Roman" w:hAnsi="Times New Roman" w:cs="Times New Roman"/>
          <w:sz w:val="24"/>
          <w:szCs w:val="24"/>
        </w:rPr>
        <w:t xml:space="preserve">acquis </w:t>
      </w:r>
      <w:r>
        <w:rPr>
          <w:rFonts w:ascii="Times New Roman" w:hAnsi="Times New Roman" w:cs="Times New Roman"/>
          <w:sz w:val="24"/>
          <w:szCs w:val="24"/>
        </w:rPr>
        <w:t xml:space="preserve">et passifs repris, le seul changement se trouve dans le passif d’impôts futurs, qui </w:t>
      </w:r>
      <w:r w:rsidR="000356AA">
        <w:rPr>
          <w:rFonts w:ascii="Times New Roman" w:hAnsi="Times New Roman" w:cs="Times New Roman"/>
          <w:sz w:val="24"/>
          <w:szCs w:val="24"/>
        </w:rPr>
        <w:t>ne serait plus créé avec</w:t>
      </w:r>
      <w:r>
        <w:rPr>
          <w:rFonts w:ascii="Times New Roman" w:hAnsi="Times New Roman" w:cs="Times New Roman"/>
          <w:sz w:val="24"/>
          <w:szCs w:val="24"/>
        </w:rPr>
        <w:t xml:space="preserve"> cette méthode. Aussi, il n’y aura pas la possibilité de présenter </w:t>
      </w:r>
      <w:r w:rsidR="00FB3CD0">
        <w:rPr>
          <w:rFonts w:ascii="Times New Roman" w:hAnsi="Times New Roman" w:cs="Times New Roman"/>
          <w:sz w:val="24"/>
          <w:szCs w:val="24"/>
        </w:rPr>
        <w:t>l</w:t>
      </w:r>
      <w:r>
        <w:rPr>
          <w:rFonts w:ascii="Times New Roman" w:hAnsi="Times New Roman" w:cs="Times New Roman"/>
          <w:sz w:val="24"/>
          <w:szCs w:val="24"/>
        </w:rPr>
        <w:t>e poste « Placement » dans les états financiers d’EGI, car ce sont des actifs qui ont été acquis et des passifs qui ont été repris, au lieu de titres de capitaux propres d’une entreprise.</w:t>
      </w:r>
      <w:r w:rsidR="000B047E">
        <w:rPr>
          <w:rFonts w:ascii="Times New Roman" w:hAnsi="Times New Roman" w:cs="Times New Roman"/>
          <w:sz w:val="24"/>
          <w:szCs w:val="24"/>
        </w:rPr>
        <w:br w:type="page"/>
      </w:r>
    </w:p>
    <w:p w14:paraId="11F53641" w14:textId="4DE31705" w:rsidR="000B047E" w:rsidRDefault="000B047E" w:rsidP="000B047E">
      <w:pPr>
        <w:jc w:val="both"/>
        <w:rPr>
          <w:rFonts w:ascii="Times New Roman" w:hAnsi="Times New Roman" w:cs="Times New Roman"/>
          <w:b/>
          <w:bCs/>
          <w:sz w:val="24"/>
          <w:szCs w:val="24"/>
        </w:rPr>
      </w:pPr>
      <w:r>
        <w:rPr>
          <w:rFonts w:ascii="Times New Roman" w:hAnsi="Times New Roman" w:cs="Times New Roman"/>
          <w:b/>
          <w:bCs/>
          <w:sz w:val="24"/>
          <w:szCs w:val="24"/>
        </w:rPr>
        <w:lastRenderedPageBreak/>
        <w:t>Partie B</w:t>
      </w:r>
    </w:p>
    <w:p w14:paraId="072F299E" w14:textId="77777777" w:rsidR="000B047E" w:rsidRPr="007D6983" w:rsidRDefault="000B047E" w:rsidP="000B047E">
      <w:pPr>
        <w:jc w:val="both"/>
        <w:rPr>
          <w:rFonts w:ascii="Times New Roman" w:hAnsi="Times New Roman" w:cs="Times New Roman"/>
          <w:sz w:val="24"/>
          <w:szCs w:val="24"/>
        </w:rPr>
      </w:pPr>
      <w:r w:rsidRPr="007D6983">
        <w:rPr>
          <w:rFonts w:ascii="Times New Roman" w:hAnsi="Times New Roman" w:cs="Times New Roman"/>
          <w:b/>
          <w:bCs/>
          <w:sz w:val="24"/>
          <w:szCs w:val="24"/>
        </w:rPr>
        <w:t>À :</w:t>
      </w:r>
      <w:r w:rsidRPr="007D6983">
        <w:rPr>
          <w:rFonts w:ascii="Times New Roman" w:hAnsi="Times New Roman" w:cs="Times New Roman"/>
          <w:sz w:val="24"/>
          <w:szCs w:val="24"/>
        </w:rPr>
        <w:t xml:space="preserve"> Mathieu Lefebvre</w:t>
      </w:r>
    </w:p>
    <w:p w14:paraId="375C493F" w14:textId="77777777" w:rsidR="000B047E" w:rsidRPr="007D6983" w:rsidRDefault="000B047E" w:rsidP="000B047E">
      <w:pPr>
        <w:jc w:val="both"/>
        <w:rPr>
          <w:rFonts w:ascii="Times New Roman" w:hAnsi="Times New Roman" w:cs="Times New Roman"/>
          <w:sz w:val="24"/>
          <w:szCs w:val="24"/>
        </w:rPr>
      </w:pPr>
      <w:r w:rsidRPr="007D6983">
        <w:rPr>
          <w:rFonts w:ascii="Times New Roman" w:hAnsi="Times New Roman" w:cs="Times New Roman"/>
          <w:b/>
          <w:bCs/>
          <w:sz w:val="24"/>
          <w:szCs w:val="24"/>
        </w:rPr>
        <w:t>De :</w:t>
      </w:r>
      <w:r w:rsidRPr="007D6983">
        <w:rPr>
          <w:rFonts w:ascii="Times New Roman" w:hAnsi="Times New Roman" w:cs="Times New Roman"/>
          <w:sz w:val="24"/>
          <w:szCs w:val="24"/>
        </w:rPr>
        <w:t xml:space="preserve"> contrôleur </w:t>
      </w:r>
    </w:p>
    <w:p w14:paraId="6A72CE3A" w14:textId="77777777" w:rsidR="000B047E" w:rsidRPr="007D6983" w:rsidRDefault="000B047E" w:rsidP="000B047E">
      <w:pPr>
        <w:jc w:val="both"/>
        <w:rPr>
          <w:rFonts w:ascii="Times New Roman" w:hAnsi="Times New Roman" w:cs="Times New Roman"/>
          <w:sz w:val="24"/>
          <w:szCs w:val="24"/>
        </w:rPr>
      </w:pPr>
      <w:r w:rsidRPr="007D6983">
        <w:rPr>
          <w:rFonts w:ascii="Times New Roman" w:hAnsi="Times New Roman" w:cs="Times New Roman"/>
          <w:b/>
          <w:bCs/>
          <w:sz w:val="24"/>
          <w:szCs w:val="24"/>
        </w:rPr>
        <w:t>Objet :</w:t>
      </w:r>
      <w:r w:rsidRPr="007D6983">
        <w:rPr>
          <w:rFonts w:ascii="Times New Roman" w:hAnsi="Times New Roman" w:cs="Times New Roman"/>
          <w:sz w:val="24"/>
          <w:szCs w:val="24"/>
        </w:rPr>
        <w:t xml:space="preserve"> le présent rapport portera sur</w:t>
      </w:r>
    </w:p>
    <w:p w14:paraId="7952E82B" w14:textId="16191C91" w:rsidR="000B047E" w:rsidRPr="000356AA" w:rsidRDefault="000B047E" w:rsidP="000B047E">
      <w:pPr>
        <w:pStyle w:val="Paragraphedeliste"/>
        <w:numPr>
          <w:ilvl w:val="0"/>
          <w:numId w:val="21"/>
        </w:numPr>
        <w:jc w:val="both"/>
        <w:rPr>
          <w:rFonts w:ascii="Times New Roman" w:hAnsi="Times New Roman" w:cs="Times New Roman"/>
          <w:b/>
          <w:bCs/>
          <w:sz w:val="24"/>
          <w:szCs w:val="24"/>
        </w:rPr>
      </w:pPr>
      <w:r w:rsidRPr="000356AA">
        <w:rPr>
          <w:rFonts w:ascii="Times New Roman" w:hAnsi="Times New Roman" w:cs="Times New Roman"/>
          <w:b/>
          <w:bCs/>
          <w:sz w:val="24"/>
          <w:szCs w:val="24"/>
        </w:rPr>
        <w:t>Les impacts des nouvelles informations sur les états financiers consolidés d’EGI</w:t>
      </w:r>
    </w:p>
    <w:p w14:paraId="15A3C235" w14:textId="77777777" w:rsidR="000356AA" w:rsidRDefault="000356AA">
      <w:pPr>
        <w:rPr>
          <w:rFonts w:ascii="Times New Roman" w:hAnsi="Times New Roman" w:cs="Times New Roman"/>
          <w:sz w:val="24"/>
          <w:szCs w:val="24"/>
        </w:rPr>
      </w:pPr>
    </w:p>
    <w:p w14:paraId="1A7D53E7" w14:textId="66CFE373" w:rsidR="000B047E" w:rsidRDefault="0021533B" w:rsidP="000B047E">
      <w:pPr>
        <w:jc w:val="both"/>
        <w:rPr>
          <w:rFonts w:ascii="Times New Roman" w:hAnsi="Times New Roman" w:cs="Times New Roman"/>
          <w:sz w:val="24"/>
          <w:szCs w:val="24"/>
        </w:rPr>
      </w:pPr>
      <w:r w:rsidRPr="0021533B">
        <w:rPr>
          <w:rFonts w:ascii="Times New Roman" w:hAnsi="Times New Roman" w:cs="Times New Roman"/>
          <w:b/>
          <w:bCs/>
          <w:sz w:val="24"/>
          <w:szCs w:val="24"/>
        </w:rPr>
        <w:t>Question :</w:t>
      </w:r>
      <w:r>
        <w:rPr>
          <w:rFonts w:ascii="Times New Roman" w:hAnsi="Times New Roman" w:cs="Times New Roman"/>
          <w:sz w:val="24"/>
          <w:szCs w:val="24"/>
        </w:rPr>
        <w:t xml:space="preserve"> quels seront les impacts des nouvelles informations sur les états financiers consolidés d’EGI?</w:t>
      </w:r>
    </w:p>
    <w:p w14:paraId="2BA2D051" w14:textId="5055A6FE" w:rsidR="0021533B" w:rsidRPr="0021533B" w:rsidRDefault="0021533B" w:rsidP="000B047E">
      <w:pPr>
        <w:jc w:val="both"/>
        <w:rPr>
          <w:rFonts w:ascii="Times New Roman" w:hAnsi="Times New Roman" w:cs="Times New Roman"/>
          <w:b/>
          <w:bCs/>
          <w:sz w:val="24"/>
          <w:szCs w:val="24"/>
        </w:rPr>
      </w:pPr>
      <w:r w:rsidRPr="0021533B">
        <w:rPr>
          <w:rFonts w:ascii="Times New Roman" w:hAnsi="Times New Roman" w:cs="Times New Roman"/>
          <w:b/>
          <w:bCs/>
          <w:sz w:val="24"/>
          <w:szCs w:val="24"/>
        </w:rPr>
        <w:t>Norme et analyse :</w:t>
      </w:r>
    </w:p>
    <w:p w14:paraId="00F42D8D" w14:textId="3D4C8F4A" w:rsidR="0021533B" w:rsidRPr="00C847F7" w:rsidRDefault="0021533B" w:rsidP="000B047E">
      <w:pPr>
        <w:jc w:val="both"/>
        <w:rPr>
          <w:rFonts w:ascii="Times New Roman" w:hAnsi="Times New Roman" w:cs="Times New Roman"/>
          <w:color w:val="002060"/>
          <w:sz w:val="24"/>
          <w:szCs w:val="24"/>
        </w:rPr>
      </w:pPr>
      <w:r w:rsidRPr="00C847F7">
        <w:rPr>
          <w:rFonts w:ascii="Times New Roman" w:hAnsi="Times New Roman" w:cs="Times New Roman"/>
          <w:color w:val="002060"/>
          <w:sz w:val="24"/>
          <w:szCs w:val="24"/>
        </w:rPr>
        <w:t>Selon 1582,</w:t>
      </w:r>
    </w:p>
    <w:p w14:paraId="3D21D868" w14:textId="405A327E" w:rsidR="0021533B" w:rsidRPr="000356AA" w:rsidRDefault="00C847F7" w:rsidP="000B047E">
      <w:pPr>
        <w:jc w:val="both"/>
        <w:rPr>
          <w:rFonts w:ascii="Times New Roman" w:hAnsi="Times New Roman" w:cs="Times New Roman"/>
          <w:color w:val="0070C0"/>
          <w:sz w:val="24"/>
          <w:szCs w:val="24"/>
        </w:rPr>
      </w:pPr>
      <w:r w:rsidRPr="000356AA">
        <w:rPr>
          <w:rFonts w:ascii="Times New Roman" w:hAnsi="Times New Roman" w:cs="Times New Roman"/>
          <w:color w:val="0070C0"/>
          <w:sz w:val="24"/>
          <w:szCs w:val="24"/>
        </w:rPr>
        <w:t xml:space="preserve">.47     </w:t>
      </w:r>
      <w:r w:rsidRPr="000356AA">
        <w:rPr>
          <w:rFonts w:ascii="Times New Roman" w:hAnsi="Times New Roman" w:cs="Times New Roman"/>
          <w:b/>
          <w:bCs/>
          <w:color w:val="0070C0"/>
          <w:sz w:val="24"/>
          <w:szCs w:val="24"/>
        </w:rPr>
        <w:t>Si la comptabilisation initiale d'un regroupement d'entreprises est inachevée</w:t>
      </w:r>
      <w:r w:rsidRPr="000356AA">
        <w:rPr>
          <w:rFonts w:ascii="Times New Roman" w:hAnsi="Times New Roman" w:cs="Times New Roman"/>
          <w:color w:val="0070C0"/>
          <w:sz w:val="24"/>
          <w:szCs w:val="24"/>
        </w:rPr>
        <w:t xml:space="preserve"> à la fin de la période financière au cours de laquelle le regroupement d'entreprises survient, l'acquéreur </w:t>
      </w:r>
      <w:r w:rsidRPr="000356AA">
        <w:rPr>
          <w:rFonts w:ascii="Times New Roman" w:hAnsi="Times New Roman" w:cs="Times New Roman"/>
          <w:b/>
          <w:bCs/>
          <w:color w:val="0070C0"/>
          <w:sz w:val="24"/>
          <w:szCs w:val="24"/>
        </w:rPr>
        <w:t>doit mentionner</w:t>
      </w:r>
      <w:r w:rsidRPr="000356AA">
        <w:rPr>
          <w:rFonts w:ascii="Times New Roman" w:hAnsi="Times New Roman" w:cs="Times New Roman"/>
          <w:color w:val="0070C0"/>
          <w:sz w:val="24"/>
          <w:szCs w:val="24"/>
        </w:rPr>
        <w:t xml:space="preserve"> dans ses états financiers les montants provisoires relatifs aux éléments pour lesquels la comptabilisation est inachevée. </w:t>
      </w:r>
      <w:r w:rsidRPr="000356AA">
        <w:rPr>
          <w:rFonts w:ascii="Times New Roman" w:hAnsi="Times New Roman" w:cs="Times New Roman"/>
          <w:b/>
          <w:bCs/>
          <w:color w:val="0070C0"/>
          <w:sz w:val="24"/>
          <w:szCs w:val="24"/>
        </w:rPr>
        <w:t>Pendant la période d'évaluation</w:t>
      </w:r>
      <w:r w:rsidRPr="000356AA">
        <w:rPr>
          <w:rFonts w:ascii="Times New Roman" w:hAnsi="Times New Roman" w:cs="Times New Roman"/>
          <w:color w:val="0070C0"/>
          <w:sz w:val="24"/>
          <w:szCs w:val="24"/>
        </w:rPr>
        <w:t xml:space="preserve">, l'acquéreur doit </w:t>
      </w:r>
      <w:r w:rsidRPr="000356AA">
        <w:rPr>
          <w:rFonts w:ascii="Times New Roman" w:hAnsi="Times New Roman" w:cs="Times New Roman"/>
          <w:b/>
          <w:bCs/>
          <w:color w:val="0070C0"/>
          <w:sz w:val="24"/>
          <w:szCs w:val="24"/>
        </w:rPr>
        <w:t>ajuster, de manière rétrospective, les montants provisoires comptabilisés à la date d'acquisition</w:t>
      </w:r>
      <w:r w:rsidRPr="000356AA">
        <w:rPr>
          <w:rFonts w:ascii="Times New Roman" w:hAnsi="Times New Roman" w:cs="Times New Roman"/>
          <w:color w:val="0070C0"/>
          <w:sz w:val="24"/>
          <w:szCs w:val="24"/>
        </w:rPr>
        <w:t xml:space="preserve"> afin de refléter les </w:t>
      </w:r>
      <w:r w:rsidRPr="000356AA">
        <w:rPr>
          <w:rFonts w:ascii="Times New Roman" w:hAnsi="Times New Roman" w:cs="Times New Roman"/>
          <w:b/>
          <w:bCs/>
          <w:color w:val="0070C0"/>
          <w:sz w:val="24"/>
          <w:szCs w:val="24"/>
        </w:rPr>
        <w:t>informations nouvelles</w:t>
      </w:r>
      <w:r w:rsidRPr="000356AA">
        <w:rPr>
          <w:rFonts w:ascii="Times New Roman" w:hAnsi="Times New Roman" w:cs="Times New Roman"/>
          <w:color w:val="0070C0"/>
          <w:sz w:val="24"/>
          <w:szCs w:val="24"/>
        </w:rPr>
        <w:t xml:space="preserve"> obtenues à propos des </w:t>
      </w:r>
      <w:r w:rsidRPr="000356AA">
        <w:rPr>
          <w:rFonts w:ascii="Times New Roman" w:hAnsi="Times New Roman" w:cs="Times New Roman"/>
          <w:b/>
          <w:bCs/>
          <w:color w:val="0070C0"/>
          <w:sz w:val="24"/>
          <w:szCs w:val="24"/>
        </w:rPr>
        <w:t xml:space="preserve">faits et des circonstances qui prévalaient à la date d'acquisition </w:t>
      </w:r>
      <w:r w:rsidRPr="000356AA">
        <w:rPr>
          <w:rFonts w:ascii="Times New Roman" w:hAnsi="Times New Roman" w:cs="Times New Roman"/>
          <w:color w:val="0070C0"/>
          <w:sz w:val="24"/>
          <w:szCs w:val="24"/>
        </w:rPr>
        <w:t xml:space="preserve">et qui, si elles avaient été connues, auraient affecté l'évaluation des montants comptabilisés à cette date. Pendant la période d'évaluation, l'acquéreur doit également comptabiliser des actifs ou des passifs additionnels si des informations nouvelles sont obtenues à propos des faits et des circonstances qui prévalaient à la date d'acquisition et qui, si elles avaient été connues, auraient abouti à la comptabilisation de ces actifs et passifs à cette date. </w:t>
      </w:r>
      <w:r w:rsidRPr="000356AA">
        <w:rPr>
          <w:rFonts w:ascii="Times New Roman" w:hAnsi="Times New Roman" w:cs="Times New Roman"/>
          <w:b/>
          <w:bCs/>
          <w:color w:val="0070C0"/>
          <w:sz w:val="24"/>
          <w:szCs w:val="24"/>
        </w:rPr>
        <w:t>Cependant, la période d'évaluation ne doit pas excéder un an à compter de la date d'acquisition.</w:t>
      </w:r>
    </w:p>
    <w:p w14:paraId="141422BB" w14:textId="67667D71" w:rsidR="00C847F7" w:rsidRDefault="00B636A3" w:rsidP="00C847F7">
      <w:pPr>
        <w:jc w:val="both"/>
        <w:rPr>
          <w:rFonts w:ascii="Times New Roman" w:hAnsi="Times New Roman" w:cs="Times New Roman"/>
          <w:sz w:val="24"/>
          <w:szCs w:val="24"/>
        </w:rPr>
      </w:pPr>
      <w:r>
        <w:rPr>
          <w:rFonts w:ascii="Times New Roman" w:hAnsi="Times New Roman" w:cs="Times New Roman"/>
          <w:sz w:val="24"/>
          <w:szCs w:val="24"/>
        </w:rPr>
        <w:t>La</w:t>
      </w:r>
      <w:r w:rsidR="00C847F7">
        <w:rPr>
          <w:rFonts w:ascii="Times New Roman" w:hAnsi="Times New Roman" w:cs="Times New Roman"/>
          <w:sz w:val="24"/>
          <w:szCs w:val="24"/>
        </w:rPr>
        <w:t xml:space="preserve"> date d’acquisition </w:t>
      </w:r>
      <w:r>
        <w:rPr>
          <w:rFonts w:ascii="Times New Roman" w:hAnsi="Times New Roman" w:cs="Times New Roman"/>
          <w:sz w:val="24"/>
          <w:szCs w:val="24"/>
        </w:rPr>
        <w:t>était</w:t>
      </w:r>
      <w:r w:rsidR="00C847F7">
        <w:rPr>
          <w:rFonts w:ascii="Times New Roman" w:hAnsi="Times New Roman" w:cs="Times New Roman"/>
          <w:sz w:val="24"/>
          <w:szCs w:val="24"/>
        </w:rPr>
        <w:t xml:space="preserve"> le </w:t>
      </w:r>
      <w:r w:rsidR="00744929">
        <w:rPr>
          <w:rFonts w:ascii="Times New Roman" w:hAnsi="Times New Roman" w:cs="Times New Roman"/>
          <w:sz w:val="24"/>
          <w:szCs w:val="24"/>
        </w:rPr>
        <w:t>1</w:t>
      </w:r>
      <w:r w:rsidR="00744929" w:rsidRPr="00744929">
        <w:rPr>
          <w:rFonts w:ascii="Times New Roman" w:hAnsi="Times New Roman" w:cs="Times New Roman"/>
          <w:sz w:val="24"/>
          <w:szCs w:val="24"/>
          <w:vertAlign w:val="superscript"/>
        </w:rPr>
        <w:t>er</w:t>
      </w:r>
      <w:r w:rsidR="00744929">
        <w:rPr>
          <w:rFonts w:ascii="Times New Roman" w:hAnsi="Times New Roman" w:cs="Times New Roman"/>
          <w:sz w:val="24"/>
          <w:szCs w:val="24"/>
        </w:rPr>
        <w:t xml:space="preserve"> janvier 2025</w:t>
      </w:r>
      <w:r w:rsidR="00C847F7">
        <w:rPr>
          <w:rFonts w:ascii="Times New Roman" w:hAnsi="Times New Roman" w:cs="Times New Roman"/>
          <w:sz w:val="24"/>
          <w:szCs w:val="24"/>
        </w:rPr>
        <w:t xml:space="preserve"> et les nouvelles informations ont été obtenues </w:t>
      </w:r>
      <w:r w:rsidR="00A10D04">
        <w:rPr>
          <w:rFonts w:ascii="Times New Roman" w:hAnsi="Times New Roman" w:cs="Times New Roman"/>
          <w:sz w:val="24"/>
          <w:szCs w:val="24"/>
        </w:rPr>
        <w:t>par la suite</w:t>
      </w:r>
      <w:r w:rsidR="00C847F7">
        <w:rPr>
          <w:rFonts w:ascii="Times New Roman" w:hAnsi="Times New Roman" w:cs="Times New Roman"/>
          <w:sz w:val="24"/>
          <w:szCs w:val="24"/>
        </w:rPr>
        <w:t xml:space="preserve"> : de ce fait, nous </w:t>
      </w:r>
      <w:r w:rsidR="00A10D04">
        <w:rPr>
          <w:rFonts w:ascii="Times New Roman" w:hAnsi="Times New Roman" w:cs="Times New Roman"/>
          <w:sz w:val="24"/>
          <w:szCs w:val="24"/>
        </w:rPr>
        <w:t>devons déterminer si nous sommes</w:t>
      </w:r>
      <w:r w:rsidR="00C847F7">
        <w:rPr>
          <w:rFonts w:ascii="Times New Roman" w:hAnsi="Times New Roman" w:cs="Times New Roman"/>
          <w:sz w:val="24"/>
          <w:szCs w:val="24"/>
        </w:rPr>
        <w:t xml:space="preserve"> dans la période d’évaluation et il faut donc examiner chacune des nouvelles informations pour déterminer si celles-ci sont obtenues pour des faits et circonstances qui existaient en date du </w:t>
      </w:r>
      <w:r w:rsidR="005C7428">
        <w:rPr>
          <w:rFonts w:ascii="Times New Roman" w:hAnsi="Times New Roman" w:cs="Times New Roman"/>
          <w:sz w:val="24"/>
          <w:szCs w:val="24"/>
        </w:rPr>
        <w:t>1</w:t>
      </w:r>
      <w:r w:rsidR="005C7428" w:rsidRPr="005C7428">
        <w:rPr>
          <w:rFonts w:ascii="Times New Roman" w:hAnsi="Times New Roman" w:cs="Times New Roman"/>
          <w:sz w:val="24"/>
          <w:szCs w:val="24"/>
          <w:vertAlign w:val="superscript"/>
        </w:rPr>
        <w:t>er</w:t>
      </w:r>
      <w:r w:rsidR="005C7428">
        <w:rPr>
          <w:rFonts w:ascii="Times New Roman" w:hAnsi="Times New Roman" w:cs="Times New Roman"/>
          <w:sz w:val="24"/>
          <w:szCs w:val="24"/>
        </w:rPr>
        <w:t xml:space="preserve"> janvier 2025</w:t>
      </w:r>
      <w:r w:rsidR="00C847F7">
        <w:rPr>
          <w:rFonts w:ascii="Times New Roman" w:hAnsi="Times New Roman" w:cs="Times New Roman"/>
          <w:sz w:val="24"/>
          <w:szCs w:val="24"/>
        </w:rPr>
        <w:t>.</w:t>
      </w:r>
      <w:r>
        <w:rPr>
          <w:rFonts w:ascii="Times New Roman" w:hAnsi="Times New Roman" w:cs="Times New Roman"/>
          <w:sz w:val="24"/>
          <w:szCs w:val="24"/>
        </w:rPr>
        <w:t xml:space="preserve"> Dans l’affirmative, il faudra procéder à des corrections</w:t>
      </w:r>
      <w:r w:rsidR="00574FCA">
        <w:rPr>
          <w:rFonts w:ascii="Times New Roman" w:hAnsi="Times New Roman" w:cs="Times New Roman"/>
          <w:sz w:val="24"/>
          <w:szCs w:val="24"/>
        </w:rPr>
        <w:t xml:space="preserve">, </w:t>
      </w:r>
      <w:r w:rsidR="007E59A6">
        <w:rPr>
          <w:rFonts w:ascii="Times New Roman" w:hAnsi="Times New Roman" w:cs="Times New Roman"/>
          <w:sz w:val="24"/>
          <w:szCs w:val="24"/>
        </w:rPr>
        <w:t>et</w:t>
      </w:r>
      <w:r w:rsidR="00574FCA">
        <w:rPr>
          <w:rFonts w:ascii="Times New Roman" w:hAnsi="Times New Roman" w:cs="Times New Roman"/>
          <w:sz w:val="24"/>
          <w:szCs w:val="24"/>
        </w:rPr>
        <w:t xml:space="preserve"> ajuster le calcul de l’écart d’acquisition si </w:t>
      </w:r>
      <w:r w:rsidR="007E59A6">
        <w:rPr>
          <w:rFonts w:ascii="Times New Roman" w:hAnsi="Times New Roman" w:cs="Times New Roman"/>
          <w:sz w:val="24"/>
          <w:szCs w:val="24"/>
        </w:rPr>
        <w:t>est à l’intérieur du</w:t>
      </w:r>
      <w:r w:rsidR="00574FCA">
        <w:rPr>
          <w:rFonts w:ascii="Times New Roman" w:hAnsi="Times New Roman" w:cs="Times New Roman"/>
          <w:sz w:val="24"/>
          <w:szCs w:val="24"/>
        </w:rPr>
        <w:t xml:space="preserve"> délai de 12 mois</w:t>
      </w:r>
      <w:r>
        <w:rPr>
          <w:rFonts w:ascii="Times New Roman" w:hAnsi="Times New Roman" w:cs="Times New Roman"/>
          <w:sz w:val="24"/>
          <w:szCs w:val="24"/>
        </w:rPr>
        <w:t>.</w:t>
      </w:r>
    </w:p>
    <w:p w14:paraId="41DEEE76" w14:textId="77777777" w:rsidR="00F856D0" w:rsidRDefault="00F856D0" w:rsidP="00C847F7">
      <w:pPr>
        <w:jc w:val="both"/>
        <w:rPr>
          <w:rFonts w:ascii="Times New Roman" w:hAnsi="Times New Roman" w:cs="Times New Roman"/>
          <w:sz w:val="24"/>
          <w:szCs w:val="24"/>
        </w:rPr>
      </w:pPr>
    </w:p>
    <w:p w14:paraId="20B2B9B4" w14:textId="5155561D" w:rsidR="00F856D0" w:rsidRDefault="00F856D0" w:rsidP="00F856D0">
      <w:pPr>
        <w:jc w:val="both"/>
        <w:rPr>
          <w:rFonts w:ascii="Times New Roman" w:hAnsi="Times New Roman" w:cs="Times New Roman"/>
          <w:sz w:val="24"/>
          <w:szCs w:val="24"/>
          <w:u w:val="single"/>
        </w:rPr>
      </w:pPr>
      <w:r w:rsidRPr="00F856D0">
        <w:rPr>
          <w:rFonts w:ascii="Times New Roman" w:hAnsi="Times New Roman" w:cs="Times New Roman"/>
          <w:sz w:val="24"/>
          <w:szCs w:val="24"/>
          <w:u w:val="single"/>
        </w:rPr>
        <w:t>Pour la poursuite et le passif éventuel comptabilisé dans le cadre du regroupement d’entreprise :</w:t>
      </w:r>
    </w:p>
    <w:p w14:paraId="5C4B21A4" w14:textId="411CB0C0" w:rsidR="00F856D0" w:rsidRPr="00BB64FF" w:rsidRDefault="00F856D0" w:rsidP="00F856D0">
      <w:pPr>
        <w:jc w:val="both"/>
        <w:rPr>
          <w:rFonts w:ascii="Times New Roman" w:hAnsi="Times New Roman" w:cs="Times New Roman"/>
          <w:sz w:val="24"/>
          <w:szCs w:val="24"/>
        </w:rPr>
      </w:pPr>
      <w:r w:rsidRPr="00BB64FF">
        <w:rPr>
          <w:rFonts w:ascii="Times New Roman" w:hAnsi="Times New Roman" w:cs="Times New Roman"/>
          <w:sz w:val="24"/>
          <w:szCs w:val="24"/>
        </w:rPr>
        <w:lastRenderedPageBreak/>
        <w:t xml:space="preserve">Même s’il s’agit d’une information concernant la poursuite qui existait bel et bien en date du </w:t>
      </w:r>
      <w:r w:rsidR="005C7428">
        <w:rPr>
          <w:rFonts w:ascii="Times New Roman" w:hAnsi="Times New Roman" w:cs="Times New Roman"/>
          <w:sz w:val="24"/>
          <w:szCs w:val="24"/>
        </w:rPr>
        <w:t>1</w:t>
      </w:r>
      <w:r w:rsidR="005C7428" w:rsidRPr="005C7428">
        <w:rPr>
          <w:rFonts w:ascii="Times New Roman" w:hAnsi="Times New Roman" w:cs="Times New Roman"/>
          <w:sz w:val="24"/>
          <w:szCs w:val="24"/>
          <w:vertAlign w:val="superscript"/>
        </w:rPr>
        <w:t>er</w:t>
      </w:r>
      <w:r w:rsidR="005C7428">
        <w:rPr>
          <w:rFonts w:ascii="Times New Roman" w:hAnsi="Times New Roman" w:cs="Times New Roman"/>
          <w:sz w:val="24"/>
          <w:szCs w:val="24"/>
        </w:rPr>
        <w:t xml:space="preserve"> janvier 2025</w:t>
      </w:r>
      <w:r w:rsidRPr="00BB64FF">
        <w:rPr>
          <w:rFonts w:ascii="Times New Roman" w:hAnsi="Times New Roman" w:cs="Times New Roman"/>
          <w:sz w:val="24"/>
          <w:szCs w:val="24"/>
        </w:rPr>
        <w:t>, il faut plutôt se référer à l’évaluation ultérieure du passif éventuel comptabilisé dans le cadre du regroupement d’EAI :</w:t>
      </w:r>
    </w:p>
    <w:p w14:paraId="038AEC49" w14:textId="77777777" w:rsidR="00F856D0" w:rsidRPr="000356AA" w:rsidRDefault="00F856D0" w:rsidP="00F856D0">
      <w:pPr>
        <w:rPr>
          <w:rFonts w:ascii="Times New Roman" w:hAnsi="Times New Roman" w:cs="Times New Roman"/>
          <w:color w:val="0070C0"/>
          <w:sz w:val="24"/>
          <w:szCs w:val="24"/>
        </w:rPr>
      </w:pPr>
      <w:r w:rsidRPr="000356AA">
        <w:rPr>
          <w:rFonts w:ascii="Times New Roman" w:hAnsi="Times New Roman" w:cs="Times New Roman"/>
          <w:color w:val="0070C0"/>
          <w:sz w:val="24"/>
          <w:szCs w:val="24"/>
        </w:rPr>
        <w:t>.58     Après la comptabilisation initiale et jusqu'à l'extinction, l'annulation ou l'expiration du passif, l'acquéreur doit évaluer un passif éventuel comptabilisé dans un regroupement d'entreprises en retenant le plus élevé des montants suivants :</w:t>
      </w:r>
    </w:p>
    <w:p w14:paraId="03976159" w14:textId="77777777" w:rsidR="00F856D0" w:rsidRPr="000356AA" w:rsidRDefault="00F856D0" w:rsidP="00F856D0">
      <w:pPr>
        <w:pStyle w:val="Paragraphedeliste"/>
        <w:numPr>
          <w:ilvl w:val="0"/>
          <w:numId w:val="24"/>
        </w:numPr>
        <w:rPr>
          <w:rFonts w:ascii="Times New Roman" w:hAnsi="Times New Roman" w:cs="Times New Roman"/>
          <w:color w:val="0070C0"/>
          <w:sz w:val="24"/>
          <w:szCs w:val="24"/>
        </w:rPr>
      </w:pPr>
      <w:proofErr w:type="gramStart"/>
      <w:r w:rsidRPr="000356AA">
        <w:rPr>
          <w:rFonts w:ascii="Times New Roman" w:hAnsi="Times New Roman" w:cs="Times New Roman"/>
          <w:color w:val="0070C0"/>
          <w:sz w:val="24"/>
          <w:szCs w:val="24"/>
        </w:rPr>
        <w:t>le</w:t>
      </w:r>
      <w:proofErr w:type="gramEnd"/>
      <w:r w:rsidRPr="000356AA">
        <w:rPr>
          <w:rFonts w:ascii="Times New Roman" w:hAnsi="Times New Roman" w:cs="Times New Roman"/>
          <w:color w:val="0070C0"/>
          <w:sz w:val="24"/>
          <w:szCs w:val="24"/>
        </w:rPr>
        <w:t xml:space="preserve"> montant qui serait comptabilisé selon le chapitre 3290, ÉVENTUALITÉS; et</w:t>
      </w:r>
    </w:p>
    <w:p w14:paraId="617E48FB" w14:textId="6FD11B13" w:rsidR="00F856D0" w:rsidRPr="00D07162" w:rsidRDefault="00D07162" w:rsidP="003C7821">
      <w:pPr>
        <w:jc w:val="both"/>
        <w:rPr>
          <w:highlight w:val="cyan"/>
        </w:rPr>
      </w:pPr>
      <w:r w:rsidRPr="00D07162">
        <w:rPr>
          <w:highlight w:val="cyan"/>
        </w:rPr>
        <w:t>Puisque la probabilité</w:t>
      </w:r>
      <w:r w:rsidR="003C7821">
        <w:rPr>
          <w:highlight w:val="cyan"/>
        </w:rPr>
        <w:t xml:space="preserve"> </w:t>
      </w:r>
      <w:r w:rsidR="003C7821" w:rsidRPr="003C7821">
        <w:rPr>
          <w:highlight w:val="cyan"/>
        </w:rPr>
        <w:t>que la cause soit perdue</w:t>
      </w:r>
      <w:r w:rsidRPr="00D07162">
        <w:rPr>
          <w:highlight w:val="cyan"/>
        </w:rPr>
        <w:t xml:space="preserve"> était de </w:t>
      </w:r>
      <w:r w:rsidR="0011796B">
        <w:rPr>
          <w:highlight w:val="cyan"/>
        </w:rPr>
        <w:t>4</w:t>
      </w:r>
      <w:r w:rsidRPr="00D07162">
        <w:rPr>
          <w:highlight w:val="cyan"/>
        </w:rPr>
        <w:t>5%, aucune provision n’était requise</w:t>
      </w:r>
      <w:r>
        <w:rPr>
          <w:highlight w:val="cyan"/>
        </w:rPr>
        <w:t xml:space="preserve"> auparavant</w:t>
      </w:r>
      <w:r w:rsidR="003C7821">
        <w:rPr>
          <w:highlight w:val="cyan"/>
        </w:rPr>
        <w:t xml:space="preserve">, </w:t>
      </w:r>
      <w:r w:rsidR="003C7821" w:rsidRPr="003C7821">
        <w:rPr>
          <w:highlight w:val="cyan"/>
        </w:rPr>
        <w:t>car il n’était pas « probable » qu’EAI doive payer</w:t>
      </w:r>
      <w:r w:rsidRPr="00D07162">
        <w:rPr>
          <w:highlight w:val="cyan"/>
        </w:rPr>
        <w:t xml:space="preserve">. Mais une fois la décision rendue, il s’agit d’un montant dû, qui s’élève à 750 000 $.  </w:t>
      </w:r>
    </w:p>
    <w:p w14:paraId="44C2A11F" w14:textId="77777777" w:rsidR="00F856D0" w:rsidRPr="00BB64FF" w:rsidRDefault="00F856D0" w:rsidP="00F856D0">
      <w:pPr>
        <w:pStyle w:val="Paragraphedeliste"/>
        <w:numPr>
          <w:ilvl w:val="0"/>
          <w:numId w:val="24"/>
        </w:numPr>
        <w:rPr>
          <w:rFonts w:ascii="Times New Roman" w:hAnsi="Times New Roman" w:cs="Times New Roman"/>
          <w:color w:val="0070C0"/>
          <w:sz w:val="24"/>
          <w:szCs w:val="24"/>
        </w:rPr>
      </w:pPr>
      <w:proofErr w:type="gramStart"/>
      <w:r w:rsidRPr="00BB64FF">
        <w:rPr>
          <w:rFonts w:ascii="Times New Roman" w:hAnsi="Times New Roman" w:cs="Times New Roman"/>
          <w:color w:val="0070C0"/>
          <w:sz w:val="24"/>
          <w:szCs w:val="24"/>
        </w:rPr>
        <w:t>le</w:t>
      </w:r>
      <w:proofErr w:type="gramEnd"/>
      <w:r w:rsidRPr="00BB64FF">
        <w:rPr>
          <w:rFonts w:ascii="Times New Roman" w:hAnsi="Times New Roman" w:cs="Times New Roman"/>
          <w:color w:val="0070C0"/>
          <w:sz w:val="24"/>
          <w:szCs w:val="24"/>
        </w:rPr>
        <w:t xml:space="preserve"> montant initialement comptabilisé diminué, le cas échéant, du cumul de l'amortissement comptabilisé selon le chapitre 3400, PRODUITS.</w:t>
      </w:r>
    </w:p>
    <w:p w14:paraId="44EE435B" w14:textId="14FA8154" w:rsidR="003C7821" w:rsidRDefault="003C7821" w:rsidP="00F856D0">
      <w:pPr>
        <w:rPr>
          <w:rFonts w:ascii="Times New Roman" w:hAnsi="Times New Roman" w:cs="Times New Roman"/>
          <w:sz w:val="24"/>
          <w:szCs w:val="24"/>
        </w:rPr>
      </w:pPr>
      <w:r>
        <w:rPr>
          <w:rFonts w:ascii="Times New Roman" w:hAnsi="Times New Roman" w:cs="Times New Roman"/>
          <w:sz w:val="24"/>
          <w:szCs w:val="24"/>
        </w:rPr>
        <w:t>Montant initialement comptabilisé s’élève à 344 000 $</w:t>
      </w:r>
    </w:p>
    <w:p w14:paraId="55386B86" w14:textId="383C2847" w:rsidR="00F856D0" w:rsidRDefault="00BB64FF" w:rsidP="003C7821">
      <w:pPr>
        <w:jc w:val="both"/>
        <w:rPr>
          <w:rFonts w:ascii="Times New Roman" w:hAnsi="Times New Roman" w:cs="Times New Roman"/>
          <w:sz w:val="24"/>
          <w:szCs w:val="24"/>
        </w:rPr>
      </w:pPr>
      <w:r w:rsidRPr="003C7821">
        <w:rPr>
          <w:rFonts w:ascii="Times New Roman" w:hAnsi="Times New Roman" w:cs="Times New Roman"/>
          <w:sz w:val="24"/>
          <w:szCs w:val="24"/>
          <w:highlight w:val="cyan"/>
        </w:rPr>
        <w:t xml:space="preserve">Le montant le plus élevé étant </w:t>
      </w:r>
      <w:r w:rsidR="003C7821" w:rsidRPr="003C7821">
        <w:rPr>
          <w:rFonts w:ascii="Times New Roman" w:hAnsi="Times New Roman" w:cs="Times New Roman"/>
          <w:sz w:val="24"/>
          <w:szCs w:val="24"/>
          <w:highlight w:val="cyan"/>
        </w:rPr>
        <w:t>750</w:t>
      </w:r>
      <w:r w:rsidRPr="003C7821">
        <w:rPr>
          <w:rFonts w:ascii="Times New Roman" w:hAnsi="Times New Roman" w:cs="Times New Roman"/>
          <w:sz w:val="24"/>
          <w:szCs w:val="24"/>
          <w:highlight w:val="cyan"/>
        </w:rPr>
        <w:t> 000 $, i</w:t>
      </w:r>
      <w:r w:rsidR="00F856D0" w:rsidRPr="003C7821">
        <w:rPr>
          <w:rFonts w:ascii="Times New Roman" w:hAnsi="Times New Roman" w:cs="Times New Roman"/>
          <w:sz w:val="24"/>
          <w:szCs w:val="24"/>
          <w:highlight w:val="cyan"/>
        </w:rPr>
        <w:t xml:space="preserve">l faut donc réévaluer le </w:t>
      </w:r>
      <w:r w:rsidR="003C7821">
        <w:rPr>
          <w:rFonts w:ascii="Times New Roman" w:hAnsi="Times New Roman" w:cs="Times New Roman"/>
          <w:sz w:val="24"/>
          <w:szCs w:val="24"/>
          <w:highlight w:val="cyan"/>
        </w:rPr>
        <w:t xml:space="preserve">montant comptabilisé au </w:t>
      </w:r>
      <w:r w:rsidR="00F856D0" w:rsidRPr="003C7821">
        <w:rPr>
          <w:rFonts w:ascii="Times New Roman" w:hAnsi="Times New Roman" w:cs="Times New Roman"/>
          <w:sz w:val="24"/>
          <w:szCs w:val="24"/>
          <w:highlight w:val="cyan"/>
        </w:rPr>
        <w:t>passif</w:t>
      </w:r>
      <w:r w:rsidR="00F856D0">
        <w:rPr>
          <w:rFonts w:ascii="Times New Roman" w:hAnsi="Times New Roman" w:cs="Times New Roman"/>
          <w:sz w:val="24"/>
          <w:szCs w:val="24"/>
        </w:rPr>
        <w:t>.</w:t>
      </w:r>
    </w:p>
    <w:p w14:paraId="3EFD910F" w14:textId="632A97A1" w:rsidR="00F856D0" w:rsidRDefault="00F856D0" w:rsidP="00C847F7">
      <w:pPr>
        <w:jc w:val="both"/>
        <w:rPr>
          <w:rFonts w:ascii="Times New Roman" w:hAnsi="Times New Roman" w:cs="Times New Roman"/>
          <w:sz w:val="24"/>
          <w:szCs w:val="24"/>
        </w:rPr>
      </w:pPr>
    </w:p>
    <w:p w14:paraId="7407E5A9" w14:textId="4C6196ED" w:rsidR="003B6869" w:rsidRPr="003B6869" w:rsidRDefault="003B6869" w:rsidP="00C847F7">
      <w:pPr>
        <w:jc w:val="both"/>
        <w:rPr>
          <w:rFonts w:ascii="Times New Roman" w:hAnsi="Times New Roman" w:cs="Times New Roman"/>
          <w:sz w:val="24"/>
          <w:szCs w:val="24"/>
          <w:u w:val="single"/>
        </w:rPr>
      </w:pPr>
      <w:r w:rsidRPr="003C7821">
        <w:rPr>
          <w:rFonts w:ascii="Times New Roman" w:hAnsi="Times New Roman" w:cs="Times New Roman"/>
          <w:sz w:val="24"/>
          <w:szCs w:val="24"/>
          <w:highlight w:val="cyan"/>
          <w:u w:val="single"/>
        </w:rPr>
        <w:t>Pour le logiciel maison mis au rencart</w:t>
      </w:r>
    </w:p>
    <w:p w14:paraId="21412436" w14:textId="78BCB640" w:rsidR="003B6869" w:rsidRDefault="003B6869" w:rsidP="00C847F7">
      <w:pPr>
        <w:jc w:val="both"/>
        <w:rPr>
          <w:rFonts w:ascii="Times New Roman" w:hAnsi="Times New Roman" w:cs="Times New Roman"/>
          <w:color w:val="002060"/>
          <w:sz w:val="24"/>
          <w:szCs w:val="24"/>
        </w:rPr>
      </w:pPr>
      <w:r>
        <w:rPr>
          <w:rFonts w:ascii="Times New Roman" w:hAnsi="Times New Roman" w:cs="Times New Roman"/>
          <w:color w:val="002060"/>
          <w:sz w:val="24"/>
          <w:szCs w:val="24"/>
        </w:rPr>
        <w:t>Selon 1582,</w:t>
      </w:r>
    </w:p>
    <w:p w14:paraId="33B0A733" w14:textId="77777777" w:rsidR="003B6869" w:rsidRPr="00BB64FF" w:rsidRDefault="003B6869" w:rsidP="003B6869">
      <w:pPr>
        <w:jc w:val="both"/>
        <w:rPr>
          <w:rFonts w:ascii="Times New Roman" w:hAnsi="Times New Roman" w:cs="Times New Roman"/>
          <w:color w:val="0070C0"/>
          <w:sz w:val="24"/>
          <w:szCs w:val="24"/>
        </w:rPr>
      </w:pPr>
      <w:r w:rsidRPr="00BB64FF">
        <w:rPr>
          <w:rFonts w:ascii="Times New Roman" w:hAnsi="Times New Roman" w:cs="Times New Roman"/>
          <w:color w:val="0070C0"/>
          <w:sz w:val="24"/>
          <w:szCs w:val="24"/>
        </w:rPr>
        <w:t xml:space="preserve">.47     Si la comptabilisation initiale d'un regroupement d'entreprises est inachevée à la fin de la période financière au cours de laquelle le regroupement d'entreprises survient, l'acquéreur doit mentionner dans ses états financiers les montants provisoires relatifs aux éléments pour lesquels la comptabilisation est inachevée. </w:t>
      </w:r>
      <w:r w:rsidRPr="00BB64FF">
        <w:rPr>
          <w:rFonts w:ascii="Times New Roman" w:hAnsi="Times New Roman" w:cs="Times New Roman"/>
          <w:b/>
          <w:bCs/>
          <w:color w:val="0070C0"/>
          <w:sz w:val="24"/>
          <w:szCs w:val="24"/>
        </w:rPr>
        <w:t>Pendant la période d'évaluation, l'acquéreur doit ajuster, de manière rétrospective, les montants provisoires comptabilisés à la date d'acquisition afin de refléter les informations nouvelles obtenues à propos des faits et des circonstances qui prévalaient à la date d'acquisition et qui, si elles avaient été connues, auraient affecté l'évaluation des montants comptabilisés à cette date.</w:t>
      </w:r>
      <w:r w:rsidRPr="00BB64FF">
        <w:rPr>
          <w:rFonts w:ascii="Times New Roman" w:hAnsi="Times New Roman" w:cs="Times New Roman"/>
          <w:color w:val="0070C0"/>
          <w:sz w:val="24"/>
          <w:szCs w:val="24"/>
        </w:rPr>
        <w:t xml:space="preserve"> Pendant la période d'évaluation, l'acquéreur doit également comptabiliser des actifs ou des passifs additionnels si des informations nouvelles sont obtenues à propos des faits et des circonstances qui prévalaient à la date d'acquisition et qui, si elles avaient été connues, auraient abouti à la comptabilisation de ces actifs et passifs à cette date. Cependant, la période d'évaluation ne doit pas excéder un an à compter de la date d'acquisition.</w:t>
      </w:r>
    </w:p>
    <w:p w14:paraId="02C7C036" w14:textId="691EDC2D" w:rsidR="00B636A3" w:rsidRDefault="00B636A3" w:rsidP="00B636A3">
      <w:pPr>
        <w:jc w:val="both"/>
        <w:rPr>
          <w:rFonts w:ascii="Times New Roman" w:hAnsi="Times New Roman" w:cs="Times New Roman"/>
          <w:sz w:val="24"/>
          <w:szCs w:val="24"/>
        </w:rPr>
      </w:pPr>
      <w:r>
        <w:rPr>
          <w:rFonts w:ascii="Times New Roman" w:hAnsi="Times New Roman" w:cs="Times New Roman"/>
          <w:sz w:val="24"/>
          <w:szCs w:val="24"/>
        </w:rPr>
        <w:t>Il est indiqué que les experts en évaluation étaient incertains de la juste valeur du logiciel maison, ce qui signifie donc que la juste valeur de 105 000</w:t>
      </w:r>
      <w:r w:rsidR="00BB64FF">
        <w:rPr>
          <w:rFonts w:ascii="Times New Roman" w:hAnsi="Times New Roman" w:cs="Times New Roman"/>
          <w:sz w:val="24"/>
          <w:szCs w:val="24"/>
        </w:rPr>
        <w:t> </w:t>
      </w:r>
      <w:r>
        <w:rPr>
          <w:rFonts w:ascii="Times New Roman" w:hAnsi="Times New Roman" w:cs="Times New Roman"/>
          <w:sz w:val="24"/>
          <w:szCs w:val="24"/>
        </w:rPr>
        <w:t xml:space="preserve">$ était bel et bien un montant provisoire. De ce fait, les états financiers consolidés d’EGI du </w:t>
      </w:r>
      <w:r w:rsidR="003562B7">
        <w:rPr>
          <w:rFonts w:ascii="Times New Roman" w:hAnsi="Times New Roman" w:cs="Times New Roman"/>
          <w:sz w:val="24"/>
          <w:szCs w:val="24"/>
        </w:rPr>
        <w:t>1</w:t>
      </w:r>
      <w:r w:rsidR="003562B7" w:rsidRPr="003562B7">
        <w:rPr>
          <w:rFonts w:ascii="Times New Roman" w:hAnsi="Times New Roman" w:cs="Times New Roman"/>
          <w:sz w:val="24"/>
          <w:szCs w:val="24"/>
          <w:vertAlign w:val="superscript"/>
        </w:rPr>
        <w:t>er</w:t>
      </w:r>
      <w:r w:rsidR="003562B7">
        <w:rPr>
          <w:rFonts w:ascii="Times New Roman" w:hAnsi="Times New Roman" w:cs="Times New Roman"/>
          <w:sz w:val="24"/>
          <w:szCs w:val="24"/>
        </w:rPr>
        <w:t xml:space="preserve"> janvier 2025</w:t>
      </w:r>
      <w:r>
        <w:rPr>
          <w:rFonts w:ascii="Times New Roman" w:hAnsi="Times New Roman" w:cs="Times New Roman"/>
          <w:sz w:val="24"/>
          <w:szCs w:val="24"/>
        </w:rPr>
        <w:t xml:space="preserve"> devaient spécifier que ce montant était un montant provisoire pour lequel la comptabilisation était encore inachevée.</w:t>
      </w:r>
    </w:p>
    <w:p w14:paraId="40BC5F5F" w14:textId="68988C69" w:rsidR="00D64F3E" w:rsidRDefault="003B6869" w:rsidP="00C847F7">
      <w:pPr>
        <w:jc w:val="both"/>
        <w:rPr>
          <w:rFonts w:ascii="Times New Roman" w:hAnsi="Times New Roman" w:cs="Times New Roman"/>
          <w:sz w:val="24"/>
          <w:szCs w:val="24"/>
        </w:rPr>
      </w:pPr>
      <w:r>
        <w:rPr>
          <w:rFonts w:ascii="Times New Roman" w:hAnsi="Times New Roman" w:cs="Times New Roman"/>
          <w:sz w:val="24"/>
          <w:szCs w:val="24"/>
        </w:rPr>
        <w:lastRenderedPageBreak/>
        <w:t xml:space="preserve">Le logiciel a cessé d’être utilisé </w:t>
      </w:r>
      <w:r w:rsidR="00111C23">
        <w:rPr>
          <w:rFonts w:ascii="Times New Roman" w:hAnsi="Times New Roman" w:cs="Times New Roman"/>
          <w:sz w:val="24"/>
          <w:szCs w:val="24"/>
        </w:rPr>
        <w:t xml:space="preserve">en </w:t>
      </w:r>
      <w:r w:rsidR="000E6875">
        <w:rPr>
          <w:rFonts w:ascii="Times New Roman" w:hAnsi="Times New Roman" w:cs="Times New Roman"/>
          <w:sz w:val="24"/>
          <w:szCs w:val="24"/>
        </w:rPr>
        <w:t>avril</w:t>
      </w:r>
      <w:r w:rsidR="00111C23">
        <w:rPr>
          <w:rFonts w:ascii="Times New Roman" w:hAnsi="Times New Roman" w:cs="Times New Roman"/>
          <w:sz w:val="24"/>
          <w:szCs w:val="24"/>
        </w:rPr>
        <w:t xml:space="preserve"> 20</w:t>
      </w:r>
      <w:r w:rsidR="00BB64FF">
        <w:rPr>
          <w:rFonts w:ascii="Times New Roman" w:hAnsi="Times New Roman" w:cs="Times New Roman"/>
          <w:sz w:val="24"/>
          <w:szCs w:val="24"/>
        </w:rPr>
        <w:t>2</w:t>
      </w:r>
      <w:r w:rsidR="00875984">
        <w:rPr>
          <w:rFonts w:ascii="Times New Roman" w:hAnsi="Times New Roman" w:cs="Times New Roman"/>
          <w:sz w:val="24"/>
          <w:szCs w:val="24"/>
        </w:rPr>
        <w:t>5</w:t>
      </w:r>
      <w:r>
        <w:rPr>
          <w:rFonts w:ascii="Times New Roman" w:hAnsi="Times New Roman" w:cs="Times New Roman"/>
          <w:sz w:val="24"/>
          <w:szCs w:val="24"/>
        </w:rPr>
        <w:t xml:space="preserve"> compte tenu des nombreux problèmes techniques</w:t>
      </w:r>
      <w:r w:rsidR="00D64F3E">
        <w:rPr>
          <w:rFonts w:ascii="Times New Roman" w:hAnsi="Times New Roman" w:cs="Times New Roman"/>
          <w:sz w:val="24"/>
          <w:szCs w:val="24"/>
        </w:rPr>
        <w:t>, lesquels existaient depuis plu</w:t>
      </w:r>
      <w:r w:rsidR="00111C23">
        <w:rPr>
          <w:rFonts w:ascii="Times New Roman" w:hAnsi="Times New Roman" w:cs="Times New Roman"/>
          <w:sz w:val="24"/>
          <w:szCs w:val="24"/>
        </w:rPr>
        <w:t>s d’un an et avant l’acquisition</w:t>
      </w:r>
      <w:r w:rsidR="00D64F3E">
        <w:rPr>
          <w:rFonts w:ascii="Times New Roman" w:hAnsi="Times New Roman" w:cs="Times New Roman"/>
          <w:sz w:val="24"/>
          <w:szCs w:val="24"/>
        </w:rPr>
        <w:t>.</w:t>
      </w:r>
      <w:r w:rsidR="00B636A3">
        <w:rPr>
          <w:rFonts w:ascii="Times New Roman" w:hAnsi="Times New Roman" w:cs="Times New Roman"/>
          <w:sz w:val="24"/>
          <w:szCs w:val="24"/>
        </w:rPr>
        <w:t xml:space="preserve"> C’est notamment pour cette raison précise que la juste valeur de ce logiciel était difficile à déterminer par les évaluateurs impliqués dans l’acquisition d’EAI par EGI.</w:t>
      </w:r>
    </w:p>
    <w:p w14:paraId="289916A5" w14:textId="191BD15C" w:rsidR="00C847F7" w:rsidRPr="00BB64FF" w:rsidRDefault="00C847F7" w:rsidP="00C847F7">
      <w:pPr>
        <w:jc w:val="both"/>
        <w:rPr>
          <w:rFonts w:ascii="Times New Roman" w:hAnsi="Times New Roman" w:cs="Times New Roman"/>
          <w:color w:val="0070C0"/>
          <w:sz w:val="24"/>
          <w:szCs w:val="24"/>
        </w:rPr>
      </w:pPr>
      <w:r w:rsidRPr="00BB64FF">
        <w:rPr>
          <w:rFonts w:ascii="Times New Roman" w:hAnsi="Times New Roman" w:cs="Times New Roman"/>
          <w:color w:val="0070C0"/>
          <w:sz w:val="24"/>
          <w:szCs w:val="24"/>
        </w:rPr>
        <w:t xml:space="preserve">.49     L'acquéreur doit prendre en compte tous les critères pertinents pour déterminer si l'information obtenue après la date d'acquisition doit aboutir à un ajustement des montants provisoires comptabilisés ou si cette information résulte d'événements intervenus après la date d'acquisition. </w:t>
      </w:r>
      <w:r w:rsidRPr="00BB64FF">
        <w:rPr>
          <w:rFonts w:ascii="Times New Roman" w:hAnsi="Times New Roman" w:cs="Times New Roman"/>
          <w:b/>
          <w:bCs/>
          <w:color w:val="0070C0"/>
          <w:sz w:val="24"/>
          <w:szCs w:val="24"/>
        </w:rPr>
        <w:t>Les critères pertinents englobent la date à laquelle l'information additionnelle a été obtenue, et la capacité de l'acquéreur d'identifier un motif pour modifier les montants provisoires.</w:t>
      </w:r>
      <w:r w:rsidRPr="00BB64FF">
        <w:rPr>
          <w:rFonts w:ascii="Times New Roman" w:hAnsi="Times New Roman" w:cs="Times New Roman"/>
          <w:color w:val="0070C0"/>
          <w:sz w:val="24"/>
          <w:szCs w:val="24"/>
        </w:rPr>
        <w:t xml:space="preserve"> </w:t>
      </w:r>
    </w:p>
    <w:p w14:paraId="586AAFA4" w14:textId="1809B12F" w:rsidR="00C847F7" w:rsidRPr="00C847F7" w:rsidRDefault="00AA3587" w:rsidP="00C847F7">
      <w:pPr>
        <w:jc w:val="both"/>
        <w:rPr>
          <w:rFonts w:ascii="Times New Roman" w:hAnsi="Times New Roman" w:cs="Times New Roman"/>
          <w:sz w:val="24"/>
          <w:szCs w:val="24"/>
        </w:rPr>
      </w:pPr>
      <w:r>
        <w:rPr>
          <w:rFonts w:ascii="Times New Roman" w:hAnsi="Times New Roman" w:cs="Times New Roman"/>
          <w:sz w:val="24"/>
          <w:szCs w:val="24"/>
        </w:rPr>
        <w:t xml:space="preserve">Même si l’information </w:t>
      </w:r>
      <w:r w:rsidR="00111C23">
        <w:rPr>
          <w:rFonts w:ascii="Times New Roman" w:hAnsi="Times New Roman" w:cs="Times New Roman"/>
          <w:sz w:val="24"/>
          <w:szCs w:val="24"/>
        </w:rPr>
        <w:t>et les précisions sur la juste valeur du logiciel ont</w:t>
      </w:r>
      <w:r>
        <w:rPr>
          <w:rFonts w:ascii="Times New Roman" w:hAnsi="Times New Roman" w:cs="Times New Roman"/>
          <w:sz w:val="24"/>
          <w:szCs w:val="24"/>
        </w:rPr>
        <w:t xml:space="preserve"> été obtenue</w:t>
      </w:r>
      <w:r w:rsidR="00111C23">
        <w:rPr>
          <w:rFonts w:ascii="Times New Roman" w:hAnsi="Times New Roman" w:cs="Times New Roman"/>
          <w:sz w:val="24"/>
          <w:szCs w:val="24"/>
        </w:rPr>
        <w:t>s</w:t>
      </w:r>
      <w:r>
        <w:rPr>
          <w:rFonts w:ascii="Times New Roman" w:hAnsi="Times New Roman" w:cs="Times New Roman"/>
          <w:sz w:val="24"/>
          <w:szCs w:val="24"/>
        </w:rPr>
        <w:t xml:space="preserve"> plusieurs mois après l’acquisition, il est clair que ce n’est pas un événement survenu entre le </w:t>
      </w:r>
      <w:r w:rsidR="000E6875">
        <w:rPr>
          <w:rFonts w:ascii="Times New Roman" w:hAnsi="Times New Roman" w:cs="Times New Roman"/>
          <w:sz w:val="24"/>
          <w:szCs w:val="24"/>
        </w:rPr>
        <w:t>1</w:t>
      </w:r>
      <w:r w:rsidR="000E6875" w:rsidRPr="000E6875">
        <w:rPr>
          <w:rFonts w:ascii="Times New Roman" w:hAnsi="Times New Roman" w:cs="Times New Roman"/>
          <w:sz w:val="24"/>
          <w:szCs w:val="24"/>
          <w:vertAlign w:val="superscript"/>
        </w:rPr>
        <w:t>er</w:t>
      </w:r>
      <w:r w:rsidR="000E6875">
        <w:rPr>
          <w:rFonts w:ascii="Times New Roman" w:hAnsi="Times New Roman" w:cs="Times New Roman"/>
          <w:sz w:val="24"/>
          <w:szCs w:val="24"/>
        </w:rPr>
        <w:t xml:space="preserve"> janvier 2025</w:t>
      </w:r>
      <w:r>
        <w:rPr>
          <w:rFonts w:ascii="Times New Roman" w:hAnsi="Times New Roman" w:cs="Times New Roman"/>
          <w:sz w:val="24"/>
          <w:szCs w:val="24"/>
        </w:rPr>
        <w:t xml:space="preserve"> et </w:t>
      </w:r>
      <w:r w:rsidR="000E6875">
        <w:rPr>
          <w:rFonts w:ascii="Times New Roman" w:hAnsi="Times New Roman" w:cs="Times New Roman"/>
          <w:sz w:val="24"/>
          <w:szCs w:val="24"/>
        </w:rPr>
        <w:t>avril</w:t>
      </w:r>
      <w:r>
        <w:rPr>
          <w:rFonts w:ascii="Times New Roman" w:hAnsi="Times New Roman" w:cs="Times New Roman"/>
          <w:sz w:val="24"/>
          <w:szCs w:val="24"/>
        </w:rPr>
        <w:t xml:space="preserve"> 202</w:t>
      </w:r>
      <w:r w:rsidR="00274A97">
        <w:rPr>
          <w:rFonts w:ascii="Times New Roman" w:hAnsi="Times New Roman" w:cs="Times New Roman"/>
          <w:sz w:val="24"/>
          <w:szCs w:val="24"/>
        </w:rPr>
        <w:t>5</w:t>
      </w:r>
      <w:r>
        <w:rPr>
          <w:rFonts w:ascii="Times New Roman" w:hAnsi="Times New Roman" w:cs="Times New Roman"/>
          <w:sz w:val="24"/>
          <w:szCs w:val="24"/>
        </w:rPr>
        <w:t xml:space="preserve"> qui </w:t>
      </w:r>
      <w:r w:rsidR="006654CF">
        <w:rPr>
          <w:rFonts w:ascii="Times New Roman" w:hAnsi="Times New Roman" w:cs="Times New Roman"/>
          <w:sz w:val="24"/>
          <w:szCs w:val="24"/>
        </w:rPr>
        <w:t>a fait en sorte que la juste valeur du logiciel a chuté</w:t>
      </w:r>
      <w:r>
        <w:rPr>
          <w:rFonts w:ascii="Times New Roman" w:hAnsi="Times New Roman" w:cs="Times New Roman"/>
          <w:sz w:val="24"/>
          <w:szCs w:val="24"/>
        </w:rPr>
        <w:t>. Les problèmes techniques existaient bien avant</w:t>
      </w:r>
      <w:r w:rsidR="00274A97">
        <w:rPr>
          <w:rFonts w:ascii="Times New Roman" w:hAnsi="Times New Roman" w:cs="Times New Roman"/>
          <w:sz w:val="24"/>
          <w:szCs w:val="24"/>
        </w:rPr>
        <w:t xml:space="preserve"> l’acquisition</w:t>
      </w:r>
      <w:r>
        <w:rPr>
          <w:rFonts w:ascii="Times New Roman" w:hAnsi="Times New Roman" w:cs="Times New Roman"/>
          <w:sz w:val="24"/>
          <w:szCs w:val="24"/>
        </w:rPr>
        <w:t>, ce qui justifie donc le fait d</w:t>
      </w:r>
      <w:r w:rsidR="006654CF">
        <w:rPr>
          <w:rFonts w:ascii="Times New Roman" w:hAnsi="Times New Roman" w:cs="Times New Roman"/>
          <w:sz w:val="24"/>
          <w:szCs w:val="24"/>
        </w:rPr>
        <w:t>’ajuster la juste valeur du logiciel et de la ramener à 0</w:t>
      </w:r>
      <w:r w:rsidR="00274A97">
        <w:rPr>
          <w:rFonts w:ascii="Times New Roman" w:hAnsi="Times New Roman" w:cs="Times New Roman"/>
          <w:sz w:val="24"/>
          <w:szCs w:val="24"/>
        </w:rPr>
        <w:t xml:space="preserve"> </w:t>
      </w:r>
      <w:r w:rsidR="006654CF">
        <w:rPr>
          <w:rFonts w:ascii="Times New Roman" w:hAnsi="Times New Roman" w:cs="Times New Roman"/>
          <w:sz w:val="24"/>
          <w:szCs w:val="24"/>
        </w:rPr>
        <w:t>$, car il est invendable et ne sera plus utilisé</w:t>
      </w:r>
      <w:r w:rsidR="000D08A9">
        <w:rPr>
          <w:rFonts w:ascii="Times New Roman" w:hAnsi="Times New Roman" w:cs="Times New Roman"/>
          <w:sz w:val="24"/>
          <w:szCs w:val="24"/>
        </w:rPr>
        <w:t>.</w:t>
      </w:r>
    </w:p>
    <w:p w14:paraId="1129BA91" w14:textId="117FCC8C" w:rsidR="00C847F7" w:rsidRPr="00BB64FF" w:rsidRDefault="00C847F7" w:rsidP="00C847F7">
      <w:pPr>
        <w:jc w:val="both"/>
        <w:rPr>
          <w:rFonts w:ascii="Times New Roman" w:hAnsi="Times New Roman" w:cs="Times New Roman"/>
          <w:color w:val="0070C0"/>
          <w:sz w:val="24"/>
          <w:szCs w:val="24"/>
        </w:rPr>
      </w:pPr>
      <w:r w:rsidRPr="00BB64FF">
        <w:rPr>
          <w:rFonts w:ascii="Times New Roman" w:hAnsi="Times New Roman" w:cs="Times New Roman"/>
          <w:color w:val="0070C0"/>
          <w:sz w:val="24"/>
          <w:szCs w:val="24"/>
        </w:rPr>
        <w:t xml:space="preserve">.51     Pendant la période d'évaluation, l'acquéreur doit comptabiliser les ajustements des montants provisoires comme si la comptabilisation du regroupement d'entreprises avait été achevée à la date d'acquisition. </w:t>
      </w:r>
    </w:p>
    <w:p w14:paraId="21270677" w14:textId="60563AF2" w:rsidR="000578EF" w:rsidRDefault="00B636A3" w:rsidP="00C847F7">
      <w:pPr>
        <w:jc w:val="both"/>
        <w:rPr>
          <w:rFonts w:ascii="Times New Roman" w:hAnsi="Times New Roman" w:cs="Times New Roman"/>
          <w:sz w:val="24"/>
          <w:szCs w:val="24"/>
        </w:rPr>
      </w:pPr>
      <w:r>
        <w:rPr>
          <w:rFonts w:ascii="Times New Roman" w:hAnsi="Times New Roman" w:cs="Times New Roman"/>
          <w:sz w:val="24"/>
          <w:szCs w:val="24"/>
        </w:rPr>
        <w:t>Il faut donc :</w:t>
      </w:r>
    </w:p>
    <w:p w14:paraId="672040E9" w14:textId="46DF18E3" w:rsidR="00B636A3" w:rsidRDefault="00B636A3" w:rsidP="00B636A3">
      <w:pPr>
        <w:pStyle w:val="Paragraphedeliste"/>
        <w:numPr>
          <w:ilvl w:val="0"/>
          <w:numId w:val="8"/>
        </w:numPr>
        <w:jc w:val="both"/>
        <w:rPr>
          <w:rFonts w:ascii="Times New Roman" w:hAnsi="Times New Roman" w:cs="Times New Roman"/>
          <w:sz w:val="24"/>
          <w:szCs w:val="24"/>
        </w:rPr>
      </w:pPr>
      <w:r>
        <w:rPr>
          <w:rFonts w:ascii="Times New Roman" w:hAnsi="Times New Roman" w:cs="Times New Roman"/>
          <w:sz w:val="24"/>
          <w:szCs w:val="24"/>
        </w:rPr>
        <w:t>Ramener la juste valeur à 0</w:t>
      </w:r>
      <w:r w:rsidR="00BB64FF">
        <w:rPr>
          <w:rFonts w:ascii="Times New Roman" w:hAnsi="Times New Roman" w:cs="Times New Roman"/>
          <w:sz w:val="24"/>
          <w:szCs w:val="24"/>
        </w:rPr>
        <w:t> </w:t>
      </w:r>
      <w:r>
        <w:rPr>
          <w:rFonts w:ascii="Times New Roman" w:hAnsi="Times New Roman" w:cs="Times New Roman"/>
          <w:sz w:val="24"/>
          <w:szCs w:val="24"/>
        </w:rPr>
        <w:t>$ de ce logiciel (donc réduire la juste valeur des actifs repris de 105 000</w:t>
      </w:r>
      <w:r w:rsidR="00BB64FF">
        <w:rPr>
          <w:rFonts w:ascii="Times New Roman" w:hAnsi="Times New Roman" w:cs="Times New Roman"/>
          <w:sz w:val="24"/>
          <w:szCs w:val="24"/>
        </w:rPr>
        <w:t> </w:t>
      </w:r>
      <w:r>
        <w:rPr>
          <w:rFonts w:ascii="Times New Roman" w:hAnsi="Times New Roman" w:cs="Times New Roman"/>
          <w:sz w:val="24"/>
          <w:szCs w:val="24"/>
        </w:rPr>
        <w:t>$)</w:t>
      </w:r>
      <w:r w:rsidR="00274A97">
        <w:rPr>
          <w:rFonts w:ascii="Times New Roman" w:hAnsi="Times New Roman" w:cs="Times New Roman"/>
          <w:sz w:val="24"/>
          <w:szCs w:val="24"/>
        </w:rPr>
        <w:t xml:space="preserve"> </w:t>
      </w:r>
      <w:r>
        <w:rPr>
          <w:rFonts w:ascii="Times New Roman" w:hAnsi="Times New Roman" w:cs="Times New Roman"/>
          <w:sz w:val="24"/>
          <w:szCs w:val="24"/>
        </w:rPr>
        <w:t>;</w:t>
      </w:r>
    </w:p>
    <w:p w14:paraId="3FF6536E" w14:textId="77CA9ADF" w:rsidR="00AA3587" w:rsidRDefault="00AA3587" w:rsidP="00B636A3">
      <w:pPr>
        <w:pStyle w:val="Paragraphedeliste"/>
        <w:numPr>
          <w:ilvl w:val="0"/>
          <w:numId w:val="8"/>
        </w:numPr>
        <w:jc w:val="both"/>
        <w:rPr>
          <w:rFonts w:ascii="Times New Roman" w:hAnsi="Times New Roman" w:cs="Times New Roman"/>
          <w:sz w:val="24"/>
          <w:szCs w:val="24"/>
        </w:rPr>
      </w:pPr>
      <w:r>
        <w:rPr>
          <w:rFonts w:ascii="Times New Roman" w:hAnsi="Times New Roman" w:cs="Times New Roman"/>
          <w:sz w:val="24"/>
          <w:szCs w:val="24"/>
        </w:rPr>
        <w:t>Ajuster le passif d’impôts futurs</w:t>
      </w:r>
      <w:r w:rsidR="00274A97">
        <w:rPr>
          <w:rFonts w:ascii="Times New Roman" w:hAnsi="Times New Roman" w:cs="Times New Roman"/>
          <w:sz w:val="24"/>
          <w:szCs w:val="24"/>
        </w:rPr>
        <w:t xml:space="preserve"> </w:t>
      </w:r>
      <w:r>
        <w:rPr>
          <w:rFonts w:ascii="Times New Roman" w:hAnsi="Times New Roman" w:cs="Times New Roman"/>
          <w:sz w:val="24"/>
          <w:szCs w:val="24"/>
        </w:rPr>
        <w:t>;</w:t>
      </w:r>
    </w:p>
    <w:p w14:paraId="4DBFED1C" w14:textId="32A4581F" w:rsidR="00B636A3" w:rsidRDefault="00B636A3" w:rsidP="00B636A3">
      <w:pPr>
        <w:pStyle w:val="Paragraphedeliste"/>
        <w:numPr>
          <w:ilvl w:val="0"/>
          <w:numId w:val="8"/>
        </w:numPr>
        <w:jc w:val="both"/>
        <w:rPr>
          <w:rFonts w:ascii="Times New Roman" w:hAnsi="Times New Roman" w:cs="Times New Roman"/>
          <w:sz w:val="24"/>
          <w:szCs w:val="24"/>
        </w:rPr>
      </w:pPr>
      <w:r>
        <w:rPr>
          <w:rFonts w:ascii="Times New Roman" w:hAnsi="Times New Roman" w:cs="Times New Roman"/>
          <w:sz w:val="24"/>
          <w:szCs w:val="24"/>
        </w:rPr>
        <w:t>Renverser l’amortissement comptabilisé pour la plus-value du logiciel</w:t>
      </w:r>
      <w:r w:rsidR="00274A97">
        <w:rPr>
          <w:rFonts w:ascii="Times New Roman" w:hAnsi="Times New Roman" w:cs="Times New Roman"/>
          <w:sz w:val="24"/>
          <w:szCs w:val="24"/>
        </w:rPr>
        <w:t xml:space="preserve"> </w:t>
      </w:r>
      <w:r>
        <w:rPr>
          <w:rFonts w:ascii="Times New Roman" w:hAnsi="Times New Roman" w:cs="Times New Roman"/>
          <w:sz w:val="24"/>
          <w:szCs w:val="24"/>
        </w:rPr>
        <w:t>;</w:t>
      </w:r>
    </w:p>
    <w:p w14:paraId="3BC3C454" w14:textId="65D56185" w:rsidR="004F1966" w:rsidRDefault="004F1966" w:rsidP="00B636A3">
      <w:pPr>
        <w:pStyle w:val="Paragraphedeliste"/>
        <w:numPr>
          <w:ilvl w:val="0"/>
          <w:numId w:val="8"/>
        </w:numPr>
        <w:jc w:val="both"/>
        <w:rPr>
          <w:rFonts w:ascii="Times New Roman" w:hAnsi="Times New Roman" w:cs="Times New Roman"/>
          <w:sz w:val="24"/>
          <w:szCs w:val="24"/>
        </w:rPr>
      </w:pPr>
      <w:r>
        <w:rPr>
          <w:rFonts w:ascii="Times New Roman" w:hAnsi="Times New Roman" w:cs="Times New Roman"/>
          <w:sz w:val="24"/>
          <w:szCs w:val="24"/>
        </w:rPr>
        <w:t>Ajuster la matérialisation du passif d’impôts futurs</w:t>
      </w:r>
      <w:r w:rsidR="00274A97">
        <w:rPr>
          <w:rFonts w:ascii="Times New Roman" w:hAnsi="Times New Roman" w:cs="Times New Roman"/>
          <w:sz w:val="24"/>
          <w:szCs w:val="24"/>
        </w:rPr>
        <w:t xml:space="preserve"> </w:t>
      </w:r>
      <w:r>
        <w:rPr>
          <w:rFonts w:ascii="Times New Roman" w:hAnsi="Times New Roman" w:cs="Times New Roman"/>
          <w:sz w:val="24"/>
          <w:szCs w:val="24"/>
        </w:rPr>
        <w:t>;</w:t>
      </w:r>
    </w:p>
    <w:p w14:paraId="561F8097" w14:textId="33F53F25" w:rsidR="00B636A3" w:rsidRDefault="00AA3587" w:rsidP="00B636A3">
      <w:pPr>
        <w:pStyle w:val="Paragraphedeliste"/>
        <w:numPr>
          <w:ilvl w:val="0"/>
          <w:numId w:val="8"/>
        </w:numPr>
        <w:jc w:val="both"/>
        <w:rPr>
          <w:rFonts w:ascii="Times New Roman" w:hAnsi="Times New Roman" w:cs="Times New Roman"/>
          <w:sz w:val="24"/>
          <w:szCs w:val="24"/>
        </w:rPr>
      </w:pPr>
      <w:r>
        <w:rPr>
          <w:rFonts w:ascii="Times New Roman" w:hAnsi="Times New Roman" w:cs="Times New Roman"/>
          <w:sz w:val="24"/>
          <w:szCs w:val="24"/>
        </w:rPr>
        <w:t xml:space="preserve">Ajuster l’écart </w:t>
      </w:r>
      <w:r w:rsidR="001C52DF">
        <w:rPr>
          <w:rFonts w:ascii="Times New Roman" w:hAnsi="Times New Roman" w:cs="Times New Roman"/>
          <w:sz w:val="24"/>
          <w:szCs w:val="24"/>
        </w:rPr>
        <w:t>d’acquisition</w:t>
      </w:r>
      <w:r w:rsidR="000D08A9">
        <w:rPr>
          <w:rFonts w:ascii="Times New Roman" w:hAnsi="Times New Roman" w:cs="Times New Roman"/>
          <w:sz w:val="24"/>
          <w:szCs w:val="24"/>
        </w:rPr>
        <w:t>. (</w:t>
      </w:r>
      <w:proofErr w:type="gramStart"/>
      <w:r w:rsidR="000D08A9">
        <w:rPr>
          <w:rFonts w:ascii="Times New Roman" w:hAnsi="Times New Roman" w:cs="Times New Roman"/>
          <w:sz w:val="24"/>
          <w:szCs w:val="24"/>
        </w:rPr>
        <w:t>voir</w:t>
      </w:r>
      <w:proofErr w:type="gramEnd"/>
      <w:r w:rsidR="000D08A9">
        <w:rPr>
          <w:rFonts w:ascii="Times New Roman" w:hAnsi="Times New Roman" w:cs="Times New Roman"/>
          <w:sz w:val="24"/>
          <w:szCs w:val="24"/>
        </w:rPr>
        <w:t xml:space="preserve"> document Excel, onglet B, note 1))</w:t>
      </w:r>
    </w:p>
    <w:p w14:paraId="375F2E7E" w14:textId="39A5D696" w:rsidR="006654CF" w:rsidRDefault="006654CF" w:rsidP="006654CF">
      <w:pPr>
        <w:jc w:val="both"/>
        <w:rPr>
          <w:rFonts w:ascii="Times New Roman" w:hAnsi="Times New Roman" w:cs="Times New Roman"/>
          <w:sz w:val="24"/>
          <w:szCs w:val="24"/>
        </w:rPr>
      </w:pPr>
    </w:p>
    <w:p w14:paraId="2A260A3E" w14:textId="6A6A7839" w:rsidR="006654CF" w:rsidRPr="006654CF" w:rsidRDefault="006654CF" w:rsidP="006654CF">
      <w:pPr>
        <w:jc w:val="both"/>
        <w:rPr>
          <w:rFonts w:ascii="Times New Roman" w:hAnsi="Times New Roman" w:cs="Times New Roman"/>
          <w:sz w:val="24"/>
          <w:szCs w:val="24"/>
          <w:u w:val="single"/>
        </w:rPr>
      </w:pPr>
      <w:r w:rsidRPr="003C7821">
        <w:rPr>
          <w:rFonts w:ascii="Times New Roman" w:hAnsi="Times New Roman" w:cs="Times New Roman"/>
          <w:sz w:val="24"/>
          <w:szCs w:val="24"/>
          <w:highlight w:val="cyan"/>
          <w:u w:val="single"/>
        </w:rPr>
        <w:t>Pour le boni</w:t>
      </w:r>
    </w:p>
    <w:p w14:paraId="7C5D5D0F" w14:textId="77777777" w:rsidR="006654CF" w:rsidRDefault="006654CF" w:rsidP="006654CF">
      <w:pPr>
        <w:jc w:val="both"/>
        <w:rPr>
          <w:rFonts w:ascii="Times New Roman" w:hAnsi="Times New Roman" w:cs="Times New Roman"/>
          <w:color w:val="002060"/>
          <w:sz w:val="24"/>
          <w:szCs w:val="24"/>
        </w:rPr>
      </w:pPr>
      <w:r>
        <w:rPr>
          <w:rFonts w:ascii="Times New Roman" w:hAnsi="Times New Roman" w:cs="Times New Roman"/>
          <w:color w:val="002060"/>
          <w:sz w:val="24"/>
          <w:szCs w:val="24"/>
        </w:rPr>
        <w:t>Selon 1582,</w:t>
      </w:r>
    </w:p>
    <w:p w14:paraId="24C80F8C" w14:textId="2900A738" w:rsidR="006654CF" w:rsidRPr="00C20163" w:rsidRDefault="006654CF" w:rsidP="006654CF">
      <w:pPr>
        <w:jc w:val="both"/>
        <w:rPr>
          <w:rFonts w:ascii="Times New Roman" w:hAnsi="Times New Roman" w:cs="Times New Roman"/>
          <w:color w:val="0070C0"/>
          <w:sz w:val="24"/>
          <w:szCs w:val="24"/>
        </w:rPr>
      </w:pPr>
      <w:r w:rsidRPr="00C20163">
        <w:rPr>
          <w:rFonts w:ascii="Times New Roman" w:hAnsi="Times New Roman" w:cs="Times New Roman"/>
          <w:color w:val="0070C0"/>
          <w:sz w:val="24"/>
          <w:szCs w:val="24"/>
        </w:rPr>
        <w:t xml:space="preserve">.47     Si la comptabilisation initiale d'un regroupement d'entreprises est inachevée à la fin de la période financière au cours de laquelle le regroupement d'entreprises survient, l'acquéreur doit mentionner dans ses états financiers les montants provisoires relatifs aux éléments pour lesquels la comptabilisation est inachevée. </w:t>
      </w:r>
      <w:r w:rsidRPr="00C20163">
        <w:rPr>
          <w:rFonts w:ascii="Times New Roman" w:hAnsi="Times New Roman" w:cs="Times New Roman"/>
          <w:b/>
          <w:bCs/>
          <w:color w:val="0070C0"/>
          <w:sz w:val="24"/>
          <w:szCs w:val="24"/>
        </w:rPr>
        <w:t>Pendant la période d'évaluation, l'acquéreur doit également comptabiliser des actifs ou des passifs additionnels si des informations nouvelles sont obtenues à propos des faits et des circonstances qui prévalaient à la date d'acquisition et qui, si elles avaient été connues, auraient abouti à la comptabilisation de ces actifs et passifs à cette date.</w:t>
      </w:r>
      <w:r w:rsidRPr="00C20163">
        <w:rPr>
          <w:rFonts w:ascii="Times New Roman" w:hAnsi="Times New Roman" w:cs="Times New Roman"/>
          <w:color w:val="0070C0"/>
          <w:sz w:val="24"/>
          <w:szCs w:val="24"/>
        </w:rPr>
        <w:t xml:space="preserve"> Cependant, la période d'évaluation ne doit pas excéder un an à compter de la date d'acquisition.</w:t>
      </w:r>
    </w:p>
    <w:p w14:paraId="11931B1F" w14:textId="5A171DCB" w:rsidR="006654CF" w:rsidRDefault="006654CF" w:rsidP="006654CF">
      <w:pPr>
        <w:jc w:val="both"/>
        <w:rPr>
          <w:rFonts w:ascii="Times New Roman" w:hAnsi="Times New Roman" w:cs="Times New Roman"/>
          <w:sz w:val="24"/>
          <w:szCs w:val="24"/>
        </w:rPr>
      </w:pPr>
      <w:r>
        <w:rPr>
          <w:rFonts w:ascii="Times New Roman" w:hAnsi="Times New Roman" w:cs="Times New Roman"/>
          <w:sz w:val="24"/>
          <w:szCs w:val="24"/>
        </w:rPr>
        <w:lastRenderedPageBreak/>
        <w:t xml:space="preserve">C’est seulement </w:t>
      </w:r>
      <w:r w:rsidR="004F1966">
        <w:rPr>
          <w:rFonts w:ascii="Times New Roman" w:hAnsi="Times New Roman" w:cs="Times New Roman"/>
          <w:sz w:val="24"/>
          <w:szCs w:val="24"/>
        </w:rPr>
        <w:t xml:space="preserve">en </w:t>
      </w:r>
      <w:r w:rsidR="005D6DD7">
        <w:rPr>
          <w:rFonts w:ascii="Times New Roman" w:hAnsi="Times New Roman" w:cs="Times New Roman"/>
          <w:sz w:val="24"/>
          <w:szCs w:val="24"/>
        </w:rPr>
        <w:t>mars</w:t>
      </w:r>
      <w:r w:rsidR="004F1966">
        <w:rPr>
          <w:rFonts w:ascii="Times New Roman" w:hAnsi="Times New Roman" w:cs="Times New Roman"/>
          <w:sz w:val="24"/>
          <w:szCs w:val="24"/>
        </w:rPr>
        <w:t xml:space="preserve"> 202</w:t>
      </w:r>
      <w:r w:rsidR="005D6DD7">
        <w:rPr>
          <w:rFonts w:ascii="Times New Roman" w:hAnsi="Times New Roman" w:cs="Times New Roman"/>
          <w:sz w:val="24"/>
          <w:szCs w:val="24"/>
        </w:rPr>
        <w:t>6</w:t>
      </w:r>
      <w:r w:rsidR="004F1966">
        <w:rPr>
          <w:rFonts w:ascii="Times New Roman" w:hAnsi="Times New Roman" w:cs="Times New Roman"/>
          <w:sz w:val="24"/>
          <w:szCs w:val="24"/>
        </w:rPr>
        <w:t xml:space="preserve"> que la direction d’EAI a donné son autorisation pour le versement de 200 000</w:t>
      </w:r>
      <w:r w:rsidR="00C20163">
        <w:rPr>
          <w:rFonts w:ascii="Times New Roman" w:hAnsi="Times New Roman" w:cs="Times New Roman"/>
          <w:sz w:val="24"/>
          <w:szCs w:val="24"/>
        </w:rPr>
        <w:t> </w:t>
      </w:r>
      <w:r w:rsidR="004F1966">
        <w:rPr>
          <w:rFonts w:ascii="Times New Roman" w:hAnsi="Times New Roman" w:cs="Times New Roman"/>
          <w:sz w:val="24"/>
          <w:szCs w:val="24"/>
        </w:rPr>
        <w:t>$ en bonis, dont 100 000</w:t>
      </w:r>
      <w:r w:rsidR="00C20163">
        <w:rPr>
          <w:rFonts w:ascii="Times New Roman" w:hAnsi="Times New Roman" w:cs="Times New Roman"/>
          <w:sz w:val="24"/>
          <w:szCs w:val="24"/>
        </w:rPr>
        <w:t> </w:t>
      </w:r>
      <w:r w:rsidR="004F1966">
        <w:rPr>
          <w:rFonts w:ascii="Times New Roman" w:hAnsi="Times New Roman" w:cs="Times New Roman"/>
          <w:sz w:val="24"/>
          <w:szCs w:val="24"/>
        </w:rPr>
        <w:t>$ pour l’année</w:t>
      </w:r>
      <w:r w:rsidR="005B505E">
        <w:rPr>
          <w:rFonts w:ascii="Times New Roman" w:hAnsi="Times New Roman" w:cs="Times New Roman"/>
          <w:sz w:val="24"/>
          <w:szCs w:val="24"/>
        </w:rPr>
        <w:t xml:space="preserve"> 2024</w:t>
      </w:r>
      <w:r w:rsidR="004F1966">
        <w:rPr>
          <w:rFonts w:ascii="Times New Roman" w:hAnsi="Times New Roman" w:cs="Times New Roman"/>
          <w:sz w:val="24"/>
          <w:szCs w:val="24"/>
        </w:rPr>
        <w:t xml:space="preserve">. Toutefois, l’obligation de verser ce boni existait bel et bien en date du </w:t>
      </w:r>
      <w:r w:rsidR="005B505E">
        <w:rPr>
          <w:rFonts w:ascii="Times New Roman" w:hAnsi="Times New Roman" w:cs="Times New Roman"/>
          <w:sz w:val="24"/>
          <w:szCs w:val="24"/>
        </w:rPr>
        <w:t>1</w:t>
      </w:r>
      <w:r w:rsidR="005B505E" w:rsidRPr="005B505E">
        <w:rPr>
          <w:rFonts w:ascii="Times New Roman" w:hAnsi="Times New Roman" w:cs="Times New Roman"/>
          <w:sz w:val="24"/>
          <w:szCs w:val="24"/>
          <w:vertAlign w:val="superscript"/>
        </w:rPr>
        <w:t>er</w:t>
      </w:r>
      <w:r w:rsidR="005B505E">
        <w:rPr>
          <w:rFonts w:ascii="Times New Roman" w:hAnsi="Times New Roman" w:cs="Times New Roman"/>
          <w:sz w:val="24"/>
          <w:szCs w:val="24"/>
        </w:rPr>
        <w:t xml:space="preserve"> janvier 2025</w:t>
      </w:r>
      <w:r w:rsidR="004F1966">
        <w:rPr>
          <w:rFonts w:ascii="Times New Roman" w:hAnsi="Times New Roman" w:cs="Times New Roman"/>
          <w:sz w:val="24"/>
          <w:szCs w:val="24"/>
        </w:rPr>
        <w:t xml:space="preserve"> étant donné qu’elle s’était engagée à le verser « si la situation financière de l’entreprise le permettait ». Vu que rien n’indiquait qu’EAI était en mauvaise posture financière à l’acquisition, il y avait donc bel et bien une obligation pour la direction de verser le boni de 100 000</w:t>
      </w:r>
      <w:r w:rsidR="00C20163">
        <w:rPr>
          <w:rFonts w:ascii="Times New Roman" w:hAnsi="Times New Roman" w:cs="Times New Roman"/>
          <w:sz w:val="24"/>
          <w:szCs w:val="24"/>
        </w:rPr>
        <w:t> </w:t>
      </w:r>
      <w:r w:rsidR="004F1966">
        <w:rPr>
          <w:rFonts w:ascii="Times New Roman" w:hAnsi="Times New Roman" w:cs="Times New Roman"/>
          <w:sz w:val="24"/>
          <w:szCs w:val="24"/>
        </w:rPr>
        <w:t>$, car une attente a été créée auprès des employés pour les services que ceux-ci avaient rendu en 202</w:t>
      </w:r>
      <w:r w:rsidR="005B505E">
        <w:rPr>
          <w:rFonts w:ascii="Times New Roman" w:hAnsi="Times New Roman" w:cs="Times New Roman"/>
          <w:sz w:val="24"/>
          <w:szCs w:val="24"/>
        </w:rPr>
        <w:t>4</w:t>
      </w:r>
      <w:r w:rsidR="004F1966">
        <w:rPr>
          <w:rFonts w:ascii="Times New Roman" w:hAnsi="Times New Roman" w:cs="Times New Roman"/>
          <w:sz w:val="24"/>
          <w:szCs w:val="24"/>
        </w:rPr>
        <w:t>. Un passif aurait donc dû être comptabilisé pour le boni de cette année-là en date de l’acquisition.</w:t>
      </w:r>
    </w:p>
    <w:p w14:paraId="331F390B" w14:textId="5B3B6ADF" w:rsidR="004F1966" w:rsidRPr="00C20163" w:rsidRDefault="004F1966" w:rsidP="004F1966">
      <w:pPr>
        <w:jc w:val="both"/>
        <w:rPr>
          <w:rFonts w:ascii="Times New Roman" w:hAnsi="Times New Roman" w:cs="Times New Roman"/>
          <w:color w:val="0070C0"/>
          <w:sz w:val="24"/>
          <w:szCs w:val="24"/>
        </w:rPr>
      </w:pPr>
      <w:r w:rsidRPr="00C20163">
        <w:rPr>
          <w:rFonts w:ascii="Times New Roman" w:hAnsi="Times New Roman" w:cs="Times New Roman"/>
          <w:color w:val="0070C0"/>
          <w:sz w:val="24"/>
          <w:szCs w:val="24"/>
        </w:rPr>
        <w:t xml:space="preserve">.51     Pendant la période d'évaluation, l'acquéreur doit comptabiliser les ajustements des montants provisoires comme si la comptabilisation du regroupement d'entreprises avait été achevée à la date d'acquisition. </w:t>
      </w:r>
    </w:p>
    <w:p w14:paraId="4FDC355C" w14:textId="77777777" w:rsidR="004F1966" w:rsidRDefault="004F1966" w:rsidP="004F1966">
      <w:pPr>
        <w:jc w:val="both"/>
        <w:rPr>
          <w:rFonts w:ascii="Times New Roman" w:hAnsi="Times New Roman" w:cs="Times New Roman"/>
          <w:sz w:val="24"/>
          <w:szCs w:val="24"/>
        </w:rPr>
      </w:pPr>
      <w:r>
        <w:rPr>
          <w:rFonts w:ascii="Times New Roman" w:hAnsi="Times New Roman" w:cs="Times New Roman"/>
          <w:sz w:val="24"/>
          <w:szCs w:val="24"/>
        </w:rPr>
        <w:t>Il faut donc :</w:t>
      </w:r>
    </w:p>
    <w:p w14:paraId="4DF7E682" w14:textId="226AD87D" w:rsidR="004F1966" w:rsidRDefault="004F1966" w:rsidP="004F1966">
      <w:pPr>
        <w:pStyle w:val="Paragraphedeliste"/>
        <w:numPr>
          <w:ilvl w:val="0"/>
          <w:numId w:val="8"/>
        </w:numPr>
        <w:jc w:val="both"/>
        <w:rPr>
          <w:rFonts w:ascii="Times New Roman" w:hAnsi="Times New Roman" w:cs="Times New Roman"/>
          <w:sz w:val="24"/>
          <w:szCs w:val="24"/>
        </w:rPr>
      </w:pPr>
      <w:r>
        <w:rPr>
          <w:rFonts w:ascii="Times New Roman" w:hAnsi="Times New Roman" w:cs="Times New Roman"/>
          <w:sz w:val="24"/>
          <w:szCs w:val="24"/>
        </w:rPr>
        <w:t>Rajouter un passif dans le bilan individuel d’EAI, dont la juste valeur et la valeur comptable sont égales à 100 000</w:t>
      </w:r>
      <w:r w:rsidR="00C20163">
        <w:rPr>
          <w:rFonts w:ascii="Times New Roman" w:hAnsi="Times New Roman" w:cs="Times New Roman"/>
          <w:sz w:val="24"/>
          <w:szCs w:val="24"/>
        </w:rPr>
        <w:t> </w:t>
      </w:r>
      <w:r>
        <w:rPr>
          <w:rFonts w:ascii="Times New Roman" w:hAnsi="Times New Roman" w:cs="Times New Roman"/>
          <w:sz w:val="24"/>
          <w:szCs w:val="24"/>
        </w:rPr>
        <w:t>$;</w:t>
      </w:r>
    </w:p>
    <w:p w14:paraId="30836EFE" w14:textId="4D488075" w:rsidR="004F1966" w:rsidRDefault="004F1966" w:rsidP="004F1966">
      <w:pPr>
        <w:pStyle w:val="Paragraphedeliste"/>
        <w:numPr>
          <w:ilvl w:val="0"/>
          <w:numId w:val="8"/>
        </w:numPr>
        <w:jc w:val="both"/>
        <w:rPr>
          <w:rFonts w:ascii="Times New Roman" w:hAnsi="Times New Roman" w:cs="Times New Roman"/>
          <w:sz w:val="24"/>
          <w:szCs w:val="24"/>
        </w:rPr>
      </w:pPr>
      <w:r>
        <w:rPr>
          <w:rFonts w:ascii="Times New Roman" w:hAnsi="Times New Roman" w:cs="Times New Roman"/>
          <w:sz w:val="24"/>
          <w:szCs w:val="24"/>
        </w:rPr>
        <w:t xml:space="preserve">Ajuster l’écart </w:t>
      </w:r>
      <w:r w:rsidR="001C52DF">
        <w:rPr>
          <w:rFonts w:ascii="Times New Roman" w:hAnsi="Times New Roman" w:cs="Times New Roman"/>
          <w:sz w:val="24"/>
          <w:szCs w:val="24"/>
        </w:rPr>
        <w:t>d’acquisition.</w:t>
      </w:r>
      <w:r w:rsidR="000D08A9">
        <w:rPr>
          <w:rFonts w:ascii="Times New Roman" w:hAnsi="Times New Roman" w:cs="Times New Roman"/>
          <w:sz w:val="24"/>
          <w:szCs w:val="24"/>
        </w:rPr>
        <w:t xml:space="preserve"> (</w:t>
      </w:r>
      <w:r w:rsidR="00C20163">
        <w:rPr>
          <w:rFonts w:ascii="Times New Roman" w:hAnsi="Times New Roman" w:cs="Times New Roman"/>
          <w:sz w:val="24"/>
          <w:szCs w:val="24"/>
        </w:rPr>
        <w:t>Voir</w:t>
      </w:r>
      <w:r w:rsidR="000D08A9">
        <w:rPr>
          <w:rFonts w:ascii="Times New Roman" w:hAnsi="Times New Roman" w:cs="Times New Roman"/>
          <w:sz w:val="24"/>
          <w:szCs w:val="24"/>
        </w:rPr>
        <w:t xml:space="preserve"> document Excel, onglet B)</w:t>
      </w:r>
      <w:r w:rsidR="004D2E9A">
        <w:rPr>
          <w:rFonts w:ascii="Times New Roman" w:hAnsi="Times New Roman" w:cs="Times New Roman"/>
          <w:sz w:val="24"/>
          <w:szCs w:val="24"/>
        </w:rPr>
        <w:t xml:space="preserve"> Ajustements</w:t>
      </w:r>
    </w:p>
    <w:p w14:paraId="429F2474" w14:textId="77777777" w:rsidR="004D2E9A" w:rsidRDefault="00040E99" w:rsidP="000D08A9">
      <w:pPr>
        <w:jc w:val="both"/>
        <w:rPr>
          <w:rFonts w:ascii="Times New Roman" w:hAnsi="Times New Roman" w:cs="Times New Roman"/>
          <w:sz w:val="24"/>
          <w:szCs w:val="24"/>
        </w:rPr>
      </w:pPr>
      <w:r w:rsidRPr="00E03EA1">
        <w:rPr>
          <w:rFonts w:ascii="Times New Roman" w:hAnsi="Times New Roman" w:cs="Times New Roman"/>
          <w:b/>
          <w:bCs/>
          <w:sz w:val="24"/>
          <w:szCs w:val="24"/>
        </w:rPr>
        <w:t>Recommandation :</w:t>
      </w:r>
      <w:r>
        <w:rPr>
          <w:rFonts w:ascii="Times New Roman" w:hAnsi="Times New Roman" w:cs="Times New Roman"/>
          <w:sz w:val="24"/>
          <w:szCs w:val="24"/>
        </w:rPr>
        <w:t xml:space="preserve"> il faudra donc faire les ajustements décrits ci-dessus donc</w:t>
      </w:r>
      <w:r w:rsidR="004D2E9A">
        <w:rPr>
          <w:rFonts w:ascii="Times New Roman" w:hAnsi="Times New Roman" w:cs="Times New Roman"/>
          <w:sz w:val="24"/>
          <w:szCs w:val="24"/>
        </w:rPr>
        <w:t> :</w:t>
      </w:r>
    </w:p>
    <w:p w14:paraId="59227B84" w14:textId="53266F81" w:rsidR="004D2E9A" w:rsidRDefault="004D2E9A" w:rsidP="004D2E9A">
      <w:pPr>
        <w:pStyle w:val="Paragraphedeliste"/>
        <w:numPr>
          <w:ilvl w:val="0"/>
          <w:numId w:val="35"/>
        </w:numPr>
        <w:jc w:val="both"/>
        <w:rPr>
          <w:rFonts w:ascii="Times New Roman" w:hAnsi="Times New Roman" w:cs="Times New Roman"/>
          <w:sz w:val="24"/>
          <w:szCs w:val="24"/>
        </w:rPr>
      </w:pPr>
      <w:r>
        <w:rPr>
          <w:rFonts w:ascii="Times New Roman" w:hAnsi="Times New Roman" w:cs="Times New Roman"/>
          <w:sz w:val="24"/>
          <w:szCs w:val="24"/>
        </w:rPr>
        <w:t>N</w:t>
      </w:r>
      <w:r w:rsidR="00040E99" w:rsidRPr="004D2E9A">
        <w:rPr>
          <w:rFonts w:ascii="Times New Roman" w:hAnsi="Times New Roman" w:cs="Times New Roman"/>
          <w:sz w:val="24"/>
          <w:szCs w:val="24"/>
        </w:rPr>
        <w:t>e pas ajuster le passif éventuel</w:t>
      </w:r>
    </w:p>
    <w:p w14:paraId="7F8ACA79" w14:textId="35B8B47B" w:rsidR="004D2E9A" w:rsidRDefault="004D2E9A" w:rsidP="004D2E9A">
      <w:pPr>
        <w:pStyle w:val="Paragraphedeliste"/>
        <w:numPr>
          <w:ilvl w:val="0"/>
          <w:numId w:val="35"/>
        </w:numPr>
        <w:jc w:val="both"/>
        <w:rPr>
          <w:rFonts w:ascii="Times New Roman" w:hAnsi="Times New Roman" w:cs="Times New Roman"/>
          <w:sz w:val="24"/>
          <w:szCs w:val="24"/>
        </w:rPr>
      </w:pPr>
      <w:r>
        <w:rPr>
          <w:rFonts w:ascii="Times New Roman" w:hAnsi="Times New Roman" w:cs="Times New Roman"/>
          <w:sz w:val="24"/>
          <w:szCs w:val="24"/>
        </w:rPr>
        <w:t>R</w:t>
      </w:r>
      <w:r w:rsidR="00040E99" w:rsidRPr="004D2E9A">
        <w:rPr>
          <w:rFonts w:ascii="Times New Roman" w:hAnsi="Times New Roman" w:cs="Times New Roman"/>
          <w:sz w:val="24"/>
          <w:szCs w:val="24"/>
        </w:rPr>
        <w:t>amener juste valeur du logiciel à 0</w:t>
      </w:r>
      <w:r>
        <w:rPr>
          <w:rFonts w:ascii="Times New Roman" w:hAnsi="Times New Roman" w:cs="Times New Roman"/>
          <w:sz w:val="24"/>
          <w:szCs w:val="24"/>
        </w:rPr>
        <w:t> </w:t>
      </w:r>
      <w:r w:rsidR="00040E99" w:rsidRPr="004D2E9A">
        <w:rPr>
          <w:rFonts w:ascii="Times New Roman" w:hAnsi="Times New Roman" w:cs="Times New Roman"/>
          <w:sz w:val="24"/>
          <w:szCs w:val="24"/>
        </w:rPr>
        <w:t>$</w:t>
      </w:r>
      <w:r>
        <w:rPr>
          <w:rFonts w:ascii="Times New Roman" w:hAnsi="Times New Roman" w:cs="Times New Roman"/>
          <w:sz w:val="24"/>
          <w:szCs w:val="24"/>
        </w:rPr>
        <w:t>,</w:t>
      </w:r>
      <w:r w:rsidR="00040E99" w:rsidRPr="004D2E9A">
        <w:rPr>
          <w:rFonts w:ascii="Times New Roman" w:hAnsi="Times New Roman" w:cs="Times New Roman"/>
          <w:sz w:val="24"/>
          <w:szCs w:val="24"/>
        </w:rPr>
        <w:t xml:space="preserve"> et</w:t>
      </w:r>
    </w:p>
    <w:p w14:paraId="44251E08" w14:textId="6D1250A6" w:rsidR="004D2E9A" w:rsidRDefault="004D2E9A" w:rsidP="004D2E9A">
      <w:pPr>
        <w:pStyle w:val="Paragraphedeliste"/>
        <w:numPr>
          <w:ilvl w:val="0"/>
          <w:numId w:val="35"/>
        </w:numPr>
        <w:jc w:val="both"/>
        <w:rPr>
          <w:rFonts w:ascii="Times New Roman" w:hAnsi="Times New Roman" w:cs="Times New Roman"/>
          <w:sz w:val="24"/>
          <w:szCs w:val="24"/>
        </w:rPr>
      </w:pPr>
      <w:r>
        <w:rPr>
          <w:rFonts w:ascii="Times New Roman" w:hAnsi="Times New Roman" w:cs="Times New Roman"/>
          <w:sz w:val="24"/>
          <w:szCs w:val="24"/>
        </w:rPr>
        <w:t>A</w:t>
      </w:r>
      <w:r w:rsidR="00040E99" w:rsidRPr="004D2E9A">
        <w:rPr>
          <w:rFonts w:ascii="Times New Roman" w:hAnsi="Times New Roman" w:cs="Times New Roman"/>
          <w:sz w:val="24"/>
          <w:szCs w:val="24"/>
        </w:rPr>
        <w:t>jouter le boni de 100 000</w:t>
      </w:r>
      <w:r>
        <w:rPr>
          <w:rFonts w:ascii="Times New Roman" w:hAnsi="Times New Roman" w:cs="Times New Roman"/>
          <w:sz w:val="24"/>
          <w:szCs w:val="24"/>
        </w:rPr>
        <w:t> </w:t>
      </w:r>
      <w:r w:rsidR="00040E99" w:rsidRPr="004D2E9A">
        <w:rPr>
          <w:rFonts w:ascii="Times New Roman" w:hAnsi="Times New Roman" w:cs="Times New Roman"/>
          <w:sz w:val="24"/>
          <w:szCs w:val="24"/>
        </w:rPr>
        <w:t>$ à payer</w:t>
      </w:r>
    </w:p>
    <w:p w14:paraId="4F9B57F4" w14:textId="6C6321B3" w:rsidR="004D2E9A" w:rsidRDefault="004D2E9A" w:rsidP="004D2E9A">
      <w:pPr>
        <w:pStyle w:val="Paragraphedeliste"/>
        <w:numPr>
          <w:ilvl w:val="0"/>
          <w:numId w:val="35"/>
        </w:numPr>
        <w:jc w:val="both"/>
        <w:rPr>
          <w:rFonts w:ascii="Times New Roman" w:hAnsi="Times New Roman" w:cs="Times New Roman"/>
          <w:sz w:val="24"/>
          <w:szCs w:val="24"/>
        </w:rPr>
      </w:pPr>
      <w:r>
        <w:rPr>
          <w:rFonts w:ascii="Times New Roman" w:hAnsi="Times New Roman" w:cs="Times New Roman"/>
          <w:sz w:val="24"/>
          <w:szCs w:val="24"/>
        </w:rPr>
        <w:t>P</w:t>
      </w:r>
      <w:r w:rsidR="00040E99" w:rsidRPr="004D2E9A">
        <w:rPr>
          <w:rFonts w:ascii="Times New Roman" w:hAnsi="Times New Roman" w:cs="Times New Roman"/>
          <w:sz w:val="24"/>
          <w:szCs w:val="24"/>
        </w:rPr>
        <w:t>uis rajuster l’écart d’acquisition.</w:t>
      </w:r>
      <w:r w:rsidR="00E03EA1" w:rsidRPr="004D2E9A">
        <w:rPr>
          <w:rFonts w:ascii="Times New Roman" w:hAnsi="Times New Roman" w:cs="Times New Roman"/>
          <w:sz w:val="24"/>
          <w:szCs w:val="24"/>
        </w:rPr>
        <w:t xml:space="preserve"> </w:t>
      </w:r>
    </w:p>
    <w:p w14:paraId="0C0AAD01" w14:textId="77777777" w:rsidR="009C0F16" w:rsidRPr="004D2E9A" w:rsidRDefault="00E03EA1" w:rsidP="009C0F16">
      <w:pPr>
        <w:ind w:left="360"/>
        <w:jc w:val="both"/>
        <w:rPr>
          <w:rFonts w:ascii="Times New Roman" w:hAnsi="Times New Roman" w:cs="Times New Roman"/>
          <w:sz w:val="24"/>
          <w:szCs w:val="24"/>
        </w:rPr>
      </w:pPr>
      <w:r w:rsidRPr="004D2E9A">
        <w:rPr>
          <w:rFonts w:ascii="Times New Roman" w:hAnsi="Times New Roman" w:cs="Times New Roman"/>
          <w:sz w:val="24"/>
          <w:szCs w:val="24"/>
        </w:rPr>
        <w:t xml:space="preserve">Voir </w:t>
      </w:r>
      <w:r w:rsidR="004C34B1" w:rsidRPr="004D2E9A">
        <w:rPr>
          <w:rFonts w:ascii="Times New Roman" w:hAnsi="Times New Roman" w:cs="Times New Roman"/>
          <w:sz w:val="24"/>
          <w:szCs w:val="24"/>
        </w:rPr>
        <w:t>l</w:t>
      </w:r>
      <w:r w:rsidR="009C0F16" w:rsidRPr="004D2E9A">
        <w:rPr>
          <w:rFonts w:ascii="Times New Roman" w:hAnsi="Times New Roman" w:cs="Times New Roman"/>
          <w:sz w:val="24"/>
          <w:szCs w:val="24"/>
        </w:rPr>
        <w:t>’onglet B pour l’ajustement.</w:t>
      </w:r>
    </w:p>
    <w:p w14:paraId="5251E287" w14:textId="109BB251" w:rsidR="009C0F16" w:rsidRDefault="009C0F16" w:rsidP="004D2E9A">
      <w:pPr>
        <w:ind w:left="360"/>
        <w:jc w:val="both"/>
        <w:rPr>
          <w:rFonts w:ascii="Times New Roman" w:hAnsi="Times New Roman" w:cs="Times New Roman"/>
          <w:sz w:val="24"/>
          <w:szCs w:val="24"/>
        </w:rPr>
      </w:pPr>
    </w:p>
    <w:p w14:paraId="15C20995" w14:textId="074CA406" w:rsidR="009C0F16" w:rsidRPr="009C0F16" w:rsidRDefault="009C0F16">
      <w:pPr>
        <w:rPr>
          <w:rFonts w:ascii="Times New Roman" w:hAnsi="Times New Roman" w:cs="Times New Roman"/>
          <w:b/>
          <w:bCs/>
          <w:sz w:val="24"/>
          <w:szCs w:val="24"/>
        </w:rPr>
      </w:pPr>
      <w:r>
        <w:rPr>
          <w:rFonts w:ascii="Times New Roman" w:hAnsi="Times New Roman" w:cs="Times New Roman"/>
          <w:sz w:val="24"/>
          <w:szCs w:val="24"/>
        </w:rPr>
        <w:br w:type="page"/>
      </w:r>
      <w:r w:rsidRPr="009C0F16">
        <w:rPr>
          <w:rFonts w:ascii="Times New Roman" w:hAnsi="Times New Roman" w:cs="Times New Roman"/>
          <w:b/>
          <w:bCs/>
          <w:sz w:val="24"/>
          <w:szCs w:val="24"/>
        </w:rPr>
        <w:lastRenderedPageBreak/>
        <w:t>Contrepartie conditionnelle</w:t>
      </w:r>
    </w:p>
    <w:p w14:paraId="0946C5E2" w14:textId="77777777" w:rsidR="007C37A5" w:rsidRPr="00D12833" w:rsidRDefault="007C37A5" w:rsidP="007C37A5">
      <w:pPr>
        <w:jc w:val="both"/>
        <w:rPr>
          <w:rFonts w:ascii="Times New Roman" w:hAnsi="Times New Roman" w:cs="Times New Roman"/>
          <w:sz w:val="24"/>
          <w:szCs w:val="24"/>
        </w:rPr>
      </w:pPr>
      <w:r w:rsidRPr="00D12833">
        <w:rPr>
          <w:rFonts w:ascii="Times New Roman" w:hAnsi="Times New Roman" w:cs="Times New Roman"/>
          <w:sz w:val="24"/>
          <w:szCs w:val="24"/>
        </w:rPr>
        <w:t>Contrepartie conditionnelle</w:t>
      </w:r>
    </w:p>
    <w:p w14:paraId="7B222D70" w14:textId="77777777" w:rsidR="007C37A5" w:rsidRPr="009D1B33" w:rsidRDefault="007C37A5" w:rsidP="007C37A5">
      <w:pPr>
        <w:jc w:val="both"/>
        <w:rPr>
          <w:rFonts w:ascii="Times New Roman" w:hAnsi="Times New Roman" w:cs="Times New Roman"/>
          <w:color w:val="0070C0"/>
          <w:sz w:val="24"/>
          <w:szCs w:val="24"/>
        </w:rPr>
      </w:pPr>
      <w:r w:rsidRPr="009D1B33">
        <w:rPr>
          <w:rFonts w:ascii="Times New Roman" w:hAnsi="Times New Roman" w:cs="Times New Roman"/>
          <w:color w:val="0070C0"/>
          <w:sz w:val="24"/>
          <w:szCs w:val="24"/>
        </w:rPr>
        <w:t>.41     La contrepartie que l'acquéreur transfère en échange de l'entreprise acquise comprend tout actif ou passif résultant d'un accord de contrepartie conditionnelle. L'acquéreur doit comptabiliser la juste valeur de la contrepartie conditionnelle à la date d'acquisition comme faisant partie de la contrepartie transférée en échange de l'entreprise acquise.</w:t>
      </w:r>
    </w:p>
    <w:p w14:paraId="693626AF" w14:textId="7C8DEAA2" w:rsidR="007C37A5" w:rsidRPr="00D12833" w:rsidRDefault="00491F3B" w:rsidP="007C37A5">
      <w:pPr>
        <w:jc w:val="both"/>
        <w:rPr>
          <w:rFonts w:ascii="Times New Roman" w:hAnsi="Times New Roman" w:cs="Times New Roman"/>
          <w:sz w:val="24"/>
          <w:szCs w:val="24"/>
        </w:rPr>
      </w:pPr>
      <w:r>
        <w:rPr>
          <w:rFonts w:ascii="Times New Roman" w:hAnsi="Times New Roman" w:cs="Times New Roman"/>
          <w:sz w:val="24"/>
          <w:szCs w:val="24"/>
        </w:rPr>
        <w:t xml:space="preserve">Le montant de la contrepartie conditionnelle à comptabiliser est 0 $ car </w:t>
      </w:r>
      <w:r w:rsidR="00454EBE">
        <w:rPr>
          <w:rFonts w:ascii="Times New Roman" w:hAnsi="Times New Roman" w:cs="Times New Roman"/>
          <w:sz w:val="24"/>
          <w:szCs w:val="24"/>
        </w:rPr>
        <w:t xml:space="preserve">EGI ne croit pas qu’une somme sera due (et non </w:t>
      </w:r>
      <w:r w:rsidR="007C37A5">
        <w:rPr>
          <w:rFonts w:ascii="Times New Roman" w:hAnsi="Times New Roman" w:cs="Times New Roman"/>
          <w:sz w:val="24"/>
          <w:szCs w:val="24"/>
        </w:rPr>
        <w:t xml:space="preserve">500 000 $, </w:t>
      </w:r>
      <w:r w:rsidR="00454EBE">
        <w:rPr>
          <w:rFonts w:ascii="Times New Roman" w:hAnsi="Times New Roman" w:cs="Times New Roman"/>
          <w:sz w:val="24"/>
          <w:szCs w:val="24"/>
        </w:rPr>
        <w:t>même si</w:t>
      </w:r>
      <w:r w:rsidR="007C37A5">
        <w:rPr>
          <w:rFonts w:ascii="Times New Roman" w:hAnsi="Times New Roman" w:cs="Times New Roman"/>
          <w:sz w:val="24"/>
          <w:szCs w:val="24"/>
        </w:rPr>
        <w:t xml:space="preserve"> EGI s’est engagé à verser 500 000 $ conditionnellement à ce que le </w:t>
      </w:r>
      <w:r w:rsidR="00454EBE">
        <w:rPr>
          <w:rFonts w:ascii="Times New Roman" w:hAnsi="Times New Roman" w:cs="Times New Roman"/>
          <w:sz w:val="24"/>
          <w:szCs w:val="24"/>
        </w:rPr>
        <w:t>BAIIA</w:t>
      </w:r>
      <w:r w:rsidR="007C37A5">
        <w:rPr>
          <w:rFonts w:ascii="Times New Roman" w:hAnsi="Times New Roman" w:cs="Times New Roman"/>
          <w:sz w:val="24"/>
          <w:szCs w:val="24"/>
        </w:rPr>
        <w:t xml:space="preserve"> </w:t>
      </w:r>
      <w:r w:rsidR="0055770B">
        <w:rPr>
          <w:rFonts w:ascii="Times New Roman" w:hAnsi="Times New Roman" w:cs="Times New Roman"/>
          <w:sz w:val="24"/>
          <w:szCs w:val="24"/>
        </w:rPr>
        <w:t>atteigne une</w:t>
      </w:r>
      <w:r w:rsidR="0010746C">
        <w:rPr>
          <w:rFonts w:ascii="Times New Roman" w:hAnsi="Times New Roman" w:cs="Times New Roman"/>
          <w:sz w:val="24"/>
          <w:szCs w:val="24"/>
        </w:rPr>
        <w:t xml:space="preserve"> certaine cible au 31 décembre 2025</w:t>
      </w:r>
      <w:r w:rsidR="007C37A5">
        <w:rPr>
          <w:rFonts w:ascii="Times New Roman" w:hAnsi="Times New Roman" w:cs="Times New Roman"/>
          <w:sz w:val="24"/>
          <w:szCs w:val="24"/>
        </w:rPr>
        <w:t xml:space="preserve">. </w:t>
      </w:r>
    </w:p>
    <w:p w14:paraId="5D76F14C" w14:textId="77777777" w:rsidR="007C37A5" w:rsidRPr="009D1B33" w:rsidRDefault="007C37A5" w:rsidP="007C37A5">
      <w:pPr>
        <w:jc w:val="both"/>
        <w:rPr>
          <w:rFonts w:ascii="Times New Roman" w:hAnsi="Times New Roman" w:cs="Times New Roman"/>
          <w:color w:val="0070C0"/>
          <w:sz w:val="24"/>
          <w:szCs w:val="24"/>
        </w:rPr>
      </w:pPr>
      <w:r w:rsidRPr="009D1B33">
        <w:rPr>
          <w:rFonts w:ascii="Times New Roman" w:hAnsi="Times New Roman" w:cs="Times New Roman"/>
          <w:color w:val="0070C0"/>
          <w:sz w:val="24"/>
          <w:szCs w:val="24"/>
        </w:rPr>
        <w:t>.42     L'acquéreur doit comptabiliser une obligation de payer une contrepartie conditionnelle en tant que passif ou en tant que capitaux propres sur la base des définitions d'un instrument de capitaux propres et d'un passif financier au chapitre 3856, INSTRUMENTS FINANCIERS.</w:t>
      </w:r>
    </w:p>
    <w:p w14:paraId="3713D5C3" w14:textId="77777777" w:rsidR="007C37A5" w:rsidRDefault="007C37A5" w:rsidP="007C37A5">
      <w:pPr>
        <w:jc w:val="both"/>
        <w:rPr>
          <w:rFonts w:ascii="Times New Roman" w:hAnsi="Times New Roman" w:cs="Times New Roman"/>
          <w:sz w:val="24"/>
          <w:szCs w:val="24"/>
        </w:rPr>
      </w:pPr>
      <w:r>
        <w:rPr>
          <w:rFonts w:ascii="Times New Roman" w:hAnsi="Times New Roman" w:cs="Times New Roman"/>
          <w:sz w:val="24"/>
          <w:szCs w:val="24"/>
        </w:rPr>
        <w:t xml:space="preserve">C’est un passif financier, car il y a clairement un accord entre EGI et Alexandre qui oblige EGI à remettre 500 000 $, soit de la trésorerie. </w:t>
      </w:r>
    </w:p>
    <w:p w14:paraId="0EFC7BED" w14:textId="77777777" w:rsidR="007C37A5" w:rsidRDefault="007C37A5" w:rsidP="007C37A5">
      <w:pPr>
        <w:jc w:val="both"/>
        <w:rPr>
          <w:rFonts w:ascii="Times New Roman" w:hAnsi="Times New Roman" w:cs="Times New Roman"/>
          <w:sz w:val="24"/>
          <w:szCs w:val="24"/>
        </w:rPr>
      </w:pPr>
      <w:r>
        <w:rPr>
          <w:rFonts w:ascii="Times New Roman" w:hAnsi="Times New Roman" w:cs="Times New Roman"/>
          <w:sz w:val="24"/>
          <w:szCs w:val="24"/>
        </w:rPr>
        <w:t xml:space="preserve">Il faut donc comptabiliser la contrepartie conditionnelle comme un passif. </w:t>
      </w:r>
    </w:p>
    <w:p w14:paraId="39CFE311" w14:textId="77777777" w:rsidR="00991482" w:rsidRDefault="00991482" w:rsidP="007C37A5">
      <w:pPr>
        <w:jc w:val="both"/>
        <w:rPr>
          <w:rFonts w:ascii="Times New Roman" w:hAnsi="Times New Roman" w:cs="Times New Roman"/>
          <w:sz w:val="24"/>
          <w:szCs w:val="24"/>
        </w:rPr>
      </w:pPr>
    </w:p>
    <w:p w14:paraId="0C61432D" w14:textId="1FFFE7F3" w:rsidR="00991482" w:rsidRDefault="00991482" w:rsidP="00991482">
      <w:pPr>
        <w:jc w:val="both"/>
        <w:rPr>
          <w:rFonts w:ascii="Times New Roman" w:hAnsi="Times New Roman" w:cs="Times New Roman"/>
          <w:sz w:val="24"/>
          <w:szCs w:val="24"/>
        </w:rPr>
      </w:pPr>
      <w:r>
        <w:rPr>
          <w:rFonts w:ascii="Times New Roman" w:hAnsi="Times New Roman" w:cs="Times New Roman"/>
          <w:sz w:val="24"/>
          <w:szCs w:val="24"/>
        </w:rPr>
        <w:t>Lors du calcul de l’écart d’acquisition (goodwill) il faut estimer le montant de la contrepartie qui sera versée et considérer ce montant dans le « coût » de l’acquisition. Le créditeur sera présenté dans le passif court terme ou long terme selon la date de règlement prévue car ici le paiement serait en trésorerie. Si la contrepartie est versée dans plus de 12 mois, il faudra actualiser la somme si elle ne porte pas intérêt au taux du marché.</w:t>
      </w:r>
    </w:p>
    <w:p w14:paraId="0A5ADF01" w14:textId="77777777" w:rsidR="00991482" w:rsidRPr="005B2196" w:rsidRDefault="00991482" w:rsidP="00991482">
      <w:pPr>
        <w:pStyle w:val="Paragraphedeliste"/>
        <w:numPr>
          <w:ilvl w:val="0"/>
          <w:numId w:val="28"/>
        </w:numPr>
        <w:jc w:val="both"/>
        <w:rPr>
          <w:rFonts w:ascii="Times New Roman" w:hAnsi="Times New Roman" w:cs="Times New Roman"/>
          <w:sz w:val="24"/>
          <w:szCs w:val="24"/>
        </w:rPr>
      </w:pPr>
      <w:r>
        <w:rPr>
          <w:rFonts w:ascii="Times New Roman" w:hAnsi="Times New Roman" w:cs="Times New Roman"/>
          <w:sz w:val="24"/>
          <w:szCs w:val="24"/>
        </w:rPr>
        <w:t xml:space="preserve">Estimer le montant qui sera exigible – entre 0 $ et </w:t>
      </w:r>
      <w:r w:rsidRPr="00491F3B">
        <w:rPr>
          <w:rFonts w:ascii="Times New Roman" w:hAnsi="Times New Roman" w:cs="Times New Roman"/>
          <w:sz w:val="24"/>
          <w:szCs w:val="24"/>
        </w:rPr>
        <w:t xml:space="preserve">500 000 $ </w:t>
      </w:r>
      <w:r w:rsidRPr="005B2196">
        <w:rPr>
          <w:rFonts w:ascii="Times New Roman" w:hAnsi="Times New Roman" w:cs="Times New Roman"/>
          <w:sz w:val="24"/>
          <w:szCs w:val="24"/>
        </w:rPr>
        <w:t xml:space="preserve">– conditionnel </w:t>
      </w:r>
      <w:r>
        <w:rPr>
          <w:rFonts w:ascii="Times New Roman" w:hAnsi="Times New Roman" w:cs="Times New Roman"/>
          <w:sz w:val="24"/>
          <w:szCs w:val="24"/>
        </w:rPr>
        <w:t>à l’atteinte d</w:t>
      </w:r>
      <w:r w:rsidRPr="005B2196">
        <w:rPr>
          <w:rFonts w:ascii="Times New Roman" w:hAnsi="Times New Roman" w:cs="Times New Roman"/>
          <w:sz w:val="24"/>
          <w:szCs w:val="24"/>
        </w:rPr>
        <w:t>u montant minimum ciblé pour le BAIIA de l’exercice 2025.</w:t>
      </w:r>
    </w:p>
    <w:p w14:paraId="759C687C" w14:textId="77777777" w:rsidR="00991482" w:rsidRDefault="00991482" w:rsidP="007C37A5">
      <w:pPr>
        <w:jc w:val="both"/>
        <w:rPr>
          <w:rFonts w:ascii="Times New Roman" w:hAnsi="Times New Roman" w:cs="Times New Roman"/>
          <w:sz w:val="24"/>
          <w:szCs w:val="24"/>
        </w:rPr>
      </w:pPr>
    </w:p>
    <w:p w14:paraId="149A94AF" w14:textId="77777777" w:rsidR="007C37A5" w:rsidRDefault="007C37A5">
      <w:pPr>
        <w:rPr>
          <w:rFonts w:ascii="Times New Roman" w:hAnsi="Times New Roman" w:cs="Times New Roman"/>
          <w:sz w:val="24"/>
          <w:szCs w:val="24"/>
        </w:rPr>
      </w:pPr>
    </w:p>
    <w:sectPr w:rsidR="007C37A5">
      <w:headerReference w:type="default" r:id="rId8"/>
      <w:footerReference w:type="default" r:id="rId9"/>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BC5F8" w14:textId="77777777" w:rsidR="002A239B" w:rsidRDefault="002A239B" w:rsidP="00A272E1">
      <w:pPr>
        <w:spacing w:after="0" w:line="240" w:lineRule="auto"/>
      </w:pPr>
      <w:r>
        <w:separator/>
      </w:r>
    </w:p>
  </w:endnote>
  <w:endnote w:type="continuationSeparator" w:id="0">
    <w:p w14:paraId="7E395B1D" w14:textId="77777777" w:rsidR="002A239B" w:rsidRDefault="002A239B" w:rsidP="00A272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E1D6E" w14:textId="74460014" w:rsidR="00B71AB5" w:rsidRDefault="00B71AB5" w:rsidP="00B71AB5">
    <w:pPr>
      <w:pStyle w:val="Pieddepage"/>
    </w:pPr>
    <w:r>
      <w:rPr>
        <w:i/>
        <w:iCs/>
      </w:rPr>
      <w:t>Solution</w:t>
    </w:r>
    <w:r w:rsidRPr="001E51F4">
      <w:rPr>
        <w:i/>
        <w:iCs/>
      </w:rPr>
      <w:t xml:space="preserve"> rédigé</w:t>
    </w:r>
    <w:r>
      <w:rPr>
        <w:i/>
        <w:iCs/>
      </w:rPr>
      <w:t>e</w:t>
    </w:r>
    <w:r w:rsidRPr="001E51F4">
      <w:rPr>
        <w:i/>
        <w:iCs/>
      </w:rPr>
      <w:t xml:space="preserve"> par Véronique Béland, février 2022</w:t>
    </w:r>
    <w:r>
      <w:rPr>
        <w:i/>
        <w:iCs/>
      </w:rPr>
      <w:t>, révisée Louise Overbeek, mars 202</w:t>
    </w:r>
    <w:r w:rsidR="00095D35">
      <w:rPr>
        <w:i/>
        <w:iCs/>
      </w:rPr>
      <w:t>5</w:t>
    </w:r>
    <w:r>
      <w:t>.</w:t>
    </w:r>
  </w:p>
  <w:p w14:paraId="29C3CE43" w14:textId="77777777" w:rsidR="00A272E1" w:rsidRPr="00B71AB5" w:rsidRDefault="00A272E1" w:rsidP="00B71AB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17B2E" w14:textId="77777777" w:rsidR="002A239B" w:rsidRDefault="002A239B" w:rsidP="00A272E1">
      <w:pPr>
        <w:spacing w:after="0" w:line="240" w:lineRule="auto"/>
      </w:pPr>
      <w:r>
        <w:separator/>
      </w:r>
    </w:p>
  </w:footnote>
  <w:footnote w:type="continuationSeparator" w:id="0">
    <w:p w14:paraId="2F585A11" w14:textId="77777777" w:rsidR="002A239B" w:rsidRDefault="002A239B" w:rsidP="00A272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428459"/>
      <w:docPartObj>
        <w:docPartGallery w:val="Page Numbers (Top of Page)"/>
        <w:docPartUnique/>
      </w:docPartObj>
    </w:sdtPr>
    <w:sdtContent>
      <w:p w14:paraId="33486E4E" w14:textId="6426EBB1" w:rsidR="0002580A" w:rsidRDefault="0002580A">
        <w:pPr>
          <w:pStyle w:val="En-tte"/>
          <w:jc w:val="right"/>
        </w:pPr>
        <w:r>
          <w:fldChar w:fldCharType="begin"/>
        </w:r>
        <w:r>
          <w:instrText>PAGE   \* MERGEFORMAT</w:instrText>
        </w:r>
        <w:r>
          <w:fldChar w:fldCharType="separate"/>
        </w:r>
        <w:r>
          <w:rPr>
            <w:lang w:val="fr-FR"/>
          </w:rPr>
          <w:t>2</w:t>
        </w:r>
        <w:r>
          <w:fldChar w:fldCharType="end"/>
        </w:r>
      </w:p>
    </w:sdtContent>
  </w:sdt>
  <w:p w14:paraId="18DC1EC4" w14:textId="77777777" w:rsidR="0002580A" w:rsidRDefault="0002580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019"/>
    <w:multiLevelType w:val="hybridMultilevel"/>
    <w:tmpl w:val="EA7EA782"/>
    <w:lvl w:ilvl="0" w:tplc="C71ACBD2">
      <w:start w:val="1"/>
      <w:numFmt w:val="bullet"/>
      <w:lvlText w:val=""/>
      <w:lvlJc w:val="left"/>
      <w:pPr>
        <w:ind w:left="720" w:hanging="360"/>
      </w:pPr>
      <w:rPr>
        <w:rFonts w:ascii="Symbol" w:eastAsiaTheme="minorHAnsi" w:hAnsi="Symbol" w:cstheme="minorBidi"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09D24B0"/>
    <w:multiLevelType w:val="hybridMultilevel"/>
    <w:tmpl w:val="9B9C2948"/>
    <w:lvl w:ilvl="0" w:tplc="343E814A">
      <w:start w:val="1"/>
      <w:numFmt w:val="low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02860FCF"/>
    <w:multiLevelType w:val="hybridMultilevel"/>
    <w:tmpl w:val="2BACC982"/>
    <w:lvl w:ilvl="0" w:tplc="F8F8DF90">
      <w:start w:val="1"/>
      <w:numFmt w:val="low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03807A1A"/>
    <w:multiLevelType w:val="hybridMultilevel"/>
    <w:tmpl w:val="1B364D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BB25A2C"/>
    <w:multiLevelType w:val="hybridMultilevel"/>
    <w:tmpl w:val="1B364DC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11F765F1"/>
    <w:multiLevelType w:val="hybridMultilevel"/>
    <w:tmpl w:val="1B364DC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122C441D"/>
    <w:multiLevelType w:val="hybridMultilevel"/>
    <w:tmpl w:val="FBCEB7B6"/>
    <w:lvl w:ilvl="0" w:tplc="040C000F">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F2F7D52"/>
    <w:multiLevelType w:val="hybridMultilevel"/>
    <w:tmpl w:val="76369268"/>
    <w:lvl w:ilvl="0" w:tplc="B4DCDF7E">
      <w:start w:val="1"/>
      <w:numFmt w:val="lowerLetter"/>
      <w:lvlText w:val="%1)"/>
      <w:lvlJc w:val="left"/>
      <w:pPr>
        <w:ind w:left="840" w:hanging="48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277871A0"/>
    <w:multiLevelType w:val="hybridMultilevel"/>
    <w:tmpl w:val="1B364D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F6E3F6B"/>
    <w:multiLevelType w:val="hybridMultilevel"/>
    <w:tmpl w:val="DFE6029C"/>
    <w:lvl w:ilvl="0" w:tplc="6492CE1E">
      <w:start w:val="1"/>
      <w:numFmt w:val="lowerLetter"/>
      <w:lvlText w:val="%1)"/>
      <w:lvlJc w:val="left"/>
      <w:pPr>
        <w:ind w:left="855" w:hanging="495"/>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31084324"/>
    <w:multiLevelType w:val="hybridMultilevel"/>
    <w:tmpl w:val="3F1681BC"/>
    <w:lvl w:ilvl="0" w:tplc="78828246">
      <w:start w:val="1"/>
      <w:numFmt w:val="low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37561F85"/>
    <w:multiLevelType w:val="hybridMultilevel"/>
    <w:tmpl w:val="37AC3A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C084AFF"/>
    <w:multiLevelType w:val="hybridMultilevel"/>
    <w:tmpl w:val="1B364D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D081889"/>
    <w:multiLevelType w:val="hybridMultilevel"/>
    <w:tmpl w:val="519E8A42"/>
    <w:lvl w:ilvl="0" w:tplc="39AA99DE">
      <w:start w:val="1"/>
      <w:numFmt w:val="lowerLetter"/>
      <w:lvlText w:val="%1)"/>
      <w:lvlJc w:val="left"/>
      <w:pPr>
        <w:ind w:left="885" w:hanging="525"/>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3DF9450A"/>
    <w:multiLevelType w:val="hybridMultilevel"/>
    <w:tmpl w:val="DFE6029C"/>
    <w:lvl w:ilvl="0" w:tplc="6492CE1E">
      <w:start w:val="1"/>
      <w:numFmt w:val="lowerLetter"/>
      <w:lvlText w:val="%1)"/>
      <w:lvlJc w:val="left"/>
      <w:pPr>
        <w:ind w:left="855" w:hanging="495"/>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15:restartNumberingAfterBreak="0">
    <w:nsid w:val="41021C2B"/>
    <w:multiLevelType w:val="hybridMultilevel"/>
    <w:tmpl w:val="B0DEDA10"/>
    <w:lvl w:ilvl="0" w:tplc="24261090">
      <w:start w:val="1"/>
      <w:numFmt w:val="lowerLetter"/>
      <w:lvlText w:val="%1)"/>
      <w:lvlJc w:val="left"/>
      <w:pPr>
        <w:ind w:left="840" w:hanging="48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6" w15:restartNumberingAfterBreak="0">
    <w:nsid w:val="47624616"/>
    <w:multiLevelType w:val="hybridMultilevel"/>
    <w:tmpl w:val="7EFAAB36"/>
    <w:lvl w:ilvl="0" w:tplc="CBA27AAC">
      <w:start w:val="1"/>
      <w:numFmt w:val="lowerLetter"/>
      <w:lvlText w:val="%1)"/>
      <w:lvlJc w:val="left"/>
      <w:pPr>
        <w:ind w:left="840" w:hanging="48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7" w15:restartNumberingAfterBreak="0">
    <w:nsid w:val="4A2B1743"/>
    <w:multiLevelType w:val="hybridMultilevel"/>
    <w:tmpl w:val="310C223E"/>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8" w15:restartNumberingAfterBreak="0">
    <w:nsid w:val="4D41727B"/>
    <w:multiLevelType w:val="hybridMultilevel"/>
    <w:tmpl w:val="1B364DC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9" w15:restartNumberingAfterBreak="0">
    <w:nsid w:val="4F677664"/>
    <w:multiLevelType w:val="hybridMultilevel"/>
    <w:tmpl w:val="095C595A"/>
    <w:lvl w:ilvl="0" w:tplc="D33084B2">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521701FA"/>
    <w:multiLevelType w:val="hybridMultilevel"/>
    <w:tmpl w:val="399ED2C8"/>
    <w:lvl w:ilvl="0" w:tplc="C916D06C">
      <w:start w:val="1"/>
      <w:numFmt w:val="lowerLetter"/>
      <w:lvlText w:val="%1)"/>
      <w:lvlJc w:val="left"/>
      <w:pPr>
        <w:ind w:left="840" w:hanging="48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1" w15:restartNumberingAfterBreak="0">
    <w:nsid w:val="53286E1C"/>
    <w:multiLevelType w:val="hybridMultilevel"/>
    <w:tmpl w:val="C1265CE6"/>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2" w15:restartNumberingAfterBreak="0">
    <w:nsid w:val="55E2082D"/>
    <w:multiLevelType w:val="hybridMultilevel"/>
    <w:tmpl w:val="76E83C0E"/>
    <w:lvl w:ilvl="0" w:tplc="4E2454FA">
      <w:start w:val="1"/>
      <w:numFmt w:val="lowerLetter"/>
      <w:lvlText w:val="%1)"/>
      <w:lvlJc w:val="left"/>
      <w:pPr>
        <w:ind w:left="840" w:hanging="48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3" w15:restartNumberingAfterBreak="0">
    <w:nsid w:val="5B092DD5"/>
    <w:multiLevelType w:val="hybridMultilevel"/>
    <w:tmpl w:val="E0AA9916"/>
    <w:lvl w:ilvl="0" w:tplc="15C2F5B0">
      <w:start w:val="1"/>
      <w:numFmt w:val="lowerLetter"/>
      <w:lvlText w:val="%1)"/>
      <w:lvlJc w:val="left"/>
      <w:pPr>
        <w:ind w:left="1005" w:hanging="645"/>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4" w15:restartNumberingAfterBreak="0">
    <w:nsid w:val="5DBB0710"/>
    <w:multiLevelType w:val="hybridMultilevel"/>
    <w:tmpl w:val="1B364DC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5" w15:restartNumberingAfterBreak="0">
    <w:nsid w:val="61F5411F"/>
    <w:multiLevelType w:val="hybridMultilevel"/>
    <w:tmpl w:val="ADA4F940"/>
    <w:lvl w:ilvl="0" w:tplc="5906992C">
      <w:start w:val="1"/>
      <w:numFmt w:val="lowerLetter"/>
      <w:lvlText w:val="%1)"/>
      <w:lvlJc w:val="left"/>
      <w:pPr>
        <w:ind w:left="840" w:hanging="48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6" w15:restartNumberingAfterBreak="0">
    <w:nsid w:val="653C69E9"/>
    <w:multiLevelType w:val="hybridMultilevel"/>
    <w:tmpl w:val="FB3267EA"/>
    <w:lvl w:ilvl="0" w:tplc="202E048E">
      <w:start w:val="1"/>
      <w:numFmt w:val="lowerLetter"/>
      <w:lvlText w:val="%1)"/>
      <w:lvlJc w:val="left"/>
      <w:pPr>
        <w:ind w:left="840" w:hanging="48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7" w15:restartNumberingAfterBreak="0">
    <w:nsid w:val="66E827E9"/>
    <w:multiLevelType w:val="hybridMultilevel"/>
    <w:tmpl w:val="519E8A42"/>
    <w:lvl w:ilvl="0" w:tplc="39AA99DE">
      <w:start w:val="1"/>
      <w:numFmt w:val="lowerLetter"/>
      <w:lvlText w:val="%1)"/>
      <w:lvlJc w:val="left"/>
      <w:pPr>
        <w:ind w:left="885" w:hanging="525"/>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8" w15:restartNumberingAfterBreak="0">
    <w:nsid w:val="6C501ADF"/>
    <w:multiLevelType w:val="hybridMultilevel"/>
    <w:tmpl w:val="CA584C90"/>
    <w:lvl w:ilvl="0" w:tplc="3ED00EA2">
      <w:start w:val="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C886BE5"/>
    <w:multiLevelType w:val="hybridMultilevel"/>
    <w:tmpl w:val="25DCB426"/>
    <w:lvl w:ilvl="0" w:tplc="5836A4A0">
      <w:start w:val="1"/>
      <w:numFmt w:val="lowerLetter"/>
      <w:lvlText w:val="%1)"/>
      <w:lvlJc w:val="left"/>
      <w:pPr>
        <w:ind w:left="840" w:hanging="48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0" w15:restartNumberingAfterBreak="0">
    <w:nsid w:val="6D41315F"/>
    <w:multiLevelType w:val="hybridMultilevel"/>
    <w:tmpl w:val="7E1EDD14"/>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1" w15:restartNumberingAfterBreak="0">
    <w:nsid w:val="6D621736"/>
    <w:multiLevelType w:val="hybridMultilevel"/>
    <w:tmpl w:val="D2B6321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2" w15:restartNumberingAfterBreak="0">
    <w:nsid w:val="6D675481"/>
    <w:multiLevelType w:val="hybridMultilevel"/>
    <w:tmpl w:val="96E8E0AE"/>
    <w:lvl w:ilvl="0" w:tplc="8854A28E">
      <w:start w:val="8"/>
      <w:numFmt w:val="bullet"/>
      <w:lvlText w:val=""/>
      <w:lvlJc w:val="left"/>
      <w:pPr>
        <w:ind w:left="720" w:hanging="360"/>
      </w:pPr>
      <w:rPr>
        <w:rFonts w:ascii="Symbol" w:eastAsiaTheme="minorHAnsi" w:hAnsi="Symbol"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3" w15:restartNumberingAfterBreak="0">
    <w:nsid w:val="6E2E1AD9"/>
    <w:multiLevelType w:val="hybridMultilevel"/>
    <w:tmpl w:val="6760422E"/>
    <w:lvl w:ilvl="0" w:tplc="040C000F">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6E3653B1"/>
    <w:multiLevelType w:val="hybridMultilevel"/>
    <w:tmpl w:val="DFE603CA"/>
    <w:lvl w:ilvl="0" w:tplc="2814FBC8">
      <w:start w:val="1"/>
      <w:numFmt w:val="lowerLetter"/>
      <w:lvlText w:val="%1)"/>
      <w:lvlJc w:val="left"/>
      <w:pPr>
        <w:ind w:left="840" w:hanging="48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5" w15:restartNumberingAfterBreak="0">
    <w:nsid w:val="772934B5"/>
    <w:multiLevelType w:val="hybridMultilevel"/>
    <w:tmpl w:val="48347616"/>
    <w:lvl w:ilvl="0" w:tplc="E78A20F8">
      <w:start w:val="1"/>
      <w:numFmt w:val="lowerLetter"/>
      <w:lvlText w:val="%1)"/>
      <w:lvlJc w:val="left"/>
      <w:pPr>
        <w:ind w:left="840" w:hanging="48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396784299">
    <w:abstractNumId w:val="5"/>
  </w:num>
  <w:num w:numId="2" w16cid:durableId="1653175926">
    <w:abstractNumId w:val="24"/>
  </w:num>
  <w:num w:numId="3" w16cid:durableId="1628003802">
    <w:abstractNumId w:val="30"/>
  </w:num>
  <w:num w:numId="4" w16cid:durableId="1797984627">
    <w:abstractNumId w:val="14"/>
  </w:num>
  <w:num w:numId="5" w16cid:durableId="2098750406">
    <w:abstractNumId w:val="21"/>
  </w:num>
  <w:num w:numId="6" w16cid:durableId="1830513238">
    <w:abstractNumId w:val="9"/>
  </w:num>
  <w:num w:numId="7" w16cid:durableId="182135290">
    <w:abstractNumId w:val="23"/>
  </w:num>
  <w:num w:numId="8" w16cid:durableId="1421561549">
    <w:abstractNumId w:val="32"/>
  </w:num>
  <w:num w:numId="9" w16cid:durableId="599681257">
    <w:abstractNumId w:val="1"/>
  </w:num>
  <w:num w:numId="10" w16cid:durableId="331496103">
    <w:abstractNumId w:val="25"/>
  </w:num>
  <w:num w:numId="11" w16cid:durableId="567615073">
    <w:abstractNumId w:val="10"/>
  </w:num>
  <w:num w:numId="12" w16cid:durableId="374432999">
    <w:abstractNumId w:val="20"/>
  </w:num>
  <w:num w:numId="13" w16cid:durableId="2008240902">
    <w:abstractNumId w:val="15"/>
  </w:num>
  <w:num w:numId="14" w16cid:durableId="280961098">
    <w:abstractNumId w:val="16"/>
  </w:num>
  <w:num w:numId="15" w16cid:durableId="602618458">
    <w:abstractNumId w:val="26"/>
  </w:num>
  <w:num w:numId="16" w16cid:durableId="1455562008">
    <w:abstractNumId w:val="22"/>
  </w:num>
  <w:num w:numId="17" w16cid:durableId="1688292453">
    <w:abstractNumId w:val="34"/>
  </w:num>
  <w:num w:numId="18" w16cid:durableId="1691561508">
    <w:abstractNumId w:val="29"/>
  </w:num>
  <w:num w:numId="19" w16cid:durableId="1652976072">
    <w:abstractNumId w:val="7"/>
  </w:num>
  <w:num w:numId="20" w16cid:durableId="769275725">
    <w:abstractNumId w:val="2"/>
  </w:num>
  <w:num w:numId="21" w16cid:durableId="2059016026">
    <w:abstractNumId w:val="18"/>
  </w:num>
  <w:num w:numId="22" w16cid:durableId="1010067230">
    <w:abstractNumId w:val="4"/>
  </w:num>
  <w:num w:numId="23" w16cid:durableId="41682977">
    <w:abstractNumId w:val="13"/>
  </w:num>
  <w:num w:numId="24" w16cid:durableId="1553227756">
    <w:abstractNumId w:val="35"/>
  </w:num>
  <w:num w:numId="25" w16cid:durableId="434793211">
    <w:abstractNumId w:val="27"/>
  </w:num>
  <w:num w:numId="26" w16cid:durableId="86469275">
    <w:abstractNumId w:val="17"/>
  </w:num>
  <w:num w:numId="27" w16cid:durableId="1785925472">
    <w:abstractNumId w:val="31"/>
  </w:num>
  <w:num w:numId="28" w16cid:durableId="2029481489">
    <w:abstractNumId w:val="11"/>
  </w:num>
  <w:num w:numId="29" w16cid:durableId="1585263744">
    <w:abstractNumId w:val="8"/>
  </w:num>
  <w:num w:numId="30" w16cid:durableId="1448623946">
    <w:abstractNumId w:val="19"/>
  </w:num>
  <w:num w:numId="31" w16cid:durableId="2047411410">
    <w:abstractNumId w:val="6"/>
  </w:num>
  <w:num w:numId="32" w16cid:durableId="548998141">
    <w:abstractNumId w:val="12"/>
  </w:num>
  <w:num w:numId="33" w16cid:durableId="885600403">
    <w:abstractNumId w:val="33"/>
  </w:num>
  <w:num w:numId="34" w16cid:durableId="927422722">
    <w:abstractNumId w:val="3"/>
  </w:num>
  <w:num w:numId="35" w16cid:durableId="48968438">
    <w:abstractNumId w:val="28"/>
  </w:num>
  <w:num w:numId="36" w16cid:durableId="1245382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983"/>
    <w:rsid w:val="00003BBF"/>
    <w:rsid w:val="00013FFF"/>
    <w:rsid w:val="0002580A"/>
    <w:rsid w:val="00026B3E"/>
    <w:rsid w:val="000356AA"/>
    <w:rsid w:val="00040E99"/>
    <w:rsid w:val="00041A2C"/>
    <w:rsid w:val="00043805"/>
    <w:rsid w:val="00046EF7"/>
    <w:rsid w:val="0005750C"/>
    <w:rsid w:val="000578EF"/>
    <w:rsid w:val="00075248"/>
    <w:rsid w:val="00082688"/>
    <w:rsid w:val="000853D7"/>
    <w:rsid w:val="00092211"/>
    <w:rsid w:val="00095D35"/>
    <w:rsid w:val="000B047E"/>
    <w:rsid w:val="000C5D11"/>
    <w:rsid w:val="000C7E49"/>
    <w:rsid w:val="000D08A9"/>
    <w:rsid w:val="000D52D4"/>
    <w:rsid w:val="000E5E20"/>
    <w:rsid w:val="000E6875"/>
    <w:rsid w:val="00106D21"/>
    <w:rsid w:val="0010746C"/>
    <w:rsid w:val="00111C23"/>
    <w:rsid w:val="0011796B"/>
    <w:rsid w:val="0013143E"/>
    <w:rsid w:val="001701DB"/>
    <w:rsid w:val="00186483"/>
    <w:rsid w:val="001A7A77"/>
    <w:rsid w:val="001B248E"/>
    <w:rsid w:val="001C0234"/>
    <w:rsid w:val="001C3420"/>
    <w:rsid w:val="001C3DA7"/>
    <w:rsid w:val="001C52DF"/>
    <w:rsid w:val="001E146F"/>
    <w:rsid w:val="001F179D"/>
    <w:rsid w:val="002073E7"/>
    <w:rsid w:val="00211625"/>
    <w:rsid w:val="0021533B"/>
    <w:rsid w:val="00215CF7"/>
    <w:rsid w:val="002172B1"/>
    <w:rsid w:val="00226606"/>
    <w:rsid w:val="002372BB"/>
    <w:rsid w:val="002433C1"/>
    <w:rsid w:val="002540A4"/>
    <w:rsid w:val="00272A8C"/>
    <w:rsid w:val="00274A97"/>
    <w:rsid w:val="00287138"/>
    <w:rsid w:val="002A239B"/>
    <w:rsid w:val="002A71B5"/>
    <w:rsid w:val="002B5916"/>
    <w:rsid w:val="002B753E"/>
    <w:rsid w:val="002C2689"/>
    <w:rsid w:val="002E2FA3"/>
    <w:rsid w:val="002E4DDB"/>
    <w:rsid w:val="003005D2"/>
    <w:rsid w:val="00316A04"/>
    <w:rsid w:val="0033149F"/>
    <w:rsid w:val="00332323"/>
    <w:rsid w:val="00342BEC"/>
    <w:rsid w:val="003523A1"/>
    <w:rsid w:val="0035567D"/>
    <w:rsid w:val="003562B7"/>
    <w:rsid w:val="003602AD"/>
    <w:rsid w:val="00390465"/>
    <w:rsid w:val="003A0EB2"/>
    <w:rsid w:val="003A61C6"/>
    <w:rsid w:val="003B0765"/>
    <w:rsid w:val="003B6869"/>
    <w:rsid w:val="003C2738"/>
    <w:rsid w:val="003C692C"/>
    <w:rsid w:val="003C7821"/>
    <w:rsid w:val="003D06C8"/>
    <w:rsid w:val="00405A5C"/>
    <w:rsid w:val="00411AD1"/>
    <w:rsid w:val="00431CF2"/>
    <w:rsid w:val="00443041"/>
    <w:rsid w:val="00454EBE"/>
    <w:rsid w:val="00476B75"/>
    <w:rsid w:val="00491F3B"/>
    <w:rsid w:val="00496100"/>
    <w:rsid w:val="004C34B1"/>
    <w:rsid w:val="004D2E9A"/>
    <w:rsid w:val="004D5DE5"/>
    <w:rsid w:val="004F1966"/>
    <w:rsid w:val="004F6207"/>
    <w:rsid w:val="005030EF"/>
    <w:rsid w:val="00514770"/>
    <w:rsid w:val="00530FF5"/>
    <w:rsid w:val="0053130E"/>
    <w:rsid w:val="00531E1C"/>
    <w:rsid w:val="00544505"/>
    <w:rsid w:val="005566B0"/>
    <w:rsid w:val="0055770B"/>
    <w:rsid w:val="005608C6"/>
    <w:rsid w:val="00571131"/>
    <w:rsid w:val="00573374"/>
    <w:rsid w:val="00574FCA"/>
    <w:rsid w:val="00575589"/>
    <w:rsid w:val="00575754"/>
    <w:rsid w:val="00591716"/>
    <w:rsid w:val="0059514C"/>
    <w:rsid w:val="005A6EA4"/>
    <w:rsid w:val="005B2196"/>
    <w:rsid w:val="005B505E"/>
    <w:rsid w:val="005C7428"/>
    <w:rsid w:val="005D6DD7"/>
    <w:rsid w:val="005E6D13"/>
    <w:rsid w:val="006055A1"/>
    <w:rsid w:val="00605C9E"/>
    <w:rsid w:val="00614989"/>
    <w:rsid w:val="006425C4"/>
    <w:rsid w:val="00644B12"/>
    <w:rsid w:val="006654CF"/>
    <w:rsid w:val="006655B3"/>
    <w:rsid w:val="006724E6"/>
    <w:rsid w:val="00687F59"/>
    <w:rsid w:val="006B1ADB"/>
    <w:rsid w:val="006C1973"/>
    <w:rsid w:val="006D2860"/>
    <w:rsid w:val="006E1016"/>
    <w:rsid w:val="00702473"/>
    <w:rsid w:val="00715E55"/>
    <w:rsid w:val="00720DBB"/>
    <w:rsid w:val="00731A2F"/>
    <w:rsid w:val="00744929"/>
    <w:rsid w:val="00747F42"/>
    <w:rsid w:val="007567E6"/>
    <w:rsid w:val="00762C7D"/>
    <w:rsid w:val="00780A48"/>
    <w:rsid w:val="007C37A5"/>
    <w:rsid w:val="007D6983"/>
    <w:rsid w:val="007E1588"/>
    <w:rsid w:val="007E59A6"/>
    <w:rsid w:val="007F051A"/>
    <w:rsid w:val="008146F7"/>
    <w:rsid w:val="008157DD"/>
    <w:rsid w:val="00852507"/>
    <w:rsid w:val="0086051B"/>
    <w:rsid w:val="00870EE9"/>
    <w:rsid w:val="00875984"/>
    <w:rsid w:val="00876F79"/>
    <w:rsid w:val="008907EC"/>
    <w:rsid w:val="00890FEB"/>
    <w:rsid w:val="008B5713"/>
    <w:rsid w:val="008C0535"/>
    <w:rsid w:val="008D0CD3"/>
    <w:rsid w:val="008E69C6"/>
    <w:rsid w:val="00901CD6"/>
    <w:rsid w:val="00904F62"/>
    <w:rsid w:val="00940A32"/>
    <w:rsid w:val="0096531A"/>
    <w:rsid w:val="00974292"/>
    <w:rsid w:val="00983CDC"/>
    <w:rsid w:val="009911AC"/>
    <w:rsid w:val="00991482"/>
    <w:rsid w:val="00996AF1"/>
    <w:rsid w:val="009A7FEF"/>
    <w:rsid w:val="009C0F16"/>
    <w:rsid w:val="009D1B33"/>
    <w:rsid w:val="009D28B5"/>
    <w:rsid w:val="00A10D04"/>
    <w:rsid w:val="00A23431"/>
    <w:rsid w:val="00A272E1"/>
    <w:rsid w:val="00A34CEF"/>
    <w:rsid w:val="00A3547A"/>
    <w:rsid w:val="00A44B9E"/>
    <w:rsid w:val="00A538DF"/>
    <w:rsid w:val="00A63E03"/>
    <w:rsid w:val="00A760B3"/>
    <w:rsid w:val="00A84541"/>
    <w:rsid w:val="00A91067"/>
    <w:rsid w:val="00A94EA5"/>
    <w:rsid w:val="00A97750"/>
    <w:rsid w:val="00AA3587"/>
    <w:rsid w:val="00AB1181"/>
    <w:rsid w:val="00AC55DE"/>
    <w:rsid w:val="00AF422F"/>
    <w:rsid w:val="00B076BF"/>
    <w:rsid w:val="00B20694"/>
    <w:rsid w:val="00B32AC5"/>
    <w:rsid w:val="00B4234B"/>
    <w:rsid w:val="00B423C1"/>
    <w:rsid w:val="00B519BF"/>
    <w:rsid w:val="00B636A3"/>
    <w:rsid w:val="00B71AB5"/>
    <w:rsid w:val="00B80E66"/>
    <w:rsid w:val="00B900DD"/>
    <w:rsid w:val="00B907DC"/>
    <w:rsid w:val="00B96ECB"/>
    <w:rsid w:val="00B9734C"/>
    <w:rsid w:val="00BB64FF"/>
    <w:rsid w:val="00BC0F80"/>
    <w:rsid w:val="00BC6A96"/>
    <w:rsid w:val="00C20163"/>
    <w:rsid w:val="00C43F88"/>
    <w:rsid w:val="00C63DC0"/>
    <w:rsid w:val="00C847F7"/>
    <w:rsid w:val="00CA15B9"/>
    <w:rsid w:val="00CB3BB4"/>
    <w:rsid w:val="00CB6A17"/>
    <w:rsid w:val="00CD474A"/>
    <w:rsid w:val="00CD5637"/>
    <w:rsid w:val="00CF22EB"/>
    <w:rsid w:val="00CF50B4"/>
    <w:rsid w:val="00D07162"/>
    <w:rsid w:val="00D12833"/>
    <w:rsid w:val="00D267A4"/>
    <w:rsid w:val="00D313C2"/>
    <w:rsid w:val="00D64F3E"/>
    <w:rsid w:val="00D711B8"/>
    <w:rsid w:val="00D7761D"/>
    <w:rsid w:val="00D8051C"/>
    <w:rsid w:val="00D954B8"/>
    <w:rsid w:val="00DB713B"/>
    <w:rsid w:val="00DC0A54"/>
    <w:rsid w:val="00DD2372"/>
    <w:rsid w:val="00DE263C"/>
    <w:rsid w:val="00DF433E"/>
    <w:rsid w:val="00E03EA1"/>
    <w:rsid w:val="00E57463"/>
    <w:rsid w:val="00E976EE"/>
    <w:rsid w:val="00EA0B89"/>
    <w:rsid w:val="00EA6E00"/>
    <w:rsid w:val="00ED19D8"/>
    <w:rsid w:val="00F24A59"/>
    <w:rsid w:val="00F55FA8"/>
    <w:rsid w:val="00F57222"/>
    <w:rsid w:val="00F61EA5"/>
    <w:rsid w:val="00F73812"/>
    <w:rsid w:val="00F74338"/>
    <w:rsid w:val="00F74B89"/>
    <w:rsid w:val="00F807F9"/>
    <w:rsid w:val="00F840D5"/>
    <w:rsid w:val="00F853A7"/>
    <w:rsid w:val="00F856D0"/>
    <w:rsid w:val="00F911C0"/>
    <w:rsid w:val="00F925FA"/>
    <w:rsid w:val="00FB3CD0"/>
    <w:rsid w:val="00FC2ADA"/>
    <w:rsid w:val="00FF5F49"/>
    <w:rsid w:val="00FF776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E1584"/>
  <w15:chartTrackingRefBased/>
  <w15:docId w15:val="{C7C57AAC-AA60-4E60-9557-609D78517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D698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7D69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7D6983"/>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7D6983"/>
    <w:pPr>
      <w:outlineLvl w:val="9"/>
    </w:pPr>
    <w:rPr>
      <w:lang w:eastAsia="fr-CA"/>
    </w:rPr>
  </w:style>
  <w:style w:type="paragraph" w:styleId="Paragraphedeliste">
    <w:name w:val="List Paragraph"/>
    <w:basedOn w:val="Normal"/>
    <w:uiPriority w:val="34"/>
    <w:qFormat/>
    <w:rsid w:val="007D6983"/>
    <w:pPr>
      <w:ind w:left="720"/>
      <w:contextualSpacing/>
    </w:pPr>
  </w:style>
  <w:style w:type="character" w:styleId="Marquedecommentaire">
    <w:name w:val="annotation reference"/>
    <w:basedOn w:val="Policepardfaut"/>
    <w:uiPriority w:val="99"/>
    <w:semiHidden/>
    <w:unhideWhenUsed/>
    <w:rsid w:val="006B1ADB"/>
    <w:rPr>
      <w:sz w:val="16"/>
      <w:szCs w:val="16"/>
    </w:rPr>
  </w:style>
  <w:style w:type="paragraph" w:styleId="Commentaire">
    <w:name w:val="annotation text"/>
    <w:basedOn w:val="Normal"/>
    <w:link w:val="CommentaireCar"/>
    <w:uiPriority w:val="99"/>
    <w:semiHidden/>
    <w:unhideWhenUsed/>
    <w:rsid w:val="006B1ADB"/>
    <w:pPr>
      <w:spacing w:line="240" w:lineRule="auto"/>
    </w:pPr>
    <w:rPr>
      <w:sz w:val="20"/>
      <w:szCs w:val="20"/>
    </w:rPr>
  </w:style>
  <w:style w:type="character" w:customStyle="1" w:styleId="CommentaireCar">
    <w:name w:val="Commentaire Car"/>
    <w:basedOn w:val="Policepardfaut"/>
    <w:link w:val="Commentaire"/>
    <w:uiPriority w:val="99"/>
    <w:semiHidden/>
    <w:rsid w:val="006B1ADB"/>
    <w:rPr>
      <w:sz w:val="20"/>
      <w:szCs w:val="20"/>
    </w:rPr>
  </w:style>
  <w:style w:type="paragraph" w:styleId="Objetducommentaire">
    <w:name w:val="annotation subject"/>
    <w:basedOn w:val="Commentaire"/>
    <w:next w:val="Commentaire"/>
    <w:link w:val="ObjetducommentaireCar"/>
    <w:uiPriority w:val="99"/>
    <w:semiHidden/>
    <w:unhideWhenUsed/>
    <w:rsid w:val="006B1ADB"/>
    <w:rPr>
      <w:b/>
      <w:bCs/>
    </w:rPr>
  </w:style>
  <w:style w:type="character" w:customStyle="1" w:styleId="ObjetducommentaireCar">
    <w:name w:val="Objet du commentaire Car"/>
    <w:basedOn w:val="CommentaireCar"/>
    <w:link w:val="Objetducommentaire"/>
    <w:uiPriority w:val="99"/>
    <w:semiHidden/>
    <w:rsid w:val="006B1ADB"/>
    <w:rPr>
      <w:b/>
      <w:bCs/>
      <w:sz w:val="20"/>
      <w:szCs w:val="20"/>
    </w:rPr>
  </w:style>
  <w:style w:type="paragraph" w:styleId="En-tte">
    <w:name w:val="header"/>
    <w:basedOn w:val="Normal"/>
    <w:link w:val="En-tteCar"/>
    <w:uiPriority w:val="99"/>
    <w:unhideWhenUsed/>
    <w:rsid w:val="00A272E1"/>
    <w:pPr>
      <w:tabs>
        <w:tab w:val="center" w:pos="4320"/>
        <w:tab w:val="right" w:pos="8640"/>
      </w:tabs>
      <w:spacing w:after="0" w:line="240" w:lineRule="auto"/>
    </w:pPr>
  </w:style>
  <w:style w:type="character" w:customStyle="1" w:styleId="En-tteCar">
    <w:name w:val="En-tête Car"/>
    <w:basedOn w:val="Policepardfaut"/>
    <w:link w:val="En-tte"/>
    <w:uiPriority w:val="99"/>
    <w:rsid w:val="00A272E1"/>
  </w:style>
  <w:style w:type="paragraph" w:styleId="Pieddepage">
    <w:name w:val="footer"/>
    <w:basedOn w:val="Normal"/>
    <w:link w:val="PieddepageCar"/>
    <w:uiPriority w:val="99"/>
    <w:unhideWhenUsed/>
    <w:rsid w:val="00A272E1"/>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A272E1"/>
  </w:style>
  <w:style w:type="paragraph" w:customStyle="1" w:styleId="l6">
    <w:name w:val="l6"/>
    <w:basedOn w:val="Normal"/>
    <w:rsid w:val="005E6D13"/>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customStyle="1" w:styleId="comptabilitpartieii">
    <w:name w:val="comptabilitpartieii"/>
    <w:basedOn w:val="Policepardfaut"/>
    <w:rsid w:val="005E6D13"/>
  </w:style>
  <w:style w:type="paragraph" w:customStyle="1" w:styleId="paragraph">
    <w:name w:val="paragraph"/>
    <w:basedOn w:val="Normal"/>
    <w:rsid w:val="005E6D13"/>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Lienhypertexte">
    <w:name w:val="Hyperlink"/>
    <w:basedOn w:val="Policepardfaut"/>
    <w:uiPriority w:val="99"/>
    <w:semiHidden/>
    <w:unhideWhenUsed/>
    <w:rsid w:val="005E6D1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4235210">
      <w:bodyDiv w:val="1"/>
      <w:marLeft w:val="0"/>
      <w:marRight w:val="0"/>
      <w:marTop w:val="0"/>
      <w:marBottom w:val="0"/>
      <w:divBdr>
        <w:top w:val="none" w:sz="0" w:space="0" w:color="auto"/>
        <w:left w:val="none" w:sz="0" w:space="0" w:color="auto"/>
        <w:bottom w:val="none" w:sz="0" w:space="0" w:color="auto"/>
        <w:right w:val="none" w:sz="0" w:space="0" w:color="auto"/>
      </w:divBdr>
      <w:divsChild>
        <w:div w:id="1644459679">
          <w:marLeft w:val="0"/>
          <w:marRight w:val="0"/>
          <w:marTop w:val="0"/>
          <w:marBottom w:val="0"/>
          <w:divBdr>
            <w:top w:val="none" w:sz="0" w:space="0" w:color="auto"/>
            <w:left w:val="none" w:sz="0" w:space="0" w:color="auto"/>
            <w:bottom w:val="none" w:sz="0" w:space="0" w:color="auto"/>
            <w:right w:val="none" w:sz="0" w:space="0" w:color="auto"/>
          </w:divBdr>
        </w:div>
        <w:div w:id="13046277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358FE0-5E76-4A85-BDD4-4F41111B34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22</Pages>
  <Words>6930</Words>
  <Characters>38120</Characters>
  <Application>Microsoft Office Word</Application>
  <DocSecurity>0</DocSecurity>
  <Lines>317</Lines>
  <Paragraphs>89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Véronique Béland</dc:creator>
  <cp:keywords/>
  <dc:description/>
  <cp:lastModifiedBy>SOKRI Marzouk</cp:lastModifiedBy>
  <cp:revision>3</cp:revision>
  <cp:lastPrinted>2022-02-17T19:11:00Z</cp:lastPrinted>
  <dcterms:created xsi:type="dcterms:W3CDTF">2025-03-13T19:07:00Z</dcterms:created>
  <dcterms:modified xsi:type="dcterms:W3CDTF">2025-04-18T22:07:00Z</dcterms:modified>
</cp:coreProperties>
</file>