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A6270" w14:textId="77777777" w:rsidR="00D77471" w:rsidRPr="00FC3D74" w:rsidRDefault="00D77471" w:rsidP="00D77471">
      <w:pPr>
        <w:jc w:val="both"/>
        <w:rPr>
          <w:rFonts w:cstheme="minorHAnsi"/>
          <w:b/>
          <w:bCs/>
          <w:lang w:val="fr-CA"/>
        </w:rPr>
      </w:pPr>
      <w:r w:rsidRPr="00FC3D74">
        <w:rPr>
          <w:rFonts w:cstheme="minorHAnsi"/>
          <w:b/>
          <w:bCs/>
          <w:lang w:val="fr-CA"/>
        </w:rPr>
        <w:t>Analyse stratégique - Cas WDI</w:t>
      </w:r>
    </w:p>
    <w:p w14:paraId="3CB825D0" w14:textId="78D9913E" w:rsidR="00940A75" w:rsidRDefault="00151E27" w:rsidP="004E2577">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cstheme="minorHAnsi"/>
          <w:b/>
          <w:bCs/>
          <w:color w:val="7030A0"/>
          <w:lang w:val="fr-CA"/>
        </w:rPr>
      </w:pPr>
      <w:r>
        <w:rPr>
          <w:rFonts w:cstheme="minorHAnsi"/>
          <w:b/>
          <w:bCs/>
          <w:color w:val="7030A0"/>
          <w:lang w:val="fr-CA"/>
        </w:rPr>
        <w:t xml:space="preserve">Critique </w:t>
      </w:r>
      <w:r w:rsidR="004E2577">
        <w:rPr>
          <w:rFonts w:cstheme="minorHAnsi"/>
          <w:b/>
          <w:bCs/>
          <w:color w:val="7030A0"/>
          <w:lang w:val="fr-CA"/>
        </w:rPr>
        <w:t xml:space="preserve">des énoncés de </w:t>
      </w:r>
      <w:r>
        <w:rPr>
          <w:rFonts w:cstheme="minorHAnsi"/>
          <w:b/>
          <w:bCs/>
          <w:color w:val="7030A0"/>
          <w:lang w:val="fr-CA"/>
        </w:rPr>
        <w:t>vision</w:t>
      </w:r>
      <w:r w:rsidR="004E2577">
        <w:rPr>
          <w:rFonts w:cstheme="minorHAnsi"/>
          <w:b/>
          <w:bCs/>
          <w:color w:val="7030A0"/>
          <w:lang w:val="fr-CA"/>
        </w:rPr>
        <w:t xml:space="preserve">, de mission et des valeurs </w:t>
      </w:r>
    </w:p>
    <w:p w14:paraId="7057CC0D" w14:textId="4B0BA770" w:rsidR="004E2577" w:rsidRDefault="004E2577" w:rsidP="004E2577">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cstheme="minorHAnsi"/>
          <w:b/>
          <w:bCs/>
          <w:color w:val="7030A0"/>
          <w:lang w:val="fr-CA"/>
        </w:rPr>
      </w:pPr>
      <w:r>
        <w:rPr>
          <w:rFonts w:cstheme="minorHAnsi"/>
          <w:b/>
          <w:bCs/>
          <w:color w:val="7030A0"/>
          <w:lang w:val="fr-CA"/>
        </w:rPr>
        <w:t xml:space="preserve">L’objectif de cette section est d’identifier les éléments suivants : </w:t>
      </w:r>
    </w:p>
    <w:p w14:paraId="78D5578F" w14:textId="31CD622A" w:rsidR="004E2577" w:rsidRDefault="004E2577" w:rsidP="004E2577">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cstheme="minorHAnsi"/>
          <w:b/>
          <w:bCs/>
          <w:color w:val="7030A0"/>
          <w:lang w:val="fr-CA"/>
        </w:rPr>
      </w:pPr>
      <w:r>
        <w:rPr>
          <w:rFonts w:cstheme="minorHAnsi"/>
          <w:b/>
          <w:bCs/>
          <w:color w:val="7030A0"/>
          <w:lang w:val="fr-CA"/>
        </w:rPr>
        <w:t xml:space="preserve">- Les énoncés </w:t>
      </w:r>
      <w:r w:rsidRPr="004E2577">
        <w:rPr>
          <w:rFonts w:cstheme="minorHAnsi"/>
          <w:b/>
          <w:bCs/>
          <w:color w:val="7030A0"/>
          <w:lang w:val="fr-CA"/>
        </w:rPr>
        <w:t xml:space="preserve">sont-ils complets? Reflètent-ils toujours la réalité et les ambitions de l’entreprise? Un énoncé incomplet nuit à la communication de la stratégie de l’entreprise avec ses employés et les parties prenantes externes. Les conseils que vous fournissez visent à améliorer </w:t>
      </w:r>
      <w:r w:rsidRPr="00052CF0">
        <w:rPr>
          <w:rFonts w:cstheme="minorHAnsi"/>
          <w:b/>
          <w:bCs/>
          <w:color w:val="7030A0"/>
          <w:lang w:val="fr-CA"/>
        </w:rPr>
        <w:t xml:space="preserve">la </w:t>
      </w:r>
      <w:r w:rsidRPr="00052CF0">
        <w:rPr>
          <w:rFonts w:cstheme="minorHAnsi"/>
          <w:b/>
          <w:bCs/>
          <w:color w:val="FF0000"/>
          <w:highlight w:val="yellow"/>
          <w:lang w:val="fr-CA"/>
        </w:rPr>
        <w:t>communication</w:t>
      </w:r>
      <w:r w:rsidRPr="004E2577">
        <w:rPr>
          <w:rFonts w:cstheme="minorHAnsi"/>
          <w:b/>
          <w:bCs/>
          <w:color w:val="7030A0"/>
          <w:lang w:val="fr-CA"/>
        </w:rPr>
        <w:t xml:space="preserve"> de l’entreprise. Les activités de l’entreprise évoluent dans le temps, il est normal de devoir faire des ajustements aux énoncés de mission/vision/valeurs</w:t>
      </w:r>
    </w:p>
    <w:p w14:paraId="0CA2C2C6" w14:textId="509A3819" w:rsidR="004E2577" w:rsidRPr="00940A75" w:rsidRDefault="004E2577" w:rsidP="004E2577">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cstheme="minorHAnsi"/>
          <w:b/>
          <w:bCs/>
          <w:color w:val="7030A0"/>
          <w:lang w:val="fr-CA"/>
        </w:rPr>
      </w:pPr>
      <w:r>
        <w:rPr>
          <w:rFonts w:cstheme="minorHAnsi"/>
          <w:b/>
          <w:bCs/>
          <w:color w:val="7030A0"/>
          <w:lang w:val="fr-CA"/>
        </w:rPr>
        <w:t xml:space="preserve">- </w:t>
      </w:r>
      <w:r w:rsidRPr="004E2577">
        <w:rPr>
          <w:rFonts w:cstheme="minorHAnsi"/>
          <w:b/>
          <w:bCs/>
          <w:color w:val="7030A0"/>
          <w:lang w:val="fr-CA"/>
        </w:rPr>
        <w:t xml:space="preserve">Avez-vous relevé des </w:t>
      </w:r>
      <w:r w:rsidRPr="00052CF0">
        <w:rPr>
          <w:rFonts w:cstheme="minorHAnsi"/>
          <w:b/>
          <w:bCs/>
          <w:color w:val="FF0000"/>
          <w:highlight w:val="yellow"/>
          <w:lang w:val="fr-CA"/>
        </w:rPr>
        <w:t>conflits</w:t>
      </w:r>
      <w:r w:rsidRPr="004E2577">
        <w:rPr>
          <w:rFonts w:cstheme="minorHAnsi"/>
          <w:b/>
          <w:bCs/>
          <w:color w:val="7030A0"/>
          <w:lang w:val="fr-CA"/>
        </w:rPr>
        <w:t xml:space="preserve"> entre la vision des </w:t>
      </w:r>
      <w:r w:rsidRPr="00052CF0">
        <w:rPr>
          <w:rFonts w:cstheme="minorHAnsi"/>
          <w:b/>
          <w:bCs/>
          <w:color w:val="FF0000"/>
          <w:highlight w:val="yellow"/>
          <w:lang w:val="fr-CA"/>
        </w:rPr>
        <w:t>propriétaires?</w:t>
      </w:r>
      <w:r w:rsidRPr="00052CF0">
        <w:rPr>
          <w:rFonts w:cstheme="minorHAnsi"/>
          <w:b/>
          <w:bCs/>
          <w:color w:val="FF0000"/>
          <w:lang w:val="fr-CA"/>
        </w:rPr>
        <w:t xml:space="preserve"> </w:t>
      </w:r>
      <w:r w:rsidRPr="004E2577">
        <w:rPr>
          <w:rFonts w:cstheme="minorHAnsi"/>
          <w:b/>
          <w:bCs/>
          <w:color w:val="7030A0"/>
          <w:lang w:val="fr-CA"/>
        </w:rPr>
        <w:t>Vous devez relever ces éléments et indiquer de quelle manière le conflit nuit à la réalisation de la mission et/ou à l’atteinte de la vision.</w:t>
      </w:r>
    </w:p>
    <w:p w14:paraId="7917E952" w14:textId="77777777" w:rsidR="00D77471" w:rsidRPr="00FC3D74" w:rsidRDefault="00D77471" w:rsidP="00D77471">
      <w:pPr>
        <w:jc w:val="both"/>
        <w:rPr>
          <w:rFonts w:cstheme="minorHAnsi"/>
          <w:b/>
          <w:bCs/>
          <w:lang w:val="fr-CA"/>
        </w:rPr>
      </w:pPr>
      <w:r w:rsidRPr="00FC3D74">
        <w:rPr>
          <w:rFonts w:cstheme="minorHAnsi"/>
          <w:b/>
          <w:bCs/>
          <w:lang w:val="fr-CA"/>
        </w:rPr>
        <w:t>Vision:</w:t>
      </w:r>
    </w:p>
    <w:p w14:paraId="47312A5E" w14:textId="6D3B0457" w:rsidR="00D77471" w:rsidRPr="00FC3D74" w:rsidRDefault="00D77471" w:rsidP="00D83A60">
      <w:pPr>
        <w:spacing w:before="120" w:after="0"/>
        <w:ind w:left="1179"/>
        <w:jc w:val="both"/>
        <w:rPr>
          <w:rFonts w:cstheme="minorHAnsi"/>
          <w:i/>
          <w:lang w:val="fr-CA"/>
        </w:rPr>
      </w:pPr>
      <w:r w:rsidRPr="00FC3D74">
        <w:rPr>
          <w:rFonts w:cstheme="minorHAnsi"/>
          <w:i/>
          <w:lang w:val="fr-CA"/>
        </w:rPr>
        <w:t>Être une société de gestion des déchets de premier ordre, tout</w:t>
      </w:r>
      <w:r w:rsidR="00D83A60">
        <w:rPr>
          <w:rFonts w:cstheme="minorHAnsi"/>
          <w:i/>
          <w:lang w:val="fr-CA"/>
        </w:rPr>
        <w:t xml:space="preserve"> </w:t>
      </w:r>
      <w:r w:rsidRPr="00FC3D74">
        <w:rPr>
          <w:rFonts w:cstheme="minorHAnsi"/>
          <w:i/>
          <w:lang w:val="fr-CA"/>
        </w:rPr>
        <w:t>en répondant aux besoins de nos clients, de nos employés et des collectivités locales et en étant respectueux de l’environnement.</w:t>
      </w:r>
    </w:p>
    <w:p w14:paraId="5F2B1093" w14:textId="7069E9C7" w:rsidR="00D77471" w:rsidRDefault="00D77471" w:rsidP="7186BBC5">
      <w:pPr>
        <w:pStyle w:val="BodyText"/>
        <w:jc w:val="both"/>
        <w:rPr>
          <w:rFonts w:cstheme="minorBidi"/>
          <w:lang w:val="fr-CA"/>
        </w:rPr>
      </w:pPr>
      <w:r w:rsidRPr="7186BBC5">
        <w:rPr>
          <w:rFonts w:cstheme="minorBidi"/>
          <w:lang w:val="fr-CA"/>
        </w:rPr>
        <w:t>Critique :</w:t>
      </w:r>
      <w:r w:rsidR="5DFF785C" w:rsidRPr="7186BBC5">
        <w:rPr>
          <w:rFonts w:cstheme="minorBidi"/>
          <w:lang w:val="fr-CA"/>
        </w:rPr>
        <w:t xml:space="preserve"> </w:t>
      </w:r>
      <w:r w:rsidR="5DFF785C" w:rsidRPr="7186BBC5">
        <w:rPr>
          <w:rFonts w:ascii="Calibri" w:eastAsia="Calibri" w:hAnsi="Calibri" w:cs="Calibri"/>
          <w:color w:val="000000" w:themeColor="text1"/>
          <w:sz w:val="22"/>
          <w:szCs w:val="22"/>
          <w:lang w:val="fr-CA"/>
        </w:rPr>
        <w:t xml:space="preserve">L’énoncé de vision est généralement très acceptable. Toutefois, il y a un écart très important au niveau de la vision des deux principaux propriétaires. Cela risque d’entraîner des conflits dans le choix de projets stratégiques de l’organisation. </w:t>
      </w:r>
      <w:r w:rsidR="5DFF785C" w:rsidRPr="7186BBC5">
        <w:rPr>
          <w:rFonts w:ascii="Calibri" w:eastAsia="Calibri" w:hAnsi="Calibri" w:cs="Calibri"/>
          <w:sz w:val="22"/>
          <w:szCs w:val="22"/>
          <w:lang w:val="fr-CA"/>
        </w:rPr>
        <w:t xml:space="preserve"> </w:t>
      </w:r>
    </w:p>
    <w:p w14:paraId="443326D3" w14:textId="7145A53A" w:rsidR="00D77471" w:rsidRDefault="00D77471" w:rsidP="00D77471">
      <w:pPr>
        <w:jc w:val="both"/>
        <w:rPr>
          <w:lang w:val="fr-CA"/>
        </w:rPr>
      </w:pPr>
    </w:p>
    <w:p w14:paraId="31C01609" w14:textId="7C819943" w:rsidR="00F26469" w:rsidRPr="00FC3D74" w:rsidRDefault="00F26469" w:rsidP="00D77471">
      <w:pPr>
        <w:jc w:val="both"/>
        <w:rPr>
          <w:lang w:val="fr-CA"/>
        </w:rPr>
      </w:pPr>
    </w:p>
    <w:p w14:paraId="0A2FBC73" w14:textId="5F679BB6" w:rsidR="7186BBC5" w:rsidRDefault="7186BBC5" w:rsidP="7186BBC5">
      <w:pPr>
        <w:jc w:val="both"/>
        <w:rPr>
          <w:lang w:val="fr-CA"/>
        </w:rPr>
      </w:pPr>
    </w:p>
    <w:p w14:paraId="11F0CBA0" w14:textId="77777777" w:rsidR="00D77471" w:rsidRPr="00FC3D74" w:rsidRDefault="00D77471" w:rsidP="00D77471">
      <w:pPr>
        <w:jc w:val="both"/>
        <w:rPr>
          <w:rFonts w:cstheme="minorHAnsi"/>
          <w:b/>
          <w:bCs/>
          <w:lang w:val="fr-CA"/>
        </w:rPr>
      </w:pPr>
      <w:r w:rsidRPr="00FC3D74">
        <w:rPr>
          <w:rFonts w:cstheme="minorHAnsi"/>
          <w:b/>
          <w:bCs/>
          <w:lang w:val="fr-CA"/>
        </w:rPr>
        <w:t xml:space="preserve">Mission: </w:t>
      </w:r>
    </w:p>
    <w:p w14:paraId="5DC064F5" w14:textId="77777777" w:rsidR="00D77471" w:rsidRPr="00FC3D74" w:rsidRDefault="00D77471" w:rsidP="00D77471">
      <w:pPr>
        <w:spacing w:before="120"/>
        <w:ind w:left="1180"/>
        <w:jc w:val="both"/>
        <w:rPr>
          <w:rFonts w:cstheme="minorHAnsi"/>
          <w:i/>
          <w:lang w:val="fr-CA"/>
        </w:rPr>
      </w:pPr>
      <w:r w:rsidRPr="00FC3D74">
        <w:rPr>
          <w:rFonts w:cstheme="minorHAnsi"/>
          <w:i/>
          <w:lang w:val="fr-CA"/>
        </w:rPr>
        <w:t>Nous sommes des experts en gestion des déchets qui offrons des services de collecte, d’élimination et de recyclage à nos clients au moyen de méthodes écoresponsables et durables et de technologies de pointe.</w:t>
      </w:r>
    </w:p>
    <w:p w14:paraId="0156CBEC" w14:textId="77777777" w:rsidR="001F248E" w:rsidRDefault="00D77471" w:rsidP="001F248E">
      <w:pPr>
        <w:spacing w:after="0" w:line="240" w:lineRule="auto"/>
        <w:rPr>
          <w:rFonts w:cstheme="minorHAnsi"/>
          <w:lang w:val="fr-CA"/>
        </w:rPr>
      </w:pPr>
      <w:r w:rsidRPr="00FC3D74">
        <w:rPr>
          <w:rFonts w:cstheme="minorHAnsi"/>
          <w:lang w:val="fr-CA"/>
        </w:rPr>
        <w:t>Critique :</w:t>
      </w:r>
      <w:r w:rsidR="001F248E" w:rsidRPr="001F248E">
        <w:rPr>
          <w:rFonts w:cstheme="minorHAnsi"/>
          <w:lang w:val="fr-CA"/>
        </w:rPr>
        <w:t xml:space="preserve"> </w:t>
      </w:r>
    </w:p>
    <w:p w14:paraId="2370E494" w14:textId="4043B2C5" w:rsidR="001F248E" w:rsidRPr="001F248E" w:rsidRDefault="001F248E" w:rsidP="3E1728CE">
      <w:pPr>
        <w:pStyle w:val="ListParagraph"/>
        <w:numPr>
          <w:ilvl w:val="0"/>
          <w:numId w:val="27"/>
        </w:numPr>
        <w:spacing w:after="0" w:line="240" w:lineRule="auto"/>
        <w:rPr>
          <w:lang w:val="fr-CA"/>
        </w:rPr>
      </w:pPr>
      <w:r w:rsidRPr="001F248E">
        <w:rPr>
          <w:lang w:val="fr-CA"/>
        </w:rPr>
        <w:t xml:space="preserve">La mission ne semble pas concorder avec les stratégies déployées étant donné que WDI est à la traine dans plusieurs domaines comme aux niveaux des technologies versus ses concurrents. De plus, plusieurs clients semblent avoir des besoins qui ne sont pas répondu par WDI comme le recyclage des bouteilles ou l’aluminium. </w:t>
      </w:r>
    </w:p>
    <w:p w14:paraId="21C659AF" w14:textId="6BAA9408" w:rsidR="7B319ED5" w:rsidRDefault="7B319ED5" w:rsidP="7186BBC5">
      <w:pPr>
        <w:pStyle w:val="ListParagraph"/>
        <w:numPr>
          <w:ilvl w:val="0"/>
          <w:numId w:val="27"/>
        </w:numPr>
        <w:spacing w:after="0" w:line="240" w:lineRule="auto"/>
        <w:rPr>
          <w:rFonts w:ascii="Aptos" w:eastAsia="Aptos" w:hAnsi="Aptos" w:cs="Aptos"/>
          <w:lang w:val="fr-CA"/>
        </w:rPr>
      </w:pPr>
      <w:r w:rsidRPr="7186BBC5">
        <w:rPr>
          <w:lang w:val="fr-CA"/>
        </w:rPr>
        <w:t xml:space="preserve">Liban: </w:t>
      </w:r>
      <w:r w:rsidRPr="7186BBC5">
        <w:rPr>
          <w:rFonts w:ascii="Aptos" w:eastAsia="Aptos" w:hAnsi="Aptos" w:cs="Aptos"/>
          <w:lang w:val="fr-CA"/>
        </w:rPr>
        <w:t>Le marché cible ou la portée géographique n’est pas défini. Nous constatons aussi l’absence d’objectif global. Nous recommandons de modifier l’énoncé de la mission pour qu’Il soit plus complet étant donne son importance vue qu’il vise un public interne et externe</w:t>
      </w:r>
    </w:p>
    <w:p w14:paraId="5C2F446D" w14:textId="448F2995" w:rsidR="7EA97864" w:rsidRDefault="7EA97864" w:rsidP="7186BBC5">
      <w:pPr>
        <w:pStyle w:val="ListParagraph"/>
        <w:numPr>
          <w:ilvl w:val="0"/>
          <w:numId w:val="27"/>
        </w:numPr>
        <w:spacing w:after="0" w:line="240" w:lineRule="auto"/>
        <w:rPr>
          <w:lang w:val="fr-CA"/>
        </w:rPr>
      </w:pPr>
      <w:r w:rsidRPr="7186BBC5">
        <w:rPr>
          <w:rFonts w:ascii="Calibri" w:eastAsia="Calibri" w:hAnsi="Calibri" w:cs="Calibri"/>
          <w:color w:val="000000" w:themeColor="text1"/>
          <w:lang w:val="fr-CA"/>
        </w:rPr>
        <w:t xml:space="preserve">Portée géographique : L’énoncé de </w:t>
      </w:r>
      <w:r w:rsidRPr="7186BBC5">
        <w:rPr>
          <w:rFonts w:ascii="Calibri" w:eastAsia="Calibri" w:hAnsi="Calibri" w:cs="Calibri"/>
          <w:b/>
          <w:bCs/>
          <w:color w:val="000000" w:themeColor="text1"/>
          <w:lang w:val="fr-CA"/>
        </w:rPr>
        <w:t>mission n’indique rien à ce propos</w:t>
      </w:r>
      <w:r w:rsidRPr="7186BBC5">
        <w:rPr>
          <w:rFonts w:ascii="Calibri" w:eastAsia="Calibri" w:hAnsi="Calibri" w:cs="Calibri"/>
          <w:color w:val="000000" w:themeColor="text1"/>
          <w:lang w:val="fr-CA"/>
        </w:rPr>
        <w:t>, bien que la société ne desserve que des collectivités et des entreprises locales de la Nouvelle- Écosse et du Nouveau-Brunswick.</w:t>
      </w:r>
    </w:p>
    <w:p w14:paraId="307B8551" w14:textId="7B4778A6" w:rsidR="7186BBC5" w:rsidRDefault="359A4BF9" w:rsidP="2EE27865">
      <w:pPr>
        <w:pStyle w:val="ListParagraph"/>
        <w:numPr>
          <w:ilvl w:val="0"/>
          <w:numId w:val="27"/>
        </w:numPr>
        <w:spacing w:after="0" w:line="240" w:lineRule="auto"/>
        <w:rPr>
          <w:rFonts w:ascii="Calibri" w:eastAsia="Calibri" w:hAnsi="Calibri" w:cs="Calibri"/>
          <w:lang w:val="fr-CA"/>
        </w:rPr>
      </w:pPr>
      <w:r w:rsidRPr="7186BBC5">
        <w:rPr>
          <w:rFonts w:ascii="Calibri" w:eastAsia="Calibri" w:hAnsi="Calibri" w:cs="Calibri"/>
          <w:lang w:val="fr-CA"/>
        </w:rPr>
        <w:t>C’est plus ou moins respecté. WDI semble avoir une bonne gestion des déchets. Cependant, ils n’offrent pas de services d’élimination des déchets organiques ou dangereux</w:t>
      </w:r>
      <w:r w:rsidR="334D82EE" w:rsidRPr="7186BBC5">
        <w:rPr>
          <w:rFonts w:ascii="Calibri" w:eastAsia="Calibri" w:hAnsi="Calibri" w:cs="Calibri"/>
          <w:lang w:val="fr-CA"/>
        </w:rPr>
        <w:t>.</w:t>
      </w:r>
      <w:r w:rsidRPr="7186BBC5">
        <w:rPr>
          <w:rFonts w:ascii="Calibri" w:eastAsia="Calibri" w:hAnsi="Calibri" w:cs="Calibri"/>
          <w:lang w:val="fr-CA"/>
        </w:rPr>
        <w:t xml:space="preserve"> On ne pourrait donc pas les considérer comme expert. Ainsi, il faudrait enlever le fait qu’il soit expert dans la </w:t>
      </w:r>
      <w:r w:rsidRPr="7186BBC5">
        <w:rPr>
          <w:rFonts w:ascii="Calibri" w:eastAsia="Calibri" w:hAnsi="Calibri" w:cs="Calibri"/>
          <w:lang w:val="fr-CA"/>
        </w:rPr>
        <w:lastRenderedPageBreak/>
        <w:t>mission. Aussi, WDI est en retard au niveau de la technologie. On voit donc qu’elle n’est peut-être pas complètement à jour selon la réalité actuelle de WDI.</w:t>
      </w:r>
      <w:r w:rsidR="32AD128F" w:rsidRPr="7186BBC5">
        <w:rPr>
          <w:rFonts w:ascii="Calibri" w:eastAsia="Calibri" w:hAnsi="Calibri" w:cs="Calibri"/>
          <w:lang w:val="fr-CA"/>
        </w:rPr>
        <w:t xml:space="preserve"> Il faudrait donc prioriser l’investissement en technologie pour respecter la mission.</w:t>
      </w:r>
    </w:p>
    <w:p w14:paraId="38EDEECF" w14:textId="75B6AEA2" w:rsidR="00D77471" w:rsidRPr="00FC3D74" w:rsidRDefault="00D77471" w:rsidP="00D77471">
      <w:pPr>
        <w:jc w:val="both"/>
        <w:rPr>
          <w:rFonts w:cstheme="minorHAnsi"/>
          <w:lang w:val="fr-CA"/>
        </w:rPr>
      </w:pPr>
    </w:p>
    <w:p w14:paraId="2BD5F863" w14:textId="77777777" w:rsidR="00D77471" w:rsidRPr="00FC3D74" w:rsidRDefault="00D77471" w:rsidP="00D77471">
      <w:pPr>
        <w:jc w:val="both"/>
        <w:rPr>
          <w:rFonts w:cstheme="minorHAnsi"/>
          <w:lang w:val="fr-CA"/>
        </w:rPr>
      </w:pPr>
      <w:r w:rsidRPr="00FC3D74">
        <w:rPr>
          <w:rFonts w:cstheme="minorHAnsi"/>
          <w:lang w:val="fr-CA"/>
        </w:rPr>
        <w:t>Valeurs:</w:t>
      </w:r>
    </w:p>
    <w:p w14:paraId="4AA6AC61" w14:textId="77777777" w:rsidR="00D77471" w:rsidRPr="00FC3D74" w:rsidRDefault="00D77471" w:rsidP="00D77471">
      <w:pPr>
        <w:pStyle w:val="ListParagraph"/>
        <w:widowControl w:val="0"/>
        <w:numPr>
          <w:ilvl w:val="0"/>
          <w:numId w:val="5"/>
        </w:numPr>
        <w:autoSpaceDE w:val="0"/>
        <w:autoSpaceDN w:val="0"/>
        <w:spacing w:before="120" w:after="0" w:line="240" w:lineRule="auto"/>
        <w:ind w:left="567" w:hanging="283"/>
        <w:jc w:val="both"/>
        <w:rPr>
          <w:rFonts w:cstheme="minorHAnsi"/>
          <w:lang w:val="fr-CA"/>
        </w:rPr>
      </w:pPr>
      <w:r w:rsidRPr="00FC3D74">
        <w:rPr>
          <w:rFonts w:cstheme="minorHAnsi"/>
          <w:lang w:val="fr-CA"/>
        </w:rPr>
        <w:t>Exercer nos activités de manière sécuritaire et en conformité avec l’ensemble de la réglementation en matière de</w:t>
      </w:r>
      <w:r w:rsidRPr="00FC3D74">
        <w:rPr>
          <w:rFonts w:cstheme="minorHAnsi"/>
          <w:spacing w:val="-3"/>
          <w:lang w:val="fr-CA"/>
        </w:rPr>
        <w:t xml:space="preserve"> </w:t>
      </w:r>
      <w:r w:rsidRPr="00FC3D74">
        <w:rPr>
          <w:rFonts w:cstheme="minorHAnsi"/>
          <w:lang w:val="fr-CA"/>
        </w:rPr>
        <w:t>sécurité.</w:t>
      </w:r>
    </w:p>
    <w:p w14:paraId="772FEAD7" w14:textId="77777777" w:rsidR="00D77471" w:rsidRPr="00FC3D74" w:rsidRDefault="00D77471" w:rsidP="00D77471">
      <w:pPr>
        <w:pStyle w:val="ListParagraph"/>
        <w:widowControl w:val="0"/>
        <w:numPr>
          <w:ilvl w:val="0"/>
          <w:numId w:val="5"/>
        </w:numPr>
        <w:autoSpaceDE w:val="0"/>
        <w:autoSpaceDN w:val="0"/>
        <w:spacing w:before="120" w:after="0" w:line="240" w:lineRule="auto"/>
        <w:ind w:left="567" w:hanging="283"/>
        <w:contextualSpacing w:val="0"/>
        <w:jc w:val="both"/>
        <w:rPr>
          <w:rFonts w:cstheme="minorHAnsi"/>
          <w:lang w:val="fr-CA"/>
        </w:rPr>
      </w:pPr>
      <w:r w:rsidRPr="00FC3D74">
        <w:rPr>
          <w:rFonts w:cstheme="minorHAnsi"/>
          <w:lang w:val="fr-CA"/>
        </w:rPr>
        <w:t>Agir avec intégrité et honnêteté en ayant un comportement</w:t>
      </w:r>
      <w:r w:rsidRPr="00FC3D74">
        <w:rPr>
          <w:rFonts w:cstheme="minorHAnsi"/>
          <w:spacing w:val="-8"/>
          <w:lang w:val="fr-CA"/>
        </w:rPr>
        <w:t xml:space="preserve"> </w:t>
      </w:r>
      <w:r w:rsidRPr="00FC3D74">
        <w:rPr>
          <w:rFonts w:cstheme="minorHAnsi"/>
          <w:lang w:val="fr-CA"/>
        </w:rPr>
        <w:t>éthique.</w:t>
      </w:r>
    </w:p>
    <w:p w14:paraId="04511FA3" w14:textId="77777777" w:rsidR="00D77471" w:rsidRPr="00FC3D74" w:rsidRDefault="00D77471" w:rsidP="00D77471">
      <w:pPr>
        <w:pStyle w:val="ListParagraph"/>
        <w:widowControl w:val="0"/>
        <w:numPr>
          <w:ilvl w:val="0"/>
          <w:numId w:val="5"/>
        </w:numPr>
        <w:autoSpaceDE w:val="0"/>
        <w:autoSpaceDN w:val="0"/>
        <w:spacing w:before="120" w:after="0" w:line="240" w:lineRule="auto"/>
        <w:ind w:left="567" w:hanging="283"/>
        <w:contextualSpacing w:val="0"/>
        <w:jc w:val="both"/>
        <w:rPr>
          <w:rFonts w:cstheme="minorHAnsi"/>
          <w:lang w:val="fr-CA"/>
        </w:rPr>
      </w:pPr>
      <w:r w:rsidRPr="00FC3D74">
        <w:rPr>
          <w:rFonts w:cstheme="minorHAnsi"/>
          <w:lang w:val="fr-CA"/>
        </w:rPr>
        <w:t>Traiter les employés de façon respectueuse et veiller à ce qu’ils reçoivent une formation adéquate et soient équitablement</w:t>
      </w:r>
      <w:r w:rsidRPr="00FC3D74">
        <w:rPr>
          <w:rFonts w:cstheme="minorHAnsi"/>
          <w:spacing w:val="-9"/>
          <w:lang w:val="fr-CA"/>
        </w:rPr>
        <w:t xml:space="preserve"> </w:t>
      </w:r>
      <w:r w:rsidRPr="00FC3D74">
        <w:rPr>
          <w:rFonts w:cstheme="minorHAnsi"/>
          <w:lang w:val="fr-CA"/>
        </w:rPr>
        <w:t>rémunérés.</w:t>
      </w:r>
    </w:p>
    <w:p w14:paraId="3737687D" w14:textId="77777777" w:rsidR="00D77471" w:rsidRPr="00FC3D74" w:rsidRDefault="00D77471" w:rsidP="00D77471">
      <w:pPr>
        <w:pStyle w:val="ListParagraph"/>
        <w:widowControl w:val="0"/>
        <w:numPr>
          <w:ilvl w:val="0"/>
          <w:numId w:val="5"/>
        </w:numPr>
        <w:autoSpaceDE w:val="0"/>
        <w:autoSpaceDN w:val="0"/>
        <w:spacing w:before="120" w:after="0" w:line="240" w:lineRule="auto"/>
        <w:ind w:left="567" w:hanging="283"/>
        <w:contextualSpacing w:val="0"/>
        <w:jc w:val="both"/>
        <w:rPr>
          <w:rFonts w:cstheme="minorHAnsi"/>
          <w:lang w:val="fr-CA"/>
        </w:rPr>
      </w:pPr>
      <w:r w:rsidRPr="00FC3D74">
        <w:rPr>
          <w:rFonts w:cstheme="minorHAnsi"/>
          <w:lang w:val="fr-CA"/>
        </w:rPr>
        <w:t>Fournir un service efficace et efficient aux</w:t>
      </w:r>
      <w:r w:rsidRPr="00FC3D74">
        <w:rPr>
          <w:rFonts w:cstheme="minorHAnsi"/>
          <w:spacing w:val="-2"/>
          <w:lang w:val="fr-CA"/>
        </w:rPr>
        <w:t xml:space="preserve"> </w:t>
      </w:r>
      <w:r w:rsidRPr="00FC3D74">
        <w:rPr>
          <w:rFonts w:cstheme="minorHAnsi"/>
          <w:lang w:val="fr-CA"/>
        </w:rPr>
        <w:t>clients.</w:t>
      </w:r>
    </w:p>
    <w:p w14:paraId="63B046B2" w14:textId="77777777" w:rsidR="00D77471" w:rsidRPr="00FC3D74" w:rsidRDefault="00D77471" w:rsidP="00D77471">
      <w:pPr>
        <w:pStyle w:val="ListParagraph"/>
        <w:widowControl w:val="0"/>
        <w:numPr>
          <w:ilvl w:val="0"/>
          <w:numId w:val="5"/>
        </w:numPr>
        <w:autoSpaceDE w:val="0"/>
        <w:autoSpaceDN w:val="0"/>
        <w:spacing w:before="120" w:after="0" w:line="240" w:lineRule="auto"/>
        <w:ind w:left="567" w:hanging="283"/>
        <w:contextualSpacing w:val="0"/>
        <w:jc w:val="both"/>
        <w:rPr>
          <w:rFonts w:cstheme="minorHAnsi"/>
          <w:lang w:val="fr-CA"/>
        </w:rPr>
      </w:pPr>
      <w:r w:rsidRPr="00FC3D74">
        <w:rPr>
          <w:rFonts w:cstheme="minorHAnsi"/>
          <w:lang w:val="fr-CA"/>
        </w:rPr>
        <w:t>Se tenir au fait des technologies en matière d’élimination des déchets et informer les clients des solutions de rechange pour l’élimination des</w:t>
      </w:r>
      <w:r w:rsidRPr="00FC3D74">
        <w:rPr>
          <w:rFonts w:cstheme="minorHAnsi"/>
          <w:spacing w:val="-9"/>
          <w:lang w:val="fr-CA"/>
        </w:rPr>
        <w:t xml:space="preserve"> </w:t>
      </w:r>
      <w:r w:rsidRPr="00FC3D74">
        <w:rPr>
          <w:rFonts w:cstheme="minorHAnsi"/>
          <w:lang w:val="fr-CA"/>
        </w:rPr>
        <w:t>déchets.</w:t>
      </w:r>
    </w:p>
    <w:p w14:paraId="7C94F8D8" w14:textId="77777777" w:rsidR="00D77471" w:rsidRPr="00FC3D74" w:rsidRDefault="00D77471" w:rsidP="00D77471">
      <w:pPr>
        <w:pStyle w:val="ListParagraph"/>
        <w:widowControl w:val="0"/>
        <w:numPr>
          <w:ilvl w:val="0"/>
          <w:numId w:val="5"/>
        </w:numPr>
        <w:autoSpaceDE w:val="0"/>
        <w:autoSpaceDN w:val="0"/>
        <w:spacing w:before="120" w:after="0" w:line="240" w:lineRule="auto"/>
        <w:ind w:left="567" w:hanging="283"/>
        <w:contextualSpacing w:val="0"/>
        <w:jc w:val="both"/>
        <w:rPr>
          <w:rFonts w:cstheme="minorHAnsi"/>
          <w:lang w:val="fr-CA"/>
        </w:rPr>
      </w:pPr>
      <w:r w:rsidRPr="00FC3D74">
        <w:rPr>
          <w:rFonts w:cstheme="minorHAnsi"/>
          <w:lang w:val="fr-CA"/>
        </w:rPr>
        <w:t>Faire la promotion de pratiques durables au sein de la</w:t>
      </w:r>
      <w:r w:rsidRPr="00FC3D74">
        <w:rPr>
          <w:rFonts w:cstheme="minorHAnsi"/>
          <w:spacing w:val="-5"/>
          <w:lang w:val="fr-CA"/>
        </w:rPr>
        <w:t xml:space="preserve"> </w:t>
      </w:r>
      <w:r w:rsidRPr="00FC3D74">
        <w:rPr>
          <w:rFonts w:cstheme="minorHAnsi"/>
          <w:lang w:val="fr-CA"/>
        </w:rPr>
        <w:t>société.</w:t>
      </w:r>
    </w:p>
    <w:p w14:paraId="7A1B8308" w14:textId="77777777" w:rsidR="00D77471" w:rsidRPr="00FC3D74" w:rsidRDefault="00D77471" w:rsidP="00D77471">
      <w:pPr>
        <w:jc w:val="both"/>
        <w:rPr>
          <w:rFonts w:cstheme="minorHAnsi"/>
          <w:lang w:val="fr-CA"/>
        </w:rPr>
      </w:pPr>
    </w:p>
    <w:p w14:paraId="0C7EC0D2" w14:textId="45493E3E" w:rsidR="00D77471" w:rsidRPr="00FC3D74" w:rsidRDefault="00D77471" w:rsidP="00D77471">
      <w:pPr>
        <w:jc w:val="both"/>
        <w:rPr>
          <w:lang w:val="fr-CA"/>
        </w:rPr>
      </w:pPr>
      <w:r w:rsidRPr="7186BBC5">
        <w:rPr>
          <w:lang w:val="fr-CA"/>
        </w:rPr>
        <w:t xml:space="preserve">Critique : </w:t>
      </w:r>
    </w:p>
    <w:p w14:paraId="76681C9D" w14:textId="74E63AF9" w:rsidR="082FCBC9" w:rsidRDefault="082FCBC9" w:rsidP="12144375">
      <w:pPr>
        <w:pStyle w:val="ListParagraph"/>
        <w:numPr>
          <w:ilvl w:val="0"/>
          <w:numId w:val="29"/>
        </w:numPr>
        <w:jc w:val="both"/>
        <w:rPr>
          <w:rFonts w:ascii="Calibri" w:eastAsia="Calibri" w:hAnsi="Calibri" w:cs="Calibri"/>
          <w:lang w:val="fr-CA"/>
        </w:rPr>
      </w:pPr>
      <w:r w:rsidRPr="7186BBC5">
        <w:rPr>
          <w:rFonts w:ascii="Aptos" w:eastAsia="Aptos" w:hAnsi="Aptos" w:cs="Aptos"/>
          <w:sz w:val="24"/>
          <w:szCs w:val="24"/>
          <w:lang w:val="fr-CA"/>
        </w:rPr>
        <w:t>En ce qui concerne les valeurs, la société à capital fermé mentionne vouloir informer les clients des solutions de rechange pour l’élimination des déchets. Toutefois, elle a cessé en 2020 d’envoyer régulièrement à ses clients un bulletin contenant du matériel éducatif sur les méthodes de recyclage, les technologies et les principales tendances en matière de gestion des déchets. Ainsi, WDI ne respecte plus cette valeur et de changements devront être apporté.</w:t>
      </w:r>
    </w:p>
    <w:p w14:paraId="4C9492D3" w14:textId="269F89DB" w:rsidR="12144375" w:rsidRDefault="12144375" w:rsidP="12144375">
      <w:pPr>
        <w:jc w:val="both"/>
        <w:rPr>
          <w:rFonts w:ascii="Aptos" w:eastAsia="Aptos" w:hAnsi="Aptos" w:cs="Aptos"/>
          <w:sz w:val="24"/>
          <w:szCs w:val="24"/>
          <w:lang w:val="fr-CA"/>
        </w:rPr>
      </w:pPr>
    </w:p>
    <w:p w14:paraId="5BE52A52" w14:textId="03506A4C" w:rsidR="004933D5" w:rsidRDefault="3B428ACD" w:rsidP="004E2E06">
      <w:pPr>
        <w:pStyle w:val="BodyText"/>
        <w:numPr>
          <w:ilvl w:val="0"/>
          <w:numId w:val="29"/>
        </w:numPr>
        <w:jc w:val="both"/>
        <w:rPr>
          <w:rFonts w:ascii="Calibri" w:eastAsia="Calibri" w:hAnsi="Calibri" w:cs="Calibri"/>
          <w:sz w:val="22"/>
          <w:szCs w:val="22"/>
          <w:lang w:val="fr-CA"/>
        </w:rPr>
      </w:pPr>
      <w:r w:rsidRPr="12144375">
        <w:rPr>
          <w:rFonts w:ascii="Calibri" w:eastAsia="Calibri" w:hAnsi="Calibri" w:cs="Calibri"/>
          <w:color w:val="000000" w:themeColor="text1"/>
          <w:sz w:val="22"/>
          <w:szCs w:val="22"/>
          <w:lang w:val="fr-CA"/>
        </w:rPr>
        <w:t xml:space="preserve">La société fait valoir que l’une de ses valeurs fondamentales consiste </w:t>
      </w:r>
      <w:r w:rsidRPr="12144375">
        <w:rPr>
          <w:rFonts w:ascii="Calibri" w:eastAsia="Calibri" w:hAnsi="Calibri" w:cs="Calibri"/>
          <w:b/>
          <w:bCs/>
          <w:color w:val="000000" w:themeColor="text1"/>
          <w:sz w:val="22"/>
          <w:szCs w:val="22"/>
          <w:lang w:val="fr-CA"/>
        </w:rPr>
        <w:t>à se tenir au fait des technologies et à informer les clients</w:t>
      </w:r>
      <w:r w:rsidRPr="12144375">
        <w:rPr>
          <w:rFonts w:ascii="Calibri" w:eastAsia="Calibri" w:hAnsi="Calibri" w:cs="Calibri"/>
          <w:color w:val="000000" w:themeColor="text1"/>
          <w:sz w:val="22"/>
          <w:szCs w:val="22"/>
          <w:lang w:val="fr-CA"/>
        </w:rPr>
        <w:t xml:space="preserve">, mais elle accuse </w:t>
      </w:r>
      <w:r w:rsidRPr="12144375">
        <w:rPr>
          <w:rFonts w:ascii="Calibri" w:eastAsia="Calibri" w:hAnsi="Calibri" w:cs="Calibri"/>
          <w:b/>
          <w:bCs/>
          <w:color w:val="000000" w:themeColor="text1"/>
          <w:sz w:val="22"/>
          <w:szCs w:val="22"/>
          <w:lang w:val="fr-CA"/>
        </w:rPr>
        <w:t>un retard</w:t>
      </w:r>
      <w:r w:rsidRPr="12144375">
        <w:rPr>
          <w:rFonts w:ascii="Calibri" w:eastAsia="Calibri" w:hAnsi="Calibri" w:cs="Calibri"/>
          <w:color w:val="000000" w:themeColor="text1"/>
          <w:sz w:val="22"/>
          <w:szCs w:val="22"/>
          <w:lang w:val="fr-CA"/>
        </w:rPr>
        <w:t xml:space="preserve"> sur le plan de la technologie, son </w:t>
      </w:r>
      <w:r w:rsidRPr="12144375">
        <w:rPr>
          <w:rFonts w:ascii="Calibri" w:eastAsia="Calibri" w:hAnsi="Calibri" w:cs="Calibri"/>
          <w:b/>
          <w:bCs/>
          <w:color w:val="000000" w:themeColor="text1"/>
          <w:sz w:val="22"/>
          <w:szCs w:val="22"/>
          <w:lang w:val="fr-CA"/>
        </w:rPr>
        <w:t>site Web n’a pas été tenu à jour et n’est ni interactif, ni informatif pour les clients</w:t>
      </w:r>
      <w:r w:rsidRPr="12144375">
        <w:rPr>
          <w:rFonts w:ascii="Calibri" w:eastAsia="Calibri" w:hAnsi="Calibri" w:cs="Calibri"/>
          <w:color w:val="000000" w:themeColor="text1"/>
          <w:sz w:val="22"/>
          <w:szCs w:val="22"/>
          <w:lang w:val="fr-CA"/>
        </w:rPr>
        <w:t xml:space="preserve">, et elle ne fait plus parvenir à ses clients le bulletin qu’elle leur envoyait régulièrement (cet envoi a cessé en 2020, lorsque Kingsley est devenu actionnaire). </w:t>
      </w:r>
      <w:r w:rsidRPr="12144375">
        <w:rPr>
          <w:rFonts w:ascii="Calibri" w:eastAsia="Calibri" w:hAnsi="Calibri" w:cs="Calibri"/>
          <w:sz w:val="22"/>
          <w:szCs w:val="22"/>
          <w:lang w:val="fr-CA"/>
        </w:rPr>
        <w:t xml:space="preserve"> </w:t>
      </w:r>
    </w:p>
    <w:p w14:paraId="63625CFE" w14:textId="33C3124E" w:rsidR="004933D5" w:rsidRDefault="004933D5" w:rsidP="004933D5">
      <w:pPr>
        <w:pStyle w:val="ListParagraph"/>
        <w:rPr>
          <w:lang w:val="fr-CA"/>
        </w:rPr>
      </w:pPr>
    </w:p>
    <w:p w14:paraId="501C431A" w14:textId="3E5E6936" w:rsidR="00247148" w:rsidRDefault="00247148" w:rsidP="0C534AB0">
      <w:pPr>
        <w:rPr>
          <w:b/>
          <w:bCs/>
          <w:lang w:val="fr-CA"/>
        </w:rPr>
      </w:pPr>
      <w:r w:rsidRPr="0C534AB0">
        <w:rPr>
          <w:b/>
          <w:bCs/>
          <w:lang w:val="fr-CA"/>
        </w:rPr>
        <w:br w:type="page"/>
      </w:r>
    </w:p>
    <w:p w14:paraId="63D72C2D" w14:textId="62A95216" w:rsidR="004E2E06" w:rsidRDefault="004E2E06" w:rsidP="3E1728CE">
      <w:pPr>
        <w:pStyle w:val="BodyText"/>
        <w:numPr>
          <w:ilvl w:val="0"/>
          <w:numId w:val="29"/>
        </w:numPr>
        <w:jc w:val="both"/>
        <w:rPr>
          <w:rFonts w:ascii="Times New Roman" w:eastAsia="Calibri" w:hAnsi="Times New Roman" w:cs="Times New Roman"/>
          <w:sz w:val="22"/>
          <w:szCs w:val="22"/>
          <w:lang w:val="fr-CA"/>
        </w:rPr>
      </w:pPr>
      <w:r w:rsidRPr="3E1728CE">
        <w:rPr>
          <w:rFonts w:ascii="Times New Roman" w:hAnsi="Times New Roman" w:cs="Times New Roman"/>
          <w:lang w:val="fr-CA"/>
        </w:rPr>
        <w:lastRenderedPageBreak/>
        <w:t>Pour les valeurs, l’entreprise se concentre principalement sur la sécurité, l’intégrité, le respect des employés, l’efficacité pour les clients, la durabilité et l’innovation technologique. Comme mentionné plus haut, l’entreprise fait relativement un bon travail pour ce qui est lié aux employés. En fait, les lacunes évidentes sont les mêmes que dans le cas de l’énoncé de la mission, c’est-à-dire le certains aspects de durabilité et de l’innovation technologique. Effectivement, il est étrange de parler d’innovation technologique dans les valeurs lorsque l’entreprise est plutôt déficiente dans cette sphère. De plus, les différentes visions au sein de la direction pourraient mener l’entreprise à se contredire sur l’aspect « sécurité ».</w:t>
      </w:r>
    </w:p>
    <w:p w14:paraId="6C42AE30" w14:textId="584D4157" w:rsidR="3E1728CE" w:rsidRDefault="3E1728CE" w:rsidP="3E1728CE">
      <w:pPr>
        <w:pStyle w:val="BodyText"/>
        <w:ind w:left="720"/>
        <w:jc w:val="both"/>
        <w:rPr>
          <w:rFonts w:ascii="Times New Roman" w:eastAsia="Calibri" w:hAnsi="Times New Roman" w:cs="Times New Roman"/>
          <w:sz w:val="22"/>
          <w:szCs w:val="22"/>
          <w:lang w:val="fr-CA"/>
        </w:rPr>
      </w:pPr>
    </w:p>
    <w:p w14:paraId="172E703E" w14:textId="205988E8" w:rsidR="55366E06" w:rsidRDefault="55366E06" w:rsidP="3E1728CE">
      <w:pPr>
        <w:pStyle w:val="BodyText"/>
        <w:numPr>
          <w:ilvl w:val="0"/>
          <w:numId w:val="29"/>
        </w:numPr>
        <w:jc w:val="both"/>
        <w:rPr>
          <w:rFonts w:ascii="Times New Roman" w:eastAsia="Calibri" w:hAnsi="Times New Roman" w:cs="Times New Roman"/>
          <w:sz w:val="22"/>
          <w:szCs w:val="22"/>
          <w:lang w:val="fr-CA"/>
        </w:rPr>
      </w:pPr>
      <w:r w:rsidRPr="3E1728CE">
        <w:rPr>
          <w:rFonts w:ascii="Calibri" w:eastAsia="Calibri" w:hAnsi="Calibri" w:cs="Calibri"/>
          <w:color w:val="000000" w:themeColor="text1"/>
          <w:lang w:val="fr-CA"/>
        </w:rPr>
        <w:t>Kingsley ne semble pas suivre et adhérer à la valeur de traiter les employés avec respect et intégrité, car dans le passé ils ont investi dans des sociétés et de vendre leurs divisions peu performantes et de réduire le personnel pour améliorer les bénéfices</w:t>
      </w:r>
    </w:p>
    <w:p w14:paraId="22D3FA29" w14:textId="7546B409" w:rsidR="00247148" w:rsidRPr="004933D5" w:rsidRDefault="00247148">
      <w:pPr>
        <w:rPr>
          <w:rFonts w:ascii="Times New Roman" w:hAnsi="Times New Roman" w:cs="Times New Roman"/>
          <w:b/>
          <w:lang w:val="fr-CA"/>
        </w:rPr>
      </w:pPr>
      <w:r w:rsidRPr="004933D5">
        <w:rPr>
          <w:rFonts w:ascii="Times New Roman" w:hAnsi="Times New Roman" w:cs="Times New Roman"/>
          <w:b/>
          <w:lang w:val="fr-CA"/>
        </w:rPr>
        <w:br w:type="page"/>
      </w:r>
    </w:p>
    <w:p w14:paraId="7AE863D6" w14:textId="243516B0" w:rsidR="00D77471" w:rsidRDefault="00D77471" w:rsidP="00D77471">
      <w:pPr>
        <w:jc w:val="both"/>
        <w:rPr>
          <w:rFonts w:cstheme="minorHAnsi"/>
          <w:b/>
          <w:bCs/>
          <w:lang w:val="fr-CA"/>
        </w:rPr>
      </w:pPr>
    </w:p>
    <w:tbl>
      <w:tblPr>
        <w:tblStyle w:val="TableGrid"/>
        <w:tblW w:w="0" w:type="auto"/>
        <w:tblLook w:val="04A0" w:firstRow="1" w:lastRow="0" w:firstColumn="1" w:lastColumn="0" w:noHBand="0" w:noVBand="1"/>
      </w:tblPr>
      <w:tblGrid>
        <w:gridCol w:w="9350"/>
      </w:tblGrid>
      <w:tr w:rsidR="00247148" w:rsidRPr="00F5126F" w14:paraId="117E5234" w14:textId="77777777" w:rsidTr="00247148">
        <w:tc>
          <w:tcPr>
            <w:tcW w:w="9350" w:type="dxa"/>
          </w:tcPr>
          <w:p w14:paraId="2B5AF3C3" w14:textId="77777777" w:rsidR="007D6049" w:rsidRPr="007D6049" w:rsidRDefault="007D6049" w:rsidP="00385F72">
            <w:pPr>
              <w:shd w:val="clear" w:color="auto" w:fill="F2F2F2" w:themeFill="background1" w:themeFillShade="F2"/>
              <w:spacing w:after="160" w:line="259" w:lineRule="auto"/>
              <w:jc w:val="both"/>
              <w:rPr>
                <w:rFonts w:cstheme="minorHAnsi"/>
                <w:b/>
                <w:bCs/>
                <w:color w:val="7030A0"/>
                <w:lang w:val="fr-CA"/>
              </w:rPr>
            </w:pPr>
            <w:bookmarkStart w:id="0" w:name="_Hlk176001171"/>
            <w:r w:rsidRPr="007D6049">
              <w:rPr>
                <w:rFonts w:cstheme="minorHAnsi"/>
                <w:b/>
                <w:bCs/>
                <w:color w:val="7030A0"/>
                <w:lang w:val="fr-CA"/>
              </w:rPr>
              <w:t xml:space="preserve">Analyse de la stratégie actuelle </w:t>
            </w:r>
          </w:p>
          <w:p w14:paraId="389C2BDE" w14:textId="25724201" w:rsidR="00247148" w:rsidRPr="00385F72" w:rsidRDefault="00247148" w:rsidP="00385F72">
            <w:pPr>
              <w:shd w:val="clear" w:color="auto" w:fill="F2F2F2" w:themeFill="background1" w:themeFillShade="F2"/>
              <w:spacing w:after="160" w:line="259" w:lineRule="auto"/>
              <w:jc w:val="both"/>
              <w:rPr>
                <w:rFonts w:cstheme="minorHAnsi"/>
                <w:b/>
                <w:bCs/>
                <w:color w:val="7030A0"/>
                <w:lang w:val="fr-CA"/>
              </w:rPr>
            </w:pPr>
            <w:r w:rsidRPr="00385F72">
              <w:rPr>
                <w:rFonts w:cstheme="minorHAnsi"/>
                <w:b/>
                <w:bCs/>
                <w:color w:val="7030A0"/>
                <w:lang w:val="fr-CA"/>
              </w:rPr>
              <w:t xml:space="preserve">Dans cette section vous devez : </w:t>
            </w:r>
          </w:p>
          <w:p w14:paraId="6763611F" w14:textId="0A63C299" w:rsidR="00EC0EE9" w:rsidRPr="00385F72" w:rsidRDefault="00247148" w:rsidP="00385F72">
            <w:pPr>
              <w:shd w:val="clear" w:color="auto" w:fill="F2F2F2" w:themeFill="background1" w:themeFillShade="F2"/>
              <w:jc w:val="both"/>
              <w:rPr>
                <w:rFonts w:cstheme="minorHAnsi"/>
                <w:b/>
                <w:bCs/>
                <w:color w:val="7030A0"/>
                <w:lang w:val="fr-CA"/>
              </w:rPr>
            </w:pPr>
            <w:r w:rsidRPr="00385F72">
              <w:rPr>
                <w:rFonts w:cstheme="minorHAnsi"/>
                <w:b/>
                <w:bCs/>
                <w:color w:val="7030A0"/>
                <w:lang w:val="fr-CA"/>
              </w:rPr>
              <w:t>Faire une description de la stratégie. </w:t>
            </w:r>
            <w:r w:rsidR="00385F72" w:rsidRPr="00385F72">
              <w:rPr>
                <w:rFonts w:cstheme="minorHAnsi"/>
                <w:b/>
                <w:bCs/>
                <w:color w:val="7030A0"/>
                <w:lang w:val="fr-CA"/>
              </w:rPr>
              <w:t>Quelques idées :</w:t>
            </w:r>
          </w:p>
          <w:p w14:paraId="35EF5C4C" w14:textId="144FBD94" w:rsidR="00247148" w:rsidRPr="00385F72" w:rsidRDefault="00247148" w:rsidP="00385F72">
            <w:pPr>
              <w:pStyle w:val="ListParagraph"/>
              <w:numPr>
                <w:ilvl w:val="0"/>
                <w:numId w:val="24"/>
              </w:numPr>
              <w:shd w:val="clear" w:color="auto" w:fill="F2F2F2" w:themeFill="background1" w:themeFillShade="F2"/>
              <w:jc w:val="both"/>
              <w:rPr>
                <w:rFonts w:cstheme="minorHAnsi"/>
                <w:b/>
                <w:bCs/>
                <w:color w:val="7030A0"/>
                <w:lang w:val="fr-CA"/>
              </w:rPr>
            </w:pPr>
            <w:r w:rsidRPr="00385F72">
              <w:rPr>
                <w:rFonts w:cstheme="minorHAnsi"/>
                <w:b/>
                <w:bCs/>
                <w:color w:val="7030A0"/>
                <w:lang w:val="fr-CA"/>
              </w:rPr>
              <w:t>Comment l’entreprise est structurée et les avantages qui sont attendus de cette structure</w:t>
            </w:r>
            <w:r w:rsidR="00EC0EE9" w:rsidRPr="00385F72">
              <w:rPr>
                <w:rFonts w:cstheme="minorHAnsi"/>
                <w:b/>
                <w:bCs/>
                <w:color w:val="7030A0"/>
                <w:lang w:val="fr-CA"/>
              </w:rPr>
              <w:t>? Secteur unique</w:t>
            </w:r>
            <w:r w:rsidR="00385F72" w:rsidRPr="00385F72">
              <w:rPr>
                <w:rFonts w:cstheme="minorHAnsi"/>
                <w:b/>
                <w:bCs/>
                <w:color w:val="7030A0"/>
                <w:lang w:val="fr-CA"/>
              </w:rPr>
              <w:t>,</w:t>
            </w:r>
            <w:r w:rsidR="00EC0EE9" w:rsidRPr="00385F72">
              <w:rPr>
                <w:rFonts w:cstheme="minorHAnsi"/>
                <w:b/>
                <w:bCs/>
                <w:color w:val="7030A0"/>
                <w:lang w:val="fr-CA"/>
              </w:rPr>
              <w:t xml:space="preserve"> </w:t>
            </w:r>
            <w:r w:rsidR="00385F72" w:rsidRPr="00385F72">
              <w:rPr>
                <w:rFonts w:cstheme="minorHAnsi"/>
                <w:b/>
                <w:bCs/>
                <w:color w:val="7030A0"/>
                <w:lang w:val="fr-CA"/>
              </w:rPr>
              <w:t>d</w:t>
            </w:r>
            <w:r w:rsidR="00EC0EE9" w:rsidRPr="00385F72">
              <w:rPr>
                <w:rFonts w:cstheme="minorHAnsi"/>
                <w:b/>
                <w:bCs/>
                <w:color w:val="7030A0"/>
                <w:lang w:val="fr-CA"/>
              </w:rPr>
              <w:t>iversification liée</w:t>
            </w:r>
            <w:r w:rsidR="00385F72" w:rsidRPr="00385F72">
              <w:rPr>
                <w:rFonts w:cstheme="minorHAnsi"/>
                <w:b/>
                <w:bCs/>
                <w:color w:val="7030A0"/>
                <w:lang w:val="fr-CA"/>
              </w:rPr>
              <w:t>, d</w:t>
            </w:r>
            <w:r w:rsidR="00EC0EE9" w:rsidRPr="00385F72">
              <w:rPr>
                <w:rFonts w:cstheme="minorHAnsi"/>
                <w:b/>
                <w:bCs/>
                <w:color w:val="7030A0"/>
                <w:lang w:val="fr-CA"/>
              </w:rPr>
              <w:t>iversification non liée</w:t>
            </w:r>
            <w:r w:rsidR="00385F72">
              <w:rPr>
                <w:rFonts w:cstheme="minorHAnsi"/>
                <w:b/>
                <w:bCs/>
                <w:color w:val="7030A0"/>
                <w:lang w:val="fr-CA"/>
              </w:rPr>
              <w:t>;</w:t>
            </w:r>
          </w:p>
          <w:p w14:paraId="0B680C2B" w14:textId="5228A464" w:rsidR="00EC0EE9" w:rsidRPr="00385F72" w:rsidRDefault="00700105" w:rsidP="00385F72">
            <w:pPr>
              <w:pStyle w:val="ListParagraph"/>
              <w:numPr>
                <w:ilvl w:val="0"/>
                <w:numId w:val="24"/>
              </w:numPr>
              <w:shd w:val="clear" w:color="auto" w:fill="F2F2F2" w:themeFill="background1" w:themeFillShade="F2"/>
              <w:jc w:val="both"/>
              <w:rPr>
                <w:rFonts w:cstheme="minorHAnsi"/>
                <w:b/>
                <w:bCs/>
                <w:color w:val="7030A0"/>
                <w:lang w:val="fr-CA"/>
              </w:rPr>
            </w:pPr>
            <w:r w:rsidRPr="00385F72">
              <w:rPr>
                <w:rFonts w:cstheme="minorHAnsi"/>
                <w:b/>
                <w:bCs/>
                <w:color w:val="7030A0"/>
                <w:lang w:val="fr-CA"/>
              </w:rPr>
              <w:t>Comment l’entreprise et ses différentes unités d’affaires</w:t>
            </w:r>
            <w:r w:rsidR="00013C2E" w:rsidRPr="00385F72">
              <w:rPr>
                <w:rFonts w:cstheme="minorHAnsi"/>
                <w:b/>
                <w:bCs/>
                <w:color w:val="7030A0"/>
                <w:lang w:val="fr-CA"/>
              </w:rPr>
              <w:t xml:space="preserve"> se développent</w:t>
            </w:r>
            <w:r w:rsidR="00F13F6F" w:rsidRPr="00385F72">
              <w:rPr>
                <w:rFonts w:cstheme="minorHAnsi"/>
                <w:b/>
                <w:bCs/>
                <w:color w:val="7030A0"/>
                <w:lang w:val="fr-CA"/>
              </w:rPr>
              <w:t>?</w:t>
            </w:r>
            <w:r w:rsidR="00013C2E" w:rsidRPr="00385F72">
              <w:rPr>
                <w:rFonts w:cstheme="minorHAnsi"/>
                <w:b/>
                <w:bCs/>
                <w:color w:val="7030A0"/>
                <w:lang w:val="fr-CA"/>
              </w:rPr>
              <w:t xml:space="preserve"> </w:t>
            </w:r>
            <w:r w:rsidR="00385F72" w:rsidRPr="00385F72">
              <w:rPr>
                <w:rFonts w:cstheme="minorHAnsi"/>
                <w:b/>
                <w:bCs/>
                <w:color w:val="7030A0"/>
                <w:lang w:val="fr-CA"/>
              </w:rPr>
              <w:t>C</w:t>
            </w:r>
            <w:r w:rsidR="00013C2E" w:rsidRPr="00385F72">
              <w:rPr>
                <w:rFonts w:cstheme="minorHAnsi"/>
                <w:b/>
                <w:bCs/>
                <w:color w:val="7030A0"/>
                <w:lang w:val="fr-CA"/>
              </w:rPr>
              <w:t>roissance organique, croissance par acquisition, maintien, désinvestissement</w:t>
            </w:r>
            <w:r w:rsidR="00385F72">
              <w:rPr>
                <w:rFonts w:cstheme="minorHAnsi"/>
                <w:b/>
                <w:bCs/>
                <w:color w:val="7030A0"/>
                <w:lang w:val="fr-CA"/>
              </w:rPr>
              <w:t>;</w:t>
            </w:r>
          </w:p>
          <w:p w14:paraId="32F4CEEA" w14:textId="77777777" w:rsidR="00385F72" w:rsidRDefault="00013C2E" w:rsidP="00385F72">
            <w:pPr>
              <w:pStyle w:val="ListParagraph"/>
              <w:numPr>
                <w:ilvl w:val="0"/>
                <w:numId w:val="24"/>
              </w:numPr>
              <w:shd w:val="clear" w:color="auto" w:fill="F2F2F2" w:themeFill="background1" w:themeFillShade="F2"/>
              <w:jc w:val="both"/>
              <w:rPr>
                <w:rFonts w:cstheme="minorHAnsi"/>
                <w:b/>
                <w:bCs/>
                <w:lang w:val="fr-CA"/>
              </w:rPr>
            </w:pPr>
            <w:r w:rsidRPr="00385F72">
              <w:rPr>
                <w:rFonts w:cstheme="minorHAnsi"/>
                <w:b/>
                <w:bCs/>
                <w:color w:val="7030A0"/>
                <w:lang w:val="fr-CA"/>
              </w:rPr>
              <w:t xml:space="preserve">Quelle est </w:t>
            </w:r>
            <w:r w:rsidR="00F13F6F" w:rsidRPr="00385F72">
              <w:rPr>
                <w:rFonts w:cstheme="minorHAnsi"/>
                <w:b/>
                <w:bCs/>
                <w:color w:val="7030A0"/>
                <w:lang w:val="fr-CA"/>
              </w:rPr>
              <w:t>la stratégie concurrentielle de l’entreprise, par unité d’affaires et/ou</w:t>
            </w:r>
            <w:r w:rsidR="00D73476" w:rsidRPr="00385F72">
              <w:rPr>
                <w:rFonts w:cstheme="minorHAnsi"/>
                <w:b/>
                <w:bCs/>
                <w:color w:val="7030A0"/>
                <w:lang w:val="fr-CA"/>
              </w:rPr>
              <w:t xml:space="preserve"> produits? Différenciation, </w:t>
            </w:r>
            <w:r w:rsidR="00385F72" w:rsidRPr="00385F72">
              <w:rPr>
                <w:rFonts w:cstheme="minorHAnsi"/>
                <w:b/>
                <w:bCs/>
                <w:color w:val="7030A0"/>
                <w:lang w:val="fr-CA"/>
              </w:rPr>
              <w:t>bas coût</w:t>
            </w:r>
            <w:r w:rsidR="00D73476" w:rsidRPr="00385F72">
              <w:rPr>
                <w:rFonts w:cstheme="minorHAnsi"/>
                <w:b/>
                <w:bCs/>
                <w:color w:val="7030A0"/>
                <w:lang w:val="fr-CA"/>
              </w:rPr>
              <w:t>,</w:t>
            </w:r>
            <w:r w:rsidR="00385F72" w:rsidRPr="00385F72">
              <w:rPr>
                <w:rFonts w:cstheme="minorHAnsi"/>
                <w:b/>
                <w:bCs/>
                <w:color w:val="7030A0"/>
                <w:lang w:val="fr-CA"/>
              </w:rPr>
              <w:t xml:space="preserve"> stratégie de niche</w:t>
            </w:r>
            <w:r w:rsidR="00D73476" w:rsidRPr="00385F72">
              <w:rPr>
                <w:rFonts w:cstheme="minorHAnsi"/>
                <w:b/>
                <w:bCs/>
                <w:lang w:val="fr-CA"/>
              </w:rPr>
              <w:t xml:space="preserve"> </w:t>
            </w:r>
            <w:r w:rsidR="00F8104F">
              <w:rPr>
                <w:rFonts w:cstheme="minorHAnsi"/>
                <w:b/>
                <w:bCs/>
                <w:lang w:val="fr-CA"/>
              </w:rPr>
              <w:t>;</w:t>
            </w:r>
          </w:p>
          <w:p w14:paraId="1F5723C8" w14:textId="77777777" w:rsidR="00F8104F" w:rsidRPr="00F8104F" w:rsidRDefault="00F8104F" w:rsidP="00F8104F">
            <w:pPr>
              <w:shd w:val="clear" w:color="auto" w:fill="F2F2F2" w:themeFill="background1" w:themeFillShade="F2"/>
              <w:jc w:val="both"/>
              <w:rPr>
                <w:rFonts w:cstheme="minorHAnsi"/>
                <w:b/>
                <w:bCs/>
                <w:color w:val="7030A0"/>
                <w:lang w:val="fr-CA"/>
              </w:rPr>
            </w:pPr>
            <w:r w:rsidRPr="00F8104F">
              <w:rPr>
                <w:rFonts w:cstheme="minorHAnsi"/>
                <w:b/>
                <w:bCs/>
                <w:color w:val="7030A0"/>
                <w:lang w:val="fr-CA"/>
              </w:rPr>
              <w:t>Faire une critique de la stratégie </w:t>
            </w:r>
          </w:p>
          <w:p w14:paraId="0F858CFC" w14:textId="30231940" w:rsidR="00F8104F" w:rsidRPr="00F8104F" w:rsidRDefault="00F8104F" w:rsidP="00F8104F">
            <w:pPr>
              <w:pStyle w:val="ListParagraph"/>
              <w:numPr>
                <w:ilvl w:val="0"/>
                <w:numId w:val="24"/>
              </w:numPr>
              <w:shd w:val="clear" w:color="auto" w:fill="F2F2F2" w:themeFill="background1" w:themeFillShade="F2"/>
              <w:jc w:val="both"/>
              <w:rPr>
                <w:rFonts w:cstheme="minorHAnsi"/>
                <w:b/>
                <w:bCs/>
                <w:lang w:val="fr-CA"/>
              </w:rPr>
            </w:pPr>
            <w:r w:rsidRPr="00F8104F">
              <w:rPr>
                <w:rFonts w:cstheme="minorHAnsi"/>
                <w:b/>
                <w:bCs/>
                <w:color w:val="7030A0"/>
                <w:lang w:val="fr-CA"/>
              </w:rPr>
              <w:t>Suite à la description de la stratégie, vous devez indiquer si cette stratégie fonctionne en donnant des exemples concrets</w:t>
            </w:r>
          </w:p>
        </w:tc>
      </w:tr>
      <w:bookmarkEnd w:id="0"/>
    </w:tbl>
    <w:p w14:paraId="1AD3F262" w14:textId="77777777" w:rsidR="00247148" w:rsidRPr="00FC3D74" w:rsidRDefault="00247148" w:rsidP="00D77471">
      <w:pPr>
        <w:jc w:val="both"/>
        <w:rPr>
          <w:rFonts w:cstheme="minorHAnsi"/>
          <w:b/>
          <w:bCs/>
          <w:lang w:val="fr-CA"/>
        </w:rPr>
      </w:pPr>
    </w:p>
    <w:p w14:paraId="070CB1D5" w14:textId="56DC551A" w:rsidR="00D77471" w:rsidRPr="00F26469" w:rsidRDefault="00D77471" w:rsidP="50778D00">
      <w:pPr>
        <w:pStyle w:val="ListParagraph"/>
        <w:widowControl w:val="0"/>
        <w:numPr>
          <w:ilvl w:val="0"/>
          <w:numId w:val="15"/>
        </w:numPr>
        <w:tabs>
          <w:tab w:val="left" w:pos="1539"/>
          <w:tab w:val="left" w:pos="1540"/>
        </w:tabs>
        <w:autoSpaceDE w:val="0"/>
        <w:autoSpaceDN w:val="0"/>
        <w:spacing w:before="117" w:after="0" w:line="240" w:lineRule="auto"/>
        <w:jc w:val="both"/>
        <w:rPr>
          <w:lang w:val="fr-CA"/>
        </w:rPr>
      </w:pPr>
      <w:r w:rsidRPr="50778D00">
        <w:rPr>
          <w:lang w:val="fr-CA"/>
        </w:rPr>
        <w:t xml:space="preserve">Stratégie d’entreprise : </w:t>
      </w:r>
      <w:r w:rsidR="5151A0ED" w:rsidRPr="50778D00">
        <w:rPr>
          <w:rFonts w:ascii="Calibri" w:eastAsia="Calibri" w:hAnsi="Calibri" w:cs="Calibri"/>
          <w:color w:val="000000" w:themeColor="text1"/>
          <w:lang w:val="fr-CA"/>
        </w:rPr>
        <w:t>Stratégie d’entreprise : Diversification liée avec intégration verticale et horizontal. Les matières sont collectées auprès des citoyens et des entreprises, puis sont éliminées ou triées puis recyclées. WDI tire des revenus de la collecte, du transfert, de l’enfouissement et du recyclage des matières. (En orange, les secteurs d’activité de WDI à l’intérieur de la chaîne de valeur de l’industrie). Les activités de WDI sont intégrées verticalement et englobent la collecte, le transfert, les sites d’enfouissement et les usines de recyclage. Les exploitants intégrés évitent de payer des frais plus élevés à des tiers et bénéficient d’un avantage lors de la soumission de devis en vue d’obtenir de nouveaux contrats, ce qui peut se traduire par des marges d’exploitation plus élevées et contribue à la réalisation de gains d’efficience.</w:t>
      </w:r>
    </w:p>
    <w:p w14:paraId="1838CDF5" w14:textId="5483647B" w:rsidR="00D77471" w:rsidRPr="00F26469" w:rsidRDefault="00D77471" w:rsidP="50778D00">
      <w:pPr>
        <w:pStyle w:val="ListParagraph"/>
        <w:widowControl w:val="0"/>
        <w:numPr>
          <w:ilvl w:val="0"/>
          <w:numId w:val="15"/>
        </w:numPr>
        <w:tabs>
          <w:tab w:val="left" w:pos="1539"/>
          <w:tab w:val="left" w:pos="1540"/>
        </w:tabs>
        <w:autoSpaceDE w:val="0"/>
        <w:autoSpaceDN w:val="0"/>
        <w:spacing w:before="117" w:after="0" w:line="240" w:lineRule="auto"/>
        <w:jc w:val="both"/>
        <w:rPr>
          <w:lang w:val="fr-CA"/>
        </w:rPr>
      </w:pPr>
    </w:p>
    <w:p w14:paraId="5641FE87" w14:textId="77777777" w:rsidR="00D77471" w:rsidRPr="00FC3D74" w:rsidRDefault="00D77471" w:rsidP="00D77471">
      <w:pPr>
        <w:jc w:val="both"/>
        <w:rPr>
          <w:rFonts w:cstheme="minorHAnsi"/>
          <w:lang w:val="fr-CA"/>
        </w:rPr>
      </w:pPr>
      <w:r w:rsidRPr="00FC3D74">
        <w:rPr>
          <w:rFonts w:cstheme="minorHAnsi"/>
          <w:noProof/>
          <w:lang w:val="fr-CA"/>
        </w:rPr>
        <mc:AlternateContent>
          <mc:Choice Requires="wps">
            <w:drawing>
              <wp:anchor distT="0" distB="0" distL="114300" distR="114300" simplePos="0" relativeHeight="251658240" behindDoc="0" locked="0" layoutInCell="1" allowOverlap="1" wp14:anchorId="3289C150" wp14:editId="69C9EA3C">
                <wp:simplePos x="0" y="0"/>
                <wp:positionH relativeFrom="column">
                  <wp:posOffset>1019175</wp:posOffset>
                </wp:positionH>
                <wp:positionV relativeFrom="paragraph">
                  <wp:posOffset>171451</wp:posOffset>
                </wp:positionV>
                <wp:extent cx="3571875" cy="304800"/>
                <wp:effectExtent l="0" t="0" r="28575" b="19050"/>
                <wp:wrapNone/>
                <wp:docPr id="9" name="Zone de texte 9"/>
                <wp:cNvGraphicFramePr/>
                <a:graphic xmlns:a="http://schemas.openxmlformats.org/drawingml/2006/main">
                  <a:graphicData uri="http://schemas.microsoft.com/office/word/2010/wordprocessingShape">
                    <wps:wsp>
                      <wps:cNvSpPr txBox="1"/>
                      <wps:spPr>
                        <a:xfrm>
                          <a:off x="0" y="0"/>
                          <a:ext cx="3571875" cy="304800"/>
                        </a:xfrm>
                        <a:prstGeom prst="rect">
                          <a:avLst/>
                        </a:prstGeom>
                        <a:solidFill>
                          <a:schemeClr val="lt1"/>
                        </a:solidFill>
                        <a:ln w="6350">
                          <a:solidFill>
                            <a:prstClr val="black"/>
                          </a:solidFill>
                        </a:ln>
                      </wps:spPr>
                      <wps:txbx>
                        <w:txbxContent>
                          <w:p w14:paraId="747C37BE" w14:textId="77777777" w:rsidR="00D77471" w:rsidRPr="00843864" w:rsidRDefault="00D77471" w:rsidP="00D77471">
                            <w:pPr>
                              <w:jc w:val="center"/>
                              <w:rPr>
                                <w:b/>
                                <w:bCs/>
                                <w:lang w:val="fr-CA"/>
                              </w:rPr>
                            </w:pPr>
                            <w:r w:rsidRPr="00843864">
                              <w:rPr>
                                <w:b/>
                                <w:bCs/>
                                <w:lang w:val="fr-CA"/>
                              </w:rPr>
                              <w:t>Chaîne de valeur de l’industrie de</w:t>
                            </w:r>
                            <w:r>
                              <w:rPr>
                                <w:b/>
                                <w:bCs/>
                                <w:lang w:val="fr-CA"/>
                              </w:rPr>
                              <w:t xml:space="preserve"> </w:t>
                            </w:r>
                            <w:r w:rsidRPr="00843864">
                              <w:rPr>
                                <w:b/>
                                <w:bCs/>
                                <w:lang w:val="fr-CA"/>
                              </w:rPr>
                              <w:t>l</w:t>
                            </w:r>
                            <w:r>
                              <w:rPr>
                                <w:b/>
                                <w:bCs/>
                                <w:lang w:val="fr-CA"/>
                              </w:rPr>
                              <w:t>a</w:t>
                            </w:r>
                            <w:r w:rsidRPr="00843864">
                              <w:rPr>
                                <w:b/>
                                <w:bCs/>
                                <w:lang w:val="fr-CA"/>
                              </w:rPr>
                              <w:t xml:space="preserve"> gestion des déchets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89C150" id="_x0000_t202" coordsize="21600,21600" o:spt="202" path="m,l,21600r21600,l21600,xe">
                <v:stroke joinstyle="miter"/>
                <v:path gradientshapeok="t" o:connecttype="rect"/>
              </v:shapetype>
              <v:shape id="Zone de texte 9" o:spid="_x0000_s1026" type="#_x0000_t202" style="position:absolute;left:0;text-align:left;margin-left:80.25pt;margin-top:13.5pt;width:281.25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" fillcolor="white [3201]" strokeweight=".5pt">
                <v:textbox>
                  <w:txbxContent>
                    <w:p w14:paraId="747C37BE" w14:textId="77777777" w:rsidR="00D77471" w:rsidRPr="00843864" w:rsidRDefault="00D77471" w:rsidP="00D77471">
                      <w:pPr>
                        <w:jc w:val="center"/>
                        <w:rPr>
                          <w:b/>
                          <w:bCs/>
                          <w:lang w:val="fr-CA"/>
                        </w:rPr>
                      </w:pPr>
                      <w:r w:rsidRPr="00843864">
                        <w:rPr>
                          <w:b/>
                          <w:bCs/>
                          <w:lang w:val="fr-CA"/>
                        </w:rPr>
                        <w:t>Chaîne de valeur de l’industrie de</w:t>
                      </w:r>
                      <w:r>
                        <w:rPr>
                          <w:b/>
                          <w:bCs/>
                          <w:lang w:val="fr-CA"/>
                        </w:rPr>
                        <w:t xml:space="preserve"> </w:t>
                      </w:r>
                      <w:r w:rsidRPr="00843864">
                        <w:rPr>
                          <w:b/>
                          <w:bCs/>
                          <w:lang w:val="fr-CA"/>
                        </w:rPr>
                        <w:t>l</w:t>
                      </w:r>
                      <w:r>
                        <w:rPr>
                          <w:b/>
                          <w:bCs/>
                          <w:lang w:val="fr-CA"/>
                        </w:rPr>
                        <w:t>a</w:t>
                      </w:r>
                      <w:r w:rsidRPr="00843864">
                        <w:rPr>
                          <w:b/>
                          <w:bCs/>
                          <w:lang w:val="fr-CA"/>
                        </w:rPr>
                        <w:t xml:space="preserve"> gestion des déchets</w:t>
                      </w:r>
                    </w:p>
                  </w:txbxContent>
                </v:textbox>
              </v:shape>
            </w:pict>
          </mc:Fallback>
        </mc:AlternateContent>
      </w:r>
      <w:r w:rsidRPr="00FC3D74">
        <w:rPr>
          <w:rFonts w:cstheme="minorHAnsi"/>
          <w:noProof/>
          <w:lang w:val="fr-CA"/>
        </w:rPr>
        <w:drawing>
          <wp:anchor distT="0" distB="0" distL="114300" distR="114300" simplePos="0" relativeHeight="251658241" behindDoc="0" locked="0" layoutInCell="1" allowOverlap="1" wp14:anchorId="022BE747" wp14:editId="69543C59">
            <wp:simplePos x="0" y="0"/>
            <wp:positionH relativeFrom="column">
              <wp:posOffset>0</wp:posOffset>
            </wp:positionH>
            <wp:positionV relativeFrom="paragraph">
              <wp:posOffset>0</wp:posOffset>
            </wp:positionV>
            <wp:extent cx="5486400" cy="3200400"/>
            <wp:effectExtent l="0" t="0" r="38100" b="0"/>
            <wp:wrapSquare wrapText="bothSides"/>
            <wp:docPr id="8" name="Diagramme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p>
    <w:p w14:paraId="3CCE68AB" w14:textId="77777777" w:rsidR="00D77471" w:rsidRPr="00FC3D74" w:rsidRDefault="00D77471" w:rsidP="00D77471">
      <w:pPr>
        <w:jc w:val="both"/>
        <w:rPr>
          <w:rFonts w:cstheme="minorHAnsi"/>
          <w:lang w:val="fr-CA"/>
        </w:rPr>
      </w:pPr>
    </w:p>
    <w:p w14:paraId="559249FA" w14:textId="77777777" w:rsidR="00D77471" w:rsidRPr="00FC3D74" w:rsidRDefault="00D77471" w:rsidP="00D77471">
      <w:pPr>
        <w:jc w:val="both"/>
        <w:rPr>
          <w:rFonts w:cstheme="minorHAnsi"/>
          <w:lang w:val="fr-CA"/>
        </w:rPr>
      </w:pPr>
    </w:p>
    <w:p w14:paraId="0260AA97" w14:textId="7C0B3689" w:rsidR="00D77471" w:rsidRDefault="00D77471" w:rsidP="0D3614E2">
      <w:pPr>
        <w:jc w:val="both"/>
        <w:rPr>
          <w:rFonts w:ascii="Calibri" w:eastAsia="Calibri" w:hAnsi="Calibri" w:cs="Calibri"/>
          <w:lang w:val="fr-CA"/>
        </w:rPr>
      </w:pPr>
      <w:r w:rsidRPr="0D3614E2">
        <w:rPr>
          <w:lang w:val="fr-CA"/>
        </w:rPr>
        <w:t xml:space="preserve">Stratégie d’affaires/concurrentielle : </w:t>
      </w:r>
      <w:r w:rsidR="2B9C6041" w:rsidRPr="0D3614E2">
        <w:rPr>
          <w:rFonts w:ascii="Calibri" w:eastAsia="Calibri" w:hAnsi="Calibri" w:cs="Calibri"/>
          <w:b/>
          <w:bCs/>
          <w:color w:val="000000" w:themeColor="text1"/>
          <w:lang w:val="fr-CA"/>
        </w:rPr>
        <w:t>Bas coût</w:t>
      </w:r>
      <w:r w:rsidR="2B9C6041" w:rsidRPr="0D3614E2">
        <w:rPr>
          <w:rFonts w:ascii="Calibri" w:eastAsia="Calibri" w:hAnsi="Calibri" w:cs="Calibri"/>
          <w:color w:val="000000" w:themeColor="text1"/>
          <w:lang w:val="fr-CA"/>
        </w:rPr>
        <w:t xml:space="preserve">. Les municipalités disposent d’un budget limité pour le traitement des déchets et ont une politique du plus bas soumissionnaire. WDI doit donc maintenir des </w:t>
      </w:r>
      <w:r w:rsidR="2B9C6041" w:rsidRPr="0D3614E2">
        <w:rPr>
          <w:rFonts w:ascii="Calibri" w:eastAsia="Calibri" w:hAnsi="Calibri" w:cs="Calibri"/>
          <w:color w:val="000000" w:themeColor="text1"/>
          <w:lang w:val="fr-CA"/>
        </w:rPr>
        <w:lastRenderedPageBreak/>
        <w:t>prix concurrentiels et une gestion des coûts rigoureuse pour demeurer compétitif. Les produits sont stables</w:t>
      </w:r>
    </w:p>
    <w:p w14:paraId="7800EFAA" w14:textId="689B5FF2" w:rsidR="00D77471" w:rsidRPr="00FC3D74" w:rsidRDefault="00D77471" w:rsidP="649F204B">
      <w:pPr>
        <w:jc w:val="both"/>
        <w:rPr>
          <w:lang w:val="fr-CA"/>
        </w:rPr>
      </w:pPr>
    </w:p>
    <w:p w14:paraId="0C383B1B" w14:textId="77777777" w:rsidR="00D77471" w:rsidRPr="00FC3D74" w:rsidRDefault="00D77471" w:rsidP="00D77471">
      <w:pPr>
        <w:jc w:val="both"/>
        <w:rPr>
          <w:rFonts w:cstheme="minorHAnsi"/>
          <w:lang w:val="fr-CA"/>
        </w:rPr>
      </w:pPr>
      <w:r w:rsidRPr="2EE27865">
        <w:rPr>
          <w:lang w:val="fr-CA"/>
        </w:rPr>
        <w:t>Critique de la stratégie</w:t>
      </w:r>
    </w:p>
    <w:p w14:paraId="550A6894" w14:textId="42FCD116" w:rsidR="2EE27865" w:rsidRDefault="2EE27865" w:rsidP="2EE27865">
      <w:pPr>
        <w:jc w:val="both"/>
        <w:rPr>
          <w:lang w:val="fr-CA"/>
        </w:rPr>
      </w:pPr>
    </w:p>
    <w:p w14:paraId="2A1076D9" w14:textId="6FEC2E53" w:rsidR="44DC892F" w:rsidRDefault="44DC892F" w:rsidP="2EE27865">
      <w:pPr>
        <w:widowControl w:val="0"/>
        <w:spacing w:before="10" w:after="0" w:line="240" w:lineRule="auto"/>
        <w:jc w:val="both"/>
        <w:rPr>
          <w:rFonts w:ascii="Calibri" w:eastAsia="Calibri" w:hAnsi="Calibri" w:cs="Calibri"/>
          <w:color w:val="000000" w:themeColor="text1"/>
          <w:lang w:val="fr-CA"/>
        </w:rPr>
      </w:pPr>
      <w:r w:rsidRPr="2EE27865">
        <w:rPr>
          <w:rFonts w:ascii="Calibri" w:eastAsia="Calibri" w:hAnsi="Calibri" w:cs="Calibri"/>
          <w:color w:val="000000" w:themeColor="text1"/>
          <w:lang w:val="fr-CA"/>
        </w:rPr>
        <w:t xml:space="preserve">Réponse prof: </w:t>
      </w:r>
    </w:p>
    <w:p w14:paraId="754B5AAE" w14:textId="0E3DC952" w:rsidR="44DC892F" w:rsidRDefault="44DC892F" w:rsidP="2EE27865">
      <w:pPr>
        <w:pStyle w:val="BodyText"/>
        <w:ind w:left="284"/>
        <w:jc w:val="both"/>
        <w:rPr>
          <w:rFonts w:ascii="Calibri" w:eastAsia="Calibri" w:hAnsi="Calibri" w:cs="Calibri"/>
          <w:color w:val="000000" w:themeColor="text1"/>
          <w:sz w:val="22"/>
          <w:szCs w:val="22"/>
          <w:lang w:val="fr-CA"/>
        </w:rPr>
      </w:pPr>
      <w:r w:rsidRPr="2EE27865">
        <w:rPr>
          <w:rFonts w:ascii="Calibri" w:eastAsia="Calibri" w:hAnsi="Calibri" w:cs="Calibri"/>
          <w:color w:val="000000" w:themeColor="text1"/>
          <w:sz w:val="22"/>
          <w:szCs w:val="22"/>
          <w:lang w:val="fr-CA"/>
        </w:rPr>
        <w:t xml:space="preserve">La stratégie actuelle de WDI est de poursuivre son exploitation comme elle l’a toujours fait, puisque ses activités n’ont pas changé. </w:t>
      </w:r>
      <w:r w:rsidRPr="2EE27865">
        <w:rPr>
          <w:rFonts w:ascii="Calibri" w:eastAsia="Calibri" w:hAnsi="Calibri" w:cs="Calibri"/>
          <w:b/>
          <w:bCs/>
          <w:color w:val="000000" w:themeColor="text1"/>
          <w:sz w:val="22"/>
          <w:szCs w:val="22"/>
          <w:lang w:val="fr-CA"/>
        </w:rPr>
        <w:t>Elle ne se démarque pas de la plupart de ses concurrents du marché, et elle offre à ses clients des services de collecte, de transfert, d’enfouissement et de recyclage.</w:t>
      </w:r>
      <w:r w:rsidRPr="2EE27865">
        <w:rPr>
          <w:rFonts w:ascii="Calibri" w:eastAsia="Calibri" w:hAnsi="Calibri" w:cs="Calibri"/>
          <w:color w:val="000000" w:themeColor="text1"/>
          <w:sz w:val="22"/>
          <w:szCs w:val="22"/>
          <w:lang w:val="fr-CA"/>
        </w:rPr>
        <w:t xml:space="preserve"> Il semble que WDI jouisse d’une </w:t>
      </w:r>
      <w:r w:rsidRPr="2EE27865">
        <w:rPr>
          <w:rFonts w:ascii="Calibri" w:eastAsia="Calibri" w:hAnsi="Calibri" w:cs="Calibri"/>
          <w:b/>
          <w:bCs/>
          <w:color w:val="000000" w:themeColor="text1"/>
          <w:sz w:val="22"/>
          <w:szCs w:val="22"/>
          <w:lang w:val="fr-CA"/>
        </w:rPr>
        <w:t>bonne réputation auprès de ses clients actuels</w:t>
      </w:r>
      <w:r w:rsidRPr="2EE27865">
        <w:rPr>
          <w:rFonts w:ascii="Calibri" w:eastAsia="Calibri" w:hAnsi="Calibri" w:cs="Calibri"/>
          <w:color w:val="000000" w:themeColor="text1"/>
          <w:sz w:val="22"/>
          <w:szCs w:val="22"/>
          <w:lang w:val="fr-CA"/>
        </w:rPr>
        <w:t>, car elle offre un service fiable et adapté et traite bien ses clients</w:t>
      </w:r>
      <w:r w:rsidRPr="2EE27865">
        <w:rPr>
          <w:rFonts w:ascii="Calibri" w:eastAsia="Calibri" w:hAnsi="Calibri" w:cs="Calibri"/>
          <w:b/>
          <w:bCs/>
          <w:color w:val="000000" w:themeColor="text1"/>
          <w:sz w:val="22"/>
          <w:szCs w:val="22"/>
          <w:lang w:val="fr-CA"/>
        </w:rPr>
        <w:t xml:space="preserve">. Les clients existants continuent de renouveler leurs contrats </w:t>
      </w:r>
      <w:r w:rsidRPr="2EE27865">
        <w:rPr>
          <w:rFonts w:ascii="Calibri" w:eastAsia="Calibri" w:hAnsi="Calibri" w:cs="Calibri"/>
          <w:color w:val="000000" w:themeColor="text1"/>
          <w:sz w:val="22"/>
          <w:szCs w:val="22"/>
          <w:lang w:val="fr-CA"/>
        </w:rPr>
        <w:t xml:space="preserve">conclus avec WDI; toutefois, WDI </w:t>
      </w:r>
      <w:r w:rsidRPr="2EE27865">
        <w:rPr>
          <w:rFonts w:ascii="Calibri" w:eastAsia="Calibri" w:hAnsi="Calibri" w:cs="Calibri"/>
          <w:b/>
          <w:bCs/>
          <w:color w:val="000000" w:themeColor="text1"/>
          <w:sz w:val="22"/>
          <w:szCs w:val="22"/>
          <w:highlight w:val="yellow"/>
          <w:lang w:val="fr-CA"/>
        </w:rPr>
        <w:t>n’a pas été en mesure d’atteindre de nouveaux clients parce que les clients recherchent des services de recyclage que WDI ne peut pas offrir en interne (plastiques PET, aluminium et déchets organiques) et que les prix proposés par WDI sont trop élevés par rapport à ceux de ses concurrents</w:t>
      </w:r>
      <w:r w:rsidRPr="2EE27865">
        <w:rPr>
          <w:rFonts w:ascii="Calibri" w:eastAsia="Calibri" w:hAnsi="Calibri" w:cs="Calibri"/>
          <w:color w:val="000000" w:themeColor="text1"/>
          <w:sz w:val="22"/>
          <w:szCs w:val="22"/>
          <w:lang w:val="fr-CA"/>
        </w:rPr>
        <w:t xml:space="preserve">, qui n’ont pas besoin de payer de frais de sous-traitance pour ces services. Par conséquent, </w:t>
      </w:r>
      <w:r w:rsidRPr="2EE27865">
        <w:rPr>
          <w:rFonts w:ascii="Calibri" w:eastAsia="Calibri" w:hAnsi="Calibri" w:cs="Calibri"/>
          <w:b/>
          <w:bCs/>
          <w:color w:val="000000" w:themeColor="text1"/>
          <w:sz w:val="22"/>
          <w:szCs w:val="22"/>
          <w:lang w:val="fr-CA"/>
        </w:rPr>
        <w:t>les produits de</w:t>
      </w:r>
      <w:r w:rsidRPr="2EE27865">
        <w:rPr>
          <w:rFonts w:ascii="Calibri" w:eastAsia="Calibri" w:hAnsi="Calibri" w:cs="Calibri"/>
          <w:color w:val="000000" w:themeColor="text1"/>
          <w:sz w:val="22"/>
          <w:szCs w:val="22"/>
          <w:lang w:val="fr-CA"/>
        </w:rPr>
        <w:t xml:space="preserve"> </w:t>
      </w:r>
      <w:r w:rsidRPr="2EE27865">
        <w:rPr>
          <w:rFonts w:ascii="Calibri" w:eastAsia="Calibri" w:hAnsi="Calibri" w:cs="Calibri"/>
          <w:b/>
          <w:bCs/>
          <w:color w:val="000000" w:themeColor="text1"/>
          <w:sz w:val="22"/>
          <w:szCs w:val="22"/>
          <w:lang w:val="fr-CA"/>
        </w:rPr>
        <w:t>WDI ont stagné</w:t>
      </w:r>
      <w:r w:rsidRPr="2EE27865">
        <w:rPr>
          <w:rFonts w:ascii="Calibri" w:eastAsia="Calibri" w:hAnsi="Calibri" w:cs="Calibri"/>
          <w:color w:val="000000" w:themeColor="text1"/>
          <w:sz w:val="22"/>
          <w:szCs w:val="22"/>
          <w:lang w:val="fr-CA"/>
        </w:rPr>
        <w:t xml:space="preserve">. Les produits générés par la collecte, le transfert et les sites d’enfouissement ne se sont accrus que très légèrement d’un exercice à l’autre (voir les calculs plus bas), et ce, uniquement en raison des suppléments pour le carburant et parce que WDI renégocie les prix lorsqu’elle renouvelle les contrats avec ses clients existants. </w:t>
      </w:r>
      <w:r w:rsidRPr="2EE27865">
        <w:rPr>
          <w:rFonts w:ascii="Calibri" w:eastAsia="Calibri" w:hAnsi="Calibri" w:cs="Calibri"/>
          <w:b/>
          <w:bCs/>
          <w:color w:val="000000" w:themeColor="text1"/>
          <w:sz w:val="22"/>
          <w:szCs w:val="22"/>
          <w:lang w:val="fr-CA"/>
        </w:rPr>
        <w:t>Les produits générés par le recyclage ont baissé considérablement en raison de la diminution des prix de vente des matières recyclées traitées.</w:t>
      </w:r>
    </w:p>
    <w:p w14:paraId="78870B7D" w14:textId="57F9F2C3" w:rsidR="2EE27865" w:rsidRDefault="2EE27865" w:rsidP="2EE27865">
      <w:pPr>
        <w:pStyle w:val="BodyText"/>
        <w:ind w:left="284"/>
        <w:jc w:val="both"/>
        <w:rPr>
          <w:rFonts w:ascii="Calibri" w:eastAsia="Calibri" w:hAnsi="Calibri" w:cs="Calibri"/>
          <w:b/>
          <w:bCs/>
          <w:color w:val="000000" w:themeColor="text1"/>
          <w:sz w:val="22"/>
          <w:szCs w:val="22"/>
          <w:lang w:val="fr-CA"/>
        </w:rPr>
      </w:pPr>
    </w:p>
    <w:p w14:paraId="1D083B54" w14:textId="73FAB600" w:rsidR="2EE27865" w:rsidRDefault="2EE27865" w:rsidP="2EE27865">
      <w:pPr>
        <w:pStyle w:val="BodyText"/>
        <w:ind w:left="284"/>
        <w:jc w:val="both"/>
        <w:rPr>
          <w:rFonts w:ascii="Calibri" w:eastAsia="Calibri" w:hAnsi="Calibri" w:cs="Calibri"/>
          <w:b/>
          <w:bCs/>
          <w:color w:val="FF0000"/>
          <w:sz w:val="22"/>
          <w:szCs w:val="22"/>
          <w:lang w:val="fr-CA"/>
        </w:rPr>
      </w:pPr>
    </w:p>
    <w:p w14:paraId="4BD584F7" w14:textId="3325701B" w:rsidR="0FBE7781" w:rsidRDefault="0FBE7781" w:rsidP="2EE27865">
      <w:pPr>
        <w:jc w:val="both"/>
        <w:rPr>
          <w:color w:val="FF0000"/>
          <w:lang w:val="fr-CA"/>
        </w:rPr>
      </w:pPr>
      <w:r w:rsidRPr="2EE27865">
        <w:rPr>
          <w:color w:val="FF0000"/>
          <w:lang w:val="fr-CA"/>
        </w:rPr>
        <w:t>Note : faire un résumé</w:t>
      </w:r>
    </w:p>
    <w:tbl>
      <w:tblPr>
        <w:tblStyle w:val="TableGrid"/>
        <w:tblW w:w="0" w:type="auto"/>
        <w:tblLook w:val="04A0" w:firstRow="1" w:lastRow="0" w:firstColumn="1" w:lastColumn="0" w:noHBand="0" w:noVBand="1"/>
      </w:tblPr>
      <w:tblGrid>
        <w:gridCol w:w="9350"/>
      </w:tblGrid>
      <w:tr w:rsidR="007D6049" w:rsidRPr="00F5126F" w14:paraId="3D381E6C" w14:textId="77777777">
        <w:tc>
          <w:tcPr>
            <w:tcW w:w="9350" w:type="dxa"/>
          </w:tcPr>
          <w:p w14:paraId="5D0BF4DF" w14:textId="31F574B0" w:rsidR="007D6049" w:rsidRPr="007D6049" w:rsidRDefault="007D6049">
            <w:pPr>
              <w:jc w:val="both"/>
              <w:rPr>
                <w:rFonts w:cstheme="minorHAnsi"/>
                <w:b/>
                <w:bCs/>
                <w:color w:val="7030A0"/>
                <w:lang w:val="fr-CA"/>
              </w:rPr>
            </w:pPr>
            <w:r>
              <w:rPr>
                <w:rFonts w:cstheme="minorHAnsi"/>
                <w:b/>
                <w:bCs/>
                <w:color w:val="7030A0"/>
                <w:lang w:val="fr-CA"/>
              </w:rPr>
              <w:t>Identification des objectifs stratégiques et contraintes</w:t>
            </w:r>
          </w:p>
          <w:p w14:paraId="2EBE02ED" w14:textId="77777777" w:rsidR="007D6049" w:rsidRPr="00385F72" w:rsidRDefault="007D6049">
            <w:pPr>
              <w:shd w:val="clear" w:color="auto" w:fill="F2F2F2" w:themeFill="background1" w:themeFillShade="F2"/>
              <w:spacing w:after="160" w:line="259" w:lineRule="auto"/>
              <w:jc w:val="both"/>
              <w:rPr>
                <w:rFonts w:cstheme="minorHAnsi"/>
                <w:b/>
                <w:bCs/>
                <w:color w:val="7030A0"/>
                <w:lang w:val="fr-CA"/>
              </w:rPr>
            </w:pPr>
            <w:r w:rsidRPr="00385F72">
              <w:rPr>
                <w:rFonts w:cstheme="minorHAnsi"/>
                <w:b/>
                <w:bCs/>
                <w:color w:val="7030A0"/>
                <w:lang w:val="fr-CA"/>
              </w:rPr>
              <w:t xml:space="preserve">Dans cette section vous devez : </w:t>
            </w:r>
          </w:p>
          <w:p w14:paraId="4A8317DD" w14:textId="3AEB7A17" w:rsidR="007D6049" w:rsidRDefault="007D6049">
            <w:pPr>
              <w:pStyle w:val="ListParagraph"/>
              <w:numPr>
                <w:ilvl w:val="0"/>
                <w:numId w:val="24"/>
              </w:numPr>
              <w:shd w:val="clear" w:color="auto" w:fill="F2F2F2" w:themeFill="background1" w:themeFillShade="F2"/>
              <w:jc w:val="both"/>
              <w:rPr>
                <w:rFonts w:cstheme="minorHAnsi"/>
                <w:b/>
                <w:bCs/>
                <w:color w:val="7030A0"/>
                <w:lang w:val="fr-CA"/>
              </w:rPr>
            </w:pPr>
            <w:r>
              <w:rPr>
                <w:rFonts w:cstheme="minorHAnsi"/>
                <w:b/>
                <w:bCs/>
                <w:color w:val="7030A0"/>
                <w:lang w:val="fr-CA"/>
              </w:rPr>
              <w:t>Identifier les objectifs stratégiques : ceux-ci sont fixés par le CA et représente le but à atteindre pour la période analysée</w:t>
            </w:r>
          </w:p>
          <w:p w14:paraId="223743FE" w14:textId="286DDCA2" w:rsidR="007D6049" w:rsidRPr="007D6049" w:rsidRDefault="007D6049" w:rsidP="007D6049">
            <w:pPr>
              <w:pStyle w:val="ListParagraph"/>
              <w:numPr>
                <w:ilvl w:val="0"/>
                <w:numId w:val="24"/>
              </w:numPr>
              <w:shd w:val="clear" w:color="auto" w:fill="F2F2F2" w:themeFill="background1" w:themeFillShade="F2"/>
              <w:jc w:val="both"/>
              <w:rPr>
                <w:rFonts w:cstheme="minorHAnsi"/>
                <w:b/>
                <w:bCs/>
                <w:color w:val="7030A0"/>
                <w:lang w:val="fr-CA"/>
              </w:rPr>
            </w:pPr>
            <w:r>
              <w:rPr>
                <w:rFonts w:cstheme="minorHAnsi"/>
                <w:b/>
                <w:bCs/>
                <w:color w:val="7030A0"/>
                <w:lang w:val="fr-CA"/>
              </w:rPr>
              <w:t xml:space="preserve">Identifier les contraintes : les contraintes sont des limites que la direction </w:t>
            </w:r>
            <w:r w:rsidRPr="007D6049">
              <w:rPr>
                <w:rFonts w:cstheme="minorHAnsi"/>
                <w:b/>
                <w:bCs/>
                <w:color w:val="7030A0"/>
                <w:u w:val="single"/>
                <w:lang w:val="fr-CA"/>
              </w:rPr>
              <w:t>ne peut dépasser</w:t>
            </w:r>
            <w:r>
              <w:rPr>
                <w:rFonts w:cstheme="minorHAnsi"/>
                <w:b/>
                <w:bCs/>
                <w:color w:val="7030A0"/>
                <w:lang w:val="fr-CA"/>
              </w:rPr>
              <w:t xml:space="preserve">. Il peut s’agir de contrainte de capacité, de clauses restrictives imposées par la banque, de remboursement d’un passif important ou d’investissement de maintien en immobilisation. Ces contraintes doivent </w:t>
            </w:r>
            <w:r w:rsidRPr="007D6049">
              <w:rPr>
                <w:rFonts w:cstheme="minorHAnsi"/>
                <w:b/>
                <w:bCs/>
                <w:color w:val="7030A0"/>
                <w:u w:val="single"/>
                <w:lang w:val="fr-CA"/>
              </w:rPr>
              <w:t>absolument être respectées</w:t>
            </w:r>
            <w:r>
              <w:rPr>
                <w:rFonts w:cstheme="minorHAnsi"/>
                <w:b/>
                <w:bCs/>
                <w:color w:val="7030A0"/>
                <w:lang w:val="fr-CA"/>
              </w:rPr>
              <w:t xml:space="preserve"> et cela doit se refléter dans votre recommandation finale.</w:t>
            </w:r>
          </w:p>
        </w:tc>
      </w:tr>
    </w:tbl>
    <w:p w14:paraId="64402704" w14:textId="77777777" w:rsidR="00D77471" w:rsidRPr="00FC3D74" w:rsidRDefault="00D77471" w:rsidP="00D77471">
      <w:pPr>
        <w:pStyle w:val="BodyText"/>
        <w:spacing w:before="10"/>
        <w:jc w:val="both"/>
        <w:rPr>
          <w:rFonts w:asciiTheme="minorHAnsi" w:hAnsiTheme="minorHAnsi" w:cstheme="minorHAnsi"/>
          <w:b/>
          <w:sz w:val="22"/>
          <w:szCs w:val="22"/>
          <w:lang w:val="fr-CA"/>
        </w:rPr>
      </w:pPr>
    </w:p>
    <w:p w14:paraId="41D7C75C" w14:textId="77777777" w:rsidR="00D77471" w:rsidRPr="00FC3D74" w:rsidRDefault="00D77471" w:rsidP="00D77471">
      <w:pPr>
        <w:jc w:val="both"/>
        <w:rPr>
          <w:rFonts w:cstheme="minorHAnsi"/>
          <w:b/>
          <w:bCs/>
          <w:lang w:val="fr-CA"/>
        </w:rPr>
      </w:pPr>
      <w:r w:rsidRPr="2EE27865">
        <w:rPr>
          <w:b/>
          <w:lang w:val="fr-CA"/>
        </w:rPr>
        <w:t>Objectifs stratégiques</w:t>
      </w:r>
    </w:p>
    <w:p w14:paraId="19D2E00F" w14:textId="437A653D" w:rsidR="00D77471" w:rsidRPr="00FC3D74" w:rsidRDefault="54C73985" w:rsidP="2EE27865">
      <w:pPr>
        <w:pStyle w:val="ListParagraph"/>
        <w:widowControl w:val="0"/>
        <w:numPr>
          <w:ilvl w:val="1"/>
          <w:numId w:val="31"/>
        </w:numPr>
        <w:spacing w:before="130" w:after="0" w:line="223" w:lineRule="auto"/>
        <w:ind w:left="709" w:hanging="482"/>
        <w:jc w:val="both"/>
        <w:rPr>
          <w:rFonts w:ascii="Calibri" w:eastAsia="Calibri" w:hAnsi="Calibri" w:cs="Calibri"/>
          <w:color w:val="000000" w:themeColor="text1"/>
          <w:lang w:val="fr-CA"/>
        </w:rPr>
      </w:pPr>
      <w:r w:rsidRPr="2EE27865">
        <w:rPr>
          <w:rFonts w:ascii="Calibri" w:eastAsia="Calibri" w:hAnsi="Calibri" w:cs="Calibri"/>
          <w:b/>
          <w:bCs/>
          <w:color w:val="000000" w:themeColor="text1"/>
          <w:lang w:val="fr-CA"/>
        </w:rPr>
        <w:t>Améliorer la marge totale du bénéfice d’exploitation</w:t>
      </w:r>
      <w:r w:rsidRPr="2EE27865">
        <w:rPr>
          <w:rFonts w:ascii="Calibri" w:eastAsia="Calibri" w:hAnsi="Calibri" w:cs="Calibri"/>
          <w:color w:val="000000" w:themeColor="text1"/>
          <w:lang w:val="fr-CA"/>
        </w:rPr>
        <w:t xml:space="preserve"> de manière à se rapprocher des concurrents; plus précisément, </w:t>
      </w:r>
      <w:r w:rsidRPr="2EE27865">
        <w:rPr>
          <w:rFonts w:ascii="Calibri" w:eastAsia="Calibri" w:hAnsi="Calibri" w:cs="Calibri"/>
          <w:b/>
          <w:bCs/>
          <w:color w:val="000000" w:themeColor="text1"/>
          <w:lang w:val="fr-CA"/>
        </w:rPr>
        <w:t>atteindre 9 % en 2021 et en 2022</w:t>
      </w:r>
      <w:r w:rsidRPr="2EE27865">
        <w:rPr>
          <w:rFonts w:ascii="Calibri" w:eastAsia="Calibri" w:hAnsi="Calibri" w:cs="Calibri"/>
          <w:color w:val="000000" w:themeColor="text1"/>
          <w:lang w:val="fr-CA"/>
        </w:rPr>
        <w:t>.</w:t>
      </w:r>
    </w:p>
    <w:p w14:paraId="4EE92A8F" w14:textId="4D5E688F" w:rsidR="00D77471" w:rsidRPr="00FC3D74" w:rsidRDefault="54C73985" w:rsidP="2EE27865">
      <w:pPr>
        <w:pStyle w:val="ListParagraph"/>
        <w:widowControl w:val="0"/>
        <w:numPr>
          <w:ilvl w:val="1"/>
          <w:numId w:val="31"/>
        </w:numPr>
        <w:spacing w:before="128" w:after="0" w:line="230" w:lineRule="auto"/>
        <w:ind w:left="709" w:hanging="482"/>
        <w:jc w:val="both"/>
        <w:rPr>
          <w:rFonts w:ascii="Calibri" w:eastAsia="Calibri" w:hAnsi="Calibri" w:cs="Calibri"/>
          <w:color w:val="000000" w:themeColor="text1"/>
          <w:lang w:val="fr-CA"/>
        </w:rPr>
      </w:pPr>
      <w:r w:rsidRPr="2EE27865">
        <w:rPr>
          <w:rFonts w:ascii="Calibri" w:eastAsia="Calibri" w:hAnsi="Calibri" w:cs="Calibri"/>
          <w:b/>
          <w:bCs/>
          <w:color w:val="000000" w:themeColor="text1"/>
          <w:lang w:val="fr-CA"/>
        </w:rPr>
        <w:t>Améliorer la marge du bénéfice d’exploitation de la division du recyclage</w:t>
      </w:r>
      <w:r w:rsidRPr="2EE27865">
        <w:rPr>
          <w:rFonts w:ascii="Calibri" w:eastAsia="Calibri" w:hAnsi="Calibri" w:cs="Calibri"/>
          <w:color w:val="000000" w:themeColor="text1"/>
          <w:lang w:val="fr-CA"/>
        </w:rPr>
        <w:t xml:space="preserve"> afin qu’elle atteigne </w:t>
      </w:r>
      <w:r w:rsidRPr="2EE27865">
        <w:rPr>
          <w:rFonts w:ascii="Calibri" w:eastAsia="Calibri" w:hAnsi="Calibri" w:cs="Calibri"/>
          <w:b/>
          <w:bCs/>
          <w:color w:val="000000" w:themeColor="text1"/>
          <w:lang w:val="fr-CA"/>
        </w:rPr>
        <w:t>au moins 5 %,</w:t>
      </w:r>
      <w:r w:rsidRPr="2EE27865">
        <w:rPr>
          <w:rFonts w:ascii="Calibri" w:eastAsia="Calibri" w:hAnsi="Calibri" w:cs="Calibri"/>
          <w:color w:val="000000" w:themeColor="text1"/>
          <w:lang w:val="fr-CA"/>
        </w:rPr>
        <w:t xml:space="preserve"> de manière à se rapprocher des concurrents de ce secteur.</w:t>
      </w:r>
    </w:p>
    <w:p w14:paraId="1AA8D75C" w14:textId="4FD97264" w:rsidR="00D77471" w:rsidRPr="00FC3D74" w:rsidRDefault="54C73985" w:rsidP="2EE27865">
      <w:pPr>
        <w:pStyle w:val="ListParagraph"/>
        <w:widowControl w:val="0"/>
        <w:numPr>
          <w:ilvl w:val="1"/>
          <w:numId w:val="31"/>
        </w:numPr>
        <w:spacing w:before="129" w:after="0" w:line="230" w:lineRule="auto"/>
        <w:ind w:left="709" w:hanging="482"/>
        <w:jc w:val="both"/>
        <w:rPr>
          <w:rFonts w:ascii="Calibri" w:eastAsia="Calibri" w:hAnsi="Calibri" w:cs="Calibri"/>
          <w:color w:val="000000" w:themeColor="text1"/>
          <w:lang w:val="fr-CA"/>
        </w:rPr>
      </w:pPr>
      <w:r w:rsidRPr="2EE27865">
        <w:rPr>
          <w:rFonts w:ascii="Calibri" w:eastAsia="Calibri" w:hAnsi="Calibri" w:cs="Calibri"/>
          <w:b/>
          <w:bCs/>
          <w:color w:val="000000" w:themeColor="text1"/>
          <w:lang w:val="fr-CA"/>
        </w:rPr>
        <w:t>Accroître les flux de trésorerie disponibles annuels d’au moins 1 700 000 $</w:t>
      </w:r>
      <w:r w:rsidRPr="2EE27865">
        <w:rPr>
          <w:rFonts w:ascii="Calibri" w:eastAsia="Calibri" w:hAnsi="Calibri" w:cs="Calibri"/>
          <w:color w:val="000000" w:themeColor="text1"/>
          <w:lang w:val="fr-CA"/>
        </w:rPr>
        <w:t xml:space="preserve"> par rapport aux flux de trésorerie disponibles générés en 2020, de manière à augmenter la valeur pour les actionnaires.</w:t>
      </w:r>
    </w:p>
    <w:p w14:paraId="6249E463" w14:textId="1C584F8E" w:rsidR="00D77471" w:rsidRPr="00FC3D74" w:rsidRDefault="54C73985" w:rsidP="2EE27865">
      <w:pPr>
        <w:pStyle w:val="ListParagraph"/>
        <w:widowControl w:val="0"/>
        <w:numPr>
          <w:ilvl w:val="1"/>
          <w:numId w:val="31"/>
        </w:numPr>
        <w:spacing w:before="135" w:after="0" w:line="223" w:lineRule="auto"/>
        <w:ind w:left="709" w:hanging="482"/>
        <w:jc w:val="both"/>
        <w:rPr>
          <w:rFonts w:ascii="Calibri" w:eastAsia="Calibri" w:hAnsi="Calibri" w:cs="Calibri"/>
          <w:color w:val="000000" w:themeColor="text1"/>
          <w:lang w:val="fr-CA"/>
        </w:rPr>
      </w:pPr>
      <w:r w:rsidRPr="2EE27865">
        <w:rPr>
          <w:rFonts w:ascii="Calibri" w:eastAsia="Calibri" w:hAnsi="Calibri" w:cs="Calibri"/>
          <w:b/>
          <w:bCs/>
          <w:color w:val="000000" w:themeColor="text1"/>
          <w:lang w:val="fr-CA"/>
        </w:rPr>
        <w:t>Diminuer les émissions de GES de 10 %</w:t>
      </w:r>
      <w:r w:rsidRPr="2EE27865">
        <w:rPr>
          <w:rFonts w:ascii="Calibri" w:eastAsia="Calibri" w:hAnsi="Calibri" w:cs="Calibri"/>
          <w:color w:val="000000" w:themeColor="text1"/>
          <w:lang w:val="fr-CA"/>
        </w:rPr>
        <w:t xml:space="preserve"> ou accroître l’évitement d’émissions de GES de 10 %.</w:t>
      </w:r>
    </w:p>
    <w:p w14:paraId="54A365F2" w14:textId="2A03ABC3" w:rsidR="00D77471" w:rsidRPr="00FC3D74" w:rsidRDefault="00D77471" w:rsidP="00D77471">
      <w:pPr>
        <w:jc w:val="both"/>
        <w:rPr>
          <w:lang w:val="fr-CA"/>
        </w:rPr>
      </w:pPr>
    </w:p>
    <w:p w14:paraId="1B8ACC35" w14:textId="77777777" w:rsidR="00D77471" w:rsidRPr="00FC3D74" w:rsidRDefault="00D77471" w:rsidP="00D77471">
      <w:pPr>
        <w:jc w:val="both"/>
        <w:rPr>
          <w:rFonts w:cstheme="minorHAnsi"/>
          <w:b/>
          <w:bCs/>
          <w:lang w:val="fr-CA"/>
        </w:rPr>
      </w:pPr>
      <w:r w:rsidRPr="2EE27865">
        <w:rPr>
          <w:b/>
          <w:lang w:val="fr-CA"/>
        </w:rPr>
        <w:t>Contraintes et limites</w:t>
      </w:r>
    </w:p>
    <w:p w14:paraId="498815BD" w14:textId="6753902F" w:rsidR="00D77471" w:rsidRPr="00FC3D74" w:rsidRDefault="06F7F9D2" w:rsidP="2EE27865">
      <w:pPr>
        <w:pStyle w:val="ListParagraph"/>
        <w:widowControl w:val="0"/>
        <w:numPr>
          <w:ilvl w:val="0"/>
          <w:numId w:val="30"/>
        </w:numPr>
        <w:autoSpaceDE w:val="0"/>
        <w:autoSpaceDN w:val="0"/>
        <w:spacing w:after="0" w:line="240" w:lineRule="auto"/>
        <w:jc w:val="both"/>
        <w:rPr>
          <w:rFonts w:ascii="Calibri" w:eastAsia="Calibri" w:hAnsi="Calibri" w:cs="Calibri"/>
          <w:color w:val="000000" w:themeColor="text1"/>
          <w:lang w:val="fr-CA"/>
        </w:rPr>
      </w:pPr>
      <w:r w:rsidRPr="2EE27865">
        <w:rPr>
          <w:rFonts w:ascii="Calibri" w:eastAsia="Calibri" w:hAnsi="Calibri" w:cs="Calibri"/>
          <w:b/>
          <w:bCs/>
          <w:color w:val="000000" w:themeColor="text1"/>
          <w:lang w:val="fr-CA"/>
        </w:rPr>
        <w:t>Ligne de crédit auprès de la banque GBI Inc</w:t>
      </w:r>
      <w:r w:rsidRPr="2EE27865">
        <w:rPr>
          <w:rFonts w:ascii="Calibri" w:eastAsia="Calibri" w:hAnsi="Calibri" w:cs="Calibri"/>
          <w:color w:val="000000" w:themeColor="text1"/>
          <w:lang w:val="fr-CA"/>
        </w:rPr>
        <w:t xml:space="preserve">. (GBI) : La ligne de crédit est garantie par les créances clients et comporte une limite maximale de 5 000 000 $. La ligne de crédit </w:t>
      </w:r>
      <w:r w:rsidRPr="2EE27865">
        <w:rPr>
          <w:rFonts w:ascii="Calibri" w:eastAsia="Calibri" w:hAnsi="Calibri" w:cs="Calibri"/>
          <w:b/>
          <w:bCs/>
          <w:color w:val="000000" w:themeColor="text1"/>
          <w:lang w:val="fr-CA"/>
        </w:rPr>
        <w:t xml:space="preserve">ne peut excéder 50 % du solde des créances clients. Le ratio du bénéfice avant intérêts et impôts (BAII) sur les intérêts </w:t>
      </w:r>
      <w:r w:rsidRPr="2EE27865">
        <w:rPr>
          <w:rFonts w:ascii="Calibri" w:eastAsia="Calibri" w:hAnsi="Calibri" w:cs="Calibri"/>
          <w:b/>
          <w:bCs/>
          <w:color w:val="000000" w:themeColor="text1"/>
          <w:highlight w:val="yellow"/>
          <w:lang w:val="fr-CA"/>
        </w:rPr>
        <w:t>ne peut être inférieur à 1,8</w:t>
      </w:r>
      <w:r w:rsidRPr="2EE27865">
        <w:rPr>
          <w:rFonts w:ascii="Calibri" w:eastAsia="Calibri" w:hAnsi="Calibri" w:cs="Calibri"/>
          <w:color w:val="000000" w:themeColor="text1"/>
          <w:lang w:val="fr-CA"/>
        </w:rPr>
        <w:t>.</w:t>
      </w:r>
    </w:p>
    <w:p w14:paraId="7E5E9AD6" w14:textId="025A60F7" w:rsidR="00D77471" w:rsidRPr="00FC3D74" w:rsidRDefault="06F7F9D2" w:rsidP="2EE27865">
      <w:pPr>
        <w:pStyle w:val="ListParagraph"/>
        <w:widowControl w:val="0"/>
        <w:numPr>
          <w:ilvl w:val="0"/>
          <w:numId w:val="30"/>
        </w:numPr>
        <w:autoSpaceDE w:val="0"/>
        <w:autoSpaceDN w:val="0"/>
        <w:spacing w:before="99" w:after="0" w:line="240" w:lineRule="auto"/>
        <w:jc w:val="both"/>
        <w:rPr>
          <w:rFonts w:ascii="Calibri" w:eastAsia="Calibri" w:hAnsi="Calibri" w:cs="Calibri"/>
          <w:color w:val="000000" w:themeColor="text1"/>
          <w:lang w:val="fr-CA"/>
        </w:rPr>
      </w:pPr>
      <w:r w:rsidRPr="2EE27865">
        <w:rPr>
          <w:rFonts w:ascii="Calibri" w:eastAsia="Calibri" w:hAnsi="Calibri" w:cs="Calibri"/>
          <w:b/>
          <w:bCs/>
          <w:color w:val="000000" w:themeColor="text1"/>
          <w:lang w:val="fr-CA"/>
        </w:rPr>
        <w:t>Prêt à terme auprès de GBI</w:t>
      </w:r>
      <w:r w:rsidRPr="2EE27865">
        <w:rPr>
          <w:rFonts w:ascii="Calibri" w:eastAsia="Calibri" w:hAnsi="Calibri" w:cs="Calibri"/>
          <w:color w:val="000000" w:themeColor="text1"/>
          <w:lang w:val="fr-CA"/>
        </w:rPr>
        <w:t xml:space="preserve"> : Au début de janvier 2020, GBI a ajouté à cette entente une clause restrictive imposant que </w:t>
      </w:r>
      <w:r w:rsidRPr="2EE27865">
        <w:rPr>
          <w:rFonts w:ascii="Calibri" w:eastAsia="Calibri" w:hAnsi="Calibri" w:cs="Calibri"/>
          <w:b/>
          <w:bCs/>
          <w:color w:val="000000" w:themeColor="text1"/>
          <w:highlight w:val="yellow"/>
          <w:lang w:val="fr-CA"/>
        </w:rPr>
        <w:t>le ratio total emprunts/capitaux propres n’excède pas 3,5.</w:t>
      </w:r>
    </w:p>
    <w:p w14:paraId="565A6679" w14:textId="2C4A0024" w:rsidR="00D77471" w:rsidRPr="00FC3D74" w:rsidRDefault="00D77471" w:rsidP="2EE27865">
      <w:pPr>
        <w:pStyle w:val="ListParagraph"/>
        <w:widowControl w:val="0"/>
        <w:autoSpaceDE w:val="0"/>
        <w:autoSpaceDN w:val="0"/>
        <w:spacing w:after="0" w:line="240" w:lineRule="auto"/>
        <w:ind w:left="1540"/>
        <w:jc w:val="both"/>
        <w:rPr>
          <w:lang w:val="fr-CA"/>
        </w:rPr>
      </w:pPr>
    </w:p>
    <w:p w14:paraId="651A26B7" w14:textId="41514D31" w:rsidR="00D77471" w:rsidRDefault="00D77471" w:rsidP="00D77471">
      <w:pPr>
        <w:jc w:val="both"/>
        <w:rPr>
          <w:rFonts w:cstheme="minorHAnsi"/>
          <w:b/>
          <w:bCs/>
          <w:lang w:val="fr-CA"/>
        </w:rPr>
      </w:pPr>
    </w:p>
    <w:tbl>
      <w:tblPr>
        <w:tblStyle w:val="TableGrid"/>
        <w:tblW w:w="0" w:type="auto"/>
        <w:tblLook w:val="04A0" w:firstRow="1" w:lastRow="0" w:firstColumn="1" w:lastColumn="0" w:noHBand="0" w:noVBand="1"/>
      </w:tblPr>
      <w:tblGrid>
        <w:gridCol w:w="9350"/>
      </w:tblGrid>
      <w:tr w:rsidR="00976CEB" w:rsidRPr="00F5126F" w14:paraId="607B49E2" w14:textId="77777777">
        <w:tc>
          <w:tcPr>
            <w:tcW w:w="9350" w:type="dxa"/>
          </w:tcPr>
          <w:p w14:paraId="4FA5CD2D" w14:textId="77777777" w:rsidR="007D6049" w:rsidRPr="007D6049" w:rsidRDefault="007D6049" w:rsidP="007D6049">
            <w:pPr>
              <w:jc w:val="both"/>
              <w:rPr>
                <w:rFonts w:cstheme="minorHAnsi"/>
                <w:b/>
                <w:bCs/>
                <w:color w:val="7030A0"/>
                <w:lang w:val="fr-CA"/>
              </w:rPr>
            </w:pPr>
            <w:r w:rsidRPr="007D6049">
              <w:rPr>
                <w:rFonts w:cstheme="minorHAnsi"/>
                <w:b/>
                <w:bCs/>
                <w:color w:val="7030A0"/>
                <w:lang w:val="fr-CA"/>
              </w:rPr>
              <w:t xml:space="preserve">Parties prenantes </w:t>
            </w:r>
          </w:p>
          <w:p w14:paraId="57B05CC7" w14:textId="77777777" w:rsidR="00976CEB" w:rsidRPr="00385F72" w:rsidRDefault="00976CEB">
            <w:pPr>
              <w:shd w:val="clear" w:color="auto" w:fill="F2F2F2" w:themeFill="background1" w:themeFillShade="F2"/>
              <w:spacing w:after="160" w:line="259" w:lineRule="auto"/>
              <w:jc w:val="both"/>
              <w:rPr>
                <w:rFonts w:cstheme="minorHAnsi"/>
                <w:b/>
                <w:bCs/>
                <w:color w:val="7030A0"/>
                <w:lang w:val="fr-CA"/>
              </w:rPr>
            </w:pPr>
            <w:r w:rsidRPr="00385F72">
              <w:rPr>
                <w:rFonts w:cstheme="minorHAnsi"/>
                <w:b/>
                <w:bCs/>
                <w:color w:val="7030A0"/>
                <w:lang w:val="fr-CA"/>
              </w:rPr>
              <w:t xml:space="preserve">Dans cette section vous devez : </w:t>
            </w:r>
          </w:p>
          <w:p w14:paraId="12944DD6" w14:textId="77777777" w:rsidR="00976CEB" w:rsidRPr="007D6049" w:rsidRDefault="00976CEB">
            <w:pPr>
              <w:pStyle w:val="ListParagraph"/>
              <w:numPr>
                <w:ilvl w:val="0"/>
                <w:numId w:val="24"/>
              </w:numPr>
              <w:shd w:val="clear" w:color="auto" w:fill="F2F2F2" w:themeFill="background1" w:themeFillShade="F2"/>
              <w:jc w:val="both"/>
              <w:rPr>
                <w:rFonts w:cstheme="minorHAnsi"/>
                <w:b/>
                <w:bCs/>
                <w:color w:val="7030A0"/>
                <w:lang w:val="fr-CA"/>
              </w:rPr>
            </w:pPr>
            <w:r w:rsidRPr="007D6049">
              <w:rPr>
                <w:rFonts w:cstheme="minorHAnsi"/>
                <w:b/>
                <w:bCs/>
                <w:color w:val="7030A0"/>
                <w:lang w:val="fr-CA"/>
              </w:rPr>
              <w:t>Identifier les préférences des principaux actionnaires (ou parties prenantes importantes)</w:t>
            </w:r>
            <w:r w:rsidR="007D143D" w:rsidRPr="007D6049">
              <w:rPr>
                <w:rFonts w:cstheme="minorHAnsi"/>
                <w:b/>
                <w:bCs/>
                <w:color w:val="7030A0"/>
                <w:lang w:val="fr-CA"/>
              </w:rPr>
              <w:t xml:space="preserve"> par rapport aux projets </w:t>
            </w:r>
            <w:r w:rsidR="007D6049" w:rsidRPr="007D6049">
              <w:rPr>
                <w:rFonts w:cstheme="minorHAnsi"/>
                <w:b/>
                <w:bCs/>
                <w:color w:val="7030A0"/>
                <w:lang w:val="fr-CA"/>
              </w:rPr>
              <w:t>d’investissement</w:t>
            </w:r>
          </w:p>
          <w:p w14:paraId="7710F45B" w14:textId="7335EA6D" w:rsidR="007D6049" w:rsidRPr="00F8104F" w:rsidRDefault="007D6049">
            <w:pPr>
              <w:pStyle w:val="ListParagraph"/>
              <w:numPr>
                <w:ilvl w:val="0"/>
                <w:numId w:val="24"/>
              </w:numPr>
              <w:shd w:val="clear" w:color="auto" w:fill="F2F2F2" w:themeFill="background1" w:themeFillShade="F2"/>
              <w:jc w:val="both"/>
              <w:rPr>
                <w:rFonts w:cstheme="minorHAnsi"/>
                <w:b/>
                <w:bCs/>
                <w:lang w:val="fr-CA"/>
              </w:rPr>
            </w:pPr>
            <w:r w:rsidRPr="007D6049">
              <w:rPr>
                <w:rFonts w:cstheme="minorHAnsi"/>
                <w:b/>
                <w:bCs/>
                <w:color w:val="7030A0"/>
                <w:lang w:val="fr-CA"/>
              </w:rPr>
              <w:t>Évitez de reproduire l’ensemble de la discussion. Concentrez-vous sur les éléments les plus importants</w:t>
            </w:r>
          </w:p>
        </w:tc>
      </w:tr>
    </w:tbl>
    <w:p w14:paraId="5235ADBA" w14:textId="77777777" w:rsidR="00B423FE" w:rsidRPr="00FC3D74" w:rsidRDefault="00B423FE" w:rsidP="00D77471">
      <w:pPr>
        <w:jc w:val="both"/>
        <w:rPr>
          <w:rFonts w:cstheme="minorHAnsi"/>
          <w:b/>
          <w:bCs/>
          <w:lang w:val="fr-CA"/>
        </w:rPr>
      </w:pPr>
    </w:p>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8505"/>
      </w:tblGrid>
      <w:tr w:rsidR="00D77471" w:rsidRPr="00FC3D74" w14:paraId="438BBADA" w14:textId="77777777" w:rsidTr="2EE27865">
        <w:trPr>
          <w:trHeight w:val="269"/>
        </w:trPr>
        <w:tc>
          <w:tcPr>
            <w:tcW w:w="1410" w:type="dxa"/>
            <w:tcBorders>
              <w:top w:val="single" w:sz="6" w:space="0" w:color="auto"/>
              <w:left w:val="single" w:sz="6" w:space="0" w:color="auto"/>
              <w:bottom w:val="single" w:sz="6" w:space="0" w:color="auto"/>
              <w:right w:val="single" w:sz="6" w:space="0" w:color="auto"/>
            </w:tcBorders>
            <w:shd w:val="clear" w:color="auto" w:fill="B4C6E7" w:themeFill="accent1" w:themeFillTint="66"/>
            <w:hideMark/>
          </w:tcPr>
          <w:p w14:paraId="374C36DD" w14:textId="77777777" w:rsidR="00D77471" w:rsidRPr="00FC3D74" w:rsidRDefault="00D77471">
            <w:pPr>
              <w:jc w:val="both"/>
              <w:textAlignment w:val="baseline"/>
              <w:rPr>
                <w:rFonts w:cstheme="minorHAnsi"/>
                <w:lang w:eastAsia="en-CA"/>
              </w:rPr>
            </w:pPr>
            <w:r w:rsidRPr="00FC3D74">
              <w:rPr>
                <w:rFonts w:cstheme="minorHAnsi"/>
                <w:b/>
                <w:bCs/>
                <w:lang w:eastAsia="en-CA"/>
              </w:rPr>
              <w:t>Nom</w:t>
            </w:r>
          </w:p>
        </w:tc>
        <w:tc>
          <w:tcPr>
            <w:tcW w:w="8505" w:type="dxa"/>
            <w:tcBorders>
              <w:top w:val="single" w:sz="6" w:space="0" w:color="auto"/>
              <w:left w:val="single" w:sz="6" w:space="0" w:color="auto"/>
              <w:bottom w:val="single" w:sz="6" w:space="0" w:color="auto"/>
              <w:right w:val="single" w:sz="6" w:space="0" w:color="auto"/>
            </w:tcBorders>
            <w:shd w:val="clear" w:color="auto" w:fill="B4C6E7" w:themeFill="accent1" w:themeFillTint="66"/>
            <w:hideMark/>
          </w:tcPr>
          <w:p w14:paraId="01E183D9" w14:textId="77777777" w:rsidR="00D77471" w:rsidRPr="00FC3D74" w:rsidRDefault="00D77471">
            <w:pPr>
              <w:jc w:val="both"/>
              <w:textAlignment w:val="baseline"/>
              <w:rPr>
                <w:rFonts w:cstheme="minorHAnsi"/>
                <w:lang w:eastAsia="en-CA"/>
              </w:rPr>
            </w:pPr>
            <w:r w:rsidRPr="00FC3D74">
              <w:rPr>
                <w:rFonts w:cstheme="minorHAnsi"/>
                <w:b/>
                <w:bCs/>
                <w:color w:val="000000"/>
                <w:lang w:val="fr-FR" w:eastAsia="en-CA"/>
              </w:rPr>
              <w:t>Options stratégiques d’intérêt</w:t>
            </w:r>
          </w:p>
        </w:tc>
      </w:tr>
      <w:tr w:rsidR="00D77471" w:rsidRPr="00F5126F" w14:paraId="36B9B2F2" w14:textId="77777777" w:rsidTr="2EE27865">
        <w:trPr>
          <w:trHeight w:val="570"/>
        </w:trPr>
        <w:tc>
          <w:tcPr>
            <w:tcW w:w="14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28C1EAD" w14:textId="77777777" w:rsidR="00D77471" w:rsidRPr="00FC3D74" w:rsidRDefault="00D77471">
            <w:pPr>
              <w:jc w:val="both"/>
              <w:textAlignment w:val="baseline"/>
              <w:rPr>
                <w:rFonts w:cstheme="minorHAnsi"/>
                <w:b/>
                <w:bCs/>
                <w:lang w:eastAsia="en-CA"/>
              </w:rPr>
            </w:pPr>
            <w:r w:rsidRPr="00FC3D74">
              <w:rPr>
                <w:rFonts w:cstheme="minorHAnsi"/>
                <w:b/>
                <w:bCs/>
                <w:color w:val="000000"/>
                <w:lang w:val="fr-FR" w:eastAsia="en-CA"/>
              </w:rPr>
              <w:t>Laura</w:t>
            </w:r>
            <w:r w:rsidRPr="00FC3D74">
              <w:rPr>
                <w:rFonts w:cstheme="minorHAnsi"/>
                <w:b/>
                <w:bCs/>
                <w:color w:val="000000"/>
                <w:lang w:val="fr-FR" w:eastAsia="en-CA"/>
              </w:rPr>
              <w:br/>
              <w:t>Simmons</w:t>
            </w:r>
          </w:p>
        </w:tc>
        <w:tc>
          <w:tcPr>
            <w:tcW w:w="8505" w:type="dxa"/>
            <w:tcBorders>
              <w:top w:val="single" w:sz="6" w:space="0" w:color="auto"/>
              <w:left w:val="single" w:sz="6" w:space="0" w:color="auto"/>
              <w:bottom w:val="single" w:sz="6" w:space="0" w:color="auto"/>
              <w:right w:val="single" w:sz="6" w:space="0" w:color="auto"/>
            </w:tcBorders>
          </w:tcPr>
          <w:p w14:paraId="10C09C91" w14:textId="14E5E346" w:rsidR="00D77471" w:rsidRPr="00FC3D74" w:rsidRDefault="1BE5BADC" w:rsidP="2EE27865">
            <w:pPr>
              <w:jc w:val="both"/>
              <w:textAlignment w:val="baseline"/>
              <w:rPr>
                <w:rFonts w:ascii="Calibri" w:eastAsia="Calibri" w:hAnsi="Calibri" w:cs="Calibri"/>
                <w:color w:val="000000" w:themeColor="text1"/>
                <w:lang w:val="fr-CA"/>
              </w:rPr>
            </w:pPr>
            <w:r w:rsidRPr="2EE27865">
              <w:rPr>
                <w:rFonts w:ascii="Calibri" w:eastAsia="Calibri" w:hAnsi="Calibri" w:cs="Calibri"/>
                <w:color w:val="000000" w:themeColor="text1"/>
                <w:lang w:val="fr-CA"/>
              </w:rPr>
              <w:t>Construction d’une installation de traitement des déchets organiques  </w:t>
            </w:r>
          </w:p>
          <w:p w14:paraId="77A10A3F" w14:textId="5EA34A0E" w:rsidR="00D77471" w:rsidRPr="00FC3D74" w:rsidRDefault="1BE5BADC" w:rsidP="2EE27865">
            <w:pPr>
              <w:jc w:val="both"/>
              <w:textAlignment w:val="baseline"/>
              <w:rPr>
                <w:rFonts w:ascii="Calibri" w:eastAsia="Calibri" w:hAnsi="Calibri" w:cs="Calibri"/>
                <w:color w:val="000000" w:themeColor="text1"/>
                <w:lang w:val="fr-CA"/>
              </w:rPr>
            </w:pPr>
            <w:r w:rsidRPr="2EE27865">
              <w:rPr>
                <w:rFonts w:ascii="Calibri" w:eastAsia="Calibri" w:hAnsi="Calibri" w:cs="Calibri"/>
                <w:color w:val="000000" w:themeColor="text1"/>
                <w:lang w:val="fr-CA"/>
              </w:rPr>
              <w:t>- Garder les usines de recyclage ouvertes et remise du matériel à niveau </w:t>
            </w:r>
          </w:p>
          <w:p w14:paraId="1192C606" w14:textId="0521260F" w:rsidR="00D77471" w:rsidRPr="00FC3D74" w:rsidRDefault="1BE5BADC" w:rsidP="2EE27865">
            <w:pPr>
              <w:jc w:val="both"/>
              <w:textAlignment w:val="baseline"/>
              <w:rPr>
                <w:rFonts w:ascii="Calibri" w:eastAsia="Calibri" w:hAnsi="Calibri" w:cs="Calibri"/>
                <w:color w:val="000000" w:themeColor="text1"/>
                <w:lang w:val="fr-CA"/>
              </w:rPr>
            </w:pPr>
            <w:r w:rsidRPr="2EE27865">
              <w:rPr>
                <w:rFonts w:ascii="Calibri" w:eastAsia="Calibri" w:hAnsi="Calibri" w:cs="Calibri"/>
                <w:color w:val="000000" w:themeColor="text1"/>
                <w:lang w:val="fr-CA"/>
              </w:rPr>
              <w:t>- Société de nettoyage des déchets dangereux et de recherche </w:t>
            </w:r>
          </w:p>
          <w:p w14:paraId="4831BA02" w14:textId="3D879A35" w:rsidR="00D77471" w:rsidRPr="00E559A0" w:rsidRDefault="1BE5BADC">
            <w:pPr>
              <w:jc w:val="both"/>
              <w:textAlignment w:val="baseline"/>
              <w:rPr>
                <w:lang w:val="fr-CA"/>
              </w:rPr>
            </w:pPr>
            <w:r w:rsidRPr="2EE27865">
              <w:rPr>
                <w:rFonts w:ascii="Calibri" w:eastAsia="Calibri" w:hAnsi="Calibri" w:cs="Calibri"/>
                <w:color w:val="000000" w:themeColor="text1"/>
                <w:lang w:val="fr-CA"/>
              </w:rPr>
              <w:t>- Ne souhaite pas vendre ses actions et souhaite racheter celles de Kingsley en attirant un autre investisseur stratégique qui aurait des objectifs plus compatibles avec les sien</w:t>
            </w:r>
          </w:p>
        </w:tc>
      </w:tr>
      <w:tr w:rsidR="00D77471" w:rsidRPr="00F5126F" w14:paraId="08B73B68" w14:textId="77777777" w:rsidTr="2EE27865">
        <w:trPr>
          <w:trHeight w:val="540"/>
        </w:trPr>
        <w:tc>
          <w:tcPr>
            <w:tcW w:w="14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0D12CE0D" w14:textId="77777777" w:rsidR="00D77471" w:rsidRPr="00FC3D74" w:rsidRDefault="00D77471">
            <w:pPr>
              <w:jc w:val="both"/>
              <w:textAlignment w:val="baseline"/>
              <w:rPr>
                <w:rFonts w:cstheme="minorHAnsi"/>
                <w:b/>
                <w:bCs/>
                <w:lang w:eastAsia="en-CA"/>
              </w:rPr>
            </w:pPr>
            <w:r w:rsidRPr="00FC3D74">
              <w:rPr>
                <w:rFonts w:cstheme="minorHAnsi"/>
                <w:b/>
                <w:bCs/>
                <w:color w:val="000000"/>
                <w:lang w:val="fr-FR" w:eastAsia="en-CA"/>
              </w:rPr>
              <w:t>Jack</w:t>
            </w:r>
            <w:r w:rsidRPr="00FC3D74">
              <w:rPr>
                <w:rFonts w:cstheme="minorHAnsi"/>
                <w:b/>
                <w:bCs/>
                <w:color w:val="000000"/>
                <w:lang w:val="fr-FR" w:eastAsia="en-CA"/>
              </w:rPr>
              <w:br/>
              <w:t>Kingsley</w:t>
            </w:r>
          </w:p>
        </w:tc>
        <w:tc>
          <w:tcPr>
            <w:tcW w:w="8505" w:type="dxa"/>
            <w:tcBorders>
              <w:top w:val="single" w:sz="6" w:space="0" w:color="auto"/>
              <w:left w:val="single" w:sz="6" w:space="0" w:color="auto"/>
              <w:bottom w:val="single" w:sz="6" w:space="0" w:color="auto"/>
              <w:right w:val="single" w:sz="6" w:space="0" w:color="auto"/>
            </w:tcBorders>
          </w:tcPr>
          <w:p w14:paraId="74269F39" w14:textId="2AFFB447" w:rsidR="00D77471" w:rsidRPr="00FC3D74" w:rsidRDefault="0F79D627">
            <w:pPr>
              <w:jc w:val="both"/>
              <w:textAlignment w:val="baseline"/>
              <w:rPr>
                <w:rFonts w:ascii="Calibri" w:eastAsia="Calibri" w:hAnsi="Calibri" w:cs="Calibri"/>
                <w:lang w:val="fr-CA"/>
              </w:rPr>
            </w:pPr>
            <w:r w:rsidRPr="2EE27865">
              <w:rPr>
                <w:rFonts w:ascii="Calibri" w:eastAsia="Calibri" w:hAnsi="Calibri" w:cs="Calibri"/>
                <w:color w:val="000000" w:themeColor="text1"/>
                <w:lang w:val="fr-CA"/>
              </w:rPr>
              <w:t>Fermer temporairement les usines de recyclage </w:t>
            </w:r>
          </w:p>
        </w:tc>
      </w:tr>
      <w:tr w:rsidR="00D77471" w:rsidRPr="00F5126F" w14:paraId="60A72E41" w14:textId="77777777" w:rsidTr="2EE27865">
        <w:trPr>
          <w:trHeight w:val="540"/>
        </w:trPr>
        <w:tc>
          <w:tcPr>
            <w:tcW w:w="14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786EB542" w14:textId="77777777" w:rsidR="00D77471" w:rsidRPr="00FC3D74" w:rsidRDefault="00D77471">
            <w:pPr>
              <w:jc w:val="both"/>
              <w:textAlignment w:val="baseline"/>
              <w:rPr>
                <w:rFonts w:cstheme="minorHAnsi"/>
                <w:b/>
                <w:bCs/>
                <w:lang w:eastAsia="en-CA"/>
              </w:rPr>
            </w:pPr>
            <w:r w:rsidRPr="00FC3D74">
              <w:rPr>
                <w:rFonts w:cstheme="minorHAnsi"/>
                <w:b/>
                <w:bCs/>
                <w:color w:val="000000"/>
                <w:lang w:val="fr-FR" w:eastAsia="en-CA"/>
              </w:rPr>
              <w:t>Marlene</w:t>
            </w:r>
            <w:r w:rsidRPr="00FC3D74">
              <w:rPr>
                <w:rFonts w:cstheme="minorHAnsi"/>
                <w:b/>
                <w:bCs/>
                <w:color w:val="000000"/>
                <w:lang w:val="fr-FR" w:eastAsia="en-CA"/>
              </w:rPr>
              <w:br/>
              <w:t>Rubes</w:t>
            </w:r>
          </w:p>
        </w:tc>
        <w:tc>
          <w:tcPr>
            <w:tcW w:w="8505" w:type="dxa"/>
            <w:tcBorders>
              <w:top w:val="single" w:sz="6" w:space="0" w:color="auto"/>
              <w:left w:val="single" w:sz="6" w:space="0" w:color="auto"/>
              <w:bottom w:val="single" w:sz="6" w:space="0" w:color="auto"/>
              <w:right w:val="single" w:sz="6" w:space="0" w:color="auto"/>
            </w:tcBorders>
          </w:tcPr>
          <w:p w14:paraId="1CC362E9" w14:textId="73E67FA3" w:rsidR="00D77471" w:rsidRPr="00FC3D74" w:rsidRDefault="6DCEF230" w:rsidP="2EE27865">
            <w:pPr>
              <w:jc w:val="both"/>
              <w:textAlignment w:val="baseline"/>
              <w:rPr>
                <w:rFonts w:ascii="Calibri" w:eastAsia="Calibri" w:hAnsi="Calibri" w:cs="Calibri"/>
                <w:color w:val="000000" w:themeColor="text1"/>
                <w:lang w:val="fr-CA"/>
              </w:rPr>
            </w:pPr>
            <w:r w:rsidRPr="2EE27865">
              <w:rPr>
                <w:rFonts w:ascii="Calibri" w:eastAsia="Calibri" w:hAnsi="Calibri" w:cs="Calibri"/>
                <w:color w:val="000000" w:themeColor="text1"/>
                <w:lang w:val="fr-CA"/>
              </w:rPr>
              <w:t>Représente Kingsley et défend ses objectifs. Diminuer les coûts de WDI pour améliorer les marges (vision court terme de revente des actions)</w:t>
            </w:r>
          </w:p>
          <w:p w14:paraId="7EFC26C9" w14:textId="32EF6272" w:rsidR="00D77471" w:rsidRPr="00FC3D74" w:rsidRDefault="6DCEF230" w:rsidP="2EE27865">
            <w:pPr>
              <w:jc w:val="both"/>
              <w:textAlignment w:val="baseline"/>
              <w:rPr>
                <w:rFonts w:ascii="Calibri" w:eastAsia="Calibri" w:hAnsi="Calibri" w:cs="Calibri"/>
                <w:color w:val="000000" w:themeColor="text1"/>
                <w:lang w:val="fr-CA"/>
              </w:rPr>
            </w:pPr>
            <w:r w:rsidRPr="2EE27865">
              <w:rPr>
                <w:rFonts w:ascii="Calibri" w:eastAsia="Calibri" w:hAnsi="Calibri" w:cs="Calibri"/>
                <w:color w:val="000000" w:themeColor="text1"/>
                <w:lang w:val="fr-CA"/>
              </w:rPr>
              <w:t>- Contre les installations de traitement des déchets organiques et le service conseil</w:t>
            </w:r>
          </w:p>
          <w:p w14:paraId="553279A4" w14:textId="7349C9FE" w:rsidR="00D77471" w:rsidRPr="00FC3D74" w:rsidRDefault="6DCEF230" w:rsidP="2EE27865">
            <w:pPr>
              <w:jc w:val="both"/>
              <w:textAlignment w:val="baseline"/>
              <w:rPr>
                <w:rFonts w:ascii="Calibri" w:eastAsia="Calibri" w:hAnsi="Calibri" w:cs="Calibri"/>
                <w:color w:val="000000" w:themeColor="text1"/>
                <w:lang w:val="fr-CA"/>
              </w:rPr>
            </w:pPr>
            <w:r w:rsidRPr="2EE27865">
              <w:rPr>
                <w:rFonts w:ascii="Calibri" w:eastAsia="Calibri" w:hAnsi="Calibri" w:cs="Calibri"/>
                <w:color w:val="000000" w:themeColor="text1"/>
                <w:lang w:val="fr-CA"/>
              </w:rPr>
              <w:t>- Fermer temporairement les usines de recyclage </w:t>
            </w:r>
          </w:p>
          <w:p w14:paraId="2B86779B" w14:textId="0EC6E716" w:rsidR="00D77471" w:rsidRPr="00FC3D74" w:rsidRDefault="00D77471">
            <w:pPr>
              <w:jc w:val="both"/>
              <w:textAlignment w:val="baseline"/>
              <w:rPr>
                <w:lang w:val="fr-CA" w:eastAsia="en-CA"/>
              </w:rPr>
            </w:pPr>
          </w:p>
        </w:tc>
      </w:tr>
      <w:tr w:rsidR="00D77471" w:rsidRPr="00D77471" w14:paraId="00DA4722" w14:textId="77777777" w:rsidTr="2EE27865">
        <w:trPr>
          <w:trHeight w:val="615"/>
        </w:trPr>
        <w:tc>
          <w:tcPr>
            <w:tcW w:w="14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08A64F41" w14:textId="77777777" w:rsidR="00D77471" w:rsidRPr="00FC3D74" w:rsidRDefault="00D77471">
            <w:pPr>
              <w:jc w:val="both"/>
              <w:textAlignment w:val="baseline"/>
              <w:rPr>
                <w:rFonts w:cstheme="minorHAnsi"/>
                <w:b/>
                <w:bCs/>
                <w:lang w:eastAsia="en-CA"/>
              </w:rPr>
            </w:pPr>
            <w:r w:rsidRPr="00FC3D74">
              <w:rPr>
                <w:rFonts w:cstheme="minorHAnsi"/>
                <w:b/>
                <w:bCs/>
                <w:color w:val="000000"/>
                <w:lang w:val="fr-FR" w:eastAsia="en-CA"/>
              </w:rPr>
              <w:t>Brian</w:t>
            </w:r>
            <w:r w:rsidRPr="00FC3D74">
              <w:rPr>
                <w:rFonts w:cstheme="minorHAnsi"/>
                <w:b/>
                <w:bCs/>
                <w:color w:val="000000"/>
                <w:lang w:val="fr-FR" w:eastAsia="en-CA"/>
              </w:rPr>
              <w:br/>
              <w:t>Leung</w:t>
            </w:r>
          </w:p>
        </w:tc>
        <w:tc>
          <w:tcPr>
            <w:tcW w:w="8505" w:type="dxa"/>
            <w:tcBorders>
              <w:top w:val="single" w:sz="6" w:space="0" w:color="auto"/>
              <w:left w:val="single" w:sz="6" w:space="0" w:color="auto"/>
              <w:bottom w:val="single" w:sz="6" w:space="0" w:color="auto"/>
              <w:right w:val="single" w:sz="6" w:space="0" w:color="auto"/>
            </w:tcBorders>
          </w:tcPr>
          <w:p w14:paraId="03B2E3D0" w14:textId="103A6CA7" w:rsidR="00D77471" w:rsidRPr="00FC3D74" w:rsidRDefault="00D77471">
            <w:pPr>
              <w:jc w:val="both"/>
              <w:textAlignment w:val="baseline"/>
              <w:rPr>
                <w:rFonts w:cstheme="minorHAnsi"/>
                <w:lang w:val="fr-CA" w:eastAsia="en-CA"/>
              </w:rPr>
            </w:pPr>
          </w:p>
        </w:tc>
      </w:tr>
      <w:tr w:rsidR="00D77471" w:rsidRPr="00D77471" w14:paraId="1DBA1F83" w14:textId="77777777" w:rsidTr="2EE27865">
        <w:trPr>
          <w:trHeight w:val="881"/>
        </w:trPr>
        <w:tc>
          <w:tcPr>
            <w:tcW w:w="141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50E7890A" w14:textId="77777777" w:rsidR="00D77471" w:rsidRPr="00FC3D74" w:rsidRDefault="00D77471">
            <w:pPr>
              <w:jc w:val="both"/>
              <w:textAlignment w:val="baseline"/>
              <w:rPr>
                <w:rFonts w:cstheme="minorHAnsi"/>
                <w:b/>
                <w:bCs/>
                <w:lang w:eastAsia="en-CA"/>
              </w:rPr>
            </w:pPr>
            <w:r w:rsidRPr="00FC3D74">
              <w:rPr>
                <w:rFonts w:cstheme="minorHAnsi"/>
                <w:b/>
                <w:bCs/>
                <w:color w:val="000000"/>
                <w:lang w:val="fr-FR" w:eastAsia="en-CA"/>
              </w:rPr>
              <w:t>Robert Manning</w:t>
            </w:r>
          </w:p>
        </w:tc>
        <w:tc>
          <w:tcPr>
            <w:tcW w:w="8505" w:type="dxa"/>
            <w:tcBorders>
              <w:top w:val="single" w:sz="6" w:space="0" w:color="auto"/>
              <w:left w:val="single" w:sz="6" w:space="0" w:color="auto"/>
              <w:bottom w:val="single" w:sz="6" w:space="0" w:color="auto"/>
              <w:right w:val="single" w:sz="6" w:space="0" w:color="auto"/>
            </w:tcBorders>
          </w:tcPr>
          <w:p w14:paraId="24103B27" w14:textId="6A8C46ED" w:rsidR="00D77471" w:rsidRPr="00FC3D74" w:rsidRDefault="00D77471">
            <w:pPr>
              <w:jc w:val="both"/>
              <w:textAlignment w:val="baseline"/>
              <w:rPr>
                <w:rFonts w:cstheme="minorHAnsi"/>
                <w:lang w:val="fr-CA" w:eastAsia="en-CA"/>
              </w:rPr>
            </w:pPr>
          </w:p>
        </w:tc>
      </w:tr>
    </w:tbl>
    <w:p w14:paraId="08579DFD" w14:textId="77777777" w:rsidR="00D77471" w:rsidRPr="00FC3D74" w:rsidRDefault="00D77471" w:rsidP="00D77471">
      <w:pPr>
        <w:jc w:val="both"/>
        <w:rPr>
          <w:rFonts w:cstheme="minorHAnsi"/>
          <w:lang w:val="fr-CA"/>
        </w:rPr>
      </w:pPr>
    </w:p>
    <w:p w14:paraId="557A8BD5" w14:textId="77777777" w:rsidR="004A4575" w:rsidRDefault="004A4575">
      <w:pPr>
        <w:rPr>
          <w:rFonts w:cstheme="minorHAnsi"/>
          <w:b/>
          <w:bCs/>
          <w:lang w:val="fr-CA"/>
        </w:rPr>
      </w:pPr>
      <w:r>
        <w:rPr>
          <w:rFonts w:cstheme="minorHAnsi"/>
          <w:b/>
          <w:bCs/>
          <w:lang w:val="fr-CA"/>
        </w:rPr>
        <w:br w:type="page"/>
      </w:r>
    </w:p>
    <w:p w14:paraId="5F492C95" w14:textId="79A7F061" w:rsidR="00D77471" w:rsidRPr="00186305" w:rsidRDefault="00D77471" w:rsidP="00D77471">
      <w:pPr>
        <w:jc w:val="both"/>
        <w:rPr>
          <w:b/>
          <w:lang w:val="fr-CA"/>
        </w:rPr>
      </w:pPr>
      <w:r w:rsidRPr="2EE27865">
        <w:rPr>
          <w:b/>
          <w:lang w:val="fr-CA"/>
        </w:rPr>
        <w:lastRenderedPageBreak/>
        <w:t xml:space="preserve">FCS de l’Industrie </w:t>
      </w:r>
    </w:p>
    <w:tbl>
      <w:tblPr>
        <w:tblStyle w:val="GridTable4-Accent2"/>
        <w:tblW w:w="9235" w:type="dxa"/>
        <w:tblLook w:val="04A0" w:firstRow="1" w:lastRow="0" w:firstColumn="1" w:lastColumn="0" w:noHBand="0" w:noVBand="1"/>
      </w:tblPr>
      <w:tblGrid>
        <w:gridCol w:w="440"/>
        <w:gridCol w:w="8795"/>
      </w:tblGrid>
      <w:tr w:rsidR="004A4575" w:rsidRPr="00FC3D74" w14:paraId="6E3CDE59" w14:textId="72C489FA" w:rsidTr="004A4575">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31" w:type="dxa"/>
          </w:tcPr>
          <w:p w14:paraId="4A14CF33" w14:textId="06789BC5" w:rsidR="004A4575" w:rsidRPr="00FC3D74" w:rsidRDefault="004A4575">
            <w:pPr>
              <w:jc w:val="both"/>
              <w:rPr>
                <w:rFonts w:cstheme="minorHAnsi"/>
                <w:lang w:val="fr-CA"/>
              </w:rPr>
            </w:pPr>
            <w:r>
              <w:rPr>
                <w:rFonts w:cstheme="minorHAnsi"/>
                <w:lang w:val="fr-CA"/>
              </w:rPr>
              <w:t>#</w:t>
            </w:r>
          </w:p>
        </w:tc>
        <w:tc>
          <w:tcPr>
            <w:tcW w:w="9004" w:type="dxa"/>
          </w:tcPr>
          <w:p w14:paraId="15403BF4" w14:textId="0598983B" w:rsidR="004A4575" w:rsidRPr="00FC3D74" w:rsidRDefault="004A4575">
            <w:pPr>
              <w:jc w:val="both"/>
              <w:cnfStyle w:val="100000000000" w:firstRow="1" w:lastRow="0" w:firstColumn="0" w:lastColumn="0" w:oddVBand="0" w:evenVBand="0" w:oddHBand="0" w:evenHBand="0" w:firstRowFirstColumn="0" w:firstRowLastColumn="0" w:lastRowFirstColumn="0" w:lastRowLastColumn="0"/>
              <w:rPr>
                <w:rFonts w:cstheme="minorHAnsi"/>
                <w:lang w:val="fr-CA"/>
              </w:rPr>
            </w:pPr>
            <w:r w:rsidRPr="00FC3D74">
              <w:rPr>
                <w:rFonts w:cstheme="minorHAnsi"/>
                <w:lang w:val="fr-CA"/>
              </w:rPr>
              <w:t>Facteur clé de succès</w:t>
            </w:r>
          </w:p>
        </w:tc>
      </w:tr>
      <w:tr w:rsidR="004A4575" w:rsidRPr="00F5126F" w14:paraId="4BAE6559" w14:textId="3E2EC62A" w:rsidTr="004A4575">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231" w:type="dxa"/>
          </w:tcPr>
          <w:p w14:paraId="5E5D266F" w14:textId="07DCA958" w:rsidR="004A4575" w:rsidRPr="00FC3D74" w:rsidRDefault="004A4575">
            <w:pPr>
              <w:jc w:val="both"/>
              <w:rPr>
                <w:rFonts w:cstheme="minorHAnsi"/>
                <w:lang w:val="fr-CA"/>
              </w:rPr>
            </w:pPr>
            <w:r>
              <w:rPr>
                <w:rFonts w:cstheme="minorHAnsi"/>
                <w:lang w:val="fr-CA"/>
              </w:rPr>
              <w:t>1</w:t>
            </w:r>
          </w:p>
        </w:tc>
        <w:tc>
          <w:tcPr>
            <w:tcW w:w="9004" w:type="dxa"/>
          </w:tcPr>
          <w:p w14:paraId="302AFE1C" w14:textId="2FC97368" w:rsidR="004A4575" w:rsidRPr="00FC3D74" w:rsidRDefault="004A4575">
            <w:pPr>
              <w:jc w:val="both"/>
              <w:cnfStyle w:val="000000100000" w:firstRow="0" w:lastRow="0" w:firstColumn="0" w:lastColumn="0" w:oddVBand="0" w:evenVBand="0" w:oddHBand="1" w:evenHBand="0" w:firstRowFirstColumn="0" w:firstRowLastColumn="0" w:lastRowFirstColumn="0" w:lastRowLastColumn="0"/>
              <w:rPr>
                <w:rFonts w:cstheme="minorHAnsi"/>
                <w:lang w:val="fr-CA"/>
              </w:rPr>
            </w:pPr>
            <w:r w:rsidRPr="00FC3D74">
              <w:rPr>
                <w:rFonts w:cstheme="minorHAnsi"/>
                <w:lang w:val="fr-CA"/>
              </w:rPr>
              <w:t>Gérer efficacement les coûts relatifs au carburant, à l’élimination et à la conformité réglementaire</w:t>
            </w:r>
          </w:p>
        </w:tc>
      </w:tr>
      <w:tr w:rsidR="004A4575" w:rsidRPr="00F5126F" w14:paraId="652D9223" w14:textId="5F83DAF5" w:rsidTr="004A4575">
        <w:trPr>
          <w:trHeight w:val="746"/>
        </w:trPr>
        <w:tc>
          <w:tcPr>
            <w:cnfStyle w:val="001000000000" w:firstRow="0" w:lastRow="0" w:firstColumn="1" w:lastColumn="0" w:oddVBand="0" w:evenVBand="0" w:oddHBand="0" w:evenHBand="0" w:firstRowFirstColumn="0" w:firstRowLastColumn="0" w:lastRowFirstColumn="0" w:lastRowLastColumn="0"/>
            <w:tcW w:w="231" w:type="dxa"/>
          </w:tcPr>
          <w:p w14:paraId="1F1227CE" w14:textId="3759594E" w:rsidR="004A4575" w:rsidRPr="00FC3D74" w:rsidRDefault="004A4575">
            <w:pPr>
              <w:tabs>
                <w:tab w:val="left" w:pos="1620"/>
              </w:tabs>
              <w:jc w:val="both"/>
              <w:rPr>
                <w:rFonts w:cstheme="minorHAnsi"/>
                <w:lang w:val="fr-CA"/>
              </w:rPr>
            </w:pPr>
            <w:r>
              <w:rPr>
                <w:rFonts w:cstheme="minorHAnsi"/>
                <w:lang w:val="fr-CA"/>
              </w:rPr>
              <w:t>2</w:t>
            </w:r>
          </w:p>
        </w:tc>
        <w:tc>
          <w:tcPr>
            <w:tcW w:w="9004" w:type="dxa"/>
          </w:tcPr>
          <w:p w14:paraId="7C72E9A2" w14:textId="3154D8E9" w:rsidR="004A4575" w:rsidRPr="00FC3D74" w:rsidRDefault="004A4575">
            <w:pPr>
              <w:tabs>
                <w:tab w:val="left" w:pos="1620"/>
              </w:tabs>
              <w:jc w:val="both"/>
              <w:cnfStyle w:val="000000000000" w:firstRow="0" w:lastRow="0" w:firstColumn="0" w:lastColumn="0" w:oddVBand="0" w:evenVBand="0" w:oddHBand="0" w:evenHBand="0" w:firstRowFirstColumn="0" w:firstRowLastColumn="0" w:lastRowFirstColumn="0" w:lastRowLastColumn="0"/>
              <w:rPr>
                <w:rFonts w:cstheme="minorHAnsi"/>
                <w:lang w:val="fr-CA"/>
              </w:rPr>
            </w:pPr>
            <w:r w:rsidRPr="00FC3D74">
              <w:rPr>
                <w:rFonts w:cstheme="minorHAnsi"/>
                <w:lang w:val="fr-CA"/>
              </w:rPr>
              <w:t>Entretenir de solides relations avec les clients et conclure des contrats à long terme avec des clients</w:t>
            </w:r>
            <w:r w:rsidRPr="00FC3D74">
              <w:rPr>
                <w:rFonts w:cstheme="minorHAnsi"/>
                <w:spacing w:val="-3"/>
                <w:lang w:val="fr-CA"/>
              </w:rPr>
              <w:t xml:space="preserve"> </w:t>
            </w:r>
            <w:r w:rsidRPr="00FC3D74">
              <w:rPr>
                <w:rFonts w:cstheme="minorHAnsi"/>
                <w:lang w:val="fr-CA"/>
              </w:rPr>
              <w:t>locaux</w:t>
            </w:r>
          </w:p>
        </w:tc>
      </w:tr>
      <w:tr w:rsidR="004A4575" w:rsidRPr="00F5126F" w14:paraId="216A935F" w14:textId="0CA6139C" w:rsidTr="004A4575">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231" w:type="dxa"/>
          </w:tcPr>
          <w:p w14:paraId="1CA56218" w14:textId="79C3D1FC" w:rsidR="004A4575" w:rsidRPr="00FC3D74" w:rsidRDefault="004A4575">
            <w:pPr>
              <w:jc w:val="both"/>
              <w:rPr>
                <w:rFonts w:cstheme="minorHAnsi"/>
                <w:lang w:val="fr-CA"/>
              </w:rPr>
            </w:pPr>
            <w:r>
              <w:rPr>
                <w:rFonts w:cstheme="minorHAnsi"/>
                <w:lang w:val="fr-CA"/>
              </w:rPr>
              <w:t>3</w:t>
            </w:r>
          </w:p>
        </w:tc>
        <w:tc>
          <w:tcPr>
            <w:tcW w:w="9004" w:type="dxa"/>
          </w:tcPr>
          <w:p w14:paraId="204C483F" w14:textId="4CB6D20F" w:rsidR="004A4575" w:rsidRPr="00FC3D74" w:rsidRDefault="004A4575">
            <w:pPr>
              <w:jc w:val="both"/>
              <w:cnfStyle w:val="000000100000" w:firstRow="0" w:lastRow="0" w:firstColumn="0" w:lastColumn="0" w:oddVBand="0" w:evenVBand="0" w:oddHBand="1" w:evenHBand="0" w:firstRowFirstColumn="0" w:firstRowLastColumn="0" w:lastRowFirstColumn="0" w:lastRowLastColumn="0"/>
              <w:rPr>
                <w:rFonts w:cstheme="minorHAnsi"/>
                <w:lang w:val="fr-CA"/>
              </w:rPr>
            </w:pPr>
            <w:r w:rsidRPr="00FC3D74">
              <w:rPr>
                <w:rFonts w:cstheme="minorHAnsi"/>
                <w:lang w:val="fr-CA"/>
              </w:rPr>
              <w:t>Se conformer à la réglementation de tous les paliers de</w:t>
            </w:r>
            <w:r w:rsidRPr="00FC3D74">
              <w:rPr>
                <w:rFonts w:cstheme="minorHAnsi"/>
                <w:spacing w:val="-11"/>
                <w:lang w:val="fr-CA"/>
              </w:rPr>
              <w:t xml:space="preserve"> </w:t>
            </w:r>
            <w:r w:rsidRPr="00FC3D74">
              <w:rPr>
                <w:rFonts w:cstheme="minorHAnsi"/>
                <w:lang w:val="fr-CA"/>
              </w:rPr>
              <w:t>gouvernement</w:t>
            </w:r>
          </w:p>
        </w:tc>
      </w:tr>
      <w:tr w:rsidR="004A4575" w:rsidRPr="00F5126F" w14:paraId="20E155CF" w14:textId="11035436" w:rsidTr="004A4575">
        <w:trPr>
          <w:trHeight w:val="812"/>
        </w:trPr>
        <w:tc>
          <w:tcPr>
            <w:cnfStyle w:val="001000000000" w:firstRow="0" w:lastRow="0" w:firstColumn="1" w:lastColumn="0" w:oddVBand="0" w:evenVBand="0" w:oddHBand="0" w:evenHBand="0" w:firstRowFirstColumn="0" w:firstRowLastColumn="0" w:lastRowFirstColumn="0" w:lastRowLastColumn="0"/>
            <w:tcW w:w="231" w:type="dxa"/>
          </w:tcPr>
          <w:p w14:paraId="227FAE36" w14:textId="685BA9C7" w:rsidR="004A4575" w:rsidRPr="00FC3D74" w:rsidRDefault="004A4575">
            <w:pPr>
              <w:jc w:val="both"/>
              <w:rPr>
                <w:rFonts w:cstheme="minorHAnsi"/>
                <w:lang w:val="fr-CA"/>
              </w:rPr>
            </w:pPr>
            <w:r>
              <w:rPr>
                <w:rFonts w:cstheme="minorHAnsi"/>
                <w:lang w:val="fr-CA"/>
              </w:rPr>
              <w:t>4</w:t>
            </w:r>
          </w:p>
        </w:tc>
        <w:tc>
          <w:tcPr>
            <w:tcW w:w="9004" w:type="dxa"/>
          </w:tcPr>
          <w:p w14:paraId="10A46E5E" w14:textId="3432F8CD" w:rsidR="004A4575" w:rsidRPr="00FC3D74" w:rsidRDefault="004A4575">
            <w:pPr>
              <w:jc w:val="both"/>
              <w:cnfStyle w:val="000000000000" w:firstRow="0" w:lastRow="0" w:firstColumn="0" w:lastColumn="0" w:oddVBand="0" w:evenVBand="0" w:oddHBand="0" w:evenHBand="0" w:firstRowFirstColumn="0" w:firstRowLastColumn="0" w:lastRowFirstColumn="0" w:lastRowLastColumn="0"/>
              <w:rPr>
                <w:rFonts w:cstheme="minorHAnsi"/>
                <w:lang w:val="fr-CA"/>
              </w:rPr>
            </w:pPr>
            <w:r w:rsidRPr="00FC3D74">
              <w:rPr>
                <w:rFonts w:cstheme="minorHAnsi"/>
                <w:lang w:val="fr-CA"/>
              </w:rPr>
              <w:t>Disposer de stations de transfert et d’installations près de zones à forte densité de population ou de clients commerciaux (mines, producteurs de pétrole et de gaz) pour réduire les coûts de</w:t>
            </w:r>
            <w:r w:rsidRPr="00FC3D74">
              <w:rPr>
                <w:rFonts w:cstheme="minorHAnsi"/>
                <w:spacing w:val="-5"/>
                <w:lang w:val="fr-CA"/>
              </w:rPr>
              <w:t xml:space="preserve"> </w:t>
            </w:r>
            <w:r w:rsidRPr="00FC3D74">
              <w:rPr>
                <w:rFonts w:cstheme="minorHAnsi"/>
                <w:lang w:val="fr-CA"/>
              </w:rPr>
              <w:t>carburant</w:t>
            </w:r>
          </w:p>
        </w:tc>
      </w:tr>
      <w:tr w:rsidR="004A4575" w:rsidRPr="00F5126F" w14:paraId="2148474C" w14:textId="38594BFE" w:rsidTr="004A4575">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231" w:type="dxa"/>
          </w:tcPr>
          <w:p w14:paraId="72C04932" w14:textId="0C293692" w:rsidR="004A4575" w:rsidRPr="00FC3D74" w:rsidRDefault="004A4575">
            <w:pPr>
              <w:jc w:val="both"/>
              <w:rPr>
                <w:rFonts w:cstheme="minorHAnsi"/>
                <w:lang w:val="fr-CA"/>
              </w:rPr>
            </w:pPr>
            <w:r>
              <w:rPr>
                <w:rFonts w:cstheme="minorHAnsi"/>
                <w:lang w:val="fr-CA"/>
              </w:rPr>
              <w:t>5</w:t>
            </w:r>
          </w:p>
        </w:tc>
        <w:tc>
          <w:tcPr>
            <w:tcW w:w="9004" w:type="dxa"/>
          </w:tcPr>
          <w:p w14:paraId="7FA5995F" w14:textId="0B2A59B6" w:rsidR="004A4575" w:rsidRPr="00FC3D74" w:rsidRDefault="004A4575">
            <w:pPr>
              <w:jc w:val="both"/>
              <w:cnfStyle w:val="000000100000" w:firstRow="0" w:lastRow="0" w:firstColumn="0" w:lastColumn="0" w:oddVBand="0" w:evenVBand="0" w:oddHBand="1" w:evenHBand="0" w:firstRowFirstColumn="0" w:firstRowLastColumn="0" w:lastRowFirstColumn="0" w:lastRowLastColumn="0"/>
              <w:rPr>
                <w:rFonts w:cstheme="minorHAnsi"/>
                <w:lang w:val="fr-CA"/>
              </w:rPr>
            </w:pPr>
            <w:r w:rsidRPr="00FC3D74">
              <w:rPr>
                <w:rFonts w:cstheme="minorHAnsi"/>
                <w:lang w:val="fr-CA"/>
              </w:rPr>
              <w:t>Concevoir des parcours de collecte efficaces et</w:t>
            </w:r>
            <w:r w:rsidRPr="00FC3D74">
              <w:rPr>
                <w:rFonts w:cstheme="minorHAnsi"/>
                <w:spacing w:val="-6"/>
                <w:lang w:val="fr-CA"/>
              </w:rPr>
              <w:t xml:space="preserve"> </w:t>
            </w:r>
            <w:r w:rsidRPr="00FC3D74">
              <w:rPr>
                <w:rFonts w:cstheme="minorHAnsi"/>
                <w:lang w:val="fr-CA"/>
              </w:rPr>
              <w:t>efficients</w:t>
            </w:r>
          </w:p>
        </w:tc>
      </w:tr>
      <w:tr w:rsidR="004A4575" w:rsidRPr="00F5126F" w14:paraId="6C1BDB04" w14:textId="1E445F4F" w:rsidTr="004A4575">
        <w:trPr>
          <w:trHeight w:val="755"/>
        </w:trPr>
        <w:tc>
          <w:tcPr>
            <w:cnfStyle w:val="001000000000" w:firstRow="0" w:lastRow="0" w:firstColumn="1" w:lastColumn="0" w:oddVBand="0" w:evenVBand="0" w:oddHBand="0" w:evenHBand="0" w:firstRowFirstColumn="0" w:firstRowLastColumn="0" w:lastRowFirstColumn="0" w:lastRowLastColumn="0"/>
            <w:tcW w:w="231" w:type="dxa"/>
          </w:tcPr>
          <w:p w14:paraId="0D43E203" w14:textId="241F43C0" w:rsidR="004A4575" w:rsidRPr="00FC3D74" w:rsidRDefault="004A4575">
            <w:pPr>
              <w:jc w:val="both"/>
              <w:rPr>
                <w:rFonts w:cstheme="minorHAnsi"/>
                <w:lang w:val="fr-CA"/>
              </w:rPr>
            </w:pPr>
            <w:r>
              <w:rPr>
                <w:rFonts w:cstheme="minorHAnsi"/>
                <w:lang w:val="fr-CA"/>
              </w:rPr>
              <w:t>6</w:t>
            </w:r>
          </w:p>
        </w:tc>
        <w:tc>
          <w:tcPr>
            <w:tcW w:w="9004" w:type="dxa"/>
          </w:tcPr>
          <w:p w14:paraId="6CE3E2E8" w14:textId="4B2CB5B6" w:rsidR="004A4575" w:rsidRPr="00FC3D74" w:rsidRDefault="004A4575">
            <w:pPr>
              <w:jc w:val="both"/>
              <w:cnfStyle w:val="000000000000" w:firstRow="0" w:lastRow="0" w:firstColumn="0" w:lastColumn="0" w:oddVBand="0" w:evenVBand="0" w:oddHBand="0" w:evenHBand="0" w:firstRowFirstColumn="0" w:firstRowLastColumn="0" w:lastRowFirstColumn="0" w:lastRowLastColumn="0"/>
              <w:rPr>
                <w:rFonts w:cstheme="minorHAnsi"/>
                <w:lang w:val="fr-CA"/>
              </w:rPr>
            </w:pPr>
            <w:r w:rsidRPr="00FC3D74">
              <w:rPr>
                <w:rFonts w:cstheme="minorHAnsi"/>
                <w:lang w:val="fr-CA"/>
              </w:rPr>
              <w:t>Se spécialiser dans l’élimination d’un type particulier de déchets ou offrir une gamme d’autres services</w:t>
            </w:r>
          </w:p>
        </w:tc>
      </w:tr>
      <w:tr w:rsidR="004A4575" w:rsidRPr="00F5126F" w14:paraId="354BCF8E" w14:textId="6212B1A0" w:rsidTr="004A4575">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231" w:type="dxa"/>
          </w:tcPr>
          <w:p w14:paraId="2AC94E48" w14:textId="5E76E5E1" w:rsidR="004A4575" w:rsidRPr="00FC3D74" w:rsidRDefault="004A4575">
            <w:pPr>
              <w:widowControl w:val="0"/>
              <w:tabs>
                <w:tab w:val="left" w:pos="1539"/>
                <w:tab w:val="left" w:pos="1540"/>
              </w:tabs>
              <w:autoSpaceDE w:val="0"/>
              <w:autoSpaceDN w:val="0"/>
              <w:spacing w:before="118" w:line="293" w:lineRule="exact"/>
              <w:jc w:val="both"/>
              <w:rPr>
                <w:rFonts w:cstheme="minorHAnsi"/>
                <w:lang w:val="fr-CA"/>
              </w:rPr>
            </w:pPr>
            <w:r>
              <w:rPr>
                <w:rFonts w:cstheme="minorHAnsi"/>
                <w:lang w:val="fr-CA"/>
              </w:rPr>
              <w:t>7</w:t>
            </w:r>
          </w:p>
        </w:tc>
        <w:tc>
          <w:tcPr>
            <w:tcW w:w="9004" w:type="dxa"/>
          </w:tcPr>
          <w:p w14:paraId="03AE2836" w14:textId="1C70B480" w:rsidR="004A4575" w:rsidRPr="00FC3D74" w:rsidRDefault="004A4575">
            <w:pPr>
              <w:widowControl w:val="0"/>
              <w:tabs>
                <w:tab w:val="left" w:pos="1539"/>
                <w:tab w:val="left" w:pos="1540"/>
              </w:tabs>
              <w:autoSpaceDE w:val="0"/>
              <w:autoSpaceDN w:val="0"/>
              <w:spacing w:before="118" w:line="293" w:lineRule="exact"/>
              <w:jc w:val="both"/>
              <w:cnfStyle w:val="000000100000" w:firstRow="0" w:lastRow="0" w:firstColumn="0" w:lastColumn="0" w:oddVBand="0" w:evenVBand="0" w:oddHBand="1" w:evenHBand="0" w:firstRowFirstColumn="0" w:firstRowLastColumn="0" w:lastRowFirstColumn="0" w:lastRowLastColumn="0"/>
              <w:rPr>
                <w:rFonts w:cstheme="minorHAnsi"/>
                <w:lang w:val="fr-CA"/>
              </w:rPr>
            </w:pPr>
            <w:r w:rsidRPr="00FC3D74">
              <w:rPr>
                <w:rFonts w:cstheme="minorHAnsi"/>
                <w:lang w:val="fr-CA"/>
              </w:rPr>
              <w:t>Procéder à une intégration verticale de manière à inclure la collecte, le</w:t>
            </w:r>
            <w:r w:rsidRPr="00FC3D74">
              <w:rPr>
                <w:rFonts w:cstheme="minorHAnsi"/>
                <w:spacing w:val="-11"/>
                <w:lang w:val="fr-CA"/>
              </w:rPr>
              <w:t xml:space="preserve"> </w:t>
            </w:r>
            <w:r w:rsidRPr="00FC3D74">
              <w:rPr>
                <w:rFonts w:cstheme="minorHAnsi"/>
                <w:lang w:val="fr-CA"/>
              </w:rPr>
              <w:t>transfert,</w:t>
            </w:r>
          </w:p>
          <w:p w14:paraId="4B49478E" w14:textId="77777777" w:rsidR="004A4575" w:rsidRPr="00FC3D74" w:rsidRDefault="004A4575">
            <w:pPr>
              <w:jc w:val="both"/>
              <w:cnfStyle w:val="000000100000" w:firstRow="0" w:lastRow="0" w:firstColumn="0" w:lastColumn="0" w:oddVBand="0" w:evenVBand="0" w:oddHBand="1" w:evenHBand="0" w:firstRowFirstColumn="0" w:firstRowLastColumn="0" w:lastRowFirstColumn="0" w:lastRowLastColumn="0"/>
              <w:rPr>
                <w:rFonts w:cstheme="minorHAnsi"/>
                <w:lang w:val="fr-CA"/>
              </w:rPr>
            </w:pPr>
            <w:r w:rsidRPr="00FC3D74">
              <w:rPr>
                <w:rFonts w:cstheme="minorHAnsi"/>
                <w:lang w:val="fr-CA"/>
              </w:rPr>
              <w:t>le recyclage et les sites d’enfouissement pour réduire les coûts globaux et bénéficier d’un avantage lors de la soumission de devis en vue d’obtenir de nouveaux contrats</w:t>
            </w:r>
          </w:p>
        </w:tc>
      </w:tr>
      <w:tr w:rsidR="004A4575" w:rsidRPr="00F5126F" w14:paraId="6E0F42A1" w14:textId="1F156690" w:rsidTr="004A4575">
        <w:trPr>
          <w:trHeight w:val="755"/>
        </w:trPr>
        <w:tc>
          <w:tcPr>
            <w:cnfStyle w:val="001000000000" w:firstRow="0" w:lastRow="0" w:firstColumn="1" w:lastColumn="0" w:oddVBand="0" w:evenVBand="0" w:oddHBand="0" w:evenHBand="0" w:firstRowFirstColumn="0" w:firstRowLastColumn="0" w:lastRowFirstColumn="0" w:lastRowLastColumn="0"/>
            <w:tcW w:w="231" w:type="dxa"/>
          </w:tcPr>
          <w:p w14:paraId="1C587A54" w14:textId="125DCD5F" w:rsidR="004A4575" w:rsidRPr="00FC3D74" w:rsidRDefault="004A4575">
            <w:pPr>
              <w:jc w:val="both"/>
              <w:rPr>
                <w:rFonts w:cstheme="minorHAnsi"/>
                <w:lang w:val="fr-CA"/>
              </w:rPr>
            </w:pPr>
            <w:r>
              <w:rPr>
                <w:rFonts w:cstheme="minorHAnsi"/>
                <w:lang w:val="fr-CA"/>
              </w:rPr>
              <w:t>8</w:t>
            </w:r>
          </w:p>
        </w:tc>
        <w:tc>
          <w:tcPr>
            <w:tcW w:w="9004" w:type="dxa"/>
          </w:tcPr>
          <w:p w14:paraId="38665BD8" w14:textId="7E68FA55" w:rsidR="004A4575" w:rsidRPr="00FC3D74" w:rsidRDefault="004A4575">
            <w:pPr>
              <w:jc w:val="both"/>
              <w:cnfStyle w:val="000000000000" w:firstRow="0" w:lastRow="0" w:firstColumn="0" w:lastColumn="0" w:oddVBand="0" w:evenVBand="0" w:oddHBand="0" w:evenHBand="0" w:firstRowFirstColumn="0" w:firstRowLastColumn="0" w:lastRowFirstColumn="0" w:lastRowLastColumn="0"/>
              <w:rPr>
                <w:rFonts w:cstheme="minorHAnsi"/>
                <w:lang w:val="fr-CA"/>
              </w:rPr>
            </w:pPr>
            <w:r w:rsidRPr="00FC3D74">
              <w:rPr>
                <w:rFonts w:cstheme="minorHAnsi"/>
                <w:lang w:val="fr-CA"/>
              </w:rPr>
              <w:t>Effectuer une consolidation pour diminuer les coûts, réaliser une intégration verticale et réduire les dépenses en immobilisations</w:t>
            </w:r>
          </w:p>
        </w:tc>
      </w:tr>
      <w:tr w:rsidR="004A4575" w:rsidRPr="00F5126F" w14:paraId="48BCE986" w14:textId="01ABBF1D" w:rsidTr="004A4575">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231" w:type="dxa"/>
          </w:tcPr>
          <w:p w14:paraId="25E2290A" w14:textId="339C66D1" w:rsidR="004A4575" w:rsidRPr="00FC3D74" w:rsidRDefault="004A4575">
            <w:pPr>
              <w:jc w:val="both"/>
              <w:rPr>
                <w:rFonts w:cstheme="minorHAnsi"/>
                <w:lang w:val="fr-CA"/>
              </w:rPr>
            </w:pPr>
            <w:r>
              <w:rPr>
                <w:rFonts w:cstheme="minorHAnsi"/>
                <w:lang w:val="fr-CA"/>
              </w:rPr>
              <w:t>9</w:t>
            </w:r>
          </w:p>
        </w:tc>
        <w:tc>
          <w:tcPr>
            <w:tcW w:w="9004" w:type="dxa"/>
          </w:tcPr>
          <w:p w14:paraId="5A7C0DCD" w14:textId="48F97AA0" w:rsidR="004A4575" w:rsidRPr="00FC3D74" w:rsidRDefault="004A4575">
            <w:pPr>
              <w:jc w:val="both"/>
              <w:cnfStyle w:val="000000100000" w:firstRow="0" w:lastRow="0" w:firstColumn="0" w:lastColumn="0" w:oddVBand="0" w:evenVBand="0" w:oddHBand="1" w:evenHBand="0" w:firstRowFirstColumn="0" w:firstRowLastColumn="0" w:lastRowFirstColumn="0" w:lastRowLastColumn="0"/>
              <w:rPr>
                <w:rFonts w:cstheme="minorHAnsi"/>
                <w:lang w:val="fr-CA"/>
              </w:rPr>
            </w:pPr>
            <w:r w:rsidRPr="00FC3D74">
              <w:rPr>
                <w:rFonts w:cstheme="minorHAnsi"/>
                <w:lang w:val="fr-CA"/>
              </w:rPr>
              <w:t>Obtenir un solide appui local et gouvernemental à l’égard des divers programmes de gestion des déchets, comme le recyclage</w:t>
            </w:r>
          </w:p>
        </w:tc>
      </w:tr>
      <w:tr w:rsidR="004A4575" w:rsidRPr="00F5126F" w14:paraId="50678E4E" w14:textId="042E1684" w:rsidTr="004A4575">
        <w:trPr>
          <w:trHeight w:val="505"/>
        </w:trPr>
        <w:tc>
          <w:tcPr>
            <w:cnfStyle w:val="001000000000" w:firstRow="0" w:lastRow="0" w:firstColumn="1" w:lastColumn="0" w:oddVBand="0" w:evenVBand="0" w:oddHBand="0" w:evenHBand="0" w:firstRowFirstColumn="0" w:firstRowLastColumn="0" w:lastRowFirstColumn="0" w:lastRowLastColumn="0"/>
            <w:tcW w:w="231" w:type="dxa"/>
          </w:tcPr>
          <w:p w14:paraId="7D63EC38" w14:textId="1CEEC5B1" w:rsidR="004A4575" w:rsidRPr="00FC3D74" w:rsidRDefault="004A4575">
            <w:pPr>
              <w:jc w:val="both"/>
              <w:rPr>
                <w:rFonts w:cstheme="minorHAnsi"/>
                <w:lang w:val="fr-CA"/>
              </w:rPr>
            </w:pPr>
            <w:r>
              <w:rPr>
                <w:rFonts w:cstheme="minorHAnsi"/>
                <w:lang w:val="fr-CA"/>
              </w:rPr>
              <w:t>10</w:t>
            </w:r>
          </w:p>
        </w:tc>
        <w:tc>
          <w:tcPr>
            <w:tcW w:w="9004" w:type="dxa"/>
          </w:tcPr>
          <w:p w14:paraId="12579013" w14:textId="270EC9E4" w:rsidR="004A4575" w:rsidRPr="00FC3D74" w:rsidRDefault="004A4575">
            <w:pPr>
              <w:jc w:val="both"/>
              <w:cnfStyle w:val="000000000000" w:firstRow="0" w:lastRow="0" w:firstColumn="0" w:lastColumn="0" w:oddVBand="0" w:evenVBand="0" w:oddHBand="0" w:evenHBand="0" w:firstRowFirstColumn="0" w:firstRowLastColumn="0" w:lastRowFirstColumn="0" w:lastRowLastColumn="0"/>
              <w:rPr>
                <w:rFonts w:cstheme="minorHAnsi"/>
                <w:lang w:val="fr-CA"/>
              </w:rPr>
            </w:pPr>
            <w:r w:rsidRPr="00FC3D74">
              <w:rPr>
                <w:rFonts w:cstheme="minorHAnsi"/>
                <w:lang w:val="fr-CA"/>
              </w:rPr>
              <w:t>Se concentrer sur la réduction des émissions de GES et d’autres initiatives environnementales</w:t>
            </w:r>
          </w:p>
        </w:tc>
      </w:tr>
      <w:tr w:rsidR="004A4575" w:rsidRPr="00F5126F" w14:paraId="2256ECFA" w14:textId="178F3E1C" w:rsidTr="004A4575">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31" w:type="dxa"/>
          </w:tcPr>
          <w:p w14:paraId="1322AA0D" w14:textId="2D619DD8" w:rsidR="004A4575" w:rsidRPr="00FC3D74" w:rsidRDefault="00AC36AE">
            <w:pPr>
              <w:jc w:val="both"/>
              <w:rPr>
                <w:rFonts w:cstheme="minorHAnsi"/>
                <w:lang w:val="fr-CA"/>
              </w:rPr>
            </w:pPr>
            <w:r>
              <w:rPr>
                <w:rFonts w:cstheme="minorHAnsi"/>
                <w:lang w:val="fr-CA"/>
              </w:rPr>
              <w:t>11</w:t>
            </w:r>
          </w:p>
        </w:tc>
        <w:tc>
          <w:tcPr>
            <w:tcW w:w="9004" w:type="dxa"/>
          </w:tcPr>
          <w:p w14:paraId="2FCB2D70" w14:textId="5C7BC432" w:rsidR="004A4575" w:rsidRPr="00FC3D74" w:rsidRDefault="004A4575">
            <w:pPr>
              <w:jc w:val="both"/>
              <w:cnfStyle w:val="000000100000" w:firstRow="0" w:lastRow="0" w:firstColumn="0" w:lastColumn="0" w:oddVBand="0" w:evenVBand="0" w:oddHBand="1" w:evenHBand="0" w:firstRowFirstColumn="0" w:firstRowLastColumn="0" w:lastRowFirstColumn="0" w:lastRowLastColumn="0"/>
              <w:rPr>
                <w:rFonts w:cstheme="minorHAnsi"/>
                <w:b/>
                <w:bCs/>
                <w:lang w:val="fr-CA"/>
              </w:rPr>
            </w:pPr>
            <w:r w:rsidRPr="00FC3D74">
              <w:rPr>
                <w:rFonts w:cstheme="minorHAnsi"/>
                <w:lang w:val="fr-CA"/>
              </w:rPr>
              <w:t>Investir dans la technologie de pointe</w:t>
            </w:r>
          </w:p>
          <w:p w14:paraId="209AF922" w14:textId="3B14C2B0" w:rsidR="004A4575" w:rsidRPr="00FC3D74" w:rsidRDefault="0AA77011">
            <w:pPr>
              <w:pStyle w:val="ListParagraph"/>
              <w:numPr>
                <w:ilvl w:val="0"/>
                <w:numId w:val="11"/>
              </w:numPr>
              <w:jc w:val="both"/>
              <w:cnfStyle w:val="000000100000" w:firstRow="0" w:lastRow="0" w:firstColumn="0" w:lastColumn="0" w:oddVBand="0" w:evenVBand="0" w:oddHBand="1" w:evenHBand="0" w:firstRowFirstColumn="0" w:firstRowLastColumn="0" w:lastRowFirstColumn="0" w:lastRowLastColumn="0"/>
              <w:rPr>
                <w:rFonts w:cstheme="minorHAnsi"/>
                <w:lang w:val="fr-CA"/>
              </w:rPr>
            </w:pPr>
            <w:r w:rsidRPr="5696BB37">
              <w:rPr>
                <w:lang w:val="fr-CA"/>
              </w:rPr>
              <w:t>Améliorer</w:t>
            </w:r>
            <w:r w:rsidR="004A4575" w:rsidRPr="00FC3D74">
              <w:rPr>
                <w:rFonts w:cstheme="minorHAnsi"/>
                <w:lang w:val="fr-CA"/>
              </w:rPr>
              <w:t xml:space="preserve"> continuellement l’efficience et réduire le coût des intrants de main- d’œuvre, ainsi qu’offrir les nouveaux services que demandent les</w:t>
            </w:r>
            <w:r w:rsidR="004A4575" w:rsidRPr="00FC3D74">
              <w:rPr>
                <w:rFonts w:cstheme="minorHAnsi"/>
                <w:spacing w:val="-24"/>
                <w:lang w:val="fr-CA"/>
              </w:rPr>
              <w:t xml:space="preserve"> </w:t>
            </w:r>
            <w:r w:rsidR="004A4575" w:rsidRPr="00FC3D74">
              <w:rPr>
                <w:rFonts w:cstheme="minorHAnsi"/>
                <w:lang w:val="fr-CA"/>
              </w:rPr>
              <w:t>clients</w:t>
            </w:r>
          </w:p>
          <w:p w14:paraId="74543FDA" w14:textId="408ADD56" w:rsidR="004A4575" w:rsidRPr="00FC3D74" w:rsidRDefault="77859CE4">
            <w:pPr>
              <w:pStyle w:val="ListParagraph"/>
              <w:numPr>
                <w:ilvl w:val="0"/>
                <w:numId w:val="11"/>
              </w:numPr>
              <w:jc w:val="both"/>
              <w:cnfStyle w:val="000000100000" w:firstRow="0" w:lastRow="0" w:firstColumn="0" w:lastColumn="0" w:oddVBand="0" w:evenVBand="0" w:oddHBand="1" w:evenHBand="0" w:firstRowFirstColumn="0" w:firstRowLastColumn="0" w:lastRowFirstColumn="0" w:lastRowLastColumn="0"/>
              <w:rPr>
                <w:rFonts w:cstheme="minorHAnsi"/>
                <w:lang w:val="fr-CA"/>
              </w:rPr>
            </w:pPr>
            <w:r w:rsidRPr="5696BB37">
              <w:rPr>
                <w:lang w:val="fr-CA"/>
              </w:rPr>
              <w:t>Recourir</w:t>
            </w:r>
            <w:r w:rsidR="004A4575" w:rsidRPr="00FC3D74">
              <w:rPr>
                <w:rFonts w:cstheme="minorHAnsi"/>
                <w:lang w:val="fr-CA"/>
              </w:rPr>
              <w:t xml:space="preserve"> de façon accrue à l’automatisation afin de faire diminuer la dépendance envers la main-d’œuvre, par exemple des camions de collecte sans chauffeur, la robotique pour le tri et le démantèlement, et des drones pour le sondage des sites</w:t>
            </w:r>
            <w:r w:rsidR="004A4575" w:rsidRPr="00FC3D74">
              <w:rPr>
                <w:rFonts w:cstheme="minorHAnsi"/>
                <w:spacing w:val="-1"/>
                <w:lang w:val="fr-CA"/>
              </w:rPr>
              <w:t xml:space="preserve"> </w:t>
            </w:r>
            <w:r w:rsidR="004A4575" w:rsidRPr="00FC3D74">
              <w:rPr>
                <w:rFonts w:cstheme="minorHAnsi"/>
                <w:lang w:val="fr-CA"/>
              </w:rPr>
              <w:t>d’enfouissement</w:t>
            </w:r>
          </w:p>
          <w:p w14:paraId="5F22785E" w14:textId="68507085" w:rsidR="004A4575" w:rsidRPr="00FC3D74" w:rsidRDefault="32D057A2">
            <w:pPr>
              <w:pStyle w:val="ListParagraph"/>
              <w:numPr>
                <w:ilvl w:val="0"/>
                <w:numId w:val="11"/>
              </w:numPr>
              <w:jc w:val="both"/>
              <w:cnfStyle w:val="000000100000" w:firstRow="0" w:lastRow="0" w:firstColumn="0" w:lastColumn="0" w:oddVBand="0" w:evenVBand="0" w:oddHBand="1" w:evenHBand="0" w:firstRowFirstColumn="0" w:firstRowLastColumn="0" w:lastRowFirstColumn="0" w:lastRowLastColumn="0"/>
              <w:rPr>
                <w:rFonts w:cstheme="minorHAnsi"/>
                <w:lang w:val="fr-CA"/>
              </w:rPr>
            </w:pPr>
            <w:r w:rsidRPr="5696BB37">
              <w:rPr>
                <w:lang w:val="fr-CA"/>
              </w:rPr>
              <w:t>Utiliser</w:t>
            </w:r>
            <w:r w:rsidR="004A4575" w:rsidRPr="00FC3D74">
              <w:rPr>
                <w:rFonts w:cstheme="minorHAnsi"/>
                <w:lang w:val="fr-CA"/>
              </w:rPr>
              <w:t xml:space="preserve"> l’analyse de données, en particulier en ce qui a trait à la gestion du parc de véhicules et aux informations des</w:t>
            </w:r>
            <w:r w:rsidR="004A4575" w:rsidRPr="00FC3D74">
              <w:rPr>
                <w:rFonts w:cstheme="minorHAnsi"/>
                <w:spacing w:val="-3"/>
                <w:lang w:val="fr-CA"/>
              </w:rPr>
              <w:t xml:space="preserve"> </w:t>
            </w:r>
            <w:r w:rsidR="004A4575" w:rsidRPr="00FC3D74">
              <w:rPr>
                <w:rFonts w:cstheme="minorHAnsi"/>
                <w:lang w:val="fr-CA"/>
              </w:rPr>
              <w:t>clients</w:t>
            </w:r>
          </w:p>
        </w:tc>
      </w:tr>
    </w:tbl>
    <w:p w14:paraId="7BCE01DE" w14:textId="77777777" w:rsidR="00D77471" w:rsidRPr="00FC3D74" w:rsidRDefault="00D77471" w:rsidP="00D77471">
      <w:pPr>
        <w:jc w:val="both"/>
        <w:rPr>
          <w:rFonts w:cstheme="minorHAnsi"/>
          <w:lang w:val="fr-CA"/>
        </w:rPr>
      </w:pPr>
    </w:p>
    <w:p w14:paraId="6170B275" w14:textId="271874B9" w:rsidR="00D77471" w:rsidRPr="008B1684" w:rsidRDefault="00D77471" w:rsidP="00D77471">
      <w:pPr>
        <w:jc w:val="both"/>
        <w:rPr>
          <w:rFonts w:cstheme="minorHAnsi"/>
          <w:lang w:val="fr-CA"/>
        </w:rPr>
      </w:pPr>
      <w:r w:rsidRPr="00FC3D74">
        <w:rPr>
          <w:rFonts w:cstheme="minorHAnsi"/>
          <w:b/>
          <w:bCs/>
          <w:lang w:val="fr-CA"/>
        </w:rPr>
        <w:t xml:space="preserve">Analyse de l’environnement interne et externe </w:t>
      </w:r>
    </w:p>
    <w:p w14:paraId="3B7B2572" w14:textId="77777777" w:rsidR="00D77471" w:rsidRPr="00FC3D74" w:rsidRDefault="00D77471" w:rsidP="00D77471">
      <w:pPr>
        <w:jc w:val="both"/>
        <w:rPr>
          <w:b/>
          <w:lang w:val="fr-CA"/>
        </w:rPr>
      </w:pPr>
    </w:p>
    <w:p w14:paraId="34F4F4B9" w14:textId="5CF7B4C4" w:rsidR="2EE27865" w:rsidRDefault="2EE27865" w:rsidP="2EE27865">
      <w:pPr>
        <w:jc w:val="both"/>
        <w:rPr>
          <w:b/>
          <w:bCs/>
          <w:lang w:val="fr-CA"/>
        </w:rPr>
      </w:pPr>
    </w:p>
    <w:p w14:paraId="18CB4E2E" w14:textId="13B09842" w:rsidR="2EE27865" w:rsidRDefault="2EE27865" w:rsidP="2EE27865">
      <w:pPr>
        <w:jc w:val="both"/>
        <w:rPr>
          <w:b/>
          <w:bCs/>
          <w:lang w:val="fr-CA"/>
        </w:rPr>
      </w:pPr>
    </w:p>
    <w:p w14:paraId="36426B44" w14:textId="2A825C42" w:rsidR="2EE27865" w:rsidRDefault="2EE27865" w:rsidP="2EE27865">
      <w:pPr>
        <w:jc w:val="both"/>
        <w:rPr>
          <w:b/>
          <w:bCs/>
          <w:lang w:val="fr-CA"/>
        </w:rPr>
      </w:pPr>
    </w:p>
    <w:p w14:paraId="7E585250" w14:textId="77777777" w:rsidR="00D77471" w:rsidRDefault="00D77471" w:rsidP="00D77471">
      <w:pPr>
        <w:jc w:val="both"/>
        <w:rPr>
          <w:rFonts w:cstheme="minorHAnsi"/>
          <w:b/>
          <w:bCs/>
          <w:lang w:val="fr-CA"/>
        </w:rPr>
      </w:pPr>
      <w:r w:rsidRPr="334FDF52">
        <w:rPr>
          <w:b/>
          <w:bCs/>
          <w:lang w:val="fr-CA"/>
        </w:rPr>
        <w:lastRenderedPageBreak/>
        <w:t>FFPM</w:t>
      </w:r>
    </w:p>
    <w:p w14:paraId="4F37641F" w14:textId="7356088B" w:rsidR="5F640945" w:rsidRDefault="5F640945" w:rsidP="334FDF52">
      <w:pPr>
        <w:jc w:val="both"/>
        <w:rPr>
          <w:rFonts w:ascii="Calibri" w:eastAsia="Calibri" w:hAnsi="Calibri" w:cs="Calibri"/>
          <w:color w:val="000000" w:themeColor="text1"/>
          <w:lang w:val="fr-CA"/>
        </w:rPr>
      </w:pPr>
      <w:r w:rsidRPr="334FDF52">
        <w:rPr>
          <w:rFonts w:ascii="Calibri" w:eastAsia="Calibri" w:hAnsi="Calibri" w:cs="Calibri"/>
          <w:b/>
          <w:bCs/>
          <w:color w:val="000000" w:themeColor="text1"/>
          <w:lang w:val="fr-CA"/>
        </w:rPr>
        <w:t>- Identifier les éléments du FFPM pour l’axe qui vous a été attribué</w:t>
      </w:r>
    </w:p>
    <w:p w14:paraId="60F53B56" w14:textId="34AAF8C0" w:rsidR="5F640945" w:rsidRDefault="5F640945" w:rsidP="334FDF52">
      <w:pPr>
        <w:jc w:val="both"/>
        <w:rPr>
          <w:rFonts w:ascii="Calibri" w:eastAsia="Calibri" w:hAnsi="Calibri" w:cs="Calibri"/>
          <w:color w:val="000000" w:themeColor="text1"/>
          <w:lang w:val="fr-CA"/>
        </w:rPr>
      </w:pPr>
      <w:r w:rsidRPr="334FDF52">
        <w:rPr>
          <w:rFonts w:ascii="Calibri" w:eastAsia="Calibri" w:hAnsi="Calibri" w:cs="Calibri"/>
          <w:b/>
          <w:bCs/>
          <w:color w:val="000000" w:themeColor="text1"/>
          <w:lang w:val="fr-CA"/>
        </w:rPr>
        <w:t>- Pour les Forces et faiblesses, identifiez les FCS lorsqu’applicable</w:t>
      </w:r>
    </w:p>
    <w:p w14:paraId="2FBD22FF" w14:textId="77777777" w:rsidR="00AA6332" w:rsidRDefault="5F640945" w:rsidP="334FDF52">
      <w:pPr>
        <w:jc w:val="both"/>
        <w:rPr>
          <w:rFonts w:ascii="Calibri" w:eastAsia="Calibri" w:hAnsi="Calibri" w:cs="Calibri"/>
          <w:b/>
          <w:bCs/>
          <w:color w:val="000000" w:themeColor="text1"/>
          <w:lang w:val="fr-CA"/>
        </w:rPr>
      </w:pPr>
      <w:r w:rsidRPr="334FDF52">
        <w:rPr>
          <w:rFonts w:ascii="Calibri" w:eastAsia="Calibri" w:hAnsi="Calibri" w:cs="Calibri"/>
          <w:b/>
          <w:bCs/>
          <w:color w:val="000000" w:themeColor="text1"/>
          <w:lang w:val="fr-CA"/>
        </w:rPr>
        <w:t xml:space="preserve">- Pour chaque élément, </w:t>
      </w:r>
      <w:bookmarkStart w:id="1" w:name="_Int_R3NA6QDz"/>
      <w:r w:rsidRPr="334FDF52">
        <w:rPr>
          <w:rFonts w:ascii="Calibri" w:eastAsia="Calibri" w:hAnsi="Calibri" w:cs="Calibri"/>
          <w:b/>
          <w:bCs/>
          <w:color w:val="000000" w:themeColor="text1"/>
          <w:lang w:val="fr-CA"/>
        </w:rPr>
        <w:t>identifiez la</w:t>
      </w:r>
      <w:bookmarkEnd w:id="1"/>
      <w:r w:rsidRPr="334FDF52">
        <w:rPr>
          <w:rFonts w:ascii="Calibri" w:eastAsia="Calibri" w:hAnsi="Calibri" w:cs="Calibri"/>
          <w:b/>
          <w:bCs/>
          <w:color w:val="000000" w:themeColor="text1"/>
          <w:lang w:val="fr-CA"/>
        </w:rPr>
        <w:t xml:space="preserve"> ou les options où cet élément aura un impact (positif ou négatif)</w:t>
      </w:r>
    </w:p>
    <w:p w14:paraId="4B033864" w14:textId="77777777" w:rsidR="00705A85" w:rsidRPr="00705A85" w:rsidRDefault="00705A85" w:rsidP="00AA6332">
      <w:pPr>
        <w:pStyle w:val="ListParagraph"/>
        <w:numPr>
          <w:ilvl w:val="0"/>
          <w:numId w:val="21"/>
        </w:numPr>
        <w:jc w:val="both"/>
        <w:rPr>
          <w:rFonts w:ascii="Calibri" w:eastAsia="Calibri" w:hAnsi="Calibri" w:cs="Calibri"/>
          <w:color w:val="000000" w:themeColor="text1"/>
          <w:lang w:val="fr-CA"/>
        </w:rPr>
      </w:pPr>
      <w:r>
        <w:rPr>
          <w:rFonts w:ascii="Calibri" w:eastAsia="Calibri" w:hAnsi="Calibri" w:cs="Calibri"/>
          <w:b/>
          <w:bCs/>
          <w:color w:val="000000" w:themeColor="text1"/>
          <w:lang w:val="fr-CA"/>
        </w:rPr>
        <w:t>PPP c</w:t>
      </w:r>
      <w:r w:rsidR="0040325C" w:rsidRPr="00AA6332">
        <w:rPr>
          <w:rFonts w:ascii="Calibri" w:eastAsia="Calibri" w:hAnsi="Calibri" w:cs="Calibri"/>
          <w:b/>
          <w:bCs/>
          <w:color w:val="000000" w:themeColor="text1"/>
          <w:lang w:val="fr-CA"/>
        </w:rPr>
        <w:t>ompost</w:t>
      </w:r>
    </w:p>
    <w:p w14:paraId="7A740C72" w14:textId="77777777" w:rsidR="00705A85" w:rsidRPr="00705A85" w:rsidRDefault="00490460" w:rsidP="00AA6332">
      <w:pPr>
        <w:pStyle w:val="ListParagraph"/>
        <w:numPr>
          <w:ilvl w:val="0"/>
          <w:numId w:val="21"/>
        </w:numPr>
        <w:jc w:val="both"/>
        <w:rPr>
          <w:rFonts w:ascii="Calibri" w:eastAsia="Calibri" w:hAnsi="Calibri" w:cs="Calibri"/>
          <w:color w:val="000000" w:themeColor="text1"/>
          <w:lang w:val="fr-CA"/>
        </w:rPr>
      </w:pPr>
      <w:r w:rsidRPr="00AA6332">
        <w:rPr>
          <w:rFonts w:ascii="Calibri" w:eastAsia="Calibri" w:hAnsi="Calibri" w:cs="Calibri"/>
          <w:b/>
          <w:bCs/>
          <w:color w:val="000000" w:themeColor="text1"/>
          <w:lang w:val="fr-CA"/>
        </w:rPr>
        <w:t>Service</w:t>
      </w:r>
      <w:r w:rsidR="00705A85">
        <w:rPr>
          <w:rFonts w:ascii="Calibri" w:eastAsia="Calibri" w:hAnsi="Calibri" w:cs="Calibri"/>
          <w:b/>
          <w:bCs/>
          <w:color w:val="000000" w:themeColor="text1"/>
          <w:lang w:val="fr-CA"/>
        </w:rPr>
        <w:t>s-</w:t>
      </w:r>
      <w:r w:rsidRPr="00AA6332">
        <w:rPr>
          <w:rFonts w:ascii="Calibri" w:eastAsia="Calibri" w:hAnsi="Calibri" w:cs="Calibri"/>
          <w:b/>
          <w:bCs/>
          <w:color w:val="000000" w:themeColor="text1"/>
          <w:lang w:val="fr-CA"/>
        </w:rPr>
        <w:t xml:space="preserve">conseil </w:t>
      </w:r>
      <w:r w:rsidR="00705A85">
        <w:rPr>
          <w:rFonts w:ascii="Calibri" w:eastAsia="Calibri" w:hAnsi="Calibri" w:cs="Calibri"/>
          <w:b/>
          <w:bCs/>
          <w:color w:val="000000" w:themeColor="text1"/>
          <w:lang w:val="fr-CA"/>
        </w:rPr>
        <w:t xml:space="preserve">en environnement </w:t>
      </w:r>
    </w:p>
    <w:p w14:paraId="03311F9C" w14:textId="77777777" w:rsidR="00705A85" w:rsidRPr="00705A85" w:rsidRDefault="00705A85" w:rsidP="00AA6332">
      <w:pPr>
        <w:pStyle w:val="ListParagraph"/>
        <w:numPr>
          <w:ilvl w:val="0"/>
          <w:numId w:val="21"/>
        </w:numPr>
        <w:jc w:val="both"/>
        <w:rPr>
          <w:rFonts w:ascii="Calibri" w:eastAsia="Calibri" w:hAnsi="Calibri" w:cs="Calibri"/>
          <w:color w:val="000000" w:themeColor="text1"/>
          <w:lang w:val="fr-CA"/>
        </w:rPr>
      </w:pPr>
      <w:r>
        <w:rPr>
          <w:rFonts w:ascii="Calibri" w:eastAsia="Calibri" w:hAnsi="Calibri" w:cs="Calibri"/>
          <w:b/>
          <w:bCs/>
          <w:color w:val="000000" w:themeColor="text1"/>
          <w:lang w:val="fr-CA"/>
        </w:rPr>
        <w:t>M</w:t>
      </w:r>
      <w:r w:rsidR="00490460" w:rsidRPr="00AA6332">
        <w:rPr>
          <w:rFonts w:ascii="Calibri" w:eastAsia="Calibri" w:hAnsi="Calibri" w:cs="Calibri"/>
          <w:b/>
          <w:bCs/>
          <w:color w:val="000000" w:themeColor="text1"/>
          <w:lang w:val="fr-CA"/>
        </w:rPr>
        <w:t xml:space="preserve">ise à niveau des usines de recyclage </w:t>
      </w:r>
      <w:r>
        <w:rPr>
          <w:rFonts w:ascii="Calibri" w:eastAsia="Calibri" w:hAnsi="Calibri" w:cs="Calibri"/>
          <w:b/>
          <w:bCs/>
          <w:color w:val="000000" w:themeColor="text1"/>
          <w:lang w:val="fr-CA"/>
        </w:rPr>
        <w:t>I</w:t>
      </w:r>
    </w:p>
    <w:p w14:paraId="1A30F313" w14:textId="487834A6" w:rsidR="00D77471" w:rsidRDefault="00705A85" w:rsidP="5F65C68F">
      <w:pPr>
        <w:pStyle w:val="ListParagraph"/>
        <w:numPr>
          <w:ilvl w:val="0"/>
          <w:numId w:val="21"/>
        </w:numPr>
        <w:jc w:val="both"/>
        <w:rPr>
          <w:rFonts w:ascii="Calibri" w:eastAsia="Calibri" w:hAnsi="Calibri" w:cs="Calibri"/>
          <w:color w:val="000000" w:themeColor="text1"/>
          <w:lang w:val="fr-CA"/>
        </w:rPr>
      </w:pPr>
      <w:r>
        <w:rPr>
          <w:rFonts w:ascii="Calibri" w:eastAsia="Calibri" w:hAnsi="Calibri" w:cs="Calibri"/>
          <w:b/>
          <w:bCs/>
          <w:color w:val="000000" w:themeColor="text1"/>
          <w:lang w:val="fr-CA"/>
        </w:rPr>
        <w:t>I</w:t>
      </w:r>
      <w:r w:rsidR="00554C3C" w:rsidRPr="00AA6332">
        <w:rPr>
          <w:rFonts w:ascii="Calibri" w:eastAsia="Calibri" w:hAnsi="Calibri" w:cs="Calibri"/>
          <w:b/>
          <w:bCs/>
          <w:color w:val="000000" w:themeColor="text1"/>
          <w:lang w:val="fr-CA"/>
        </w:rPr>
        <w:t xml:space="preserve">nvestissement dans </w:t>
      </w:r>
      <w:r>
        <w:rPr>
          <w:rFonts w:ascii="Calibri" w:eastAsia="Calibri" w:hAnsi="Calibri" w:cs="Calibri"/>
          <w:b/>
          <w:bCs/>
          <w:color w:val="000000" w:themeColor="text1"/>
          <w:lang w:val="fr-CA"/>
        </w:rPr>
        <w:t>P</w:t>
      </w:r>
      <w:r w:rsidR="00554C3C" w:rsidRPr="00AA6332">
        <w:rPr>
          <w:rFonts w:ascii="Calibri" w:eastAsia="Calibri" w:hAnsi="Calibri" w:cs="Calibri"/>
          <w:b/>
          <w:bCs/>
          <w:color w:val="000000" w:themeColor="text1"/>
          <w:lang w:val="fr-CA"/>
        </w:rPr>
        <w:t xml:space="preserve">ristine – </w:t>
      </w:r>
      <w:r>
        <w:rPr>
          <w:rFonts w:ascii="Calibri" w:eastAsia="Calibri" w:hAnsi="Calibri" w:cs="Calibri"/>
          <w:b/>
          <w:bCs/>
          <w:color w:val="000000" w:themeColor="text1"/>
          <w:lang w:val="fr-CA"/>
        </w:rPr>
        <w:t>Entreprise en recherche et développement environnemental</w:t>
      </w:r>
    </w:p>
    <w:p w14:paraId="7E52E239" w14:textId="68875816" w:rsidR="5F65C68F" w:rsidRDefault="5F65C68F" w:rsidP="5F65C68F">
      <w:pPr>
        <w:pStyle w:val="ListParagraph"/>
        <w:ind w:left="1080"/>
        <w:jc w:val="both"/>
        <w:rPr>
          <w:rFonts w:ascii="Calibri" w:eastAsia="Calibri" w:hAnsi="Calibri" w:cs="Calibri"/>
          <w:color w:val="000000" w:themeColor="text1"/>
          <w:lang w:val="fr-CA"/>
        </w:rPr>
      </w:pPr>
    </w:p>
    <w:tbl>
      <w:tblPr>
        <w:tblStyle w:val="TableGrid"/>
        <w:tblW w:w="9776" w:type="dxa"/>
        <w:tblLook w:val="04A0" w:firstRow="1" w:lastRow="0" w:firstColumn="1" w:lastColumn="0" w:noHBand="0" w:noVBand="1"/>
      </w:tblPr>
      <w:tblGrid>
        <w:gridCol w:w="6232"/>
        <w:gridCol w:w="3544"/>
      </w:tblGrid>
      <w:tr w:rsidR="006766DC" w:rsidRPr="00F5126F" w14:paraId="720D3D80" w14:textId="77777777" w:rsidTr="7392CE8D">
        <w:tc>
          <w:tcPr>
            <w:tcW w:w="6232" w:type="dxa"/>
          </w:tcPr>
          <w:p w14:paraId="70EB26E6" w14:textId="674052EB" w:rsidR="006766DC" w:rsidRDefault="006766DC" w:rsidP="00D77471">
            <w:pPr>
              <w:jc w:val="both"/>
              <w:rPr>
                <w:rFonts w:cstheme="minorHAnsi"/>
                <w:b/>
                <w:bCs/>
                <w:lang w:val="fr-CA"/>
              </w:rPr>
            </w:pPr>
            <w:r w:rsidRPr="00E3644F">
              <w:rPr>
                <w:rFonts w:cstheme="minorHAnsi"/>
                <w:b/>
                <w:bCs/>
                <w:lang w:val="fr-CA"/>
              </w:rPr>
              <w:t>Forces</w:t>
            </w:r>
          </w:p>
        </w:tc>
        <w:tc>
          <w:tcPr>
            <w:tcW w:w="3544" w:type="dxa"/>
          </w:tcPr>
          <w:p w14:paraId="256D6D77" w14:textId="1887047A" w:rsidR="006766DC" w:rsidRDefault="00034AC9" w:rsidP="00D77471">
            <w:pPr>
              <w:jc w:val="both"/>
              <w:rPr>
                <w:rFonts w:cstheme="minorHAnsi"/>
                <w:b/>
                <w:bCs/>
                <w:lang w:val="fr-CA"/>
              </w:rPr>
            </w:pPr>
            <w:r>
              <w:rPr>
                <w:rFonts w:cstheme="minorHAnsi"/>
                <w:b/>
                <w:bCs/>
                <w:lang w:val="fr-CA"/>
              </w:rPr>
              <w:t>O</w:t>
            </w:r>
            <w:r w:rsidR="006766DC">
              <w:rPr>
                <w:rFonts w:cstheme="minorHAnsi"/>
                <w:b/>
                <w:bCs/>
                <w:lang w:val="fr-CA"/>
              </w:rPr>
              <w:t>ption</w:t>
            </w:r>
            <w:r>
              <w:rPr>
                <w:rFonts w:cstheme="minorHAnsi"/>
                <w:b/>
                <w:bCs/>
                <w:lang w:val="fr-CA"/>
              </w:rPr>
              <w:t xml:space="preserve"> où cet élément pourra être utilisé</w:t>
            </w:r>
          </w:p>
        </w:tc>
      </w:tr>
      <w:tr w:rsidR="006766DC" w:rsidRPr="00F5126F" w14:paraId="181B39C2" w14:textId="77777777" w:rsidTr="7392CE8D">
        <w:tc>
          <w:tcPr>
            <w:tcW w:w="6232" w:type="dxa"/>
          </w:tcPr>
          <w:p w14:paraId="24DBC186" w14:textId="1A5026CB" w:rsidR="006766DC" w:rsidRDefault="006766DC" w:rsidP="006766DC">
            <w:pPr>
              <w:jc w:val="both"/>
              <w:rPr>
                <w:rFonts w:cstheme="minorHAnsi"/>
                <w:lang w:val="fr-CA"/>
              </w:rPr>
            </w:pPr>
            <w:r w:rsidRPr="009E7AB5">
              <w:rPr>
                <w:rFonts w:cstheme="minorHAnsi"/>
                <w:b/>
                <w:bCs/>
                <w:lang w:val="fr-CA"/>
              </w:rPr>
              <w:t>WDI a mis en place un logiciel d’optimisation des parcours</w:t>
            </w:r>
            <w:r w:rsidRPr="00FC3D74">
              <w:rPr>
                <w:rFonts w:cstheme="minorHAnsi"/>
                <w:lang w:val="fr-CA"/>
              </w:rPr>
              <w:t xml:space="preserve"> pour réaliser des gains d’efficience dans la collecte des déchets et réduire les coûts liés à la</w:t>
            </w:r>
            <w:r w:rsidRPr="00FC3D74">
              <w:rPr>
                <w:rFonts w:cstheme="minorHAnsi"/>
                <w:spacing w:val="-25"/>
                <w:lang w:val="fr-CA"/>
              </w:rPr>
              <w:t xml:space="preserve"> </w:t>
            </w:r>
            <w:r w:rsidRPr="00FC3D74">
              <w:rPr>
                <w:rFonts w:cstheme="minorHAnsi"/>
                <w:lang w:val="fr-CA"/>
              </w:rPr>
              <w:t>collecte,</w:t>
            </w:r>
            <w:r>
              <w:rPr>
                <w:rFonts w:cstheme="minorHAnsi"/>
                <w:lang w:val="fr-CA"/>
              </w:rPr>
              <w:t xml:space="preserve"> </w:t>
            </w:r>
            <w:r w:rsidRPr="009E7AB5">
              <w:rPr>
                <w:rFonts w:cstheme="minorHAnsi"/>
                <w:lang w:val="fr-CA"/>
              </w:rPr>
              <w:t>y compris le carburant et le transport</w:t>
            </w:r>
            <w:r>
              <w:rPr>
                <w:rFonts w:cstheme="minorHAnsi"/>
                <w:lang w:val="fr-CA"/>
              </w:rPr>
              <w:t xml:space="preserve"> ce qui est un FCS de l’industrie </w:t>
            </w:r>
            <w:r w:rsidRPr="00FD1928">
              <w:rPr>
                <w:rFonts w:cstheme="minorHAnsi"/>
                <w:b/>
                <w:bCs/>
                <w:lang w:val="fr-CA"/>
              </w:rPr>
              <w:t>(FCS 1)</w:t>
            </w:r>
          </w:p>
          <w:p w14:paraId="00FD5E73" w14:textId="77777777" w:rsidR="006766DC" w:rsidRDefault="006766DC" w:rsidP="00D77471">
            <w:pPr>
              <w:jc w:val="both"/>
              <w:rPr>
                <w:rFonts w:cstheme="minorHAnsi"/>
                <w:b/>
                <w:bCs/>
                <w:lang w:val="fr-CA"/>
              </w:rPr>
            </w:pPr>
          </w:p>
        </w:tc>
        <w:tc>
          <w:tcPr>
            <w:tcW w:w="3544" w:type="dxa"/>
          </w:tcPr>
          <w:p w14:paraId="5E8E673B" w14:textId="2CED8C5F" w:rsidR="006766DC" w:rsidRDefault="00EC1951" w:rsidP="00D77471">
            <w:pPr>
              <w:jc w:val="both"/>
              <w:rPr>
                <w:rFonts w:cstheme="minorHAnsi"/>
                <w:b/>
                <w:bCs/>
                <w:lang w:val="fr-CA"/>
              </w:rPr>
            </w:pPr>
            <w:r>
              <w:rPr>
                <w:rFonts w:cstheme="minorHAnsi"/>
                <w:b/>
                <w:bCs/>
                <w:lang w:val="fr-CA"/>
              </w:rPr>
              <w:t>Le logiciel permettra de réduire les coûts de carburant pour la collecte des déchets organiques</w:t>
            </w:r>
            <w:r w:rsidR="00034AC9">
              <w:rPr>
                <w:rFonts w:cstheme="minorHAnsi"/>
                <w:b/>
                <w:bCs/>
                <w:lang w:val="fr-CA"/>
              </w:rPr>
              <w:t xml:space="preserve"> (1) et du projet de recyclage (3)</w:t>
            </w:r>
          </w:p>
        </w:tc>
      </w:tr>
      <w:tr w:rsidR="006766DC" w:rsidRPr="00F5126F" w14:paraId="1C6D0DC1" w14:textId="77777777" w:rsidTr="7392CE8D">
        <w:tc>
          <w:tcPr>
            <w:tcW w:w="6232" w:type="dxa"/>
          </w:tcPr>
          <w:p w14:paraId="54EA4CAC" w14:textId="0B40E33C" w:rsidR="006766DC" w:rsidRDefault="0016F281" w:rsidP="3728AD82">
            <w:pPr>
              <w:jc w:val="both"/>
              <w:rPr>
                <w:rFonts w:ascii="Aptos" w:eastAsia="Aptos" w:hAnsi="Aptos" w:cs="Aptos"/>
                <w:sz w:val="24"/>
                <w:szCs w:val="24"/>
                <w:lang w:val="fr-CA"/>
              </w:rPr>
            </w:pPr>
            <w:r w:rsidRPr="7392CE8D">
              <w:rPr>
                <w:rFonts w:ascii="Aptos" w:eastAsia="Aptos" w:hAnsi="Aptos" w:cs="Aptos"/>
                <w:sz w:val="24"/>
                <w:szCs w:val="24"/>
                <w:lang w:val="fr-CA"/>
              </w:rPr>
              <w:t>Les activités et les installations de WDI sont toutes situées près de leurs clients existants.</w:t>
            </w:r>
            <w:r w:rsidR="315B7D1E" w:rsidRPr="7392CE8D">
              <w:rPr>
                <w:rFonts w:ascii="Aptos" w:eastAsia="Aptos" w:hAnsi="Aptos" w:cs="Aptos"/>
                <w:sz w:val="24"/>
                <w:szCs w:val="24"/>
                <w:lang w:val="fr-CA"/>
              </w:rPr>
              <w:t xml:space="preserve"> (FCS1)</w:t>
            </w:r>
            <w:r w:rsidRPr="7392CE8D">
              <w:rPr>
                <w:rFonts w:ascii="Aptos" w:eastAsia="Aptos" w:hAnsi="Aptos" w:cs="Aptos"/>
                <w:sz w:val="24"/>
                <w:szCs w:val="24"/>
                <w:lang w:val="fr-CA"/>
              </w:rPr>
              <w:t xml:space="preserve"> </w:t>
            </w:r>
            <w:r w:rsidR="58199E2D" w:rsidRPr="7392CE8D">
              <w:rPr>
                <w:rFonts w:ascii="Aptos" w:eastAsia="Aptos" w:hAnsi="Aptos" w:cs="Aptos"/>
                <w:sz w:val="24"/>
                <w:szCs w:val="24"/>
                <w:lang w:val="fr-CA"/>
              </w:rPr>
              <w:t>Cela permet de réduire les coûts du carburant et d’ainsi avoir des prix concurrentiels vis-à-vis ses concurrents</w:t>
            </w:r>
          </w:p>
          <w:p w14:paraId="03C9B969" w14:textId="3FB06763" w:rsidR="006766DC" w:rsidRDefault="006766DC" w:rsidP="3728AD82">
            <w:pPr>
              <w:jc w:val="both"/>
              <w:rPr>
                <w:rFonts w:ascii="Aptos" w:eastAsia="Aptos" w:hAnsi="Aptos" w:cs="Aptos"/>
                <w:sz w:val="24"/>
                <w:szCs w:val="24"/>
                <w:lang w:val="fr-CA"/>
              </w:rPr>
            </w:pPr>
          </w:p>
        </w:tc>
        <w:tc>
          <w:tcPr>
            <w:tcW w:w="3544" w:type="dxa"/>
          </w:tcPr>
          <w:p w14:paraId="1D45DE47" w14:textId="2C20214C" w:rsidR="006766DC" w:rsidRDefault="006766DC" w:rsidP="00D77471">
            <w:pPr>
              <w:jc w:val="both"/>
              <w:rPr>
                <w:rFonts w:ascii="Aptos" w:eastAsia="Aptos" w:hAnsi="Aptos" w:cs="Aptos"/>
                <w:sz w:val="24"/>
                <w:szCs w:val="24"/>
                <w:lang w:val="fr-CA"/>
              </w:rPr>
            </w:pPr>
          </w:p>
        </w:tc>
      </w:tr>
      <w:tr w:rsidR="006766DC" w:rsidRPr="00F5126F" w14:paraId="0FA3C0C9" w14:textId="77777777" w:rsidTr="7392CE8D">
        <w:tc>
          <w:tcPr>
            <w:tcW w:w="6232" w:type="dxa"/>
          </w:tcPr>
          <w:p w14:paraId="28304492" w14:textId="69151F8A" w:rsidR="006766DC" w:rsidRDefault="0016F281" w:rsidP="3728AD82">
            <w:pPr>
              <w:jc w:val="both"/>
              <w:rPr>
                <w:lang w:val="fr-CA"/>
              </w:rPr>
            </w:pPr>
            <w:r w:rsidRPr="7392CE8D">
              <w:rPr>
                <w:rFonts w:ascii="Aptos" w:eastAsia="Aptos" w:hAnsi="Aptos" w:cs="Aptos"/>
                <w:sz w:val="24"/>
                <w:szCs w:val="24"/>
                <w:lang w:val="fr-CA"/>
              </w:rPr>
              <w:t>WDI possède des employés hautement qualifiés pour l’utilisation pour l’utilisation de divers types de matériel avec un excellent taux de rotation du personnel (12 ans) en offrant plusieurs avantages à ceux-ci.</w:t>
            </w:r>
            <w:r w:rsidR="4220CFBC" w:rsidRPr="7392CE8D">
              <w:rPr>
                <w:rFonts w:ascii="Aptos" w:eastAsia="Aptos" w:hAnsi="Aptos" w:cs="Aptos"/>
                <w:sz w:val="24"/>
                <w:szCs w:val="24"/>
                <w:lang w:val="fr-CA"/>
              </w:rPr>
              <w:t xml:space="preserve"> </w:t>
            </w:r>
            <w:r w:rsidR="055EB9C1" w:rsidRPr="7392CE8D">
              <w:rPr>
                <w:rFonts w:ascii="Aptos" w:eastAsia="Aptos" w:hAnsi="Aptos" w:cs="Aptos"/>
                <w:sz w:val="24"/>
                <w:szCs w:val="24"/>
                <w:lang w:val="fr-CA"/>
              </w:rPr>
              <w:t>Cela permet à WDI de conserver leurs bons employés dans une industrie où l’embauche est très difficile. Cela permet donc à la société la souplesse nécessaire pour gérer les départs en vacances et les congés de maladie des employés</w:t>
            </w:r>
          </w:p>
          <w:p w14:paraId="3637ECC8" w14:textId="3BDB3A76" w:rsidR="006766DC" w:rsidRDefault="006766DC" w:rsidP="3728AD82">
            <w:pPr>
              <w:jc w:val="both"/>
              <w:rPr>
                <w:rFonts w:ascii="Aptos" w:eastAsia="Aptos" w:hAnsi="Aptos" w:cs="Aptos"/>
                <w:sz w:val="24"/>
                <w:szCs w:val="24"/>
                <w:lang w:val="fr-CA"/>
              </w:rPr>
            </w:pPr>
          </w:p>
        </w:tc>
        <w:tc>
          <w:tcPr>
            <w:tcW w:w="3544" w:type="dxa"/>
          </w:tcPr>
          <w:p w14:paraId="40FEF257" w14:textId="319145B5" w:rsidR="006766DC" w:rsidRPr="00AA32A4" w:rsidRDefault="006766DC" w:rsidP="3728AD82">
            <w:pPr>
              <w:jc w:val="both"/>
              <w:rPr>
                <w:rFonts w:ascii="Aptos" w:eastAsia="Aptos" w:hAnsi="Aptos" w:cs="Aptos"/>
                <w:sz w:val="24"/>
                <w:szCs w:val="24"/>
                <w:lang w:val="fr-CA"/>
              </w:rPr>
            </w:pPr>
          </w:p>
        </w:tc>
      </w:tr>
      <w:tr w:rsidR="006766DC" w:rsidRPr="00F5126F" w14:paraId="63AB5F03" w14:textId="77777777" w:rsidTr="7392CE8D">
        <w:tc>
          <w:tcPr>
            <w:tcW w:w="6232" w:type="dxa"/>
          </w:tcPr>
          <w:p w14:paraId="13937B55" w14:textId="52CA564E" w:rsidR="006766DC" w:rsidRDefault="79666E3A" w:rsidP="3728AD82">
            <w:pPr>
              <w:jc w:val="both"/>
              <w:rPr>
                <w:rFonts w:ascii="Aptos" w:eastAsia="Aptos" w:hAnsi="Aptos" w:cs="Aptos"/>
                <w:sz w:val="24"/>
                <w:szCs w:val="24"/>
                <w:lang w:val="fr-CA"/>
              </w:rPr>
            </w:pPr>
            <w:r w:rsidRPr="3728AD82">
              <w:rPr>
                <w:rFonts w:ascii="Aptos" w:eastAsia="Aptos" w:hAnsi="Aptos" w:cs="Aptos"/>
                <w:sz w:val="24"/>
                <w:szCs w:val="24"/>
                <w:lang w:val="fr-CA"/>
              </w:rPr>
              <w:t xml:space="preserve">WDI offre un service fiable et adapté qui lui permet de jouir d’une bonne réputation auprès de ses clients. </w:t>
            </w:r>
            <w:r w:rsidR="5A239AC1" w:rsidRPr="3728AD82">
              <w:rPr>
                <w:rFonts w:ascii="Aptos" w:eastAsia="Aptos" w:hAnsi="Aptos" w:cs="Aptos"/>
                <w:sz w:val="24"/>
                <w:szCs w:val="24"/>
                <w:lang w:val="fr-CA"/>
              </w:rPr>
              <w:t>(FCS2)</w:t>
            </w:r>
            <w:r w:rsidR="53E5E5F7" w:rsidRPr="3728AD82">
              <w:rPr>
                <w:rFonts w:ascii="Aptos" w:eastAsia="Aptos" w:hAnsi="Aptos" w:cs="Aptos"/>
                <w:sz w:val="24"/>
                <w:szCs w:val="24"/>
                <w:lang w:val="fr-CA"/>
              </w:rPr>
              <w:t>. Il s’agit d’une force pour l’entité, car cela leur permet de bénéficier de FdeT constant étant donné que la plupart de ses clients renouvellent leurs contrats long terme avec eux.</w:t>
            </w:r>
          </w:p>
          <w:p w14:paraId="038A796D" w14:textId="1E0F40FA" w:rsidR="006766DC" w:rsidRDefault="006766DC" w:rsidP="50EB914F">
            <w:pPr>
              <w:jc w:val="both"/>
              <w:rPr>
                <w:rFonts w:ascii="Aptos" w:eastAsia="Aptos" w:hAnsi="Aptos" w:cs="Aptos"/>
                <w:sz w:val="24"/>
                <w:szCs w:val="24"/>
                <w:lang w:val="fr-CA"/>
              </w:rPr>
            </w:pPr>
          </w:p>
          <w:p w14:paraId="3213AEBB" w14:textId="77777777" w:rsidR="006766DC" w:rsidRDefault="006766DC" w:rsidP="00D77471">
            <w:pPr>
              <w:jc w:val="both"/>
              <w:rPr>
                <w:rFonts w:cstheme="minorHAnsi"/>
                <w:b/>
                <w:bCs/>
                <w:lang w:val="fr-CA"/>
              </w:rPr>
            </w:pPr>
          </w:p>
        </w:tc>
        <w:tc>
          <w:tcPr>
            <w:tcW w:w="3544" w:type="dxa"/>
          </w:tcPr>
          <w:p w14:paraId="3301B5E2" w14:textId="3F3DFBC7" w:rsidR="006766DC" w:rsidRDefault="006766DC" w:rsidP="00D77471">
            <w:pPr>
              <w:jc w:val="both"/>
              <w:rPr>
                <w:rFonts w:ascii="Aptos" w:eastAsia="Aptos" w:hAnsi="Aptos" w:cs="Aptos"/>
                <w:sz w:val="24"/>
                <w:szCs w:val="24"/>
                <w:lang w:val="fr-CA"/>
              </w:rPr>
            </w:pPr>
          </w:p>
        </w:tc>
      </w:tr>
      <w:tr w:rsidR="006766DC" w:rsidRPr="00F5126F" w14:paraId="6477C1A5" w14:textId="77777777" w:rsidTr="7392CE8D">
        <w:tc>
          <w:tcPr>
            <w:tcW w:w="6232" w:type="dxa"/>
          </w:tcPr>
          <w:p w14:paraId="6783983F" w14:textId="77777777" w:rsidR="006766DC" w:rsidRDefault="006766DC" w:rsidP="00D77471">
            <w:pPr>
              <w:jc w:val="both"/>
              <w:rPr>
                <w:rFonts w:cstheme="minorHAnsi"/>
                <w:b/>
                <w:bCs/>
                <w:lang w:val="fr-CA"/>
              </w:rPr>
            </w:pPr>
          </w:p>
        </w:tc>
        <w:tc>
          <w:tcPr>
            <w:tcW w:w="3544" w:type="dxa"/>
          </w:tcPr>
          <w:p w14:paraId="1B6DF5B4" w14:textId="77777777" w:rsidR="006766DC" w:rsidRDefault="006766DC" w:rsidP="00D77471">
            <w:pPr>
              <w:jc w:val="both"/>
              <w:rPr>
                <w:rFonts w:cstheme="minorHAnsi"/>
                <w:b/>
                <w:bCs/>
                <w:lang w:val="fr-CA"/>
              </w:rPr>
            </w:pPr>
          </w:p>
        </w:tc>
      </w:tr>
      <w:tr w:rsidR="006766DC" w:rsidRPr="00F5126F" w14:paraId="6BFEB02F" w14:textId="77777777" w:rsidTr="7392CE8D">
        <w:tc>
          <w:tcPr>
            <w:tcW w:w="6232" w:type="dxa"/>
          </w:tcPr>
          <w:p w14:paraId="2F55D824" w14:textId="77777777" w:rsidR="006766DC" w:rsidRDefault="006766DC" w:rsidP="00D77471">
            <w:pPr>
              <w:jc w:val="both"/>
              <w:rPr>
                <w:rFonts w:cstheme="minorHAnsi"/>
                <w:b/>
                <w:bCs/>
                <w:lang w:val="fr-CA"/>
              </w:rPr>
            </w:pPr>
          </w:p>
        </w:tc>
        <w:tc>
          <w:tcPr>
            <w:tcW w:w="3544" w:type="dxa"/>
          </w:tcPr>
          <w:p w14:paraId="59BABD58" w14:textId="77777777" w:rsidR="006766DC" w:rsidRDefault="006766DC" w:rsidP="00D77471">
            <w:pPr>
              <w:jc w:val="both"/>
              <w:rPr>
                <w:rFonts w:cstheme="minorHAnsi"/>
                <w:b/>
                <w:bCs/>
                <w:lang w:val="fr-CA"/>
              </w:rPr>
            </w:pPr>
          </w:p>
        </w:tc>
      </w:tr>
      <w:tr w:rsidR="006766DC" w:rsidRPr="00F5126F" w14:paraId="1B9EBEDC" w14:textId="77777777" w:rsidTr="7392CE8D">
        <w:tc>
          <w:tcPr>
            <w:tcW w:w="6232" w:type="dxa"/>
          </w:tcPr>
          <w:p w14:paraId="68D314A7" w14:textId="77777777" w:rsidR="006766DC" w:rsidRDefault="006766DC" w:rsidP="00D77471">
            <w:pPr>
              <w:jc w:val="both"/>
              <w:rPr>
                <w:rFonts w:cstheme="minorHAnsi"/>
                <w:b/>
                <w:bCs/>
                <w:lang w:val="fr-CA"/>
              </w:rPr>
            </w:pPr>
          </w:p>
        </w:tc>
        <w:tc>
          <w:tcPr>
            <w:tcW w:w="3544" w:type="dxa"/>
          </w:tcPr>
          <w:p w14:paraId="28E606C7" w14:textId="77777777" w:rsidR="006766DC" w:rsidRDefault="006766DC" w:rsidP="00D77471">
            <w:pPr>
              <w:jc w:val="both"/>
              <w:rPr>
                <w:rFonts w:cstheme="minorHAnsi"/>
                <w:b/>
                <w:bCs/>
                <w:lang w:val="fr-CA"/>
              </w:rPr>
            </w:pPr>
          </w:p>
        </w:tc>
      </w:tr>
      <w:tr w:rsidR="006766DC" w:rsidRPr="00F5126F" w14:paraId="1D9BAC5B" w14:textId="77777777" w:rsidTr="7392CE8D">
        <w:tc>
          <w:tcPr>
            <w:tcW w:w="6232" w:type="dxa"/>
          </w:tcPr>
          <w:p w14:paraId="614CCD2D" w14:textId="77777777" w:rsidR="006766DC" w:rsidRDefault="006766DC" w:rsidP="00D77471">
            <w:pPr>
              <w:jc w:val="both"/>
              <w:rPr>
                <w:rFonts w:cstheme="minorHAnsi"/>
                <w:b/>
                <w:bCs/>
                <w:lang w:val="fr-CA"/>
              </w:rPr>
            </w:pPr>
          </w:p>
        </w:tc>
        <w:tc>
          <w:tcPr>
            <w:tcW w:w="3544" w:type="dxa"/>
          </w:tcPr>
          <w:p w14:paraId="6905C677" w14:textId="77777777" w:rsidR="006766DC" w:rsidRDefault="006766DC" w:rsidP="00D77471">
            <w:pPr>
              <w:jc w:val="both"/>
              <w:rPr>
                <w:rFonts w:cstheme="minorHAnsi"/>
                <w:b/>
                <w:bCs/>
                <w:lang w:val="fr-CA"/>
              </w:rPr>
            </w:pPr>
          </w:p>
        </w:tc>
      </w:tr>
      <w:tr w:rsidR="006766DC" w:rsidRPr="00F5126F" w14:paraId="0C00478B" w14:textId="77777777" w:rsidTr="7392CE8D">
        <w:tc>
          <w:tcPr>
            <w:tcW w:w="6232" w:type="dxa"/>
          </w:tcPr>
          <w:p w14:paraId="782FF2D3" w14:textId="77777777" w:rsidR="006766DC" w:rsidRDefault="006766DC" w:rsidP="00D77471">
            <w:pPr>
              <w:jc w:val="both"/>
              <w:rPr>
                <w:rFonts w:cstheme="minorHAnsi"/>
                <w:b/>
                <w:bCs/>
                <w:lang w:val="fr-CA"/>
              </w:rPr>
            </w:pPr>
          </w:p>
        </w:tc>
        <w:tc>
          <w:tcPr>
            <w:tcW w:w="3544" w:type="dxa"/>
          </w:tcPr>
          <w:p w14:paraId="6B934663" w14:textId="77777777" w:rsidR="006766DC" w:rsidRDefault="006766DC" w:rsidP="00D77471">
            <w:pPr>
              <w:jc w:val="both"/>
              <w:rPr>
                <w:rFonts w:cstheme="minorHAnsi"/>
                <w:b/>
                <w:bCs/>
                <w:lang w:val="fr-CA"/>
              </w:rPr>
            </w:pPr>
          </w:p>
        </w:tc>
      </w:tr>
    </w:tbl>
    <w:p w14:paraId="143BA2E4" w14:textId="69905E32" w:rsidR="004A4575" w:rsidRDefault="004A4575" w:rsidP="00D77471">
      <w:pPr>
        <w:jc w:val="both"/>
        <w:rPr>
          <w:b/>
          <w:lang w:val="fr-CA"/>
        </w:rPr>
      </w:pPr>
    </w:p>
    <w:tbl>
      <w:tblPr>
        <w:tblStyle w:val="TableGrid"/>
        <w:tblW w:w="9776" w:type="dxa"/>
        <w:tblLook w:val="04A0" w:firstRow="1" w:lastRow="0" w:firstColumn="1" w:lastColumn="0" w:noHBand="0" w:noVBand="1"/>
      </w:tblPr>
      <w:tblGrid>
        <w:gridCol w:w="6375"/>
        <w:gridCol w:w="3401"/>
      </w:tblGrid>
      <w:tr w:rsidR="00034AC9" w:rsidRPr="00F5126F" w14:paraId="0307E3B7" w14:textId="77777777" w:rsidTr="45FEE35B">
        <w:tc>
          <w:tcPr>
            <w:tcW w:w="6375" w:type="dxa"/>
          </w:tcPr>
          <w:p w14:paraId="7671C11E" w14:textId="22CB6C0F" w:rsidR="00034AC9" w:rsidRDefault="00034AC9">
            <w:pPr>
              <w:jc w:val="both"/>
              <w:rPr>
                <w:rFonts w:cstheme="minorHAnsi"/>
                <w:b/>
                <w:bCs/>
                <w:lang w:val="fr-CA"/>
              </w:rPr>
            </w:pPr>
            <w:r>
              <w:rPr>
                <w:rFonts w:cstheme="minorHAnsi"/>
                <w:b/>
                <w:bCs/>
                <w:lang w:val="fr-CA"/>
              </w:rPr>
              <w:t>Faiblesses</w:t>
            </w:r>
          </w:p>
        </w:tc>
        <w:tc>
          <w:tcPr>
            <w:tcW w:w="3401" w:type="dxa"/>
          </w:tcPr>
          <w:p w14:paraId="050A9BCE" w14:textId="77777777" w:rsidR="00034AC9" w:rsidRDefault="00034AC9">
            <w:pPr>
              <w:jc w:val="both"/>
              <w:rPr>
                <w:rFonts w:cstheme="minorHAnsi"/>
                <w:b/>
                <w:bCs/>
                <w:lang w:val="fr-CA"/>
              </w:rPr>
            </w:pPr>
            <w:r>
              <w:rPr>
                <w:rFonts w:cstheme="minorHAnsi"/>
                <w:b/>
                <w:bCs/>
                <w:lang w:val="fr-CA"/>
              </w:rPr>
              <w:t>Option où cet élément pourra être utilisé</w:t>
            </w:r>
          </w:p>
        </w:tc>
      </w:tr>
      <w:tr w:rsidR="00034AC9" w:rsidRPr="002E25D2" w14:paraId="6EF7D530" w14:textId="77777777" w:rsidTr="45FEE35B">
        <w:tc>
          <w:tcPr>
            <w:tcW w:w="6375" w:type="dxa"/>
          </w:tcPr>
          <w:p w14:paraId="23F82F1C" w14:textId="3F91E93C" w:rsidR="00034AC9" w:rsidRDefault="1A26509E" w:rsidP="627E930B">
            <w:pPr>
              <w:jc w:val="both"/>
              <w:rPr>
                <w:b/>
                <w:bCs/>
                <w:lang w:val="fr-CA"/>
              </w:rPr>
            </w:pPr>
            <w:r w:rsidRPr="45FEE35B">
              <w:rPr>
                <w:b/>
                <w:bCs/>
                <w:lang w:val="fr-CA"/>
              </w:rPr>
              <w:t xml:space="preserve">FC1, difficulté </w:t>
            </w:r>
            <w:r w:rsidR="409EDF82" w:rsidRPr="45FEE35B">
              <w:rPr>
                <w:b/>
                <w:bCs/>
                <w:lang w:val="fr-CA"/>
              </w:rPr>
              <w:t xml:space="preserve">de </w:t>
            </w:r>
            <w:r w:rsidRPr="45FEE35B">
              <w:rPr>
                <w:b/>
                <w:bCs/>
                <w:lang w:val="fr-CA"/>
              </w:rPr>
              <w:t>décroch</w:t>
            </w:r>
            <w:r w:rsidR="7CED6491" w:rsidRPr="45FEE35B">
              <w:rPr>
                <w:b/>
                <w:bCs/>
                <w:lang w:val="fr-CA"/>
              </w:rPr>
              <w:t>er</w:t>
            </w:r>
            <w:r w:rsidRPr="45FEE35B">
              <w:rPr>
                <w:b/>
                <w:bCs/>
                <w:lang w:val="fr-CA"/>
              </w:rPr>
              <w:t xml:space="preserve"> des contrats avec des clients, car les coûts trop élevés</w:t>
            </w:r>
            <w:r w:rsidR="301012DE" w:rsidRPr="45FEE35B">
              <w:rPr>
                <w:b/>
                <w:bCs/>
                <w:lang w:val="fr-CA"/>
              </w:rPr>
              <w:t xml:space="preserve"> .. rajoute</w:t>
            </w:r>
            <w:r w:rsidR="1A84E5FB" w:rsidRPr="45FEE35B">
              <w:rPr>
                <w:b/>
                <w:bCs/>
                <w:lang w:val="fr-CA"/>
              </w:rPr>
              <w:t>r, donc le moins de contrat = baisse des revenus possibles qu’on peut générer</w:t>
            </w:r>
          </w:p>
          <w:p w14:paraId="22264238" w14:textId="2C7A5296" w:rsidR="00034AC9" w:rsidRDefault="00034AC9" w:rsidP="627E930B">
            <w:pPr>
              <w:jc w:val="both"/>
              <w:rPr>
                <w:b/>
                <w:bCs/>
                <w:lang w:val="fr-CA"/>
              </w:rPr>
            </w:pPr>
          </w:p>
          <w:p w14:paraId="7BD9C130" w14:textId="5EE901A8" w:rsidR="00034AC9" w:rsidRDefault="00034AC9" w:rsidP="056BFE96">
            <w:pPr>
              <w:pStyle w:val="ListParagraph"/>
              <w:jc w:val="both"/>
              <w:rPr>
                <w:b/>
                <w:lang w:val="fr-CA"/>
              </w:rPr>
            </w:pPr>
          </w:p>
        </w:tc>
        <w:tc>
          <w:tcPr>
            <w:tcW w:w="3401" w:type="dxa"/>
          </w:tcPr>
          <w:p w14:paraId="7F48C8DE" w14:textId="139EC426" w:rsidR="00034AC9" w:rsidRDefault="4A01708C" w:rsidP="73BED947">
            <w:pPr>
              <w:jc w:val="both"/>
              <w:rPr>
                <w:b/>
                <w:bCs/>
                <w:lang w:val="fr-CA"/>
              </w:rPr>
            </w:pPr>
            <w:r w:rsidRPr="73BED947">
              <w:rPr>
                <w:b/>
                <w:bCs/>
                <w:lang w:val="fr-CA"/>
              </w:rPr>
              <w:t>A travers une meilleure gestion des coûts grâce à l’optimisation d</w:t>
            </w:r>
            <w:r w:rsidR="5702B117" w:rsidRPr="73BED947">
              <w:rPr>
                <w:b/>
                <w:bCs/>
                <w:lang w:val="fr-CA"/>
              </w:rPr>
              <w:t>e leurs activités</w:t>
            </w:r>
          </w:p>
          <w:p w14:paraId="0B3C3FB4" w14:textId="6B794A65" w:rsidR="00034AC9" w:rsidRDefault="00034AC9" w:rsidP="73BED947">
            <w:pPr>
              <w:jc w:val="both"/>
              <w:rPr>
                <w:b/>
                <w:bCs/>
                <w:lang w:val="fr-CA"/>
              </w:rPr>
            </w:pPr>
          </w:p>
          <w:p w14:paraId="6BD53FA7" w14:textId="051AC77B" w:rsidR="00034AC9" w:rsidRDefault="6877D1E5" w:rsidP="73BED947">
            <w:pPr>
              <w:jc w:val="both"/>
              <w:rPr>
                <w:b/>
                <w:bCs/>
                <w:lang w:val="fr-CA"/>
              </w:rPr>
            </w:pPr>
            <w:r w:rsidRPr="102FCA82">
              <w:rPr>
                <w:b/>
                <w:bCs/>
                <w:lang w:val="fr-CA"/>
              </w:rPr>
              <w:t>Dans l’analyse du recyclage</w:t>
            </w:r>
          </w:p>
        </w:tc>
      </w:tr>
      <w:tr w:rsidR="00034AC9" w:rsidRPr="00F5126F" w14:paraId="468AD6C1" w14:textId="77777777" w:rsidTr="45FEE35B">
        <w:tc>
          <w:tcPr>
            <w:tcW w:w="6375" w:type="dxa"/>
          </w:tcPr>
          <w:p w14:paraId="34BA8574" w14:textId="245D9B83" w:rsidR="00034AC9" w:rsidRDefault="6F15DE05" w:rsidP="73BED947">
            <w:pPr>
              <w:jc w:val="both"/>
              <w:rPr>
                <w:b/>
                <w:bCs/>
                <w:lang w:val="fr-CA"/>
              </w:rPr>
            </w:pPr>
            <w:r w:rsidRPr="45FEE35B">
              <w:rPr>
                <w:b/>
                <w:bCs/>
                <w:lang w:val="fr-CA"/>
              </w:rPr>
              <w:t xml:space="preserve">Retard techno </w:t>
            </w:r>
            <w:r w:rsidR="07810973" w:rsidRPr="45FEE35B">
              <w:rPr>
                <w:b/>
                <w:bCs/>
                <w:lang w:val="fr-CA"/>
              </w:rPr>
              <w:t>au niveau de la</w:t>
            </w:r>
            <w:r w:rsidRPr="45FEE35B">
              <w:rPr>
                <w:b/>
                <w:bCs/>
                <w:lang w:val="fr-CA"/>
              </w:rPr>
              <w:t xml:space="preserve"> gestion du </w:t>
            </w:r>
            <w:r w:rsidR="3F3F58A3" w:rsidRPr="45FEE35B">
              <w:rPr>
                <w:b/>
                <w:bCs/>
                <w:lang w:val="fr-CA"/>
              </w:rPr>
              <w:t xml:space="preserve">recyclage et </w:t>
            </w:r>
            <w:r w:rsidR="594E84E4" w:rsidRPr="45FEE35B">
              <w:rPr>
                <w:b/>
                <w:bCs/>
                <w:lang w:val="fr-CA"/>
              </w:rPr>
              <w:t>d’autres activités.</w:t>
            </w:r>
            <w:r w:rsidR="3F3F58A3" w:rsidRPr="45FEE35B">
              <w:rPr>
                <w:b/>
                <w:bCs/>
                <w:lang w:val="fr-CA"/>
              </w:rPr>
              <w:t xml:space="preserve"> (</w:t>
            </w:r>
            <w:r w:rsidRPr="45FEE35B">
              <w:rPr>
                <w:b/>
                <w:bCs/>
                <w:lang w:val="fr-CA"/>
              </w:rPr>
              <w:t>FC11)</w:t>
            </w:r>
            <w:r w:rsidR="47D27B04" w:rsidRPr="45FEE35B">
              <w:rPr>
                <w:b/>
                <w:bCs/>
                <w:lang w:val="fr-CA"/>
              </w:rPr>
              <w:t>. Augmente les coûts de MOD , baisse de qualité (plus de déchets dans recyclage = baisse valeur des biens recyclés)</w:t>
            </w:r>
          </w:p>
        </w:tc>
        <w:tc>
          <w:tcPr>
            <w:tcW w:w="3401" w:type="dxa"/>
          </w:tcPr>
          <w:p w14:paraId="7DA8FE90" w14:textId="67F4D4A6" w:rsidR="45FEE35B" w:rsidRDefault="45FEE35B" w:rsidP="45FEE35B">
            <w:pPr>
              <w:jc w:val="both"/>
              <w:rPr>
                <w:b/>
                <w:bCs/>
                <w:lang w:val="fr-CA"/>
              </w:rPr>
            </w:pPr>
          </w:p>
          <w:p w14:paraId="729E8615" w14:textId="0C30879C" w:rsidR="00034AC9" w:rsidRDefault="00034AC9" w:rsidP="45FEE35B">
            <w:pPr>
              <w:jc w:val="both"/>
              <w:rPr>
                <w:b/>
                <w:bCs/>
                <w:lang w:val="fr-CA"/>
              </w:rPr>
            </w:pPr>
          </w:p>
        </w:tc>
      </w:tr>
      <w:tr w:rsidR="00034AC9" w:rsidRPr="00F5126F" w14:paraId="1E1DD274" w14:textId="77777777" w:rsidTr="45FEE35B">
        <w:tc>
          <w:tcPr>
            <w:tcW w:w="6375" w:type="dxa"/>
          </w:tcPr>
          <w:p w14:paraId="575D7F28" w14:textId="52A4D588" w:rsidR="00034AC9" w:rsidRDefault="77EDAE7E" w:rsidP="73BED947">
            <w:pPr>
              <w:jc w:val="both"/>
              <w:rPr>
                <w:b/>
                <w:bCs/>
                <w:lang w:val="fr-CA"/>
              </w:rPr>
            </w:pPr>
            <w:r w:rsidRPr="73BED947">
              <w:rPr>
                <w:b/>
                <w:bCs/>
                <w:lang w:val="fr-CA"/>
              </w:rPr>
              <w:t>Utilisation de sous-traitance trop fréquente</w:t>
            </w:r>
            <w:r w:rsidR="383822F2" w:rsidRPr="73BED947">
              <w:rPr>
                <w:b/>
                <w:bCs/>
                <w:lang w:val="fr-CA"/>
              </w:rPr>
              <w:t xml:space="preserve"> (FCS </w:t>
            </w:r>
            <w:r w:rsidR="6D5172B8" w:rsidRPr="73BED947">
              <w:rPr>
                <w:b/>
                <w:bCs/>
                <w:lang w:val="fr-CA"/>
              </w:rPr>
              <w:t>6</w:t>
            </w:r>
            <w:r w:rsidR="383822F2" w:rsidRPr="73BED947">
              <w:rPr>
                <w:b/>
                <w:bCs/>
                <w:lang w:val="fr-CA"/>
              </w:rPr>
              <w:t>), car au lieu</w:t>
            </w:r>
            <w:r w:rsidR="17DA6ED5" w:rsidRPr="73BED947">
              <w:rPr>
                <w:b/>
                <w:bCs/>
                <w:lang w:val="fr-CA"/>
              </w:rPr>
              <w:t xml:space="preserve"> de se spécialiser dans la gestion d’un type de déchets ou d’offrir une gamme d’autres services, la société utilise des services de sous-traitance</w:t>
            </w:r>
            <w:r w:rsidR="10703430" w:rsidRPr="73BED947">
              <w:rPr>
                <w:b/>
                <w:bCs/>
                <w:lang w:val="fr-CA"/>
              </w:rPr>
              <w:t xml:space="preserve"> pour faire le recyclage du plastique, </w:t>
            </w:r>
            <w:r w:rsidR="56DC63AE" w:rsidRPr="73BED947">
              <w:rPr>
                <w:b/>
                <w:bCs/>
                <w:lang w:val="fr-CA"/>
              </w:rPr>
              <w:t>aluminium</w:t>
            </w:r>
            <w:r w:rsidR="10703430" w:rsidRPr="73BED947">
              <w:rPr>
                <w:b/>
                <w:bCs/>
                <w:lang w:val="fr-CA"/>
              </w:rPr>
              <w:t xml:space="preserve"> et l’élimination des déchets organiques</w:t>
            </w:r>
          </w:p>
        </w:tc>
        <w:tc>
          <w:tcPr>
            <w:tcW w:w="3401" w:type="dxa"/>
          </w:tcPr>
          <w:p w14:paraId="38E40197" w14:textId="77777777" w:rsidR="00034AC9" w:rsidRDefault="00034AC9">
            <w:pPr>
              <w:jc w:val="both"/>
              <w:rPr>
                <w:rFonts w:cstheme="minorHAnsi"/>
                <w:b/>
                <w:bCs/>
                <w:lang w:val="fr-CA"/>
              </w:rPr>
            </w:pPr>
          </w:p>
        </w:tc>
      </w:tr>
      <w:tr w:rsidR="00034AC9" w:rsidRPr="00F5126F" w14:paraId="74FFB1DC" w14:textId="77777777" w:rsidTr="45FEE35B">
        <w:tc>
          <w:tcPr>
            <w:tcW w:w="6375" w:type="dxa"/>
          </w:tcPr>
          <w:p w14:paraId="7E209526" w14:textId="77777777" w:rsidR="00034AC9" w:rsidRDefault="00034AC9">
            <w:pPr>
              <w:jc w:val="both"/>
              <w:rPr>
                <w:rFonts w:cstheme="minorHAnsi"/>
                <w:b/>
                <w:bCs/>
                <w:lang w:val="fr-CA"/>
              </w:rPr>
            </w:pPr>
          </w:p>
        </w:tc>
        <w:tc>
          <w:tcPr>
            <w:tcW w:w="3401" w:type="dxa"/>
          </w:tcPr>
          <w:p w14:paraId="4306BFFA" w14:textId="77777777" w:rsidR="00034AC9" w:rsidRDefault="00034AC9">
            <w:pPr>
              <w:jc w:val="both"/>
              <w:rPr>
                <w:rFonts w:cstheme="minorHAnsi"/>
                <w:b/>
                <w:bCs/>
                <w:lang w:val="fr-CA"/>
              </w:rPr>
            </w:pPr>
          </w:p>
        </w:tc>
      </w:tr>
      <w:tr w:rsidR="00034AC9" w:rsidRPr="00F5126F" w14:paraId="14B100C7" w14:textId="77777777" w:rsidTr="45FEE35B">
        <w:tc>
          <w:tcPr>
            <w:tcW w:w="6375" w:type="dxa"/>
          </w:tcPr>
          <w:p w14:paraId="10572F2C" w14:textId="77777777" w:rsidR="00034AC9" w:rsidRDefault="00034AC9">
            <w:pPr>
              <w:jc w:val="both"/>
              <w:rPr>
                <w:rFonts w:cstheme="minorHAnsi"/>
                <w:b/>
                <w:bCs/>
                <w:lang w:val="fr-CA"/>
              </w:rPr>
            </w:pPr>
          </w:p>
        </w:tc>
        <w:tc>
          <w:tcPr>
            <w:tcW w:w="3401" w:type="dxa"/>
          </w:tcPr>
          <w:p w14:paraId="7BB97456" w14:textId="77777777" w:rsidR="00034AC9" w:rsidRDefault="00034AC9">
            <w:pPr>
              <w:jc w:val="both"/>
              <w:rPr>
                <w:rFonts w:cstheme="minorHAnsi"/>
                <w:b/>
                <w:bCs/>
                <w:lang w:val="fr-CA"/>
              </w:rPr>
            </w:pPr>
          </w:p>
        </w:tc>
      </w:tr>
      <w:tr w:rsidR="00034AC9" w:rsidRPr="00F5126F" w14:paraId="3D6E6290" w14:textId="77777777" w:rsidTr="45FEE35B">
        <w:tc>
          <w:tcPr>
            <w:tcW w:w="6375" w:type="dxa"/>
          </w:tcPr>
          <w:p w14:paraId="65779DBE" w14:textId="77777777" w:rsidR="00034AC9" w:rsidRDefault="00034AC9">
            <w:pPr>
              <w:jc w:val="both"/>
              <w:rPr>
                <w:rFonts w:cstheme="minorHAnsi"/>
                <w:b/>
                <w:bCs/>
                <w:lang w:val="fr-CA"/>
              </w:rPr>
            </w:pPr>
          </w:p>
        </w:tc>
        <w:tc>
          <w:tcPr>
            <w:tcW w:w="3401" w:type="dxa"/>
          </w:tcPr>
          <w:p w14:paraId="38EB7EDB" w14:textId="77777777" w:rsidR="00034AC9" w:rsidRDefault="00034AC9">
            <w:pPr>
              <w:jc w:val="both"/>
              <w:rPr>
                <w:rFonts w:cstheme="minorHAnsi"/>
                <w:b/>
                <w:bCs/>
                <w:lang w:val="fr-CA"/>
              </w:rPr>
            </w:pPr>
          </w:p>
        </w:tc>
      </w:tr>
    </w:tbl>
    <w:p w14:paraId="24C85362" w14:textId="77777777" w:rsidR="00AC36AE" w:rsidRDefault="00AC36AE" w:rsidP="00D77471">
      <w:pPr>
        <w:jc w:val="both"/>
        <w:rPr>
          <w:rFonts w:cstheme="minorHAnsi"/>
          <w:b/>
          <w:bCs/>
          <w:lang w:val="fr-CA"/>
        </w:rPr>
      </w:pPr>
    </w:p>
    <w:tbl>
      <w:tblPr>
        <w:tblStyle w:val="TableGrid"/>
        <w:tblW w:w="9776" w:type="dxa"/>
        <w:tblLook w:val="04A0" w:firstRow="1" w:lastRow="0" w:firstColumn="1" w:lastColumn="0" w:noHBand="0" w:noVBand="1"/>
      </w:tblPr>
      <w:tblGrid>
        <w:gridCol w:w="6232"/>
        <w:gridCol w:w="3544"/>
      </w:tblGrid>
      <w:tr w:rsidR="00034AC9" w:rsidRPr="00F5126F" w14:paraId="5222A8CF" w14:textId="77777777" w:rsidTr="45FEE35B">
        <w:tc>
          <w:tcPr>
            <w:tcW w:w="6232" w:type="dxa"/>
          </w:tcPr>
          <w:p w14:paraId="1CC5605C" w14:textId="10D63944" w:rsidR="00034AC9" w:rsidRDefault="00034AC9">
            <w:pPr>
              <w:jc w:val="both"/>
              <w:rPr>
                <w:rFonts w:cstheme="minorHAnsi"/>
                <w:b/>
                <w:bCs/>
                <w:lang w:val="fr-CA"/>
              </w:rPr>
            </w:pPr>
            <w:r>
              <w:rPr>
                <w:rFonts w:cstheme="minorHAnsi"/>
                <w:b/>
                <w:bCs/>
                <w:lang w:val="fr-CA"/>
              </w:rPr>
              <w:t>Possibilités</w:t>
            </w:r>
          </w:p>
        </w:tc>
        <w:tc>
          <w:tcPr>
            <w:tcW w:w="3544" w:type="dxa"/>
          </w:tcPr>
          <w:p w14:paraId="5B0E6417" w14:textId="77777777" w:rsidR="00034AC9" w:rsidRDefault="00034AC9">
            <w:pPr>
              <w:jc w:val="both"/>
              <w:rPr>
                <w:rFonts w:cstheme="minorHAnsi"/>
                <w:b/>
                <w:bCs/>
                <w:lang w:val="fr-CA"/>
              </w:rPr>
            </w:pPr>
            <w:r>
              <w:rPr>
                <w:rFonts w:cstheme="minorHAnsi"/>
                <w:b/>
                <w:bCs/>
                <w:lang w:val="fr-CA"/>
              </w:rPr>
              <w:t>Option où cet élément pourra être utilisé</w:t>
            </w:r>
          </w:p>
        </w:tc>
      </w:tr>
      <w:tr w:rsidR="00034AC9" w:rsidRPr="002E25D2" w14:paraId="5A7F73E5" w14:textId="77777777" w:rsidTr="45FEE35B">
        <w:tc>
          <w:tcPr>
            <w:tcW w:w="6232" w:type="dxa"/>
          </w:tcPr>
          <w:p w14:paraId="4BE20223" w14:textId="5119C251" w:rsidR="00AA32A4" w:rsidRPr="00AA32A4" w:rsidRDefault="00AA32A4" w:rsidP="00AA32A4">
            <w:pPr>
              <w:jc w:val="both"/>
              <w:rPr>
                <w:lang w:val="fr-CA"/>
              </w:rPr>
            </w:pPr>
            <w:r w:rsidRPr="00AA32A4">
              <w:rPr>
                <w:lang w:val="fr-CA"/>
              </w:rPr>
              <w:t>Secteur du recyclage va connaître une croissance soutenue aux cours des prochaines années donc possibilités d’avoir plus de clients.</w:t>
            </w:r>
            <w:r w:rsidR="002D3B46">
              <w:rPr>
                <w:lang w:val="fr-CA"/>
              </w:rPr>
              <w:t xml:space="preserve"> Ce qui permet</w:t>
            </w:r>
            <w:r w:rsidR="00876368">
              <w:rPr>
                <w:lang w:val="fr-CA"/>
              </w:rPr>
              <w:t xml:space="preserve"> d’avoir des </w:t>
            </w:r>
            <w:r w:rsidR="008C4C88">
              <w:rPr>
                <w:lang w:val="fr-CA"/>
              </w:rPr>
              <w:t>relations</w:t>
            </w:r>
            <w:r w:rsidR="00534C4E">
              <w:rPr>
                <w:lang w:val="fr-CA"/>
              </w:rPr>
              <w:t xml:space="preserve"> avec les clients</w:t>
            </w:r>
            <w:r w:rsidR="009C279D">
              <w:rPr>
                <w:lang w:val="fr-CA"/>
              </w:rPr>
              <w:t xml:space="preserve"> à long terme (FC</w:t>
            </w:r>
            <w:r w:rsidR="007E6A97">
              <w:rPr>
                <w:lang w:val="fr-CA"/>
              </w:rPr>
              <w:t>S</w:t>
            </w:r>
            <w:r w:rsidR="009C279D">
              <w:rPr>
                <w:lang w:val="fr-CA"/>
              </w:rPr>
              <w:t>2)</w:t>
            </w:r>
          </w:p>
          <w:p w14:paraId="16B300F7" w14:textId="44DCF3C0" w:rsidR="00034AC9" w:rsidRDefault="00034AC9">
            <w:pPr>
              <w:jc w:val="both"/>
              <w:rPr>
                <w:b/>
                <w:lang w:val="fr-CA"/>
              </w:rPr>
            </w:pPr>
          </w:p>
        </w:tc>
        <w:tc>
          <w:tcPr>
            <w:tcW w:w="3544" w:type="dxa"/>
          </w:tcPr>
          <w:p w14:paraId="6C38CF8E" w14:textId="030D1865" w:rsidR="00034AC9" w:rsidRDefault="17755AFF" w:rsidP="45FEE35B">
            <w:pPr>
              <w:jc w:val="both"/>
              <w:rPr>
                <w:b/>
                <w:bCs/>
              </w:rPr>
            </w:pPr>
            <w:r w:rsidRPr="45FEE35B">
              <w:rPr>
                <w:b/>
                <w:bCs/>
              </w:rPr>
              <w:t>Projet 3</w:t>
            </w:r>
          </w:p>
        </w:tc>
      </w:tr>
      <w:tr w:rsidR="00034AC9" w:rsidRPr="00137DED" w14:paraId="1DF008C9" w14:textId="77777777" w:rsidTr="45FEE35B">
        <w:tc>
          <w:tcPr>
            <w:tcW w:w="6232" w:type="dxa"/>
          </w:tcPr>
          <w:p w14:paraId="668DF507" w14:textId="529322C8" w:rsidR="00034AC9" w:rsidRDefault="7845EA0A" w:rsidP="73BED947">
            <w:pPr>
              <w:jc w:val="both"/>
              <w:rPr>
                <w:b/>
                <w:bCs/>
                <w:lang w:val="fr-CA"/>
              </w:rPr>
            </w:pPr>
            <w:r w:rsidRPr="73BED947">
              <w:rPr>
                <w:b/>
                <w:bCs/>
                <w:lang w:val="fr-CA"/>
              </w:rPr>
              <w:t xml:space="preserve">Secteur du traitement des déchets dangereux devrait connaître une croissance de 6,7% annuellement au cours des prochaines années. </w:t>
            </w:r>
            <w:r w:rsidR="5D26AC68" w:rsidRPr="73BED947">
              <w:rPr>
                <w:b/>
                <w:bCs/>
                <w:lang w:val="fr-CA"/>
              </w:rPr>
              <w:t>(FCS1)</w:t>
            </w:r>
          </w:p>
        </w:tc>
        <w:tc>
          <w:tcPr>
            <w:tcW w:w="3544" w:type="dxa"/>
          </w:tcPr>
          <w:p w14:paraId="6EFDE967" w14:textId="6C1F81EB" w:rsidR="00034AC9" w:rsidRDefault="3724F375" w:rsidP="45FEE35B">
            <w:pPr>
              <w:jc w:val="both"/>
              <w:rPr>
                <w:b/>
                <w:bCs/>
              </w:rPr>
            </w:pPr>
            <w:r w:rsidRPr="45FEE35B">
              <w:rPr>
                <w:b/>
                <w:bCs/>
              </w:rPr>
              <w:t>Projet 1</w:t>
            </w:r>
          </w:p>
        </w:tc>
      </w:tr>
      <w:tr w:rsidR="00034AC9" w:rsidRPr="002E25D2" w14:paraId="5433C48F" w14:textId="77777777" w:rsidTr="45FEE35B">
        <w:tc>
          <w:tcPr>
            <w:tcW w:w="6232" w:type="dxa"/>
          </w:tcPr>
          <w:p w14:paraId="300E6339" w14:textId="2B658815" w:rsidR="00137DED" w:rsidRPr="00137DED" w:rsidRDefault="00137DED" w:rsidP="00137DED">
            <w:pPr>
              <w:jc w:val="both"/>
              <w:rPr>
                <w:lang w:val="fr-CA"/>
              </w:rPr>
            </w:pPr>
            <w:r w:rsidRPr="73BED947">
              <w:rPr>
                <w:lang w:val="fr-CA"/>
              </w:rPr>
              <w:t>Offrir un service d’élimination des déchets organiques/dangereux ce qui lui permettrait d’attirer de nouveaux clients (FCS2)</w:t>
            </w:r>
          </w:p>
          <w:p w14:paraId="1C8DBDF2" w14:textId="568A9738" w:rsidR="00034AC9" w:rsidRDefault="00034AC9" w:rsidP="73BED947">
            <w:pPr>
              <w:jc w:val="both"/>
              <w:rPr>
                <w:b/>
                <w:bCs/>
                <w:lang w:val="fr-CA"/>
              </w:rPr>
            </w:pPr>
          </w:p>
        </w:tc>
        <w:tc>
          <w:tcPr>
            <w:tcW w:w="3544" w:type="dxa"/>
          </w:tcPr>
          <w:p w14:paraId="04BCA5DD" w14:textId="71E2D707" w:rsidR="00034AC9" w:rsidRDefault="51217294" w:rsidP="45FEE35B">
            <w:pPr>
              <w:jc w:val="both"/>
              <w:rPr>
                <w:b/>
                <w:bCs/>
              </w:rPr>
            </w:pPr>
            <w:r w:rsidRPr="45FEE35B">
              <w:rPr>
                <w:b/>
                <w:bCs/>
              </w:rPr>
              <w:t>Projet 1</w:t>
            </w:r>
          </w:p>
        </w:tc>
      </w:tr>
      <w:tr w:rsidR="00034AC9" w:rsidRPr="00F85F27" w14:paraId="6538E646" w14:textId="77777777" w:rsidTr="45FEE35B">
        <w:tc>
          <w:tcPr>
            <w:tcW w:w="6232" w:type="dxa"/>
          </w:tcPr>
          <w:p w14:paraId="61088168" w14:textId="0DCA5CD4" w:rsidR="00034AC9" w:rsidRPr="00F85F27" w:rsidRDefault="5909DF79" w:rsidP="42E425C4">
            <w:pPr>
              <w:jc w:val="both"/>
              <w:rPr>
                <w:lang w:val="fr-CA"/>
              </w:rPr>
            </w:pPr>
            <w:r w:rsidRPr="73BED947">
              <w:rPr>
                <w:rFonts w:ascii="Calibri" w:eastAsia="Calibri" w:hAnsi="Calibri" w:cs="Calibri"/>
                <w:color w:val="000000" w:themeColor="text1"/>
                <w:sz w:val="24"/>
                <w:szCs w:val="24"/>
                <w:lang w:val="fr-CA"/>
              </w:rPr>
              <w:t>Exigences réglementaires accrues (notamment pour trier et recycler)</w:t>
            </w:r>
            <w:r w:rsidR="382ACDF0" w:rsidRPr="73BED947">
              <w:rPr>
                <w:rFonts w:ascii="Calibri" w:eastAsia="Calibri" w:hAnsi="Calibri" w:cs="Calibri"/>
                <w:color w:val="000000" w:themeColor="text1"/>
                <w:sz w:val="24"/>
                <w:szCs w:val="24"/>
                <w:lang w:val="fr-CA"/>
              </w:rPr>
              <w:t xml:space="preserve"> pour les entreprises.</w:t>
            </w:r>
            <w:r w:rsidRPr="73BED947">
              <w:rPr>
                <w:rFonts w:ascii="Calibri" w:eastAsia="Calibri" w:hAnsi="Calibri" w:cs="Calibri"/>
                <w:color w:val="000000" w:themeColor="text1"/>
                <w:sz w:val="24"/>
                <w:szCs w:val="24"/>
                <w:lang w:val="fr-CA"/>
              </w:rPr>
              <w:t xml:space="preserve"> </w:t>
            </w:r>
            <w:r w:rsidR="6337058E" w:rsidRPr="73BED947">
              <w:rPr>
                <w:rFonts w:ascii="Calibri" w:eastAsia="Calibri" w:hAnsi="Calibri" w:cs="Calibri"/>
                <w:color w:val="000000" w:themeColor="text1"/>
                <w:sz w:val="24"/>
                <w:szCs w:val="24"/>
                <w:lang w:val="fr-CA"/>
              </w:rPr>
              <w:t>(</w:t>
            </w:r>
            <w:r w:rsidRPr="73BED947">
              <w:rPr>
                <w:rFonts w:ascii="Calibri" w:eastAsia="Calibri" w:hAnsi="Calibri" w:cs="Calibri"/>
                <w:color w:val="000000" w:themeColor="text1"/>
                <w:sz w:val="24"/>
                <w:szCs w:val="24"/>
                <w:lang w:val="fr-CA"/>
              </w:rPr>
              <w:t>FCS9</w:t>
            </w:r>
            <w:r w:rsidR="1C3FC7B0" w:rsidRPr="73BED947">
              <w:rPr>
                <w:rFonts w:ascii="Calibri" w:eastAsia="Calibri" w:hAnsi="Calibri" w:cs="Calibri"/>
                <w:color w:val="000000" w:themeColor="text1"/>
                <w:sz w:val="24"/>
                <w:szCs w:val="24"/>
                <w:lang w:val="fr-CA"/>
              </w:rPr>
              <w:t>)</w:t>
            </w:r>
            <w:r w:rsidRPr="73BED947">
              <w:rPr>
                <w:rFonts w:ascii="Calibri" w:eastAsia="Calibri" w:hAnsi="Calibri" w:cs="Calibri"/>
                <w:color w:val="000000" w:themeColor="text1"/>
                <w:sz w:val="24"/>
                <w:szCs w:val="24"/>
                <w:lang w:val="fr-CA"/>
              </w:rPr>
              <w:t xml:space="preserve"> </w:t>
            </w:r>
            <w:r w:rsidR="40B2DA34" w:rsidRPr="73BED947">
              <w:rPr>
                <w:rFonts w:ascii="Calibri" w:eastAsia="Calibri" w:hAnsi="Calibri" w:cs="Calibri"/>
                <w:color w:val="000000" w:themeColor="text1"/>
                <w:sz w:val="24"/>
                <w:szCs w:val="24"/>
                <w:lang w:val="fr-CA"/>
              </w:rPr>
              <w:t xml:space="preserve">et </w:t>
            </w:r>
            <w:r w:rsidR="4128C78F" w:rsidRPr="73BED947">
              <w:rPr>
                <w:rFonts w:ascii="Calibri" w:eastAsia="Calibri" w:hAnsi="Calibri" w:cs="Calibri"/>
                <w:color w:val="000000" w:themeColor="text1"/>
                <w:sz w:val="24"/>
                <w:szCs w:val="24"/>
                <w:lang w:val="fr-CA"/>
              </w:rPr>
              <w:t>(</w:t>
            </w:r>
            <w:r w:rsidR="40B2DA34" w:rsidRPr="73BED947">
              <w:rPr>
                <w:rFonts w:ascii="Calibri" w:eastAsia="Calibri" w:hAnsi="Calibri" w:cs="Calibri"/>
                <w:color w:val="000000" w:themeColor="text1"/>
                <w:sz w:val="24"/>
                <w:szCs w:val="24"/>
                <w:lang w:val="fr-CA"/>
              </w:rPr>
              <w:t>FCS3</w:t>
            </w:r>
            <w:r w:rsidR="0FB8C5AA" w:rsidRPr="73BED947">
              <w:rPr>
                <w:rFonts w:ascii="Calibri" w:eastAsia="Calibri" w:hAnsi="Calibri" w:cs="Calibri"/>
                <w:color w:val="000000" w:themeColor="text1"/>
                <w:sz w:val="24"/>
                <w:szCs w:val="24"/>
                <w:lang w:val="fr-CA"/>
              </w:rPr>
              <w:t>)</w:t>
            </w:r>
          </w:p>
        </w:tc>
        <w:tc>
          <w:tcPr>
            <w:tcW w:w="3544" w:type="dxa"/>
          </w:tcPr>
          <w:p w14:paraId="1E595C5C" w14:textId="34A6F339" w:rsidR="00034AC9" w:rsidRDefault="76EAAECE" w:rsidP="45FEE35B">
            <w:pPr>
              <w:jc w:val="both"/>
              <w:rPr>
                <w:b/>
                <w:bCs/>
              </w:rPr>
            </w:pPr>
            <w:r w:rsidRPr="45FEE35B">
              <w:rPr>
                <w:b/>
                <w:bCs/>
              </w:rPr>
              <w:t>Projet 1, 2 et 3</w:t>
            </w:r>
          </w:p>
        </w:tc>
      </w:tr>
      <w:tr w:rsidR="00034AC9" w:rsidRPr="00137DED" w14:paraId="10608100" w14:textId="77777777" w:rsidTr="45FEE35B">
        <w:tc>
          <w:tcPr>
            <w:tcW w:w="6232" w:type="dxa"/>
          </w:tcPr>
          <w:p w14:paraId="52E6F5C1" w14:textId="2A62B4EE" w:rsidR="00034AC9" w:rsidRDefault="5C96DEAE" w:rsidP="73BED947">
            <w:pPr>
              <w:jc w:val="both"/>
              <w:rPr>
                <w:b/>
                <w:bCs/>
                <w:lang w:val="fr-CA"/>
              </w:rPr>
            </w:pPr>
            <w:r w:rsidRPr="73BED947">
              <w:rPr>
                <w:b/>
                <w:bCs/>
                <w:lang w:val="fr-CA"/>
              </w:rPr>
              <w:t xml:space="preserve">On s’attend à ce que la taille du segment de maché résidentiel augmente, donc il y aura une possibilité pour l’entité </w:t>
            </w:r>
            <w:r w:rsidR="7362FB66" w:rsidRPr="73BED947">
              <w:rPr>
                <w:b/>
                <w:bCs/>
                <w:lang w:val="fr-CA"/>
              </w:rPr>
              <w:t>de conclure des contrats à long terme avec des municipalités. (FCS 2)</w:t>
            </w:r>
          </w:p>
        </w:tc>
        <w:tc>
          <w:tcPr>
            <w:tcW w:w="3544" w:type="dxa"/>
          </w:tcPr>
          <w:p w14:paraId="016EBD4A" w14:textId="4D507FBA" w:rsidR="00034AC9" w:rsidRDefault="5D2B94CF" w:rsidP="45FEE35B">
            <w:pPr>
              <w:jc w:val="both"/>
              <w:rPr>
                <w:b/>
                <w:bCs/>
              </w:rPr>
            </w:pPr>
            <w:r w:rsidRPr="45FEE35B">
              <w:rPr>
                <w:b/>
                <w:bCs/>
              </w:rPr>
              <w:t>Projet 1, 2 et 3</w:t>
            </w:r>
          </w:p>
        </w:tc>
      </w:tr>
      <w:tr w:rsidR="00034AC9" w:rsidRPr="00F5126F" w14:paraId="40FD9D7D" w14:textId="77777777" w:rsidTr="45FEE35B">
        <w:tc>
          <w:tcPr>
            <w:tcW w:w="6232" w:type="dxa"/>
          </w:tcPr>
          <w:p w14:paraId="61418A8E" w14:textId="689B4563" w:rsidR="00034AC9" w:rsidRDefault="2830D3E9" w:rsidP="73BED947">
            <w:pPr>
              <w:jc w:val="both"/>
              <w:rPr>
                <w:b/>
                <w:bCs/>
                <w:lang w:val="fr-CA"/>
              </w:rPr>
            </w:pPr>
            <w:r w:rsidRPr="45FEE35B">
              <w:rPr>
                <w:b/>
                <w:bCs/>
                <w:lang w:val="fr-CA"/>
              </w:rPr>
              <w:t>Le marché de consultation environnementale est en pleine croissance</w:t>
            </w:r>
            <w:r w:rsidR="7176A3E4" w:rsidRPr="45FEE35B">
              <w:rPr>
                <w:b/>
                <w:bCs/>
                <w:lang w:val="fr-CA"/>
              </w:rPr>
              <w:t>. L</w:t>
            </w:r>
            <w:r w:rsidRPr="45FEE35B">
              <w:rPr>
                <w:b/>
                <w:bCs/>
                <w:lang w:val="fr-CA"/>
              </w:rPr>
              <w:t xml:space="preserve">’entreprise </w:t>
            </w:r>
            <w:r w:rsidR="2EDA5743" w:rsidRPr="45FEE35B">
              <w:rPr>
                <w:b/>
                <w:bCs/>
                <w:lang w:val="fr-CA"/>
              </w:rPr>
              <w:t>pourrait prendre</w:t>
            </w:r>
            <w:r w:rsidRPr="45FEE35B">
              <w:rPr>
                <w:b/>
                <w:bCs/>
                <w:lang w:val="fr-CA"/>
              </w:rPr>
              <w:t xml:space="preserve"> cette opportunité </w:t>
            </w:r>
            <w:r w:rsidR="3B4B0238" w:rsidRPr="45FEE35B">
              <w:rPr>
                <w:b/>
                <w:bCs/>
                <w:lang w:val="fr-CA"/>
              </w:rPr>
              <w:t xml:space="preserve">pour </w:t>
            </w:r>
            <w:r w:rsidRPr="45FEE35B">
              <w:rPr>
                <w:b/>
                <w:bCs/>
                <w:lang w:val="fr-CA"/>
              </w:rPr>
              <w:t xml:space="preserve">offrir des services-conseils à des clients qui </w:t>
            </w:r>
            <w:r w:rsidR="30092805" w:rsidRPr="45FEE35B">
              <w:rPr>
                <w:b/>
                <w:bCs/>
                <w:lang w:val="fr-CA"/>
              </w:rPr>
              <w:t xml:space="preserve">souhaite se conformer aux réglementations et </w:t>
            </w:r>
            <w:r w:rsidR="7DFC4358" w:rsidRPr="45FEE35B">
              <w:rPr>
                <w:b/>
                <w:bCs/>
                <w:lang w:val="fr-CA"/>
              </w:rPr>
              <w:t xml:space="preserve">diminuer ses déchets. (FCS 3) </w:t>
            </w:r>
          </w:p>
        </w:tc>
        <w:tc>
          <w:tcPr>
            <w:tcW w:w="3544" w:type="dxa"/>
          </w:tcPr>
          <w:p w14:paraId="2A6D5FB6" w14:textId="585410F5" w:rsidR="00034AC9" w:rsidRPr="00052CF0" w:rsidRDefault="5941D8B9" w:rsidP="45FEE35B">
            <w:pPr>
              <w:jc w:val="both"/>
              <w:rPr>
                <w:b/>
                <w:bCs/>
                <w:lang w:val="fr-CA"/>
              </w:rPr>
            </w:pPr>
            <w:r w:rsidRPr="00052CF0">
              <w:rPr>
                <w:b/>
                <w:bCs/>
                <w:lang w:val="fr-CA"/>
              </w:rPr>
              <w:t xml:space="preserve">Pourrait être utilisé lors de l’évaluation sur la rentabilité du projet d’offrir des services-clients. </w:t>
            </w:r>
          </w:p>
        </w:tc>
      </w:tr>
      <w:tr w:rsidR="00034AC9" w:rsidRPr="002E25D2" w14:paraId="1D9CF396" w14:textId="77777777" w:rsidTr="45FEE35B">
        <w:tc>
          <w:tcPr>
            <w:tcW w:w="6232" w:type="dxa"/>
          </w:tcPr>
          <w:p w14:paraId="49DB1192" w14:textId="48D3A0E6" w:rsidR="00034AC9" w:rsidRPr="00052CF0" w:rsidRDefault="1B663B3E" w:rsidP="73BED947">
            <w:pPr>
              <w:spacing w:after="160" w:line="257" w:lineRule="auto"/>
              <w:jc w:val="both"/>
              <w:rPr>
                <w:lang w:val="fr-CA"/>
              </w:rPr>
            </w:pPr>
            <w:r w:rsidRPr="73BED947">
              <w:rPr>
                <w:rFonts w:ascii="Aptos" w:eastAsia="Aptos" w:hAnsi="Aptos" w:cs="Aptos"/>
                <w:lang w:val="fr-CA"/>
              </w:rPr>
              <w:lastRenderedPageBreak/>
              <w:t>La demande d’aliments pour animaux et de compost pour le traitement des sols agricoles et de la terre de jardin, fabriqués à partir de déchets organiques, est en hausse.</w:t>
            </w:r>
          </w:p>
          <w:p w14:paraId="5C8F8C1D" w14:textId="6A0E12E9" w:rsidR="00034AC9" w:rsidRDefault="1B663B3E" w:rsidP="73BED947">
            <w:pPr>
              <w:jc w:val="both"/>
              <w:rPr>
                <w:b/>
                <w:bCs/>
                <w:lang w:val="fr-CA"/>
              </w:rPr>
            </w:pPr>
            <w:r w:rsidRPr="73BED947">
              <w:rPr>
                <w:b/>
                <w:bCs/>
                <w:lang w:val="fr-CA"/>
              </w:rPr>
              <w:t>(FCS 6)</w:t>
            </w:r>
          </w:p>
        </w:tc>
        <w:tc>
          <w:tcPr>
            <w:tcW w:w="3544" w:type="dxa"/>
          </w:tcPr>
          <w:p w14:paraId="09FF2E39" w14:textId="3B54475F" w:rsidR="00034AC9" w:rsidRDefault="4A21CD62" w:rsidP="45FEE35B">
            <w:pPr>
              <w:jc w:val="both"/>
              <w:rPr>
                <w:b/>
                <w:bCs/>
              </w:rPr>
            </w:pPr>
            <w:r w:rsidRPr="45FEE35B">
              <w:rPr>
                <w:b/>
                <w:bCs/>
              </w:rPr>
              <w:t>Projet 1, 2 et 3</w:t>
            </w:r>
          </w:p>
        </w:tc>
      </w:tr>
      <w:tr w:rsidR="00034AC9" w:rsidRPr="002E25D2" w14:paraId="655D36E5" w14:textId="77777777" w:rsidTr="45FEE35B">
        <w:tc>
          <w:tcPr>
            <w:tcW w:w="6232" w:type="dxa"/>
          </w:tcPr>
          <w:p w14:paraId="293981C8" w14:textId="77777777" w:rsidR="00034AC9" w:rsidRDefault="00034AC9">
            <w:pPr>
              <w:jc w:val="both"/>
              <w:rPr>
                <w:rFonts w:cstheme="minorHAnsi"/>
                <w:b/>
                <w:bCs/>
                <w:lang w:val="fr-CA"/>
              </w:rPr>
            </w:pPr>
          </w:p>
        </w:tc>
        <w:tc>
          <w:tcPr>
            <w:tcW w:w="3544" w:type="dxa"/>
          </w:tcPr>
          <w:p w14:paraId="1E34A9A7" w14:textId="77777777" w:rsidR="00034AC9" w:rsidRDefault="00034AC9">
            <w:pPr>
              <w:jc w:val="both"/>
              <w:rPr>
                <w:rFonts w:cstheme="minorHAnsi"/>
                <w:b/>
                <w:bCs/>
                <w:lang w:val="fr-CA"/>
              </w:rPr>
            </w:pPr>
          </w:p>
        </w:tc>
      </w:tr>
      <w:tr w:rsidR="00034AC9" w:rsidRPr="002E25D2" w14:paraId="0E520F9A" w14:textId="77777777" w:rsidTr="45FEE35B">
        <w:tc>
          <w:tcPr>
            <w:tcW w:w="6232" w:type="dxa"/>
          </w:tcPr>
          <w:p w14:paraId="440FD71E" w14:textId="77777777" w:rsidR="00034AC9" w:rsidRDefault="00034AC9">
            <w:pPr>
              <w:jc w:val="both"/>
              <w:rPr>
                <w:rFonts w:cstheme="minorHAnsi"/>
                <w:b/>
                <w:bCs/>
                <w:lang w:val="fr-CA"/>
              </w:rPr>
            </w:pPr>
          </w:p>
        </w:tc>
        <w:tc>
          <w:tcPr>
            <w:tcW w:w="3544" w:type="dxa"/>
          </w:tcPr>
          <w:p w14:paraId="2EBC7144" w14:textId="77777777" w:rsidR="00034AC9" w:rsidRDefault="00034AC9">
            <w:pPr>
              <w:jc w:val="both"/>
              <w:rPr>
                <w:rFonts w:cstheme="minorHAnsi"/>
                <w:b/>
                <w:bCs/>
                <w:lang w:val="fr-CA"/>
              </w:rPr>
            </w:pPr>
          </w:p>
        </w:tc>
      </w:tr>
    </w:tbl>
    <w:p w14:paraId="14B8BBD3" w14:textId="77777777" w:rsidR="00AC36AE" w:rsidRDefault="00AC36AE" w:rsidP="00D77471">
      <w:pPr>
        <w:jc w:val="both"/>
        <w:rPr>
          <w:rFonts w:cstheme="minorHAnsi"/>
          <w:b/>
          <w:bCs/>
          <w:lang w:val="fr-CA"/>
        </w:rPr>
      </w:pPr>
    </w:p>
    <w:tbl>
      <w:tblPr>
        <w:tblStyle w:val="TableGrid"/>
        <w:tblW w:w="9776" w:type="dxa"/>
        <w:tblLook w:val="04A0" w:firstRow="1" w:lastRow="0" w:firstColumn="1" w:lastColumn="0" w:noHBand="0" w:noVBand="1"/>
      </w:tblPr>
      <w:tblGrid>
        <w:gridCol w:w="6232"/>
        <w:gridCol w:w="3544"/>
      </w:tblGrid>
      <w:tr w:rsidR="00034AC9" w:rsidRPr="00F5126F" w14:paraId="4E2413E5" w14:textId="77777777" w:rsidTr="45FEE35B">
        <w:tc>
          <w:tcPr>
            <w:tcW w:w="6232" w:type="dxa"/>
          </w:tcPr>
          <w:p w14:paraId="7D2D4EE0" w14:textId="510070B8" w:rsidR="00034AC9" w:rsidRDefault="00034AC9">
            <w:pPr>
              <w:jc w:val="both"/>
              <w:rPr>
                <w:rFonts w:cstheme="minorHAnsi"/>
                <w:b/>
                <w:bCs/>
                <w:lang w:val="fr-CA"/>
              </w:rPr>
            </w:pPr>
            <w:r>
              <w:rPr>
                <w:rFonts w:cstheme="minorHAnsi"/>
                <w:b/>
                <w:bCs/>
                <w:lang w:val="fr-CA"/>
              </w:rPr>
              <w:t>Menaces</w:t>
            </w:r>
          </w:p>
        </w:tc>
        <w:tc>
          <w:tcPr>
            <w:tcW w:w="3544" w:type="dxa"/>
          </w:tcPr>
          <w:p w14:paraId="4E37CF9A" w14:textId="77777777" w:rsidR="00034AC9" w:rsidRDefault="00034AC9">
            <w:pPr>
              <w:jc w:val="both"/>
              <w:rPr>
                <w:rFonts w:cstheme="minorHAnsi"/>
                <w:b/>
                <w:bCs/>
                <w:lang w:val="fr-CA"/>
              </w:rPr>
            </w:pPr>
            <w:r>
              <w:rPr>
                <w:rFonts w:cstheme="minorHAnsi"/>
                <w:b/>
                <w:bCs/>
                <w:lang w:val="fr-CA"/>
              </w:rPr>
              <w:t>Option où cet élément pourra être utilisé</w:t>
            </w:r>
          </w:p>
        </w:tc>
      </w:tr>
      <w:tr w:rsidR="00034AC9" w:rsidRPr="00F5126F" w14:paraId="50E404A6" w14:textId="77777777" w:rsidTr="45FEE35B">
        <w:tc>
          <w:tcPr>
            <w:tcW w:w="6232" w:type="dxa"/>
          </w:tcPr>
          <w:p w14:paraId="6723E209" w14:textId="4E453DF8" w:rsidR="00034AC9" w:rsidRDefault="00F5126F" w:rsidP="473F06E6">
            <w:pPr>
              <w:pStyle w:val="ListParagraph"/>
              <w:spacing w:line="257" w:lineRule="auto"/>
              <w:ind w:left="360"/>
              <w:jc w:val="both"/>
              <w:rPr>
                <w:rFonts w:ascii="Aptos" w:eastAsia="Aptos" w:hAnsi="Aptos" w:cs="Aptos"/>
                <w:lang w:val="fr-CA"/>
              </w:rPr>
            </w:pPr>
            <w:r>
              <w:rPr>
                <w:rFonts w:ascii="Aptos" w:eastAsia="Aptos" w:hAnsi="Aptos" w:cs="Aptos"/>
                <w:lang w:val="fr-CA"/>
              </w:rPr>
              <w:t>*</w:t>
            </w:r>
            <w:r w:rsidR="256F51CD" w:rsidRPr="056BFE96">
              <w:rPr>
                <w:rFonts w:ascii="Aptos" w:eastAsia="Aptos" w:hAnsi="Aptos" w:cs="Aptos"/>
                <w:lang w:val="fr-CA"/>
              </w:rPr>
              <w:t>Recul de la demande de service d’enfouissement prévu. Cela devrait entraîner une diminution des redevances des sites d’enfouissement par tonne de déchets. Cela menace WDI, car cette activité représente une proportion importante de ces activités/revenus.</w:t>
            </w:r>
          </w:p>
          <w:p w14:paraId="591C26EF" w14:textId="7C539779" w:rsidR="00034AC9" w:rsidRDefault="00034AC9">
            <w:pPr>
              <w:jc w:val="both"/>
              <w:rPr>
                <w:b/>
                <w:lang w:val="fr-CA"/>
              </w:rPr>
            </w:pPr>
          </w:p>
        </w:tc>
        <w:tc>
          <w:tcPr>
            <w:tcW w:w="3544" w:type="dxa"/>
          </w:tcPr>
          <w:p w14:paraId="280E8A7F" w14:textId="7F986581" w:rsidR="00034AC9" w:rsidRDefault="00034AC9" w:rsidP="73BED947">
            <w:pPr>
              <w:jc w:val="both"/>
              <w:rPr>
                <w:b/>
                <w:bCs/>
                <w:lang w:val="fr-CA"/>
              </w:rPr>
            </w:pPr>
          </w:p>
        </w:tc>
      </w:tr>
      <w:tr w:rsidR="00034AC9" w:rsidRPr="00F5126F" w14:paraId="2A79714F" w14:textId="77777777" w:rsidTr="45FEE35B">
        <w:tc>
          <w:tcPr>
            <w:tcW w:w="6232" w:type="dxa"/>
          </w:tcPr>
          <w:p w14:paraId="61B96AC9" w14:textId="5B494AA2" w:rsidR="00034AC9" w:rsidRDefault="256F51CD" w:rsidP="473F06E6">
            <w:pPr>
              <w:pStyle w:val="ListParagraph"/>
              <w:spacing w:line="257" w:lineRule="auto"/>
              <w:ind w:left="360"/>
              <w:jc w:val="both"/>
              <w:rPr>
                <w:rFonts w:ascii="Aptos" w:eastAsia="Aptos" w:hAnsi="Aptos" w:cs="Aptos"/>
                <w:lang w:val="fr-CA"/>
              </w:rPr>
            </w:pPr>
            <w:r w:rsidRPr="473F06E6">
              <w:rPr>
                <w:rFonts w:ascii="Aptos" w:eastAsia="Aptos" w:hAnsi="Aptos" w:cs="Aptos"/>
                <w:lang w:val="fr-CA"/>
              </w:rPr>
              <w:t>Augmentation des coûts du carburant et des salaires dans le futur qui mèneront à des diminutions de marge d’exploitation. Cela va mettre de la pression sur les liquidités de WDI et de ses concurrents.</w:t>
            </w:r>
          </w:p>
          <w:p w14:paraId="56933E54" w14:textId="77777777" w:rsidR="00034AC9" w:rsidRDefault="00034AC9">
            <w:pPr>
              <w:jc w:val="both"/>
              <w:rPr>
                <w:rFonts w:cstheme="minorHAnsi"/>
                <w:b/>
                <w:bCs/>
                <w:lang w:val="fr-CA"/>
              </w:rPr>
            </w:pPr>
          </w:p>
        </w:tc>
        <w:tc>
          <w:tcPr>
            <w:tcW w:w="3544" w:type="dxa"/>
          </w:tcPr>
          <w:p w14:paraId="69CAF72D" w14:textId="564C65AB" w:rsidR="00034AC9" w:rsidRDefault="00034AC9">
            <w:pPr>
              <w:jc w:val="both"/>
              <w:rPr>
                <w:b/>
                <w:lang w:val="fr-CA"/>
              </w:rPr>
            </w:pPr>
          </w:p>
        </w:tc>
      </w:tr>
      <w:tr w:rsidR="00034AC9" w:rsidRPr="00F5126F" w14:paraId="71EF4D0C" w14:textId="77777777" w:rsidTr="45FEE35B">
        <w:tc>
          <w:tcPr>
            <w:tcW w:w="6232" w:type="dxa"/>
          </w:tcPr>
          <w:p w14:paraId="0FFCB620" w14:textId="7C5C22AB" w:rsidR="00034AC9" w:rsidRPr="00AA32A4" w:rsidRDefault="4E8B9D81">
            <w:pPr>
              <w:jc w:val="both"/>
              <w:rPr>
                <w:lang w:val="fr-CA"/>
              </w:rPr>
            </w:pPr>
            <w:r w:rsidRPr="123D62AD">
              <w:rPr>
                <w:rFonts w:ascii="Calibri" w:eastAsia="Calibri" w:hAnsi="Calibri" w:cs="Calibri"/>
                <w:lang w:val="fr-CA"/>
              </w:rPr>
              <w:t>Difficulté à attirer des employés dû à la connotation négative liée au travail (ex : odeur, déchet, conditions). = Ça force à fournir des salaires élevés (p.18).</w:t>
            </w:r>
            <w:r w:rsidR="6DF9360F" w:rsidRPr="5696BB37">
              <w:rPr>
                <w:rFonts w:ascii="Calibri" w:eastAsia="Calibri" w:hAnsi="Calibri" w:cs="Calibri"/>
                <w:lang w:val="fr-CA"/>
              </w:rPr>
              <w:t xml:space="preserve"> Cela va donc compliquer la prestation des services de WDI</w:t>
            </w:r>
          </w:p>
        </w:tc>
        <w:tc>
          <w:tcPr>
            <w:tcW w:w="3544" w:type="dxa"/>
          </w:tcPr>
          <w:p w14:paraId="6CE3959B" w14:textId="20B5DF1E" w:rsidR="00034AC9" w:rsidRDefault="00034AC9" w:rsidP="45FEE35B">
            <w:pPr>
              <w:jc w:val="both"/>
              <w:rPr>
                <w:b/>
                <w:bCs/>
                <w:lang w:val="fr-CA"/>
              </w:rPr>
            </w:pPr>
          </w:p>
        </w:tc>
      </w:tr>
      <w:tr w:rsidR="00034AC9" w:rsidRPr="00F5126F" w14:paraId="005899AE" w14:textId="77777777" w:rsidTr="45FEE35B">
        <w:tc>
          <w:tcPr>
            <w:tcW w:w="6232" w:type="dxa"/>
          </w:tcPr>
          <w:p w14:paraId="046BBB60" w14:textId="119516F4" w:rsidR="00034AC9" w:rsidRDefault="007B2E5A">
            <w:pPr>
              <w:jc w:val="both"/>
              <w:rPr>
                <w:rFonts w:cstheme="minorHAnsi"/>
                <w:b/>
                <w:bCs/>
                <w:lang w:val="fr-CA"/>
              </w:rPr>
            </w:pPr>
            <w:r w:rsidRPr="00E559A0">
              <w:rPr>
                <w:lang w:val="fr-CA"/>
              </w:rPr>
              <w:t>Les exigences réglementaires par rapport aux sites d’enfouissement compliquent les activités des E et des municipalités de l’industrie</w:t>
            </w:r>
          </w:p>
        </w:tc>
        <w:tc>
          <w:tcPr>
            <w:tcW w:w="3544" w:type="dxa"/>
          </w:tcPr>
          <w:p w14:paraId="340008A6" w14:textId="229F957B" w:rsidR="00034AC9" w:rsidRDefault="00034AC9">
            <w:pPr>
              <w:jc w:val="both"/>
              <w:rPr>
                <w:lang w:val="fr-CA"/>
              </w:rPr>
            </w:pPr>
          </w:p>
        </w:tc>
      </w:tr>
      <w:tr w:rsidR="00034AC9" w:rsidRPr="00F5126F" w14:paraId="0264F5CD" w14:textId="77777777" w:rsidTr="45FEE35B">
        <w:tc>
          <w:tcPr>
            <w:tcW w:w="6232" w:type="dxa"/>
          </w:tcPr>
          <w:p w14:paraId="1E97CFE4" w14:textId="5C25EB76" w:rsidR="00034AC9" w:rsidRDefault="71B47017" w:rsidP="7AA3EC81">
            <w:pPr>
              <w:pStyle w:val="ListParagraph"/>
              <w:spacing w:line="257" w:lineRule="auto"/>
              <w:ind w:left="0"/>
              <w:jc w:val="both"/>
              <w:rPr>
                <w:rFonts w:ascii="Aptos" w:eastAsia="Aptos" w:hAnsi="Aptos" w:cs="Aptos"/>
                <w:lang w:val="fr-CA"/>
              </w:rPr>
            </w:pPr>
            <w:r w:rsidRPr="7AA3EC81">
              <w:rPr>
                <w:rFonts w:ascii="Aptos" w:eastAsia="Aptos" w:hAnsi="Aptos" w:cs="Aptos"/>
                <w:lang w:val="fr-CA"/>
              </w:rPr>
              <w:t>Les municipalités sont des clients très importants de WDI et pour l’ensemble de l’industrie. Les municipalités sont dirigées par des conseils municipaux. Certaines ententes peuvent être modifié donc si un nouveau conseil municipal est élu il pourrait potentiellement être modifié. Cela réduit donc la prévisibilité des entrées et sorties de fond.</w:t>
            </w:r>
          </w:p>
          <w:p w14:paraId="620C65BA" w14:textId="1D02A474" w:rsidR="00034AC9" w:rsidRDefault="00034AC9">
            <w:pPr>
              <w:jc w:val="both"/>
              <w:rPr>
                <w:b/>
                <w:lang w:val="fr-CA"/>
              </w:rPr>
            </w:pPr>
          </w:p>
        </w:tc>
        <w:tc>
          <w:tcPr>
            <w:tcW w:w="3544" w:type="dxa"/>
          </w:tcPr>
          <w:p w14:paraId="10A76F49" w14:textId="4F592912" w:rsidR="00034AC9" w:rsidRDefault="00034AC9" w:rsidP="73BED947">
            <w:pPr>
              <w:jc w:val="both"/>
              <w:rPr>
                <w:b/>
                <w:bCs/>
                <w:lang w:val="fr-CA"/>
              </w:rPr>
            </w:pPr>
          </w:p>
        </w:tc>
      </w:tr>
      <w:tr w:rsidR="00034AC9" w:rsidRPr="00F5126F" w14:paraId="16855A58" w14:textId="77777777" w:rsidTr="45FEE35B">
        <w:tc>
          <w:tcPr>
            <w:tcW w:w="6232" w:type="dxa"/>
          </w:tcPr>
          <w:p w14:paraId="76366860" w14:textId="022579E9" w:rsidR="00034AC9" w:rsidRDefault="00034AC9">
            <w:pPr>
              <w:jc w:val="both"/>
              <w:rPr>
                <w:b/>
                <w:lang w:val="fr-CA"/>
              </w:rPr>
            </w:pPr>
          </w:p>
        </w:tc>
        <w:tc>
          <w:tcPr>
            <w:tcW w:w="3544" w:type="dxa"/>
          </w:tcPr>
          <w:p w14:paraId="204F1FD8" w14:textId="77777777" w:rsidR="00034AC9" w:rsidRDefault="00034AC9">
            <w:pPr>
              <w:jc w:val="both"/>
              <w:rPr>
                <w:rFonts w:cstheme="minorHAnsi"/>
                <w:b/>
                <w:bCs/>
                <w:lang w:val="fr-CA"/>
              </w:rPr>
            </w:pPr>
          </w:p>
        </w:tc>
      </w:tr>
      <w:tr w:rsidR="00034AC9" w:rsidRPr="00F5126F" w14:paraId="3A1182ED" w14:textId="77777777" w:rsidTr="45FEE35B">
        <w:tc>
          <w:tcPr>
            <w:tcW w:w="6232" w:type="dxa"/>
          </w:tcPr>
          <w:p w14:paraId="14E79047" w14:textId="062F81CB" w:rsidR="00034AC9" w:rsidRDefault="003D3261">
            <w:pPr>
              <w:jc w:val="both"/>
              <w:rPr>
                <w:rFonts w:cstheme="minorHAnsi"/>
                <w:b/>
                <w:bCs/>
                <w:lang w:val="fr-CA"/>
              </w:rPr>
            </w:pPr>
            <w:r w:rsidRPr="003D3261">
              <w:rPr>
                <w:lang w:val="fr-CA"/>
              </w:rPr>
              <w:t>L’industrie est arrivée à maturité et donc moins de croissance de l’industrie</w:t>
            </w:r>
          </w:p>
        </w:tc>
        <w:tc>
          <w:tcPr>
            <w:tcW w:w="3544" w:type="dxa"/>
          </w:tcPr>
          <w:p w14:paraId="1296B103" w14:textId="48A37D79" w:rsidR="00034AC9" w:rsidRDefault="00034AC9" w:rsidP="45FEE35B">
            <w:pPr>
              <w:jc w:val="both"/>
              <w:rPr>
                <w:b/>
                <w:bCs/>
                <w:lang w:val="fr-CA"/>
              </w:rPr>
            </w:pPr>
          </w:p>
        </w:tc>
      </w:tr>
      <w:tr w:rsidR="00034AC9" w:rsidRPr="00F5126F" w14:paraId="4B6CFF00" w14:textId="77777777" w:rsidTr="45FEE35B">
        <w:tc>
          <w:tcPr>
            <w:tcW w:w="6232" w:type="dxa"/>
          </w:tcPr>
          <w:p w14:paraId="4CD898D6" w14:textId="77777777" w:rsidR="00034AC9" w:rsidRDefault="00034AC9">
            <w:pPr>
              <w:jc w:val="both"/>
              <w:rPr>
                <w:rFonts w:cstheme="minorHAnsi"/>
                <w:b/>
                <w:bCs/>
                <w:lang w:val="fr-CA"/>
              </w:rPr>
            </w:pPr>
          </w:p>
        </w:tc>
        <w:tc>
          <w:tcPr>
            <w:tcW w:w="3544" w:type="dxa"/>
          </w:tcPr>
          <w:p w14:paraId="2C6C224F" w14:textId="77777777" w:rsidR="00034AC9" w:rsidRDefault="00034AC9">
            <w:pPr>
              <w:jc w:val="both"/>
              <w:rPr>
                <w:rFonts w:cstheme="minorHAnsi"/>
                <w:b/>
                <w:bCs/>
                <w:lang w:val="fr-CA"/>
              </w:rPr>
            </w:pPr>
          </w:p>
        </w:tc>
      </w:tr>
      <w:tr w:rsidR="00034AC9" w:rsidRPr="00F5126F" w14:paraId="2B600112" w14:textId="77777777" w:rsidTr="45FEE35B">
        <w:tc>
          <w:tcPr>
            <w:tcW w:w="6232" w:type="dxa"/>
          </w:tcPr>
          <w:p w14:paraId="2F7F75B9" w14:textId="77777777" w:rsidR="00034AC9" w:rsidRDefault="00034AC9">
            <w:pPr>
              <w:jc w:val="both"/>
              <w:rPr>
                <w:rFonts w:cstheme="minorHAnsi"/>
                <w:b/>
                <w:bCs/>
                <w:lang w:val="fr-CA"/>
              </w:rPr>
            </w:pPr>
          </w:p>
        </w:tc>
        <w:tc>
          <w:tcPr>
            <w:tcW w:w="3544" w:type="dxa"/>
          </w:tcPr>
          <w:p w14:paraId="47D40210" w14:textId="77777777" w:rsidR="00034AC9" w:rsidRDefault="00034AC9">
            <w:pPr>
              <w:jc w:val="both"/>
              <w:rPr>
                <w:rFonts w:cstheme="minorHAnsi"/>
                <w:b/>
                <w:bCs/>
                <w:lang w:val="fr-CA"/>
              </w:rPr>
            </w:pPr>
          </w:p>
        </w:tc>
      </w:tr>
    </w:tbl>
    <w:p w14:paraId="3056E61F" w14:textId="77777777" w:rsidR="00AC36AE" w:rsidRPr="005C556E" w:rsidRDefault="00AC36AE" w:rsidP="00D77471">
      <w:pPr>
        <w:jc w:val="both"/>
        <w:rPr>
          <w:rFonts w:cstheme="minorHAnsi"/>
          <w:b/>
          <w:bCs/>
          <w:lang w:val="fr-CA"/>
        </w:rPr>
      </w:pPr>
    </w:p>
    <w:p w14:paraId="4259C012" w14:textId="462F719C" w:rsidR="00D77471" w:rsidRPr="00FC3D74" w:rsidRDefault="00F5126F" w:rsidP="00D77471">
      <w:pPr>
        <w:pStyle w:val="ListParagraph"/>
        <w:widowControl w:val="0"/>
        <w:tabs>
          <w:tab w:val="left" w:pos="1900"/>
        </w:tabs>
        <w:autoSpaceDE w:val="0"/>
        <w:autoSpaceDN w:val="0"/>
        <w:spacing w:before="126" w:after="0" w:line="230" w:lineRule="auto"/>
        <w:ind w:left="1900"/>
        <w:contextualSpacing w:val="0"/>
        <w:jc w:val="both"/>
        <w:rPr>
          <w:rFonts w:cstheme="minorHAnsi"/>
          <w:lang w:val="fr-CA"/>
        </w:rPr>
      </w:pPr>
      <w:r>
        <w:rPr>
          <w:rFonts w:cstheme="minorHAnsi"/>
          <w:lang w:val="fr-CA"/>
        </w:rPr>
        <w:t>+</w:t>
      </w:r>
    </w:p>
    <w:p w14:paraId="1BA0AD5D" w14:textId="5BA698D2" w:rsidR="00D77471" w:rsidRPr="00FC3D74" w:rsidRDefault="00D77471" w:rsidP="102FCA82">
      <w:pPr>
        <w:pStyle w:val="BodyText"/>
        <w:spacing w:before="10"/>
        <w:jc w:val="both"/>
        <w:rPr>
          <w:rFonts w:asciiTheme="minorHAnsi" w:hAnsiTheme="minorHAnsi" w:cstheme="minorBidi"/>
          <w:sz w:val="22"/>
          <w:szCs w:val="22"/>
          <w:lang w:val="fr-CA"/>
        </w:rPr>
      </w:pPr>
    </w:p>
    <w:p w14:paraId="559FD5F1" w14:textId="6CD54F04" w:rsidR="00D77471" w:rsidRPr="00D77471" w:rsidRDefault="00F5126F">
      <w:pPr>
        <w:rPr>
          <w:lang w:val="fr-CA"/>
        </w:rPr>
      </w:pPr>
      <w:r>
        <w:rPr>
          <w:lang w:val="fr-CA"/>
        </w:rPr>
        <w:t>*9+</w:t>
      </w:r>
    </w:p>
    <w:sectPr w:rsidR="00D77471" w:rsidRPr="00D77471" w:rsidSect="004A4575">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C76E" w14:textId="77777777" w:rsidR="00295F0F" w:rsidRDefault="00295F0F">
      <w:pPr>
        <w:spacing w:after="0" w:line="240" w:lineRule="auto"/>
      </w:pPr>
      <w:r>
        <w:separator/>
      </w:r>
    </w:p>
  </w:endnote>
  <w:endnote w:type="continuationSeparator" w:id="0">
    <w:p w14:paraId="5C2740C3" w14:textId="77777777" w:rsidR="00295F0F" w:rsidRDefault="00295F0F">
      <w:pPr>
        <w:spacing w:after="0" w:line="240" w:lineRule="auto"/>
      </w:pPr>
      <w:r>
        <w:continuationSeparator/>
      </w:r>
    </w:p>
  </w:endnote>
  <w:endnote w:type="continuationNotice" w:id="1">
    <w:p w14:paraId="4D0470B1" w14:textId="77777777" w:rsidR="00295F0F" w:rsidRDefault="00295F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273B" w14:textId="77777777" w:rsidR="00632BDF" w:rsidRDefault="00632BD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D117F" w14:textId="77777777" w:rsidR="00295F0F" w:rsidRDefault="00295F0F">
      <w:pPr>
        <w:spacing w:after="0" w:line="240" w:lineRule="auto"/>
      </w:pPr>
      <w:r>
        <w:separator/>
      </w:r>
    </w:p>
  </w:footnote>
  <w:footnote w:type="continuationSeparator" w:id="0">
    <w:p w14:paraId="02C67525" w14:textId="77777777" w:rsidR="00295F0F" w:rsidRDefault="00295F0F">
      <w:pPr>
        <w:spacing w:after="0" w:line="240" w:lineRule="auto"/>
      </w:pPr>
      <w:r>
        <w:continuationSeparator/>
      </w:r>
    </w:p>
  </w:footnote>
  <w:footnote w:type="continuationNotice" w:id="1">
    <w:p w14:paraId="22FDEEA2" w14:textId="77777777" w:rsidR="00295F0F" w:rsidRDefault="00295F0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C0CF5" w14:textId="77777777" w:rsidR="00632BDF" w:rsidRDefault="00632BD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204"/>
    <w:multiLevelType w:val="hybridMultilevel"/>
    <w:tmpl w:val="4BAEB2A8"/>
    <w:lvl w:ilvl="0" w:tplc="579C62A2">
      <w:start w:val="1"/>
      <w:numFmt w:val="decimal"/>
      <w:lvlText w:val="%1."/>
      <w:lvlJc w:val="left"/>
      <w:pPr>
        <w:ind w:left="1080" w:hanging="360"/>
      </w:pPr>
      <w:rPr>
        <w:rFonts w:hint="default"/>
        <w:b/>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 w15:restartNumberingAfterBreak="0">
    <w:nsid w:val="01F143EC"/>
    <w:multiLevelType w:val="hybridMultilevel"/>
    <w:tmpl w:val="FFFFFFFF"/>
    <w:lvl w:ilvl="0" w:tplc="2A02EB76">
      <w:start w:val="1"/>
      <w:numFmt w:val="bullet"/>
      <w:lvlText w:val="-"/>
      <w:lvlJc w:val="left"/>
      <w:pPr>
        <w:ind w:left="720" w:hanging="360"/>
      </w:pPr>
      <w:rPr>
        <w:rFonts w:ascii="Aptos" w:hAnsi="Aptos" w:hint="default"/>
      </w:rPr>
    </w:lvl>
    <w:lvl w:ilvl="1" w:tplc="AD88AF20">
      <w:start w:val="1"/>
      <w:numFmt w:val="bullet"/>
      <w:lvlText w:val="o"/>
      <w:lvlJc w:val="left"/>
      <w:pPr>
        <w:ind w:left="1440" w:hanging="360"/>
      </w:pPr>
      <w:rPr>
        <w:rFonts w:ascii="Courier New" w:hAnsi="Courier New" w:hint="default"/>
      </w:rPr>
    </w:lvl>
    <w:lvl w:ilvl="2" w:tplc="F8E4FFB8">
      <w:start w:val="1"/>
      <w:numFmt w:val="bullet"/>
      <w:lvlText w:val=""/>
      <w:lvlJc w:val="left"/>
      <w:pPr>
        <w:ind w:left="2160" w:hanging="360"/>
      </w:pPr>
      <w:rPr>
        <w:rFonts w:ascii="Wingdings" w:hAnsi="Wingdings" w:hint="default"/>
      </w:rPr>
    </w:lvl>
    <w:lvl w:ilvl="3" w:tplc="DCB0F38C">
      <w:start w:val="1"/>
      <w:numFmt w:val="bullet"/>
      <w:lvlText w:val=""/>
      <w:lvlJc w:val="left"/>
      <w:pPr>
        <w:ind w:left="2880" w:hanging="360"/>
      </w:pPr>
      <w:rPr>
        <w:rFonts w:ascii="Symbol" w:hAnsi="Symbol" w:hint="default"/>
      </w:rPr>
    </w:lvl>
    <w:lvl w:ilvl="4" w:tplc="FC004134">
      <w:start w:val="1"/>
      <w:numFmt w:val="bullet"/>
      <w:lvlText w:val="o"/>
      <w:lvlJc w:val="left"/>
      <w:pPr>
        <w:ind w:left="3600" w:hanging="360"/>
      </w:pPr>
      <w:rPr>
        <w:rFonts w:ascii="Courier New" w:hAnsi="Courier New" w:hint="default"/>
      </w:rPr>
    </w:lvl>
    <w:lvl w:ilvl="5" w:tplc="FA96E744">
      <w:start w:val="1"/>
      <w:numFmt w:val="bullet"/>
      <w:lvlText w:val=""/>
      <w:lvlJc w:val="left"/>
      <w:pPr>
        <w:ind w:left="4320" w:hanging="360"/>
      </w:pPr>
      <w:rPr>
        <w:rFonts w:ascii="Wingdings" w:hAnsi="Wingdings" w:hint="default"/>
      </w:rPr>
    </w:lvl>
    <w:lvl w:ilvl="6" w:tplc="B97EAB40">
      <w:start w:val="1"/>
      <w:numFmt w:val="bullet"/>
      <w:lvlText w:val=""/>
      <w:lvlJc w:val="left"/>
      <w:pPr>
        <w:ind w:left="5040" w:hanging="360"/>
      </w:pPr>
      <w:rPr>
        <w:rFonts w:ascii="Symbol" w:hAnsi="Symbol" w:hint="default"/>
      </w:rPr>
    </w:lvl>
    <w:lvl w:ilvl="7" w:tplc="3F38DB70">
      <w:start w:val="1"/>
      <w:numFmt w:val="bullet"/>
      <w:lvlText w:val="o"/>
      <w:lvlJc w:val="left"/>
      <w:pPr>
        <w:ind w:left="5760" w:hanging="360"/>
      </w:pPr>
      <w:rPr>
        <w:rFonts w:ascii="Courier New" w:hAnsi="Courier New" w:hint="default"/>
      </w:rPr>
    </w:lvl>
    <w:lvl w:ilvl="8" w:tplc="D9D0B94E">
      <w:start w:val="1"/>
      <w:numFmt w:val="bullet"/>
      <w:lvlText w:val=""/>
      <w:lvlJc w:val="left"/>
      <w:pPr>
        <w:ind w:left="6480" w:hanging="360"/>
      </w:pPr>
      <w:rPr>
        <w:rFonts w:ascii="Wingdings" w:hAnsi="Wingdings" w:hint="default"/>
      </w:rPr>
    </w:lvl>
  </w:abstractNum>
  <w:abstractNum w:abstractNumId="2" w15:restartNumberingAfterBreak="0">
    <w:nsid w:val="035A4CBE"/>
    <w:multiLevelType w:val="hybridMultilevel"/>
    <w:tmpl w:val="972869E0"/>
    <w:lvl w:ilvl="0" w:tplc="2E1A230A">
      <w:start w:val="1"/>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446142C"/>
    <w:multiLevelType w:val="hybridMultilevel"/>
    <w:tmpl w:val="FFFFFFFF"/>
    <w:lvl w:ilvl="0" w:tplc="30326980">
      <w:start w:val="1"/>
      <w:numFmt w:val="bullet"/>
      <w:lvlText w:val=""/>
      <w:lvlJc w:val="left"/>
      <w:pPr>
        <w:ind w:left="1540" w:hanging="360"/>
      </w:pPr>
      <w:rPr>
        <w:rFonts w:ascii="Symbol" w:hAnsi="Symbol" w:hint="default"/>
      </w:rPr>
    </w:lvl>
    <w:lvl w:ilvl="1" w:tplc="ACC0ABC2">
      <w:start w:val="1"/>
      <w:numFmt w:val="bullet"/>
      <w:lvlText w:val="o"/>
      <w:lvlJc w:val="left"/>
      <w:pPr>
        <w:ind w:left="1440" w:hanging="360"/>
      </w:pPr>
      <w:rPr>
        <w:rFonts w:ascii="Courier New" w:hAnsi="Courier New" w:hint="default"/>
      </w:rPr>
    </w:lvl>
    <w:lvl w:ilvl="2" w:tplc="AFDC0226">
      <w:start w:val="1"/>
      <w:numFmt w:val="bullet"/>
      <w:lvlText w:val=""/>
      <w:lvlJc w:val="left"/>
      <w:pPr>
        <w:ind w:left="2160" w:hanging="360"/>
      </w:pPr>
      <w:rPr>
        <w:rFonts w:ascii="Wingdings" w:hAnsi="Wingdings" w:hint="default"/>
      </w:rPr>
    </w:lvl>
    <w:lvl w:ilvl="3" w:tplc="DA9AF422">
      <w:start w:val="1"/>
      <w:numFmt w:val="bullet"/>
      <w:lvlText w:val=""/>
      <w:lvlJc w:val="left"/>
      <w:pPr>
        <w:ind w:left="2880" w:hanging="360"/>
      </w:pPr>
      <w:rPr>
        <w:rFonts w:ascii="Symbol" w:hAnsi="Symbol" w:hint="default"/>
      </w:rPr>
    </w:lvl>
    <w:lvl w:ilvl="4" w:tplc="6E3A0194">
      <w:start w:val="1"/>
      <w:numFmt w:val="bullet"/>
      <w:lvlText w:val="o"/>
      <w:lvlJc w:val="left"/>
      <w:pPr>
        <w:ind w:left="3600" w:hanging="360"/>
      </w:pPr>
      <w:rPr>
        <w:rFonts w:ascii="Courier New" w:hAnsi="Courier New" w:hint="default"/>
      </w:rPr>
    </w:lvl>
    <w:lvl w:ilvl="5" w:tplc="EEEA3EAA">
      <w:start w:val="1"/>
      <w:numFmt w:val="bullet"/>
      <w:lvlText w:val=""/>
      <w:lvlJc w:val="left"/>
      <w:pPr>
        <w:ind w:left="4320" w:hanging="360"/>
      </w:pPr>
      <w:rPr>
        <w:rFonts w:ascii="Wingdings" w:hAnsi="Wingdings" w:hint="default"/>
      </w:rPr>
    </w:lvl>
    <w:lvl w:ilvl="6" w:tplc="609804F2">
      <w:start w:val="1"/>
      <w:numFmt w:val="bullet"/>
      <w:lvlText w:val=""/>
      <w:lvlJc w:val="left"/>
      <w:pPr>
        <w:ind w:left="5040" w:hanging="360"/>
      </w:pPr>
      <w:rPr>
        <w:rFonts w:ascii="Symbol" w:hAnsi="Symbol" w:hint="default"/>
      </w:rPr>
    </w:lvl>
    <w:lvl w:ilvl="7" w:tplc="29A05A2A">
      <w:start w:val="1"/>
      <w:numFmt w:val="bullet"/>
      <w:lvlText w:val="o"/>
      <w:lvlJc w:val="left"/>
      <w:pPr>
        <w:ind w:left="5760" w:hanging="360"/>
      </w:pPr>
      <w:rPr>
        <w:rFonts w:ascii="Courier New" w:hAnsi="Courier New" w:hint="default"/>
      </w:rPr>
    </w:lvl>
    <w:lvl w:ilvl="8" w:tplc="6A6C2CDE">
      <w:start w:val="1"/>
      <w:numFmt w:val="bullet"/>
      <w:lvlText w:val=""/>
      <w:lvlJc w:val="left"/>
      <w:pPr>
        <w:ind w:left="6480" w:hanging="360"/>
      </w:pPr>
      <w:rPr>
        <w:rFonts w:ascii="Wingdings" w:hAnsi="Wingdings" w:hint="default"/>
      </w:rPr>
    </w:lvl>
  </w:abstractNum>
  <w:abstractNum w:abstractNumId="4" w15:restartNumberingAfterBreak="0">
    <w:nsid w:val="062F7A7B"/>
    <w:multiLevelType w:val="hybridMultilevel"/>
    <w:tmpl w:val="3C5051B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0951226D"/>
    <w:multiLevelType w:val="hybridMultilevel"/>
    <w:tmpl w:val="0ED07C9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0BC825B5"/>
    <w:multiLevelType w:val="hybridMultilevel"/>
    <w:tmpl w:val="7738FA7A"/>
    <w:lvl w:ilvl="0" w:tplc="190C4E84">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0C6B5320"/>
    <w:multiLevelType w:val="hybridMultilevel"/>
    <w:tmpl w:val="FFFFFFFF"/>
    <w:lvl w:ilvl="0" w:tplc="F77AB5C2">
      <w:start w:val="1"/>
      <w:numFmt w:val="decimal"/>
      <w:lvlText w:val="%1."/>
      <w:lvlJc w:val="left"/>
      <w:pPr>
        <w:ind w:left="720" w:hanging="360"/>
      </w:pPr>
    </w:lvl>
    <w:lvl w:ilvl="1" w:tplc="596E626C">
      <w:start w:val="1"/>
      <w:numFmt w:val="lowerLetter"/>
      <w:lvlText w:val="%2."/>
      <w:lvlJc w:val="left"/>
      <w:pPr>
        <w:ind w:left="1440" w:hanging="360"/>
      </w:pPr>
    </w:lvl>
    <w:lvl w:ilvl="2" w:tplc="451CA986">
      <w:start w:val="1"/>
      <w:numFmt w:val="lowerRoman"/>
      <w:lvlText w:val="%3."/>
      <w:lvlJc w:val="right"/>
      <w:pPr>
        <w:ind w:left="2160" w:hanging="180"/>
      </w:pPr>
    </w:lvl>
    <w:lvl w:ilvl="3" w:tplc="09045FFE">
      <w:start w:val="1"/>
      <w:numFmt w:val="decimal"/>
      <w:lvlText w:val="%4."/>
      <w:lvlJc w:val="left"/>
      <w:pPr>
        <w:ind w:left="2880" w:hanging="360"/>
      </w:pPr>
    </w:lvl>
    <w:lvl w:ilvl="4" w:tplc="0A60797C">
      <w:start w:val="1"/>
      <w:numFmt w:val="lowerLetter"/>
      <w:lvlText w:val="%5."/>
      <w:lvlJc w:val="left"/>
      <w:pPr>
        <w:ind w:left="3600" w:hanging="360"/>
      </w:pPr>
    </w:lvl>
    <w:lvl w:ilvl="5" w:tplc="072808AA">
      <w:start w:val="1"/>
      <w:numFmt w:val="lowerRoman"/>
      <w:lvlText w:val="%6."/>
      <w:lvlJc w:val="right"/>
      <w:pPr>
        <w:ind w:left="4320" w:hanging="180"/>
      </w:pPr>
    </w:lvl>
    <w:lvl w:ilvl="6" w:tplc="A3405AD6">
      <w:start w:val="1"/>
      <w:numFmt w:val="decimal"/>
      <w:lvlText w:val="%7."/>
      <w:lvlJc w:val="left"/>
      <w:pPr>
        <w:ind w:left="5040" w:hanging="360"/>
      </w:pPr>
    </w:lvl>
    <w:lvl w:ilvl="7" w:tplc="2CF2B4EE">
      <w:start w:val="1"/>
      <w:numFmt w:val="lowerLetter"/>
      <w:lvlText w:val="%8."/>
      <w:lvlJc w:val="left"/>
      <w:pPr>
        <w:ind w:left="5760" w:hanging="360"/>
      </w:pPr>
    </w:lvl>
    <w:lvl w:ilvl="8" w:tplc="7B32A20E">
      <w:start w:val="1"/>
      <w:numFmt w:val="lowerRoman"/>
      <w:lvlText w:val="%9."/>
      <w:lvlJc w:val="right"/>
      <w:pPr>
        <w:ind w:left="6480" w:hanging="180"/>
      </w:pPr>
    </w:lvl>
  </w:abstractNum>
  <w:abstractNum w:abstractNumId="8" w15:restartNumberingAfterBreak="0">
    <w:nsid w:val="19A15A7B"/>
    <w:multiLevelType w:val="hybridMultilevel"/>
    <w:tmpl w:val="5BE0F2DC"/>
    <w:lvl w:ilvl="0" w:tplc="0C0C0001">
      <w:start w:val="1"/>
      <w:numFmt w:val="bullet"/>
      <w:lvlText w:val=""/>
      <w:lvlJc w:val="left"/>
      <w:pPr>
        <w:ind w:left="1540" w:hanging="360"/>
      </w:pPr>
      <w:rPr>
        <w:rFonts w:ascii="Symbol" w:hAnsi="Symbol" w:hint="default"/>
        <w:spacing w:val="-3"/>
        <w:w w:val="100"/>
        <w:sz w:val="24"/>
        <w:szCs w:val="24"/>
      </w:rPr>
    </w:lvl>
    <w:lvl w:ilvl="1" w:tplc="41D890BE">
      <w:numFmt w:val="bullet"/>
      <w:lvlText w:val="•"/>
      <w:lvlJc w:val="left"/>
      <w:pPr>
        <w:ind w:left="2516" w:hanging="360"/>
      </w:pPr>
      <w:rPr>
        <w:rFonts w:hint="default"/>
      </w:rPr>
    </w:lvl>
    <w:lvl w:ilvl="2" w:tplc="695EB620">
      <w:numFmt w:val="bullet"/>
      <w:lvlText w:val="•"/>
      <w:lvlJc w:val="left"/>
      <w:pPr>
        <w:ind w:left="3492" w:hanging="360"/>
      </w:pPr>
      <w:rPr>
        <w:rFonts w:hint="default"/>
      </w:rPr>
    </w:lvl>
    <w:lvl w:ilvl="3" w:tplc="9CA02374">
      <w:numFmt w:val="bullet"/>
      <w:lvlText w:val="•"/>
      <w:lvlJc w:val="left"/>
      <w:pPr>
        <w:ind w:left="4468" w:hanging="360"/>
      </w:pPr>
      <w:rPr>
        <w:rFonts w:hint="default"/>
      </w:rPr>
    </w:lvl>
    <w:lvl w:ilvl="4" w:tplc="80FCBA6E">
      <w:numFmt w:val="bullet"/>
      <w:lvlText w:val="•"/>
      <w:lvlJc w:val="left"/>
      <w:pPr>
        <w:ind w:left="5444" w:hanging="360"/>
      </w:pPr>
      <w:rPr>
        <w:rFonts w:hint="default"/>
      </w:rPr>
    </w:lvl>
    <w:lvl w:ilvl="5" w:tplc="C0365038">
      <w:numFmt w:val="bullet"/>
      <w:lvlText w:val="•"/>
      <w:lvlJc w:val="left"/>
      <w:pPr>
        <w:ind w:left="6420" w:hanging="360"/>
      </w:pPr>
      <w:rPr>
        <w:rFonts w:hint="default"/>
      </w:rPr>
    </w:lvl>
    <w:lvl w:ilvl="6" w:tplc="F358FDAC">
      <w:numFmt w:val="bullet"/>
      <w:lvlText w:val="•"/>
      <w:lvlJc w:val="left"/>
      <w:pPr>
        <w:ind w:left="7396" w:hanging="360"/>
      </w:pPr>
      <w:rPr>
        <w:rFonts w:hint="default"/>
      </w:rPr>
    </w:lvl>
    <w:lvl w:ilvl="7" w:tplc="784A1C2A">
      <w:numFmt w:val="bullet"/>
      <w:lvlText w:val="•"/>
      <w:lvlJc w:val="left"/>
      <w:pPr>
        <w:ind w:left="8372" w:hanging="360"/>
      </w:pPr>
      <w:rPr>
        <w:rFonts w:hint="default"/>
      </w:rPr>
    </w:lvl>
    <w:lvl w:ilvl="8" w:tplc="DDD25C7A">
      <w:numFmt w:val="bullet"/>
      <w:lvlText w:val="•"/>
      <w:lvlJc w:val="left"/>
      <w:pPr>
        <w:ind w:left="9348" w:hanging="360"/>
      </w:pPr>
      <w:rPr>
        <w:rFonts w:hint="default"/>
      </w:rPr>
    </w:lvl>
  </w:abstractNum>
  <w:abstractNum w:abstractNumId="9" w15:restartNumberingAfterBreak="0">
    <w:nsid w:val="1C5A5BD4"/>
    <w:multiLevelType w:val="multilevel"/>
    <w:tmpl w:val="32BC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91B927"/>
    <w:multiLevelType w:val="hybridMultilevel"/>
    <w:tmpl w:val="FFFFFFFF"/>
    <w:lvl w:ilvl="0" w:tplc="149639CA">
      <w:start w:val="1"/>
      <w:numFmt w:val="bullet"/>
      <w:lvlText w:val=""/>
      <w:lvlJc w:val="left"/>
      <w:pPr>
        <w:ind w:left="720" w:hanging="360"/>
      </w:pPr>
      <w:rPr>
        <w:rFonts w:ascii="Symbol" w:hAnsi="Symbol" w:hint="default"/>
      </w:rPr>
    </w:lvl>
    <w:lvl w:ilvl="1" w:tplc="811691A8">
      <w:numFmt w:val="bullet"/>
      <w:lvlText w:val="o"/>
      <w:lvlJc w:val="left"/>
      <w:pPr>
        <w:ind w:left="1900" w:hanging="360"/>
      </w:pPr>
      <w:rPr>
        <w:rFonts w:ascii="Symbol" w:hAnsi="Symbol" w:hint="default"/>
      </w:rPr>
    </w:lvl>
    <w:lvl w:ilvl="2" w:tplc="5D5C1400">
      <w:start w:val="1"/>
      <w:numFmt w:val="bullet"/>
      <w:lvlText w:val=""/>
      <w:lvlJc w:val="left"/>
      <w:pPr>
        <w:ind w:left="2160" w:hanging="360"/>
      </w:pPr>
      <w:rPr>
        <w:rFonts w:ascii="Wingdings" w:hAnsi="Wingdings" w:hint="default"/>
      </w:rPr>
    </w:lvl>
    <w:lvl w:ilvl="3" w:tplc="B97C4112">
      <w:start w:val="1"/>
      <w:numFmt w:val="bullet"/>
      <w:lvlText w:val=""/>
      <w:lvlJc w:val="left"/>
      <w:pPr>
        <w:ind w:left="2880" w:hanging="360"/>
      </w:pPr>
      <w:rPr>
        <w:rFonts w:ascii="Symbol" w:hAnsi="Symbol" w:hint="default"/>
      </w:rPr>
    </w:lvl>
    <w:lvl w:ilvl="4" w:tplc="9AEAA1AE">
      <w:start w:val="1"/>
      <w:numFmt w:val="bullet"/>
      <w:lvlText w:val="o"/>
      <w:lvlJc w:val="left"/>
      <w:pPr>
        <w:ind w:left="3600" w:hanging="360"/>
      </w:pPr>
      <w:rPr>
        <w:rFonts w:ascii="Courier New" w:hAnsi="Courier New" w:hint="default"/>
      </w:rPr>
    </w:lvl>
    <w:lvl w:ilvl="5" w:tplc="2638B5C6">
      <w:start w:val="1"/>
      <w:numFmt w:val="bullet"/>
      <w:lvlText w:val=""/>
      <w:lvlJc w:val="left"/>
      <w:pPr>
        <w:ind w:left="4320" w:hanging="360"/>
      </w:pPr>
      <w:rPr>
        <w:rFonts w:ascii="Wingdings" w:hAnsi="Wingdings" w:hint="default"/>
      </w:rPr>
    </w:lvl>
    <w:lvl w:ilvl="6" w:tplc="FD88EDD8">
      <w:start w:val="1"/>
      <w:numFmt w:val="bullet"/>
      <w:lvlText w:val=""/>
      <w:lvlJc w:val="left"/>
      <w:pPr>
        <w:ind w:left="5040" w:hanging="360"/>
      </w:pPr>
      <w:rPr>
        <w:rFonts w:ascii="Symbol" w:hAnsi="Symbol" w:hint="default"/>
      </w:rPr>
    </w:lvl>
    <w:lvl w:ilvl="7" w:tplc="28328CD4">
      <w:start w:val="1"/>
      <w:numFmt w:val="bullet"/>
      <w:lvlText w:val="o"/>
      <w:lvlJc w:val="left"/>
      <w:pPr>
        <w:ind w:left="5760" w:hanging="360"/>
      </w:pPr>
      <w:rPr>
        <w:rFonts w:ascii="Courier New" w:hAnsi="Courier New" w:hint="default"/>
      </w:rPr>
    </w:lvl>
    <w:lvl w:ilvl="8" w:tplc="037C1418">
      <w:start w:val="1"/>
      <w:numFmt w:val="bullet"/>
      <w:lvlText w:val=""/>
      <w:lvlJc w:val="left"/>
      <w:pPr>
        <w:ind w:left="6480" w:hanging="360"/>
      </w:pPr>
      <w:rPr>
        <w:rFonts w:ascii="Wingdings" w:hAnsi="Wingdings" w:hint="default"/>
      </w:rPr>
    </w:lvl>
  </w:abstractNum>
  <w:abstractNum w:abstractNumId="11" w15:restartNumberingAfterBreak="0">
    <w:nsid w:val="2AEE2751"/>
    <w:multiLevelType w:val="hybridMultilevel"/>
    <w:tmpl w:val="25EC139C"/>
    <w:lvl w:ilvl="0" w:tplc="0C0C0003">
      <w:start w:val="1"/>
      <w:numFmt w:val="bullet"/>
      <w:lvlText w:val="o"/>
      <w:lvlJc w:val="left"/>
      <w:pPr>
        <w:ind w:left="360" w:hanging="360"/>
      </w:pPr>
      <w:rPr>
        <w:rFonts w:ascii="Courier New" w:hAnsi="Courier New" w:cs="Courier New"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2" w15:restartNumberingAfterBreak="0">
    <w:nsid w:val="2D49736E"/>
    <w:multiLevelType w:val="hybridMultilevel"/>
    <w:tmpl w:val="6D08676E"/>
    <w:lvl w:ilvl="0" w:tplc="0C0C0001">
      <w:start w:val="1"/>
      <w:numFmt w:val="bullet"/>
      <w:lvlText w:val=""/>
      <w:lvlJc w:val="left"/>
      <w:pPr>
        <w:ind w:left="1540" w:hanging="360"/>
      </w:pPr>
      <w:rPr>
        <w:rFonts w:ascii="Symbol" w:hAnsi="Symbol" w:hint="default"/>
        <w:w w:val="100"/>
      </w:rPr>
    </w:lvl>
    <w:lvl w:ilvl="1" w:tplc="FFFFFFFF">
      <w:numFmt w:val="bullet"/>
      <w:lvlText w:val="o"/>
      <w:lvlJc w:val="left"/>
      <w:pPr>
        <w:ind w:left="1900" w:hanging="360"/>
      </w:pPr>
      <w:rPr>
        <w:rFonts w:hint="default"/>
        <w:w w:val="100"/>
      </w:rPr>
    </w:lvl>
    <w:lvl w:ilvl="2" w:tplc="FFFFFFFF">
      <w:numFmt w:val="bullet"/>
      <w:lvlText w:val=""/>
      <w:lvlJc w:val="left"/>
      <w:pPr>
        <w:ind w:left="2260" w:hanging="360"/>
      </w:pPr>
      <w:rPr>
        <w:rFonts w:ascii="Wingdings" w:eastAsia="Wingdings" w:hAnsi="Wingdings" w:cs="Wingdings" w:hint="default"/>
        <w:w w:val="100"/>
        <w:sz w:val="24"/>
        <w:szCs w:val="24"/>
      </w:rPr>
    </w:lvl>
    <w:lvl w:ilvl="3" w:tplc="FFFFFFFF">
      <w:numFmt w:val="bullet"/>
      <w:lvlText w:val="•"/>
      <w:lvlJc w:val="left"/>
      <w:pPr>
        <w:ind w:left="3390" w:hanging="360"/>
      </w:pPr>
      <w:rPr>
        <w:rFonts w:hint="default"/>
      </w:rPr>
    </w:lvl>
    <w:lvl w:ilvl="4" w:tplc="FFFFFFFF">
      <w:numFmt w:val="bullet"/>
      <w:lvlText w:val="•"/>
      <w:lvlJc w:val="left"/>
      <w:pPr>
        <w:ind w:left="4520" w:hanging="360"/>
      </w:pPr>
      <w:rPr>
        <w:rFonts w:hint="default"/>
      </w:rPr>
    </w:lvl>
    <w:lvl w:ilvl="5" w:tplc="FFFFFFFF">
      <w:numFmt w:val="bullet"/>
      <w:lvlText w:val="•"/>
      <w:lvlJc w:val="left"/>
      <w:pPr>
        <w:ind w:left="5650" w:hanging="360"/>
      </w:pPr>
      <w:rPr>
        <w:rFonts w:hint="default"/>
      </w:rPr>
    </w:lvl>
    <w:lvl w:ilvl="6" w:tplc="FFFFFFFF">
      <w:numFmt w:val="bullet"/>
      <w:lvlText w:val="•"/>
      <w:lvlJc w:val="left"/>
      <w:pPr>
        <w:ind w:left="6780" w:hanging="360"/>
      </w:pPr>
      <w:rPr>
        <w:rFonts w:hint="default"/>
      </w:rPr>
    </w:lvl>
    <w:lvl w:ilvl="7" w:tplc="FFFFFFFF">
      <w:numFmt w:val="bullet"/>
      <w:lvlText w:val="•"/>
      <w:lvlJc w:val="left"/>
      <w:pPr>
        <w:ind w:left="7910" w:hanging="360"/>
      </w:pPr>
      <w:rPr>
        <w:rFonts w:hint="default"/>
      </w:rPr>
    </w:lvl>
    <w:lvl w:ilvl="8" w:tplc="FFFFFFFF">
      <w:numFmt w:val="bullet"/>
      <w:lvlText w:val="•"/>
      <w:lvlJc w:val="left"/>
      <w:pPr>
        <w:ind w:left="9040" w:hanging="360"/>
      </w:pPr>
      <w:rPr>
        <w:rFonts w:hint="default"/>
      </w:rPr>
    </w:lvl>
  </w:abstractNum>
  <w:abstractNum w:abstractNumId="13" w15:restartNumberingAfterBreak="0">
    <w:nsid w:val="2EB04708"/>
    <w:multiLevelType w:val="hybridMultilevel"/>
    <w:tmpl w:val="8A8462BC"/>
    <w:lvl w:ilvl="0" w:tplc="ACDCE7B8">
      <w:start w:val="1"/>
      <w:numFmt w:val="decimal"/>
      <w:lvlText w:val="%1)"/>
      <w:lvlJc w:val="left"/>
      <w:pPr>
        <w:ind w:left="360" w:hanging="360"/>
      </w:pPr>
      <w:rPr>
        <w:rFonts w:asciiTheme="minorHAnsi" w:eastAsiaTheme="minorHAnsi" w:hAnsiTheme="minorHAnsi" w:cstheme="minorHAnsi"/>
      </w:rPr>
    </w:lvl>
    <w:lvl w:ilvl="1" w:tplc="2E1A230A">
      <w:start w:val="1"/>
      <w:numFmt w:val="bullet"/>
      <w:lvlText w:val="-"/>
      <w:lvlJc w:val="left"/>
      <w:pPr>
        <w:ind w:left="1080" w:hanging="360"/>
      </w:pPr>
      <w:rPr>
        <w:rFonts w:ascii="Arial" w:eastAsiaTheme="minorHAnsi" w:hAnsi="Arial" w:cs="Arial"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4" w15:restartNumberingAfterBreak="0">
    <w:nsid w:val="2EC6286F"/>
    <w:multiLevelType w:val="hybridMultilevel"/>
    <w:tmpl w:val="97FAE61A"/>
    <w:lvl w:ilvl="0" w:tplc="0C0C0001">
      <w:start w:val="1"/>
      <w:numFmt w:val="bullet"/>
      <w:lvlText w:val=""/>
      <w:lvlJc w:val="left"/>
      <w:pPr>
        <w:ind w:left="1540" w:hanging="360"/>
      </w:pPr>
      <w:rPr>
        <w:rFonts w:ascii="Symbol" w:hAnsi="Symbol" w:hint="default"/>
        <w:w w:val="100"/>
      </w:rPr>
    </w:lvl>
    <w:lvl w:ilvl="1" w:tplc="FFFFFFFF">
      <w:numFmt w:val="bullet"/>
      <w:lvlText w:val="o"/>
      <w:lvlJc w:val="left"/>
      <w:pPr>
        <w:ind w:left="1900" w:hanging="360"/>
      </w:pPr>
      <w:rPr>
        <w:rFonts w:hint="default"/>
        <w:w w:val="100"/>
      </w:rPr>
    </w:lvl>
    <w:lvl w:ilvl="2" w:tplc="FFFFFFFF">
      <w:numFmt w:val="bullet"/>
      <w:lvlText w:val=""/>
      <w:lvlJc w:val="left"/>
      <w:pPr>
        <w:ind w:left="2260" w:hanging="360"/>
      </w:pPr>
      <w:rPr>
        <w:rFonts w:ascii="Wingdings" w:eastAsia="Wingdings" w:hAnsi="Wingdings" w:cs="Wingdings" w:hint="default"/>
        <w:w w:val="100"/>
        <w:sz w:val="24"/>
        <w:szCs w:val="24"/>
      </w:rPr>
    </w:lvl>
    <w:lvl w:ilvl="3" w:tplc="FFFFFFFF">
      <w:numFmt w:val="bullet"/>
      <w:lvlText w:val="•"/>
      <w:lvlJc w:val="left"/>
      <w:pPr>
        <w:ind w:left="3390" w:hanging="360"/>
      </w:pPr>
      <w:rPr>
        <w:rFonts w:hint="default"/>
      </w:rPr>
    </w:lvl>
    <w:lvl w:ilvl="4" w:tplc="FFFFFFFF">
      <w:numFmt w:val="bullet"/>
      <w:lvlText w:val="•"/>
      <w:lvlJc w:val="left"/>
      <w:pPr>
        <w:ind w:left="4520" w:hanging="360"/>
      </w:pPr>
      <w:rPr>
        <w:rFonts w:hint="default"/>
      </w:rPr>
    </w:lvl>
    <w:lvl w:ilvl="5" w:tplc="FFFFFFFF">
      <w:numFmt w:val="bullet"/>
      <w:lvlText w:val="•"/>
      <w:lvlJc w:val="left"/>
      <w:pPr>
        <w:ind w:left="5650" w:hanging="360"/>
      </w:pPr>
      <w:rPr>
        <w:rFonts w:hint="default"/>
      </w:rPr>
    </w:lvl>
    <w:lvl w:ilvl="6" w:tplc="FFFFFFFF">
      <w:numFmt w:val="bullet"/>
      <w:lvlText w:val="•"/>
      <w:lvlJc w:val="left"/>
      <w:pPr>
        <w:ind w:left="6780" w:hanging="360"/>
      </w:pPr>
      <w:rPr>
        <w:rFonts w:hint="default"/>
      </w:rPr>
    </w:lvl>
    <w:lvl w:ilvl="7" w:tplc="FFFFFFFF">
      <w:numFmt w:val="bullet"/>
      <w:lvlText w:val="•"/>
      <w:lvlJc w:val="left"/>
      <w:pPr>
        <w:ind w:left="7910" w:hanging="360"/>
      </w:pPr>
      <w:rPr>
        <w:rFonts w:hint="default"/>
      </w:rPr>
    </w:lvl>
    <w:lvl w:ilvl="8" w:tplc="FFFFFFFF">
      <w:numFmt w:val="bullet"/>
      <w:lvlText w:val="•"/>
      <w:lvlJc w:val="left"/>
      <w:pPr>
        <w:ind w:left="9040" w:hanging="360"/>
      </w:pPr>
      <w:rPr>
        <w:rFonts w:hint="default"/>
      </w:rPr>
    </w:lvl>
  </w:abstractNum>
  <w:abstractNum w:abstractNumId="15" w15:restartNumberingAfterBreak="0">
    <w:nsid w:val="2F406462"/>
    <w:multiLevelType w:val="multilevel"/>
    <w:tmpl w:val="CD140106"/>
    <w:styleLink w:val="Listeactuelle2"/>
    <w:lvl w:ilvl="0">
      <w:start w:val="1"/>
      <w:numFmt w:val="decimal"/>
      <w:lvlText w:val="%1."/>
      <w:lvlJc w:val="left"/>
      <w:pPr>
        <w:ind w:left="1540" w:hanging="360"/>
      </w:pPr>
      <w:rPr>
        <w:spacing w:val="-3"/>
        <w:w w:val="100"/>
        <w:sz w:val="24"/>
        <w:szCs w:val="24"/>
      </w:rPr>
    </w:lvl>
    <w:lvl w:ilvl="1">
      <w:numFmt w:val="bullet"/>
      <w:lvlText w:val="•"/>
      <w:lvlJc w:val="left"/>
      <w:pPr>
        <w:ind w:left="2516" w:hanging="360"/>
      </w:pPr>
      <w:rPr>
        <w:rFonts w:hint="default"/>
      </w:rPr>
    </w:lvl>
    <w:lvl w:ilvl="2">
      <w:numFmt w:val="bullet"/>
      <w:lvlText w:val="•"/>
      <w:lvlJc w:val="left"/>
      <w:pPr>
        <w:ind w:left="3492" w:hanging="360"/>
      </w:pPr>
      <w:rPr>
        <w:rFonts w:hint="default"/>
      </w:rPr>
    </w:lvl>
    <w:lvl w:ilvl="3">
      <w:numFmt w:val="bullet"/>
      <w:lvlText w:val="•"/>
      <w:lvlJc w:val="left"/>
      <w:pPr>
        <w:ind w:left="4468" w:hanging="360"/>
      </w:pPr>
      <w:rPr>
        <w:rFonts w:hint="default"/>
      </w:rPr>
    </w:lvl>
    <w:lvl w:ilvl="4">
      <w:numFmt w:val="bullet"/>
      <w:lvlText w:val="•"/>
      <w:lvlJc w:val="left"/>
      <w:pPr>
        <w:ind w:left="5444" w:hanging="360"/>
      </w:pPr>
      <w:rPr>
        <w:rFonts w:hint="default"/>
      </w:rPr>
    </w:lvl>
    <w:lvl w:ilvl="5">
      <w:numFmt w:val="bullet"/>
      <w:lvlText w:val="•"/>
      <w:lvlJc w:val="left"/>
      <w:pPr>
        <w:ind w:left="6420" w:hanging="360"/>
      </w:pPr>
      <w:rPr>
        <w:rFonts w:hint="default"/>
      </w:rPr>
    </w:lvl>
    <w:lvl w:ilvl="6">
      <w:numFmt w:val="bullet"/>
      <w:lvlText w:val="•"/>
      <w:lvlJc w:val="left"/>
      <w:pPr>
        <w:ind w:left="7396" w:hanging="360"/>
      </w:pPr>
      <w:rPr>
        <w:rFonts w:hint="default"/>
      </w:rPr>
    </w:lvl>
    <w:lvl w:ilvl="7">
      <w:numFmt w:val="bullet"/>
      <w:lvlText w:val="•"/>
      <w:lvlJc w:val="left"/>
      <w:pPr>
        <w:ind w:left="8372" w:hanging="360"/>
      </w:pPr>
      <w:rPr>
        <w:rFonts w:hint="default"/>
      </w:rPr>
    </w:lvl>
    <w:lvl w:ilvl="8">
      <w:numFmt w:val="bullet"/>
      <w:lvlText w:val="•"/>
      <w:lvlJc w:val="left"/>
      <w:pPr>
        <w:ind w:left="9348" w:hanging="360"/>
      </w:pPr>
      <w:rPr>
        <w:rFonts w:hint="default"/>
      </w:rPr>
    </w:lvl>
  </w:abstractNum>
  <w:abstractNum w:abstractNumId="16" w15:restartNumberingAfterBreak="0">
    <w:nsid w:val="31D1580C"/>
    <w:multiLevelType w:val="hybridMultilevel"/>
    <w:tmpl w:val="F7DA2200"/>
    <w:lvl w:ilvl="0" w:tplc="2E1A230A">
      <w:start w:val="1"/>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37AC0968"/>
    <w:multiLevelType w:val="hybridMultilevel"/>
    <w:tmpl w:val="4DC62694"/>
    <w:lvl w:ilvl="0" w:tplc="F790EEB4">
      <w:numFmt w:val="bullet"/>
      <w:lvlText w:val=""/>
      <w:lvlJc w:val="left"/>
      <w:pPr>
        <w:ind w:left="1540" w:hanging="360"/>
      </w:pPr>
      <w:rPr>
        <w:rFonts w:hint="default"/>
        <w:w w:val="100"/>
      </w:rPr>
    </w:lvl>
    <w:lvl w:ilvl="1" w:tplc="2FC03FDA">
      <w:numFmt w:val="bullet"/>
      <w:lvlText w:val="o"/>
      <w:lvlJc w:val="left"/>
      <w:pPr>
        <w:ind w:left="1900" w:hanging="360"/>
      </w:pPr>
      <w:rPr>
        <w:rFonts w:hint="default"/>
        <w:w w:val="100"/>
      </w:rPr>
    </w:lvl>
    <w:lvl w:ilvl="2" w:tplc="168414A8">
      <w:numFmt w:val="bullet"/>
      <w:lvlText w:val=""/>
      <w:lvlJc w:val="left"/>
      <w:pPr>
        <w:ind w:left="2260" w:hanging="360"/>
      </w:pPr>
      <w:rPr>
        <w:rFonts w:ascii="Wingdings" w:eastAsia="Wingdings" w:hAnsi="Wingdings" w:cs="Wingdings" w:hint="default"/>
        <w:w w:val="100"/>
        <w:sz w:val="24"/>
        <w:szCs w:val="24"/>
      </w:rPr>
    </w:lvl>
    <w:lvl w:ilvl="3" w:tplc="BEE29A42">
      <w:numFmt w:val="bullet"/>
      <w:lvlText w:val="•"/>
      <w:lvlJc w:val="left"/>
      <w:pPr>
        <w:ind w:left="3390" w:hanging="360"/>
      </w:pPr>
      <w:rPr>
        <w:rFonts w:hint="default"/>
      </w:rPr>
    </w:lvl>
    <w:lvl w:ilvl="4" w:tplc="5F0A5BD2">
      <w:numFmt w:val="bullet"/>
      <w:lvlText w:val="•"/>
      <w:lvlJc w:val="left"/>
      <w:pPr>
        <w:ind w:left="4520" w:hanging="360"/>
      </w:pPr>
      <w:rPr>
        <w:rFonts w:hint="default"/>
      </w:rPr>
    </w:lvl>
    <w:lvl w:ilvl="5" w:tplc="EBBE779E">
      <w:numFmt w:val="bullet"/>
      <w:lvlText w:val="•"/>
      <w:lvlJc w:val="left"/>
      <w:pPr>
        <w:ind w:left="5650" w:hanging="360"/>
      </w:pPr>
      <w:rPr>
        <w:rFonts w:hint="default"/>
      </w:rPr>
    </w:lvl>
    <w:lvl w:ilvl="6" w:tplc="5AAE531E">
      <w:numFmt w:val="bullet"/>
      <w:lvlText w:val="•"/>
      <w:lvlJc w:val="left"/>
      <w:pPr>
        <w:ind w:left="6780" w:hanging="360"/>
      </w:pPr>
      <w:rPr>
        <w:rFonts w:hint="default"/>
      </w:rPr>
    </w:lvl>
    <w:lvl w:ilvl="7" w:tplc="190A100A">
      <w:numFmt w:val="bullet"/>
      <w:lvlText w:val="•"/>
      <w:lvlJc w:val="left"/>
      <w:pPr>
        <w:ind w:left="7910" w:hanging="360"/>
      </w:pPr>
      <w:rPr>
        <w:rFonts w:hint="default"/>
      </w:rPr>
    </w:lvl>
    <w:lvl w:ilvl="8" w:tplc="8D9636D4">
      <w:numFmt w:val="bullet"/>
      <w:lvlText w:val="•"/>
      <w:lvlJc w:val="left"/>
      <w:pPr>
        <w:ind w:left="9040" w:hanging="360"/>
      </w:pPr>
      <w:rPr>
        <w:rFonts w:hint="default"/>
      </w:rPr>
    </w:lvl>
  </w:abstractNum>
  <w:abstractNum w:abstractNumId="18" w15:restartNumberingAfterBreak="0">
    <w:nsid w:val="391F1B87"/>
    <w:multiLevelType w:val="hybridMultilevel"/>
    <w:tmpl w:val="A7248820"/>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9" w15:restartNumberingAfterBreak="0">
    <w:nsid w:val="3D110277"/>
    <w:multiLevelType w:val="hybridMultilevel"/>
    <w:tmpl w:val="232CB882"/>
    <w:lvl w:ilvl="0" w:tplc="0C0C0001">
      <w:start w:val="1"/>
      <w:numFmt w:val="bullet"/>
      <w:lvlText w:val=""/>
      <w:lvlJc w:val="left"/>
      <w:pPr>
        <w:ind w:left="1540" w:hanging="360"/>
      </w:pPr>
      <w:rPr>
        <w:rFonts w:ascii="Symbol" w:hAnsi="Symbol" w:hint="default"/>
        <w:w w:val="100"/>
      </w:rPr>
    </w:lvl>
    <w:lvl w:ilvl="1" w:tplc="FFFFFFFF">
      <w:numFmt w:val="bullet"/>
      <w:lvlText w:val="o"/>
      <w:lvlJc w:val="left"/>
      <w:pPr>
        <w:ind w:left="1900" w:hanging="360"/>
      </w:pPr>
      <w:rPr>
        <w:rFonts w:hint="default"/>
        <w:w w:val="100"/>
      </w:rPr>
    </w:lvl>
    <w:lvl w:ilvl="2" w:tplc="FFFFFFFF">
      <w:numFmt w:val="bullet"/>
      <w:lvlText w:val=""/>
      <w:lvlJc w:val="left"/>
      <w:pPr>
        <w:ind w:left="2260" w:hanging="360"/>
      </w:pPr>
      <w:rPr>
        <w:rFonts w:ascii="Wingdings" w:eastAsia="Wingdings" w:hAnsi="Wingdings" w:cs="Wingdings" w:hint="default"/>
        <w:w w:val="100"/>
        <w:sz w:val="24"/>
        <w:szCs w:val="24"/>
      </w:rPr>
    </w:lvl>
    <w:lvl w:ilvl="3" w:tplc="FFFFFFFF">
      <w:numFmt w:val="bullet"/>
      <w:lvlText w:val="•"/>
      <w:lvlJc w:val="left"/>
      <w:pPr>
        <w:ind w:left="3390" w:hanging="360"/>
      </w:pPr>
      <w:rPr>
        <w:rFonts w:hint="default"/>
      </w:rPr>
    </w:lvl>
    <w:lvl w:ilvl="4" w:tplc="FFFFFFFF">
      <w:numFmt w:val="bullet"/>
      <w:lvlText w:val="•"/>
      <w:lvlJc w:val="left"/>
      <w:pPr>
        <w:ind w:left="4520" w:hanging="360"/>
      </w:pPr>
      <w:rPr>
        <w:rFonts w:hint="default"/>
      </w:rPr>
    </w:lvl>
    <w:lvl w:ilvl="5" w:tplc="FFFFFFFF">
      <w:numFmt w:val="bullet"/>
      <w:lvlText w:val="•"/>
      <w:lvlJc w:val="left"/>
      <w:pPr>
        <w:ind w:left="5650" w:hanging="360"/>
      </w:pPr>
      <w:rPr>
        <w:rFonts w:hint="default"/>
      </w:rPr>
    </w:lvl>
    <w:lvl w:ilvl="6" w:tplc="FFFFFFFF">
      <w:numFmt w:val="bullet"/>
      <w:lvlText w:val="•"/>
      <w:lvlJc w:val="left"/>
      <w:pPr>
        <w:ind w:left="6780" w:hanging="360"/>
      </w:pPr>
      <w:rPr>
        <w:rFonts w:hint="default"/>
      </w:rPr>
    </w:lvl>
    <w:lvl w:ilvl="7" w:tplc="FFFFFFFF">
      <w:numFmt w:val="bullet"/>
      <w:lvlText w:val="•"/>
      <w:lvlJc w:val="left"/>
      <w:pPr>
        <w:ind w:left="7910" w:hanging="360"/>
      </w:pPr>
      <w:rPr>
        <w:rFonts w:hint="default"/>
      </w:rPr>
    </w:lvl>
    <w:lvl w:ilvl="8" w:tplc="FFFFFFFF">
      <w:numFmt w:val="bullet"/>
      <w:lvlText w:val="•"/>
      <w:lvlJc w:val="left"/>
      <w:pPr>
        <w:ind w:left="9040" w:hanging="360"/>
      </w:pPr>
      <w:rPr>
        <w:rFonts w:hint="default"/>
      </w:rPr>
    </w:lvl>
  </w:abstractNum>
  <w:abstractNum w:abstractNumId="20" w15:restartNumberingAfterBreak="0">
    <w:nsid w:val="3EB02061"/>
    <w:multiLevelType w:val="hybridMultilevel"/>
    <w:tmpl w:val="AA12E970"/>
    <w:lvl w:ilvl="0" w:tplc="0C0C0001">
      <w:start w:val="1"/>
      <w:numFmt w:val="bullet"/>
      <w:lvlText w:val=""/>
      <w:lvlJc w:val="left"/>
      <w:pPr>
        <w:ind w:left="1540" w:hanging="360"/>
      </w:pPr>
      <w:rPr>
        <w:rFonts w:ascii="Symbol" w:hAnsi="Symbol" w:hint="default"/>
        <w:w w:val="100"/>
      </w:rPr>
    </w:lvl>
    <w:lvl w:ilvl="1" w:tplc="FFFFFFFF">
      <w:numFmt w:val="bullet"/>
      <w:lvlText w:val="o"/>
      <w:lvlJc w:val="left"/>
      <w:pPr>
        <w:ind w:left="1900" w:hanging="360"/>
      </w:pPr>
      <w:rPr>
        <w:rFonts w:hint="default"/>
        <w:w w:val="100"/>
      </w:rPr>
    </w:lvl>
    <w:lvl w:ilvl="2" w:tplc="FFFFFFFF">
      <w:numFmt w:val="bullet"/>
      <w:lvlText w:val=""/>
      <w:lvlJc w:val="left"/>
      <w:pPr>
        <w:ind w:left="2260" w:hanging="360"/>
      </w:pPr>
      <w:rPr>
        <w:rFonts w:ascii="Wingdings" w:eastAsia="Wingdings" w:hAnsi="Wingdings" w:cs="Wingdings" w:hint="default"/>
        <w:w w:val="100"/>
        <w:sz w:val="24"/>
        <w:szCs w:val="24"/>
      </w:rPr>
    </w:lvl>
    <w:lvl w:ilvl="3" w:tplc="FFFFFFFF">
      <w:numFmt w:val="bullet"/>
      <w:lvlText w:val="•"/>
      <w:lvlJc w:val="left"/>
      <w:pPr>
        <w:ind w:left="3390" w:hanging="360"/>
      </w:pPr>
      <w:rPr>
        <w:rFonts w:hint="default"/>
      </w:rPr>
    </w:lvl>
    <w:lvl w:ilvl="4" w:tplc="FFFFFFFF">
      <w:numFmt w:val="bullet"/>
      <w:lvlText w:val="•"/>
      <w:lvlJc w:val="left"/>
      <w:pPr>
        <w:ind w:left="4520" w:hanging="360"/>
      </w:pPr>
      <w:rPr>
        <w:rFonts w:hint="default"/>
      </w:rPr>
    </w:lvl>
    <w:lvl w:ilvl="5" w:tplc="FFFFFFFF">
      <w:numFmt w:val="bullet"/>
      <w:lvlText w:val="•"/>
      <w:lvlJc w:val="left"/>
      <w:pPr>
        <w:ind w:left="5650" w:hanging="360"/>
      </w:pPr>
      <w:rPr>
        <w:rFonts w:hint="default"/>
      </w:rPr>
    </w:lvl>
    <w:lvl w:ilvl="6" w:tplc="FFFFFFFF">
      <w:numFmt w:val="bullet"/>
      <w:lvlText w:val="•"/>
      <w:lvlJc w:val="left"/>
      <w:pPr>
        <w:ind w:left="6780" w:hanging="360"/>
      </w:pPr>
      <w:rPr>
        <w:rFonts w:hint="default"/>
      </w:rPr>
    </w:lvl>
    <w:lvl w:ilvl="7" w:tplc="FFFFFFFF">
      <w:numFmt w:val="bullet"/>
      <w:lvlText w:val="•"/>
      <w:lvlJc w:val="left"/>
      <w:pPr>
        <w:ind w:left="7910" w:hanging="360"/>
      </w:pPr>
      <w:rPr>
        <w:rFonts w:hint="default"/>
      </w:rPr>
    </w:lvl>
    <w:lvl w:ilvl="8" w:tplc="FFFFFFFF">
      <w:numFmt w:val="bullet"/>
      <w:lvlText w:val="•"/>
      <w:lvlJc w:val="left"/>
      <w:pPr>
        <w:ind w:left="9040" w:hanging="360"/>
      </w:pPr>
      <w:rPr>
        <w:rFonts w:hint="default"/>
      </w:rPr>
    </w:lvl>
  </w:abstractNum>
  <w:abstractNum w:abstractNumId="21" w15:restartNumberingAfterBreak="0">
    <w:nsid w:val="50505911"/>
    <w:multiLevelType w:val="multilevel"/>
    <w:tmpl w:val="360610FA"/>
    <w:styleLink w:val="Listeactuelle1"/>
    <w:lvl w:ilvl="0">
      <w:start w:val="1"/>
      <w:numFmt w:val="decimal"/>
      <w:lvlText w:val="%1."/>
      <w:lvlJc w:val="left"/>
      <w:pPr>
        <w:ind w:left="1540" w:hanging="360"/>
      </w:pPr>
      <w:rPr>
        <w:rFonts w:asciiTheme="minorHAnsi" w:eastAsiaTheme="minorHAnsi" w:hAnsiTheme="minorHAnsi" w:cstheme="minorHAnsi"/>
        <w:spacing w:val="-3"/>
        <w:w w:val="100"/>
        <w:sz w:val="24"/>
        <w:szCs w:val="24"/>
      </w:rPr>
    </w:lvl>
    <w:lvl w:ilvl="1">
      <w:numFmt w:val="bullet"/>
      <w:lvlText w:val="•"/>
      <w:lvlJc w:val="left"/>
      <w:pPr>
        <w:ind w:left="2516" w:hanging="360"/>
      </w:pPr>
      <w:rPr>
        <w:rFonts w:hint="default"/>
      </w:rPr>
    </w:lvl>
    <w:lvl w:ilvl="2">
      <w:numFmt w:val="bullet"/>
      <w:lvlText w:val="•"/>
      <w:lvlJc w:val="left"/>
      <w:pPr>
        <w:ind w:left="3492" w:hanging="360"/>
      </w:pPr>
      <w:rPr>
        <w:rFonts w:hint="default"/>
      </w:rPr>
    </w:lvl>
    <w:lvl w:ilvl="3">
      <w:numFmt w:val="bullet"/>
      <w:lvlText w:val="•"/>
      <w:lvlJc w:val="left"/>
      <w:pPr>
        <w:ind w:left="4468" w:hanging="360"/>
      </w:pPr>
      <w:rPr>
        <w:rFonts w:hint="default"/>
      </w:rPr>
    </w:lvl>
    <w:lvl w:ilvl="4">
      <w:numFmt w:val="bullet"/>
      <w:lvlText w:val="•"/>
      <w:lvlJc w:val="left"/>
      <w:pPr>
        <w:ind w:left="5444" w:hanging="360"/>
      </w:pPr>
      <w:rPr>
        <w:rFonts w:hint="default"/>
      </w:rPr>
    </w:lvl>
    <w:lvl w:ilvl="5">
      <w:numFmt w:val="bullet"/>
      <w:lvlText w:val="•"/>
      <w:lvlJc w:val="left"/>
      <w:pPr>
        <w:ind w:left="6420" w:hanging="360"/>
      </w:pPr>
      <w:rPr>
        <w:rFonts w:hint="default"/>
      </w:rPr>
    </w:lvl>
    <w:lvl w:ilvl="6">
      <w:numFmt w:val="bullet"/>
      <w:lvlText w:val="•"/>
      <w:lvlJc w:val="left"/>
      <w:pPr>
        <w:ind w:left="7396" w:hanging="360"/>
      </w:pPr>
      <w:rPr>
        <w:rFonts w:hint="default"/>
      </w:rPr>
    </w:lvl>
    <w:lvl w:ilvl="7">
      <w:numFmt w:val="bullet"/>
      <w:lvlText w:val="•"/>
      <w:lvlJc w:val="left"/>
      <w:pPr>
        <w:ind w:left="8372" w:hanging="360"/>
      </w:pPr>
      <w:rPr>
        <w:rFonts w:hint="default"/>
      </w:rPr>
    </w:lvl>
    <w:lvl w:ilvl="8">
      <w:numFmt w:val="bullet"/>
      <w:lvlText w:val="•"/>
      <w:lvlJc w:val="left"/>
      <w:pPr>
        <w:ind w:left="9348" w:hanging="360"/>
      </w:pPr>
      <w:rPr>
        <w:rFonts w:hint="default"/>
      </w:rPr>
    </w:lvl>
  </w:abstractNum>
  <w:abstractNum w:abstractNumId="22" w15:restartNumberingAfterBreak="0">
    <w:nsid w:val="56B785E2"/>
    <w:multiLevelType w:val="hybridMultilevel"/>
    <w:tmpl w:val="FFFFFFFF"/>
    <w:lvl w:ilvl="0" w:tplc="00A646D0">
      <w:start w:val="1"/>
      <w:numFmt w:val="bullet"/>
      <w:lvlText w:val=""/>
      <w:lvlJc w:val="left"/>
      <w:pPr>
        <w:ind w:left="720" w:hanging="360"/>
      </w:pPr>
      <w:rPr>
        <w:rFonts w:ascii="Symbol" w:hAnsi="Symbol" w:hint="default"/>
      </w:rPr>
    </w:lvl>
    <w:lvl w:ilvl="1" w:tplc="16DEB1D4">
      <w:start w:val="1"/>
      <w:numFmt w:val="bullet"/>
      <w:lvlText w:val="o"/>
      <w:lvlJc w:val="left"/>
      <w:pPr>
        <w:ind w:left="1440" w:hanging="360"/>
      </w:pPr>
      <w:rPr>
        <w:rFonts w:ascii="Courier New" w:hAnsi="Courier New" w:hint="default"/>
      </w:rPr>
    </w:lvl>
    <w:lvl w:ilvl="2" w:tplc="AAFABCF2">
      <w:start w:val="1"/>
      <w:numFmt w:val="bullet"/>
      <w:lvlText w:val=""/>
      <w:lvlJc w:val="left"/>
      <w:pPr>
        <w:ind w:left="2160" w:hanging="360"/>
      </w:pPr>
      <w:rPr>
        <w:rFonts w:ascii="Wingdings" w:hAnsi="Wingdings" w:hint="default"/>
      </w:rPr>
    </w:lvl>
    <w:lvl w:ilvl="3" w:tplc="3828DBA4">
      <w:start w:val="1"/>
      <w:numFmt w:val="bullet"/>
      <w:lvlText w:val=""/>
      <w:lvlJc w:val="left"/>
      <w:pPr>
        <w:ind w:left="2880" w:hanging="360"/>
      </w:pPr>
      <w:rPr>
        <w:rFonts w:ascii="Symbol" w:hAnsi="Symbol" w:hint="default"/>
      </w:rPr>
    </w:lvl>
    <w:lvl w:ilvl="4" w:tplc="B25A9E62">
      <w:start w:val="1"/>
      <w:numFmt w:val="bullet"/>
      <w:lvlText w:val="o"/>
      <w:lvlJc w:val="left"/>
      <w:pPr>
        <w:ind w:left="3600" w:hanging="360"/>
      </w:pPr>
      <w:rPr>
        <w:rFonts w:ascii="Courier New" w:hAnsi="Courier New" w:hint="default"/>
      </w:rPr>
    </w:lvl>
    <w:lvl w:ilvl="5" w:tplc="9B5808BC">
      <w:start w:val="1"/>
      <w:numFmt w:val="bullet"/>
      <w:lvlText w:val=""/>
      <w:lvlJc w:val="left"/>
      <w:pPr>
        <w:ind w:left="4320" w:hanging="360"/>
      </w:pPr>
      <w:rPr>
        <w:rFonts w:ascii="Wingdings" w:hAnsi="Wingdings" w:hint="default"/>
      </w:rPr>
    </w:lvl>
    <w:lvl w:ilvl="6" w:tplc="7552379E">
      <w:start w:val="1"/>
      <w:numFmt w:val="bullet"/>
      <w:lvlText w:val=""/>
      <w:lvlJc w:val="left"/>
      <w:pPr>
        <w:ind w:left="5040" w:hanging="360"/>
      </w:pPr>
      <w:rPr>
        <w:rFonts w:ascii="Symbol" w:hAnsi="Symbol" w:hint="default"/>
      </w:rPr>
    </w:lvl>
    <w:lvl w:ilvl="7" w:tplc="35D6B31C">
      <w:start w:val="1"/>
      <w:numFmt w:val="bullet"/>
      <w:lvlText w:val="o"/>
      <w:lvlJc w:val="left"/>
      <w:pPr>
        <w:ind w:left="5760" w:hanging="360"/>
      </w:pPr>
      <w:rPr>
        <w:rFonts w:ascii="Courier New" w:hAnsi="Courier New" w:hint="default"/>
      </w:rPr>
    </w:lvl>
    <w:lvl w:ilvl="8" w:tplc="B332F0FA">
      <w:start w:val="1"/>
      <w:numFmt w:val="bullet"/>
      <w:lvlText w:val=""/>
      <w:lvlJc w:val="left"/>
      <w:pPr>
        <w:ind w:left="6480" w:hanging="360"/>
      </w:pPr>
      <w:rPr>
        <w:rFonts w:ascii="Wingdings" w:hAnsi="Wingdings" w:hint="default"/>
      </w:rPr>
    </w:lvl>
  </w:abstractNum>
  <w:abstractNum w:abstractNumId="23" w15:restartNumberingAfterBreak="0">
    <w:nsid w:val="580AB4F9"/>
    <w:multiLevelType w:val="hybridMultilevel"/>
    <w:tmpl w:val="FFFFFFFF"/>
    <w:lvl w:ilvl="0" w:tplc="031A48FA">
      <w:start w:val="1"/>
      <w:numFmt w:val="bullet"/>
      <w:lvlText w:val="·"/>
      <w:lvlJc w:val="left"/>
      <w:pPr>
        <w:ind w:left="720" w:hanging="360"/>
      </w:pPr>
      <w:rPr>
        <w:rFonts w:ascii="Symbol" w:hAnsi="Symbol" w:hint="default"/>
      </w:rPr>
    </w:lvl>
    <w:lvl w:ilvl="1" w:tplc="073873FC">
      <w:start w:val="1"/>
      <w:numFmt w:val="bullet"/>
      <w:lvlText w:val="o"/>
      <w:lvlJc w:val="left"/>
      <w:pPr>
        <w:ind w:left="1440" w:hanging="360"/>
      </w:pPr>
      <w:rPr>
        <w:rFonts w:ascii="Courier New" w:hAnsi="Courier New" w:hint="default"/>
      </w:rPr>
    </w:lvl>
    <w:lvl w:ilvl="2" w:tplc="083C42F2">
      <w:start w:val="1"/>
      <w:numFmt w:val="bullet"/>
      <w:lvlText w:val=""/>
      <w:lvlJc w:val="left"/>
      <w:pPr>
        <w:ind w:left="2160" w:hanging="360"/>
      </w:pPr>
      <w:rPr>
        <w:rFonts w:ascii="Wingdings" w:hAnsi="Wingdings" w:hint="default"/>
      </w:rPr>
    </w:lvl>
    <w:lvl w:ilvl="3" w:tplc="D40ECA4E">
      <w:start w:val="1"/>
      <w:numFmt w:val="bullet"/>
      <w:lvlText w:val=""/>
      <w:lvlJc w:val="left"/>
      <w:pPr>
        <w:ind w:left="2880" w:hanging="360"/>
      </w:pPr>
      <w:rPr>
        <w:rFonts w:ascii="Symbol" w:hAnsi="Symbol" w:hint="default"/>
      </w:rPr>
    </w:lvl>
    <w:lvl w:ilvl="4" w:tplc="96E6763C">
      <w:start w:val="1"/>
      <w:numFmt w:val="bullet"/>
      <w:lvlText w:val="o"/>
      <w:lvlJc w:val="left"/>
      <w:pPr>
        <w:ind w:left="3600" w:hanging="360"/>
      </w:pPr>
      <w:rPr>
        <w:rFonts w:ascii="Courier New" w:hAnsi="Courier New" w:hint="default"/>
      </w:rPr>
    </w:lvl>
    <w:lvl w:ilvl="5" w:tplc="72E08DEA">
      <w:start w:val="1"/>
      <w:numFmt w:val="bullet"/>
      <w:lvlText w:val=""/>
      <w:lvlJc w:val="left"/>
      <w:pPr>
        <w:ind w:left="4320" w:hanging="360"/>
      </w:pPr>
      <w:rPr>
        <w:rFonts w:ascii="Wingdings" w:hAnsi="Wingdings" w:hint="default"/>
      </w:rPr>
    </w:lvl>
    <w:lvl w:ilvl="6" w:tplc="CD16839C">
      <w:start w:val="1"/>
      <w:numFmt w:val="bullet"/>
      <w:lvlText w:val=""/>
      <w:lvlJc w:val="left"/>
      <w:pPr>
        <w:ind w:left="5040" w:hanging="360"/>
      </w:pPr>
      <w:rPr>
        <w:rFonts w:ascii="Symbol" w:hAnsi="Symbol" w:hint="default"/>
      </w:rPr>
    </w:lvl>
    <w:lvl w:ilvl="7" w:tplc="9244B888">
      <w:start w:val="1"/>
      <w:numFmt w:val="bullet"/>
      <w:lvlText w:val="o"/>
      <w:lvlJc w:val="left"/>
      <w:pPr>
        <w:ind w:left="5760" w:hanging="360"/>
      </w:pPr>
      <w:rPr>
        <w:rFonts w:ascii="Courier New" w:hAnsi="Courier New" w:hint="default"/>
      </w:rPr>
    </w:lvl>
    <w:lvl w:ilvl="8" w:tplc="D10C5D36">
      <w:start w:val="1"/>
      <w:numFmt w:val="bullet"/>
      <w:lvlText w:val=""/>
      <w:lvlJc w:val="left"/>
      <w:pPr>
        <w:ind w:left="6480" w:hanging="360"/>
      </w:pPr>
      <w:rPr>
        <w:rFonts w:ascii="Wingdings" w:hAnsi="Wingdings" w:hint="default"/>
      </w:rPr>
    </w:lvl>
  </w:abstractNum>
  <w:abstractNum w:abstractNumId="24" w15:restartNumberingAfterBreak="0">
    <w:nsid w:val="595D18A5"/>
    <w:multiLevelType w:val="hybridMultilevel"/>
    <w:tmpl w:val="295051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5A9787E8"/>
    <w:multiLevelType w:val="hybridMultilevel"/>
    <w:tmpl w:val="FFFFFFFF"/>
    <w:lvl w:ilvl="0" w:tplc="E4149966">
      <w:start w:val="1"/>
      <w:numFmt w:val="bullet"/>
      <w:lvlText w:val="-"/>
      <w:lvlJc w:val="left"/>
      <w:pPr>
        <w:ind w:left="720" w:hanging="360"/>
      </w:pPr>
      <w:rPr>
        <w:rFonts w:ascii="Aptos" w:hAnsi="Aptos" w:hint="default"/>
      </w:rPr>
    </w:lvl>
    <w:lvl w:ilvl="1" w:tplc="7814F6DC">
      <w:start w:val="1"/>
      <w:numFmt w:val="bullet"/>
      <w:lvlText w:val="o"/>
      <w:lvlJc w:val="left"/>
      <w:pPr>
        <w:ind w:left="1440" w:hanging="360"/>
      </w:pPr>
      <w:rPr>
        <w:rFonts w:ascii="Courier New" w:hAnsi="Courier New" w:hint="default"/>
      </w:rPr>
    </w:lvl>
    <w:lvl w:ilvl="2" w:tplc="0E624BCE">
      <w:start w:val="1"/>
      <w:numFmt w:val="bullet"/>
      <w:lvlText w:val=""/>
      <w:lvlJc w:val="left"/>
      <w:pPr>
        <w:ind w:left="2160" w:hanging="360"/>
      </w:pPr>
      <w:rPr>
        <w:rFonts w:ascii="Wingdings" w:hAnsi="Wingdings" w:hint="default"/>
      </w:rPr>
    </w:lvl>
    <w:lvl w:ilvl="3" w:tplc="A894AB72">
      <w:start w:val="1"/>
      <w:numFmt w:val="bullet"/>
      <w:lvlText w:val=""/>
      <w:lvlJc w:val="left"/>
      <w:pPr>
        <w:ind w:left="2880" w:hanging="360"/>
      </w:pPr>
      <w:rPr>
        <w:rFonts w:ascii="Symbol" w:hAnsi="Symbol" w:hint="default"/>
      </w:rPr>
    </w:lvl>
    <w:lvl w:ilvl="4" w:tplc="C0C4A3C2">
      <w:start w:val="1"/>
      <w:numFmt w:val="bullet"/>
      <w:lvlText w:val="o"/>
      <w:lvlJc w:val="left"/>
      <w:pPr>
        <w:ind w:left="3600" w:hanging="360"/>
      </w:pPr>
      <w:rPr>
        <w:rFonts w:ascii="Courier New" w:hAnsi="Courier New" w:hint="default"/>
      </w:rPr>
    </w:lvl>
    <w:lvl w:ilvl="5" w:tplc="CB1CAB1E">
      <w:start w:val="1"/>
      <w:numFmt w:val="bullet"/>
      <w:lvlText w:val=""/>
      <w:lvlJc w:val="left"/>
      <w:pPr>
        <w:ind w:left="4320" w:hanging="360"/>
      </w:pPr>
      <w:rPr>
        <w:rFonts w:ascii="Wingdings" w:hAnsi="Wingdings" w:hint="default"/>
      </w:rPr>
    </w:lvl>
    <w:lvl w:ilvl="6" w:tplc="4EAEE8A8">
      <w:start w:val="1"/>
      <w:numFmt w:val="bullet"/>
      <w:lvlText w:val=""/>
      <w:lvlJc w:val="left"/>
      <w:pPr>
        <w:ind w:left="5040" w:hanging="360"/>
      </w:pPr>
      <w:rPr>
        <w:rFonts w:ascii="Symbol" w:hAnsi="Symbol" w:hint="default"/>
      </w:rPr>
    </w:lvl>
    <w:lvl w:ilvl="7" w:tplc="0D98DCF8">
      <w:start w:val="1"/>
      <w:numFmt w:val="bullet"/>
      <w:lvlText w:val="o"/>
      <w:lvlJc w:val="left"/>
      <w:pPr>
        <w:ind w:left="5760" w:hanging="360"/>
      </w:pPr>
      <w:rPr>
        <w:rFonts w:ascii="Courier New" w:hAnsi="Courier New" w:hint="default"/>
      </w:rPr>
    </w:lvl>
    <w:lvl w:ilvl="8" w:tplc="B78C07F2">
      <w:start w:val="1"/>
      <w:numFmt w:val="bullet"/>
      <w:lvlText w:val=""/>
      <w:lvlJc w:val="left"/>
      <w:pPr>
        <w:ind w:left="6480" w:hanging="360"/>
      </w:pPr>
      <w:rPr>
        <w:rFonts w:ascii="Wingdings" w:hAnsi="Wingdings" w:hint="default"/>
      </w:rPr>
    </w:lvl>
  </w:abstractNum>
  <w:abstractNum w:abstractNumId="26" w15:restartNumberingAfterBreak="0">
    <w:nsid w:val="5DC63393"/>
    <w:multiLevelType w:val="hybridMultilevel"/>
    <w:tmpl w:val="FFFFFFFF"/>
    <w:lvl w:ilvl="0" w:tplc="C29086EE">
      <w:start w:val="1"/>
      <w:numFmt w:val="bullet"/>
      <w:lvlText w:val="·"/>
      <w:lvlJc w:val="left"/>
      <w:pPr>
        <w:ind w:left="720" w:hanging="360"/>
      </w:pPr>
      <w:rPr>
        <w:rFonts w:ascii="Symbol" w:hAnsi="Symbol" w:hint="default"/>
      </w:rPr>
    </w:lvl>
    <w:lvl w:ilvl="1" w:tplc="E25ED7AA">
      <w:start w:val="1"/>
      <w:numFmt w:val="bullet"/>
      <w:lvlText w:val="o"/>
      <w:lvlJc w:val="left"/>
      <w:pPr>
        <w:ind w:left="1440" w:hanging="360"/>
      </w:pPr>
      <w:rPr>
        <w:rFonts w:ascii="Courier New" w:hAnsi="Courier New" w:hint="default"/>
      </w:rPr>
    </w:lvl>
    <w:lvl w:ilvl="2" w:tplc="2F56625C">
      <w:start w:val="1"/>
      <w:numFmt w:val="bullet"/>
      <w:lvlText w:val=""/>
      <w:lvlJc w:val="left"/>
      <w:pPr>
        <w:ind w:left="2160" w:hanging="360"/>
      </w:pPr>
      <w:rPr>
        <w:rFonts w:ascii="Wingdings" w:hAnsi="Wingdings" w:hint="default"/>
      </w:rPr>
    </w:lvl>
    <w:lvl w:ilvl="3" w:tplc="DC6E16FA">
      <w:start w:val="1"/>
      <w:numFmt w:val="bullet"/>
      <w:lvlText w:val=""/>
      <w:lvlJc w:val="left"/>
      <w:pPr>
        <w:ind w:left="2880" w:hanging="360"/>
      </w:pPr>
      <w:rPr>
        <w:rFonts w:ascii="Symbol" w:hAnsi="Symbol" w:hint="default"/>
      </w:rPr>
    </w:lvl>
    <w:lvl w:ilvl="4" w:tplc="B220F640">
      <w:start w:val="1"/>
      <w:numFmt w:val="bullet"/>
      <w:lvlText w:val="o"/>
      <w:lvlJc w:val="left"/>
      <w:pPr>
        <w:ind w:left="3600" w:hanging="360"/>
      </w:pPr>
      <w:rPr>
        <w:rFonts w:ascii="Courier New" w:hAnsi="Courier New" w:hint="default"/>
      </w:rPr>
    </w:lvl>
    <w:lvl w:ilvl="5" w:tplc="B6DEEB9A">
      <w:start w:val="1"/>
      <w:numFmt w:val="bullet"/>
      <w:lvlText w:val=""/>
      <w:lvlJc w:val="left"/>
      <w:pPr>
        <w:ind w:left="4320" w:hanging="360"/>
      </w:pPr>
      <w:rPr>
        <w:rFonts w:ascii="Wingdings" w:hAnsi="Wingdings" w:hint="default"/>
      </w:rPr>
    </w:lvl>
    <w:lvl w:ilvl="6" w:tplc="F000CC9E">
      <w:start w:val="1"/>
      <w:numFmt w:val="bullet"/>
      <w:lvlText w:val=""/>
      <w:lvlJc w:val="left"/>
      <w:pPr>
        <w:ind w:left="5040" w:hanging="360"/>
      </w:pPr>
      <w:rPr>
        <w:rFonts w:ascii="Symbol" w:hAnsi="Symbol" w:hint="default"/>
      </w:rPr>
    </w:lvl>
    <w:lvl w:ilvl="7" w:tplc="47D4EA98">
      <w:start w:val="1"/>
      <w:numFmt w:val="bullet"/>
      <w:lvlText w:val="o"/>
      <w:lvlJc w:val="left"/>
      <w:pPr>
        <w:ind w:left="5760" w:hanging="360"/>
      </w:pPr>
      <w:rPr>
        <w:rFonts w:ascii="Courier New" w:hAnsi="Courier New" w:hint="default"/>
      </w:rPr>
    </w:lvl>
    <w:lvl w:ilvl="8" w:tplc="4E26A10C">
      <w:start w:val="1"/>
      <w:numFmt w:val="bullet"/>
      <w:lvlText w:val=""/>
      <w:lvlJc w:val="left"/>
      <w:pPr>
        <w:ind w:left="6480" w:hanging="360"/>
      </w:pPr>
      <w:rPr>
        <w:rFonts w:ascii="Wingdings" w:hAnsi="Wingdings" w:hint="default"/>
      </w:rPr>
    </w:lvl>
  </w:abstractNum>
  <w:abstractNum w:abstractNumId="27" w15:restartNumberingAfterBreak="0">
    <w:nsid w:val="66C6E52E"/>
    <w:multiLevelType w:val="hybridMultilevel"/>
    <w:tmpl w:val="FFFFFFFF"/>
    <w:lvl w:ilvl="0" w:tplc="D42EA7EA">
      <w:start w:val="1"/>
      <w:numFmt w:val="decimal"/>
      <w:lvlText w:val="%1."/>
      <w:lvlJc w:val="left"/>
      <w:pPr>
        <w:ind w:left="720" w:hanging="360"/>
      </w:pPr>
    </w:lvl>
    <w:lvl w:ilvl="1" w:tplc="26E8E99E">
      <w:start w:val="1"/>
      <w:numFmt w:val="lowerLetter"/>
      <w:lvlText w:val="%2."/>
      <w:lvlJc w:val="left"/>
      <w:pPr>
        <w:ind w:left="1440" w:hanging="360"/>
      </w:pPr>
    </w:lvl>
    <w:lvl w:ilvl="2" w:tplc="0BFAD3E4">
      <w:start w:val="1"/>
      <w:numFmt w:val="lowerRoman"/>
      <w:lvlText w:val="%3."/>
      <w:lvlJc w:val="right"/>
      <w:pPr>
        <w:ind w:left="2160" w:hanging="180"/>
      </w:pPr>
    </w:lvl>
    <w:lvl w:ilvl="3" w:tplc="930CCC84">
      <w:start w:val="1"/>
      <w:numFmt w:val="decimal"/>
      <w:lvlText w:val="%4."/>
      <w:lvlJc w:val="left"/>
      <w:pPr>
        <w:ind w:left="2880" w:hanging="360"/>
      </w:pPr>
    </w:lvl>
    <w:lvl w:ilvl="4" w:tplc="76F2C1C4">
      <w:start w:val="1"/>
      <w:numFmt w:val="lowerLetter"/>
      <w:lvlText w:val="%5."/>
      <w:lvlJc w:val="left"/>
      <w:pPr>
        <w:ind w:left="3600" w:hanging="360"/>
      </w:pPr>
    </w:lvl>
    <w:lvl w:ilvl="5" w:tplc="2744B130">
      <w:start w:val="1"/>
      <w:numFmt w:val="lowerRoman"/>
      <w:lvlText w:val="%6."/>
      <w:lvlJc w:val="right"/>
      <w:pPr>
        <w:ind w:left="4320" w:hanging="180"/>
      </w:pPr>
    </w:lvl>
    <w:lvl w:ilvl="6" w:tplc="0D387D3C">
      <w:start w:val="1"/>
      <w:numFmt w:val="decimal"/>
      <w:lvlText w:val="%7."/>
      <w:lvlJc w:val="left"/>
      <w:pPr>
        <w:ind w:left="5040" w:hanging="360"/>
      </w:pPr>
    </w:lvl>
    <w:lvl w:ilvl="7" w:tplc="D8582528">
      <w:start w:val="1"/>
      <w:numFmt w:val="lowerLetter"/>
      <w:lvlText w:val="%8."/>
      <w:lvlJc w:val="left"/>
      <w:pPr>
        <w:ind w:left="5760" w:hanging="360"/>
      </w:pPr>
    </w:lvl>
    <w:lvl w:ilvl="8" w:tplc="CF14E30E">
      <w:start w:val="1"/>
      <w:numFmt w:val="lowerRoman"/>
      <w:lvlText w:val="%9."/>
      <w:lvlJc w:val="right"/>
      <w:pPr>
        <w:ind w:left="6480" w:hanging="180"/>
      </w:pPr>
    </w:lvl>
  </w:abstractNum>
  <w:abstractNum w:abstractNumId="28" w15:restartNumberingAfterBreak="0">
    <w:nsid w:val="6E7844A3"/>
    <w:multiLevelType w:val="hybridMultilevel"/>
    <w:tmpl w:val="EADA731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6F7D4EE5"/>
    <w:multiLevelType w:val="hybridMultilevel"/>
    <w:tmpl w:val="99F6008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6F960C9F"/>
    <w:multiLevelType w:val="hybridMultilevel"/>
    <w:tmpl w:val="5C6619E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72382BE0"/>
    <w:multiLevelType w:val="hybridMultilevel"/>
    <w:tmpl w:val="FADA0B7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746F0BA0"/>
    <w:multiLevelType w:val="hybridMultilevel"/>
    <w:tmpl w:val="ACC8FF7C"/>
    <w:lvl w:ilvl="0" w:tplc="F202F626">
      <w:start w:val="1"/>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7519197C"/>
    <w:multiLevelType w:val="hybridMultilevel"/>
    <w:tmpl w:val="925EC6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7DCB393A"/>
    <w:multiLevelType w:val="hybridMultilevel"/>
    <w:tmpl w:val="44A007EC"/>
    <w:lvl w:ilvl="0" w:tplc="8B5E3832">
      <w:start w:val="1"/>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843547634">
    <w:abstractNumId w:val="9"/>
  </w:num>
  <w:num w:numId="2" w16cid:durableId="1976596588">
    <w:abstractNumId w:val="6"/>
  </w:num>
  <w:num w:numId="3" w16cid:durableId="522519530">
    <w:abstractNumId w:val="28"/>
  </w:num>
  <w:num w:numId="4" w16cid:durableId="1393650531">
    <w:abstractNumId w:val="17"/>
  </w:num>
  <w:num w:numId="5" w16cid:durableId="29687879">
    <w:abstractNumId w:val="8"/>
  </w:num>
  <w:num w:numId="6" w16cid:durableId="1289707167">
    <w:abstractNumId w:val="21"/>
  </w:num>
  <w:num w:numId="7" w16cid:durableId="1349137263">
    <w:abstractNumId w:val="15"/>
  </w:num>
  <w:num w:numId="8" w16cid:durableId="1981887209">
    <w:abstractNumId w:val="31"/>
  </w:num>
  <w:num w:numId="9" w16cid:durableId="1284074985">
    <w:abstractNumId w:val="32"/>
  </w:num>
  <w:num w:numId="10" w16cid:durableId="1461454826">
    <w:abstractNumId w:val="2"/>
  </w:num>
  <w:num w:numId="11" w16cid:durableId="996417535">
    <w:abstractNumId w:val="34"/>
  </w:num>
  <w:num w:numId="12" w16cid:durableId="1123428909">
    <w:abstractNumId w:val="14"/>
  </w:num>
  <w:num w:numId="13" w16cid:durableId="838539268">
    <w:abstractNumId w:val="19"/>
  </w:num>
  <w:num w:numId="14" w16cid:durableId="421950912">
    <w:abstractNumId w:val="12"/>
  </w:num>
  <w:num w:numId="15" w16cid:durableId="421492494">
    <w:abstractNumId w:val="33"/>
  </w:num>
  <w:num w:numId="16" w16cid:durableId="633488687">
    <w:abstractNumId w:val="20"/>
  </w:num>
  <w:num w:numId="17" w16cid:durableId="1508325402">
    <w:abstractNumId w:val="4"/>
  </w:num>
  <w:num w:numId="18" w16cid:durableId="177626831">
    <w:abstractNumId w:val="29"/>
  </w:num>
  <w:num w:numId="19" w16cid:durableId="2004357786">
    <w:abstractNumId w:val="11"/>
  </w:num>
  <w:num w:numId="20" w16cid:durableId="1454521693">
    <w:abstractNumId w:val="5"/>
  </w:num>
  <w:num w:numId="21" w16cid:durableId="1568758947">
    <w:abstractNumId w:val="0"/>
  </w:num>
  <w:num w:numId="22" w16cid:durableId="1859201488">
    <w:abstractNumId w:val="24"/>
  </w:num>
  <w:num w:numId="23" w16cid:durableId="1205558124">
    <w:abstractNumId w:val="13"/>
  </w:num>
  <w:num w:numId="24" w16cid:durableId="1699353792">
    <w:abstractNumId w:val="16"/>
  </w:num>
  <w:num w:numId="25" w16cid:durableId="892808944">
    <w:abstractNumId w:val="30"/>
  </w:num>
  <w:num w:numId="26" w16cid:durableId="1477912043">
    <w:abstractNumId w:val="25"/>
  </w:num>
  <w:num w:numId="27" w16cid:durableId="2083092050">
    <w:abstractNumId w:val="23"/>
  </w:num>
  <w:num w:numId="28" w16cid:durableId="535393430">
    <w:abstractNumId w:val="1"/>
  </w:num>
  <w:num w:numId="29" w16cid:durableId="274677535">
    <w:abstractNumId w:val="22"/>
  </w:num>
  <w:num w:numId="30" w16cid:durableId="682122350">
    <w:abstractNumId w:val="3"/>
  </w:num>
  <w:num w:numId="31" w16cid:durableId="1616593717">
    <w:abstractNumId w:val="10"/>
  </w:num>
  <w:num w:numId="32" w16cid:durableId="176702317">
    <w:abstractNumId w:val="7"/>
  </w:num>
  <w:num w:numId="33" w16cid:durableId="1507936068">
    <w:abstractNumId w:val="18"/>
  </w:num>
  <w:num w:numId="34" w16cid:durableId="565921437">
    <w:abstractNumId w:val="27"/>
  </w:num>
  <w:num w:numId="35" w16cid:durableId="34367895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471"/>
    <w:rsid w:val="000003AC"/>
    <w:rsid w:val="00004692"/>
    <w:rsid w:val="00010D20"/>
    <w:rsid w:val="00012D40"/>
    <w:rsid w:val="00013C2E"/>
    <w:rsid w:val="00021C15"/>
    <w:rsid w:val="00023834"/>
    <w:rsid w:val="00023CE2"/>
    <w:rsid w:val="000314CE"/>
    <w:rsid w:val="00032CF0"/>
    <w:rsid w:val="0003350A"/>
    <w:rsid w:val="00034AC9"/>
    <w:rsid w:val="000350C8"/>
    <w:rsid w:val="000361EA"/>
    <w:rsid w:val="00040AAD"/>
    <w:rsid w:val="000472F5"/>
    <w:rsid w:val="00050D8B"/>
    <w:rsid w:val="00052CF0"/>
    <w:rsid w:val="0005346C"/>
    <w:rsid w:val="00054D75"/>
    <w:rsid w:val="00055A8F"/>
    <w:rsid w:val="000572CB"/>
    <w:rsid w:val="00062E64"/>
    <w:rsid w:val="00064C06"/>
    <w:rsid w:val="00067B67"/>
    <w:rsid w:val="00071272"/>
    <w:rsid w:val="0007196D"/>
    <w:rsid w:val="00072D6B"/>
    <w:rsid w:val="00074A2D"/>
    <w:rsid w:val="000754E5"/>
    <w:rsid w:val="00075FEF"/>
    <w:rsid w:val="00076234"/>
    <w:rsid w:val="00076C26"/>
    <w:rsid w:val="00083B59"/>
    <w:rsid w:val="00085323"/>
    <w:rsid w:val="00090870"/>
    <w:rsid w:val="0009088D"/>
    <w:rsid w:val="000918D5"/>
    <w:rsid w:val="00094F61"/>
    <w:rsid w:val="00095C27"/>
    <w:rsid w:val="000A0C2D"/>
    <w:rsid w:val="000A0D70"/>
    <w:rsid w:val="000A22B0"/>
    <w:rsid w:val="000A4561"/>
    <w:rsid w:val="000A46FE"/>
    <w:rsid w:val="000A6C1F"/>
    <w:rsid w:val="000B018D"/>
    <w:rsid w:val="000B21C0"/>
    <w:rsid w:val="000C12C6"/>
    <w:rsid w:val="000C3FE3"/>
    <w:rsid w:val="000C4B3C"/>
    <w:rsid w:val="000C5440"/>
    <w:rsid w:val="000C69B1"/>
    <w:rsid w:val="000C77ED"/>
    <w:rsid w:val="000C7AC8"/>
    <w:rsid w:val="000C7F2A"/>
    <w:rsid w:val="000D3197"/>
    <w:rsid w:val="000D3A96"/>
    <w:rsid w:val="000E144D"/>
    <w:rsid w:val="000E379C"/>
    <w:rsid w:val="000E44F8"/>
    <w:rsid w:val="000E62A4"/>
    <w:rsid w:val="000E7821"/>
    <w:rsid w:val="001038EC"/>
    <w:rsid w:val="00105ECE"/>
    <w:rsid w:val="001061A8"/>
    <w:rsid w:val="0011415E"/>
    <w:rsid w:val="00114284"/>
    <w:rsid w:val="00114D4E"/>
    <w:rsid w:val="001165D2"/>
    <w:rsid w:val="00121774"/>
    <w:rsid w:val="0012321D"/>
    <w:rsid w:val="001270A3"/>
    <w:rsid w:val="0012727C"/>
    <w:rsid w:val="00130150"/>
    <w:rsid w:val="0013262E"/>
    <w:rsid w:val="001357F8"/>
    <w:rsid w:val="00137DED"/>
    <w:rsid w:val="00142398"/>
    <w:rsid w:val="001444DB"/>
    <w:rsid w:val="00146FAF"/>
    <w:rsid w:val="001477D3"/>
    <w:rsid w:val="0014794C"/>
    <w:rsid w:val="00151E27"/>
    <w:rsid w:val="001523A3"/>
    <w:rsid w:val="00152C43"/>
    <w:rsid w:val="00161A6C"/>
    <w:rsid w:val="001627D5"/>
    <w:rsid w:val="0016F281"/>
    <w:rsid w:val="00170301"/>
    <w:rsid w:val="001722A3"/>
    <w:rsid w:val="00172C44"/>
    <w:rsid w:val="001759F1"/>
    <w:rsid w:val="00180FA9"/>
    <w:rsid w:val="0019050A"/>
    <w:rsid w:val="0019587E"/>
    <w:rsid w:val="00196CD7"/>
    <w:rsid w:val="00197F52"/>
    <w:rsid w:val="001A2C78"/>
    <w:rsid w:val="001A39FE"/>
    <w:rsid w:val="001B52DD"/>
    <w:rsid w:val="001B7B49"/>
    <w:rsid w:val="001C79CB"/>
    <w:rsid w:val="001D0466"/>
    <w:rsid w:val="001D072A"/>
    <w:rsid w:val="001D09E5"/>
    <w:rsid w:val="001D3C64"/>
    <w:rsid w:val="001D3EA4"/>
    <w:rsid w:val="001D4D5D"/>
    <w:rsid w:val="001D5685"/>
    <w:rsid w:val="001D7CAB"/>
    <w:rsid w:val="001F087F"/>
    <w:rsid w:val="001F248E"/>
    <w:rsid w:val="001F2FDA"/>
    <w:rsid w:val="001F3122"/>
    <w:rsid w:val="001F35D3"/>
    <w:rsid w:val="001F5B3A"/>
    <w:rsid w:val="001F7B12"/>
    <w:rsid w:val="00204C47"/>
    <w:rsid w:val="00204C6D"/>
    <w:rsid w:val="0020715C"/>
    <w:rsid w:val="002123D4"/>
    <w:rsid w:val="00213661"/>
    <w:rsid w:val="002140F9"/>
    <w:rsid w:val="002145A6"/>
    <w:rsid w:val="00225C0E"/>
    <w:rsid w:val="00225D8F"/>
    <w:rsid w:val="0022788A"/>
    <w:rsid w:val="002338BA"/>
    <w:rsid w:val="00240588"/>
    <w:rsid w:val="0024069F"/>
    <w:rsid w:val="00240A65"/>
    <w:rsid w:val="00247148"/>
    <w:rsid w:val="00253CC7"/>
    <w:rsid w:val="00256FB1"/>
    <w:rsid w:val="00260606"/>
    <w:rsid w:val="002648AF"/>
    <w:rsid w:val="002670E4"/>
    <w:rsid w:val="0026793B"/>
    <w:rsid w:val="00271A73"/>
    <w:rsid w:val="00280860"/>
    <w:rsid w:val="00281649"/>
    <w:rsid w:val="00282C61"/>
    <w:rsid w:val="0028701B"/>
    <w:rsid w:val="0029089D"/>
    <w:rsid w:val="00290D21"/>
    <w:rsid w:val="0029132B"/>
    <w:rsid w:val="00295C32"/>
    <w:rsid w:val="00295F0F"/>
    <w:rsid w:val="002A19C6"/>
    <w:rsid w:val="002A2853"/>
    <w:rsid w:val="002A4D29"/>
    <w:rsid w:val="002A5AF5"/>
    <w:rsid w:val="002B32C1"/>
    <w:rsid w:val="002C063C"/>
    <w:rsid w:val="002C4FBD"/>
    <w:rsid w:val="002C62CC"/>
    <w:rsid w:val="002C7F17"/>
    <w:rsid w:val="002D1BEB"/>
    <w:rsid w:val="002D3B46"/>
    <w:rsid w:val="002D754B"/>
    <w:rsid w:val="002E25D2"/>
    <w:rsid w:val="002E6379"/>
    <w:rsid w:val="002F32EA"/>
    <w:rsid w:val="002F4D48"/>
    <w:rsid w:val="002F595C"/>
    <w:rsid w:val="00301736"/>
    <w:rsid w:val="00304D9E"/>
    <w:rsid w:val="003055CC"/>
    <w:rsid w:val="00305916"/>
    <w:rsid w:val="00320AF8"/>
    <w:rsid w:val="00320C06"/>
    <w:rsid w:val="0032221A"/>
    <w:rsid w:val="00322DFC"/>
    <w:rsid w:val="003243EE"/>
    <w:rsid w:val="00326399"/>
    <w:rsid w:val="003327D4"/>
    <w:rsid w:val="00333056"/>
    <w:rsid w:val="00334535"/>
    <w:rsid w:val="0033593E"/>
    <w:rsid w:val="00337C74"/>
    <w:rsid w:val="0034221D"/>
    <w:rsid w:val="00345D77"/>
    <w:rsid w:val="00355D06"/>
    <w:rsid w:val="003562B6"/>
    <w:rsid w:val="00357D4B"/>
    <w:rsid w:val="00362254"/>
    <w:rsid w:val="00366F53"/>
    <w:rsid w:val="00372515"/>
    <w:rsid w:val="003741BF"/>
    <w:rsid w:val="00375B58"/>
    <w:rsid w:val="00376F30"/>
    <w:rsid w:val="003776B1"/>
    <w:rsid w:val="00377CC5"/>
    <w:rsid w:val="0038034B"/>
    <w:rsid w:val="00385F72"/>
    <w:rsid w:val="00396366"/>
    <w:rsid w:val="003966B0"/>
    <w:rsid w:val="003A4797"/>
    <w:rsid w:val="003A7538"/>
    <w:rsid w:val="003A76D4"/>
    <w:rsid w:val="003B49CA"/>
    <w:rsid w:val="003B5E8B"/>
    <w:rsid w:val="003B74D1"/>
    <w:rsid w:val="003C05F8"/>
    <w:rsid w:val="003C2700"/>
    <w:rsid w:val="003C4252"/>
    <w:rsid w:val="003C7CB1"/>
    <w:rsid w:val="003D1021"/>
    <w:rsid w:val="003D282B"/>
    <w:rsid w:val="003D3261"/>
    <w:rsid w:val="003D3A42"/>
    <w:rsid w:val="003E3D48"/>
    <w:rsid w:val="003E46A6"/>
    <w:rsid w:val="003E5634"/>
    <w:rsid w:val="003E581D"/>
    <w:rsid w:val="00400110"/>
    <w:rsid w:val="00401AC9"/>
    <w:rsid w:val="00402D45"/>
    <w:rsid w:val="004031D5"/>
    <w:rsid w:val="0040325C"/>
    <w:rsid w:val="00403C16"/>
    <w:rsid w:val="0040521E"/>
    <w:rsid w:val="00405E5A"/>
    <w:rsid w:val="0041155C"/>
    <w:rsid w:val="00413264"/>
    <w:rsid w:val="0042561F"/>
    <w:rsid w:val="00426059"/>
    <w:rsid w:val="00427A1D"/>
    <w:rsid w:val="00431DFA"/>
    <w:rsid w:val="00433FFC"/>
    <w:rsid w:val="004346E4"/>
    <w:rsid w:val="00434B99"/>
    <w:rsid w:val="00443611"/>
    <w:rsid w:val="0044571A"/>
    <w:rsid w:val="00447906"/>
    <w:rsid w:val="00450CE1"/>
    <w:rsid w:val="00451A6B"/>
    <w:rsid w:val="00455E1B"/>
    <w:rsid w:val="0045698B"/>
    <w:rsid w:val="00462089"/>
    <w:rsid w:val="00464A5A"/>
    <w:rsid w:val="00475850"/>
    <w:rsid w:val="00475D45"/>
    <w:rsid w:val="00476698"/>
    <w:rsid w:val="0047786F"/>
    <w:rsid w:val="00481F37"/>
    <w:rsid w:val="00482A67"/>
    <w:rsid w:val="00487569"/>
    <w:rsid w:val="00490460"/>
    <w:rsid w:val="00490673"/>
    <w:rsid w:val="004933D5"/>
    <w:rsid w:val="00496C65"/>
    <w:rsid w:val="004A2036"/>
    <w:rsid w:val="004A39BE"/>
    <w:rsid w:val="004A4575"/>
    <w:rsid w:val="004B0957"/>
    <w:rsid w:val="004B0F5A"/>
    <w:rsid w:val="004B2D09"/>
    <w:rsid w:val="004B7CEC"/>
    <w:rsid w:val="004C136B"/>
    <w:rsid w:val="004C2EE8"/>
    <w:rsid w:val="004C3B6B"/>
    <w:rsid w:val="004C6881"/>
    <w:rsid w:val="004C6921"/>
    <w:rsid w:val="004D1B11"/>
    <w:rsid w:val="004D4CA5"/>
    <w:rsid w:val="004E0348"/>
    <w:rsid w:val="004E06CA"/>
    <w:rsid w:val="004E09DA"/>
    <w:rsid w:val="004E2577"/>
    <w:rsid w:val="004E2E06"/>
    <w:rsid w:val="004E7BDE"/>
    <w:rsid w:val="004F1AED"/>
    <w:rsid w:val="004F239E"/>
    <w:rsid w:val="004F6601"/>
    <w:rsid w:val="004F6C56"/>
    <w:rsid w:val="00503A95"/>
    <w:rsid w:val="005076FA"/>
    <w:rsid w:val="005114C9"/>
    <w:rsid w:val="00511972"/>
    <w:rsid w:val="005178E5"/>
    <w:rsid w:val="005208FC"/>
    <w:rsid w:val="00522699"/>
    <w:rsid w:val="00527C6E"/>
    <w:rsid w:val="0053165F"/>
    <w:rsid w:val="00531821"/>
    <w:rsid w:val="00534C4E"/>
    <w:rsid w:val="00542CBF"/>
    <w:rsid w:val="005431E2"/>
    <w:rsid w:val="00544C67"/>
    <w:rsid w:val="005476C2"/>
    <w:rsid w:val="00554C3C"/>
    <w:rsid w:val="00555184"/>
    <w:rsid w:val="00556BE4"/>
    <w:rsid w:val="005604C3"/>
    <w:rsid w:val="005623A2"/>
    <w:rsid w:val="0056314D"/>
    <w:rsid w:val="005639A1"/>
    <w:rsid w:val="00564946"/>
    <w:rsid w:val="00565B65"/>
    <w:rsid w:val="00565EBD"/>
    <w:rsid w:val="00570962"/>
    <w:rsid w:val="005709F6"/>
    <w:rsid w:val="00571F9B"/>
    <w:rsid w:val="0057275F"/>
    <w:rsid w:val="00572867"/>
    <w:rsid w:val="00574BEF"/>
    <w:rsid w:val="00575C82"/>
    <w:rsid w:val="00581E2B"/>
    <w:rsid w:val="00583ACC"/>
    <w:rsid w:val="00585BCF"/>
    <w:rsid w:val="005872DB"/>
    <w:rsid w:val="00591588"/>
    <w:rsid w:val="005922A3"/>
    <w:rsid w:val="00592ABD"/>
    <w:rsid w:val="00597594"/>
    <w:rsid w:val="00597AAA"/>
    <w:rsid w:val="00597DF2"/>
    <w:rsid w:val="005B0282"/>
    <w:rsid w:val="005B37AA"/>
    <w:rsid w:val="005B68E5"/>
    <w:rsid w:val="005C14F8"/>
    <w:rsid w:val="005C1F6B"/>
    <w:rsid w:val="005C3244"/>
    <w:rsid w:val="005C4FB2"/>
    <w:rsid w:val="005C556E"/>
    <w:rsid w:val="005C5F26"/>
    <w:rsid w:val="005D03A5"/>
    <w:rsid w:val="005D0A9D"/>
    <w:rsid w:val="005D4488"/>
    <w:rsid w:val="005D5800"/>
    <w:rsid w:val="005D6BD6"/>
    <w:rsid w:val="005D6CDF"/>
    <w:rsid w:val="005E28E6"/>
    <w:rsid w:val="005E4DB5"/>
    <w:rsid w:val="005E5825"/>
    <w:rsid w:val="005E6071"/>
    <w:rsid w:val="005F19E6"/>
    <w:rsid w:val="005F2774"/>
    <w:rsid w:val="005F54CB"/>
    <w:rsid w:val="006029BC"/>
    <w:rsid w:val="00603E87"/>
    <w:rsid w:val="0060408A"/>
    <w:rsid w:val="00615E36"/>
    <w:rsid w:val="00620F3A"/>
    <w:rsid w:val="00621C22"/>
    <w:rsid w:val="00623675"/>
    <w:rsid w:val="00625276"/>
    <w:rsid w:val="006258F3"/>
    <w:rsid w:val="00630BD8"/>
    <w:rsid w:val="00630F94"/>
    <w:rsid w:val="006314A8"/>
    <w:rsid w:val="006315E1"/>
    <w:rsid w:val="006323C6"/>
    <w:rsid w:val="00632BDF"/>
    <w:rsid w:val="00634153"/>
    <w:rsid w:val="00634638"/>
    <w:rsid w:val="006518F8"/>
    <w:rsid w:val="00652F59"/>
    <w:rsid w:val="006533A5"/>
    <w:rsid w:val="0065664B"/>
    <w:rsid w:val="006622A0"/>
    <w:rsid w:val="006626FC"/>
    <w:rsid w:val="0066378A"/>
    <w:rsid w:val="00663BA2"/>
    <w:rsid w:val="00664CF0"/>
    <w:rsid w:val="006766DC"/>
    <w:rsid w:val="00682A7C"/>
    <w:rsid w:val="0068501C"/>
    <w:rsid w:val="006862A9"/>
    <w:rsid w:val="00690FDA"/>
    <w:rsid w:val="006942E0"/>
    <w:rsid w:val="00695505"/>
    <w:rsid w:val="00695660"/>
    <w:rsid w:val="00696F0B"/>
    <w:rsid w:val="006A36AF"/>
    <w:rsid w:val="006A38ED"/>
    <w:rsid w:val="006A65FE"/>
    <w:rsid w:val="006B27B9"/>
    <w:rsid w:val="006B7C2B"/>
    <w:rsid w:val="006C0AF0"/>
    <w:rsid w:val="006C0E31"/>
    <w:rsid w:val="006C77A6"/>
    <w:rsid w:val="006C7C16"/>
    <w:rsid w:val="006D0609"/>
    <w:rsid w:val="006D09FF"/>
    <w:rsid w:val="006D1328"/>
    <w:rsid w:val="006D2140"/>
    <w:rsid w:val="006D551C"/>
    <w:rsid w:val="006E07CB"/>
    <w:rsid w:val="006E2247"/>
    <w:rsid w:val="006E2BB9"/>
    <w:rsid w:val="006E3473"/>
    <w:rsid w:val="006E40E3"/>
    <w:rsid w:val="006E4E4A"/>
    <w:rsid w:val="006E6354"/>
    <w:rsid w:val="006F11D1"/>
    <w:rsid w:val="006F1A64"/>
    <w:rsid w:val="006F1DE4"/>
    <w:rsid w:val="006F280B"/>
    <w:rsid w:val="006F4967"/>
    <w:rsid w:val="006F5426"/>
    <w:rsid w:val="006F5EA1"/>
    <w:rsid w:val="006F6AD4"/>
    <w:rsid w:val="00700105"/>
    <w:rsid w:val="00700215"/>
    <w:rsid w:val="00700E27"/>
    <w:rsid w:val="0070118E"/>
    <w:rsid w:val="00701616"/>
    <w:rsid w:val="00701B0C"/>
    <w:rsid w:val="00705A85"/>
    <w:rsid w:val="00715046"/>
    <w:rsid w:val="0071682F"/>
    <w:rsid w:val="00720C15"/>
    <w:rsid w:val="00722DF5"/>
    <w:rsid w:val="00727700"/>
    <w:rsid w:val="00727C5D"/>
    <w:rsid w:val="007340FF"/>
    <w:rsid w:val="00734746"/>
    <w:rsid w:val="007409E3"/>
    <w:rsid w:val="007430CA"/>
    <w:rsid w:val="00744FD9"/>
    <w:rsid w:val="007508BC"/>
    <w:rsid w:val="0075198B"/>
    <w:rsid w:val="0075349E"/>
    <w:rsid w:val="007553AD"/>
    <w:rsid w:val="00756555"/>
    <w:rsid w:val="00760129"/>
    <w:rsid w:val="00760AAC"/>
    <w:rsid w:val="00761083"/>
    <w:rsid w:val="007623A7"/>
    <w:rsid w:val="00762736"/>
    <w:rsid w:val="007679FA"/>
    <w:rsid w:val="0077771A"/>
    <w:rsid w:val="00784878"/>
    <w:rsid w:val="0078555E"/>
    <w:rsid w:val="00785B63"/>
    <w:rsid w:val="0078606C"/>
    <w:rsid w:val="007867EB"/>
    <w:rsid w:val="00790872"/>
    <w:rsid w:val="0079130A"/>
    <w:rsid w:val="00797F56"/>
    <w:rsid w:val="007A7032"/>
    <w:rsid w:val="007B01EC"/>
    <w:rsid w:val="007B2E5A"/>
    <w:rsid w:val="007B5FAB"/>
    <w:rsid w:val="007B6FC6"/>
    <w:rsid w:val="007B6FCD"/>
    <w:rsid w:val="007C0787"/>
    <w:rsid w:val="007C2772"/>
    <w:rsid w:val="007C420B"/>
    <w:rsid w:val="007C4FAE"/>
    <w:rsid w:val="007C5202"/>
    <w:rsid w:val="007C6FDF"/>
    <w:rsid w:val="007D04C9"/>
    <w:rsid w:val="007D0B88"/>
    <w:rsid w:val="007D143D"/>
    <w:rsid w:val="007D28BF"/>
    <w:rsid w:val="007D6049"/>
    <w:rsid w:val="007E0CFD"/>
    <w:rsid w:val="007E1D60"/>
    <w:rsid w:val="007E2F38"/>
    <w:rsid w:val="007E5B00"/>
    <w:rsid w:val="007E6A97"/>
    <w:rsid w:val="007E7BAF"/>
    <w:rsid w:val="007F7A08"/>
    <w:rsid w:val="007F7C50"/>
    <w:rsid w:val="00801D45"/>
    <w:rsid w:val="0080444E"/>
    <w:rsid w:val="00826A60"/>
    <w:rsid w:val="00826F25"/>
    <w:rsid w:val="00836D92"/>
    <w:rsid w:val="008376FC"/>
    <w:rsid w:val="00850C29"/>
    <w:rsid w:val="00850F4B"/>
    <w:rsid w:val="00852970"/>
    <w:rsid w:val="00852FFD"/>
    <w:rsid w:val="008533CE"/>
    <w:rsid w:val="0085697B"/>
    <w:rsid w:val="00856B85"/>
    <w:rsid w:val="008639CC"/>
    <w:rsid w:val="00864D0A"/>
    <w:rsid w:val="00872AA3"/>
    <w:rsid w:val="00875A29"/>
    <w:rsid w:val="00876368"/>
    <w:rsid w:val="008837C0"/>
    <w:rsid w:val="00891596"/>
    <w:rsid w:val="008921AC"/>
    <w:rsid w:val="0089467B"/>
    <w:rsid w:val="008A3BDD"/>
    <w:rsid w:val="008A5291"/>
    <w:rsid w:val="008A529A"/>
    <w:rsid w:val="008A7B77"/>
    <w:rsid w:val="008B1203"/>
    <w:rsid w:val="008B1684"/>
    <w:rsid w:val="008B1E51"/>
    <w:rsid w:val="008B662E"/>
    <w:rsid w:val="008C152C"/>
    <w:rsid w:val="008C48A4"/>
    <w:rsid w:val="008C4C88"/>
    <w:rsid w:val="008C57F1"/>
    <w:rsid w:val="008C5B87"/>
    <w:rsid w:val="008D3FC8"/>
    <w:rsid w:val="008D5D33"/>
    <w:rsid w:val="008E16D5"/>
    <w:rsid w:val="008E16E8"/>
    <w:rsid w:val="008E1F62"/>
    <w:rsid w:val="008E21E7"/>
    <w:rsid w:val="008E433E"/>
    <w:rsid w:val="008E5552"/>
    <w:rsid w:val="008E7889"/>
    <w:rsid w:val="008F1540"/>
    <w:rsid w:val="008F4444"/>
    <w:rsid w:val="00901548"/>
    <w:rsid w:val="00905144"/>
    <w:rsid w:val="00905C30"/>
    <w:rsid w:val="00906437"/>
    <w:rsid w:val="00907398"/>
    <w:rsid w:val="00914A4B"/>
    <w:rsid w:val="009168DD"/>
    <w:rsid w:val="009224F5"/>
    <w:rsid w:val="00926C53"/>
    <w:rsid w:val="0092707F"/>
    <w:rsid w:val="00931ED1"/>
    <w:rsid w:val="0093507B"/>
    <w:rsid w:val="00936DF2"/>
    <w:rsid w:val="00940A75"/>
    <w:rsid w:val="00941D51"/>
    <w:rsid w:val="009426E2"/>
    <w:rsid w:val="00945847"/>
    <w:rsid w:val="00947357"/>
    <w:rsid w:val="00947A4C"/>
    <w:rsid w:val="009547D0"/>
    <w:rsid w:val="00955A33"/>
    <w:rsid w:val="009610F3"/>
    <w:rsid w:val="00962B40"/>
    <w:rsid w:val="009631AA"/>
    <w:rsid w:val="00970301"/>
    <w:rsid w:val="009707E7"/>
    <w:rsid w:val="00970DC8"/>
    <w:rsid w:val="00974058"/>
    <w:rsid w:val="00976CEB"/>
    <w:rsid w:val="009819A9"/>
    <w:rsid w:val="0098345C"/>
    <w:rsid w:val="0098382E"/>
    <w:rsid w:val="009842E8"/>
    <w:rsid w:val="009918E9"/>
    <w:rsid w:val="00995454"/>
    <w:rsid w:val="00997021"/>
    <w:rsid w:val="009978B4"/>
    <w:rsid w:val="009B1EA3"/>
    <w:rsid w:val="009B36AD"/>
    <w:rsid w:val="009B53A6"/>
    <w:rsid w:val="009B575A"/>
    <w:rsid w:val="009B5E75"/>
    <w:rsid w:val="009B65B4"/>
    <w:rsid w:val="009C279D"/>
    <w:rsid w:val="009C74A2"/>
    <w:rsid w:val="009D2000"/>
    <w:rsid w:val="009D3058"/>
    <w:rsid w:val="009D372F"/>
    <w:rsid w:val="009D4289"/>
    <w:rsid w:val="009D5D68"/>
    <w:rsid w:val="009E22D8"/>
    <w:rsid w:val="009E7075"/>
    <w:rsid w:val="009F1B27"/>
    <w:rsid w:val="009F2204"/>
    <w:rsid w:val="009F52DE"/>
    <w:rsid w:val="009F6244"/>
    <w:rsid w:val="00A00480"/>
    <w:rsid w:val="00A019A4"/>
    <w:rsid w:val="00A02604"/>
    <w:rsid w:val="00A0398B"/>
    <w:rsid w:val="00A06E13"/>
    <w:rsid w:val="00A07F23"/>
    <w:rsid w:val="00A1012F"/>
    <w:rsid w:val="00A129DE"/>
    <w:rsid w:val="00A136F9"/>
    <w:rsid w:val="00A16CD0"/>
    <w:rsid w:val="00A209E5"/>
    <w:rsid w:val="00A222AC"/>
    <w:rsid w:val="00A25F12"/>
    <w:rsid w:val="00A26289"/>
    <w:rsid w:val="00A275B9"/>
    <w:rsid w:val="00A30E0D"/>
    <w:rsid w:val="00A44192"/>
    <w:rsid w:val="00A46001"/>
    <w:rsid w:val="00A46588"/>
    <w:rsid w:val="00A46C90"/>
    <w:rsid w:val="00A472C0"/>
    <w:rsid w:val="00A50DA0"/>
    <w:rsid w:val="00A52EDA"/>
    <w:rsid w:val="00A530A3"/>
    <w:rsid w:val="00A5310A"/>
    <w:rsid w:val="00A56850"/>
    <w:rsid w:val="00A56D82"/>
    <w:rsid w:val="00A612CB"/>
    <w:rsid w:val="00A63A3F"/>
    <w:rsid w:val="00A65087"/>
    <w:rsid w:val="00A657A6"/>
    <w:rsid w:val="00A6589F"/>
    <w:rsid w:val="00A6788D"/>
    <w:rsid w:val="00A7162F"/>
    <w:rsid w:val="00A73CF5"/>
    <w:rsid w:val="00A74447"/>
    <w:rsid w:val="00A74EEB"/>
    <w:rsid w:val="00A76AC9"/>
    <w:rsid w:val="00A80A60"/>
    <w:rsid w:val="00A8146B"/>
    <w:rsid w:val="00A86D33"/>
    <w:rsid w:val="00A8784B"/>
    <w:rsid w:val="00A92528"/>
    <w:rsid w:val="00A92D1C"/>
    <w:rsid w:val="00A9339F"/>
    <w:rsid w:val="00A97899"/>
    <w:rsid w:val="00AA0947"/>
    <w:rsid w:val="00AA32A4"/>
    <w:rsid w:val="00AA578A"/>
    <w:rsid w:val="00AA6332"/>
    <w:rsid w:val="00AC36AE"/>
    <w:rsid w:val="00AC4683"/>
    <w:rsid w:val="00AD2D53"/>
    <w:rsid w:val="00AD6ACC"/>
    <w:rsid w:val="00AD6FCB"/>
    <w:rsid w:val="00AE2243"/>
    <w:rsid w:val="00AE255B"/>
    <w:rsid w:val="00AE2986"/>
    <w:rsid w:val="00AE2E48"/>
    <w:rsid w:val="00AE3B50"/>
    <w:rsid w:val="00AE48C5"/>
    <w:rsid w:val="00AE756B"/>
    <w:rsid w:val="00AF3E2E"/>
    <w:rsid w:val="00AF51FA"/>
    <w:rsid w:val="00AF6A56"/>
    <w:rsid w:val="00B02BE5"/>
    <w:rsid w:val="00B069E2"/>
    <w:rsid w:val="00B11866"/>
    <w:rsid w:val="00B253F0"/>
    <w:rsid w:val="00B31BAD"/>
    <w:rsid w:val="00B3694C"/>
    <w:rsid w:val="00B37EBF"/>
    <w:rsid w:val="00B40FF3"/>
    <w:rsid w:val="00B411A4"/>
    <w:rsid w:val="00B41CE3"/>
    <w:rsid w:val="00B423FE"/>
    <w:rsid w:val="00B42C8A"/>
    <w:rsid w:val="00B4760C"/>
    <w:rsid w:val="00B52BBD"/>
    <w:rsid w:val="00B53BCA"/>
    <w:rsid w:val="00B53CA5"/>
    <w:rsid w:val="00B569FD"/>
    <w:rsid w:val="00B62AE9"/>
    <w:rsid w:val="00B65E0E"/>
    <w:rsid w:val="00B66FAE"/>
    <w:rsid w:val="00B73AD8"/>
    <w:rsid w:val="00B80C7F"/>
    <w:rsid w:val="00B821F0"/>
    <w:rsid w:val="00B84B41"/>
    <w:rsid w:val="00B8576B"/>
    <w:rsid w:val="00B8646C"/>
    <w:rsid w:val="00B87067"/>
    <w:rsid w:val="00B97793"/>
    <w:rsid w:val="00BA0370"/>
    <w:rsid w:val="00BA0EBA"/>
    <w:rsid w:val="00BA1336"/>
    <w:rsid w:val="00BA185F"/>
    <w:rsid w:val="00BA1A7F"/>
    <w:rsid w:val="00BA2314"/>
    <w:rsid w:val="00BA2E3D"/>
    <w:rsid w:val="00BA465A"/>
    <w:rsid w:val="00BA5B92"/>
    <w:rsid w:val="00BB36A4"/>
    <w:rsid w:val="00BB3C8F"/>
    <w:rsid w:val="00BC0872"/>
    <w:rsid w:val="00BC1C72"/>
    <w:rsid w:val="00BC540B"/>
    <w:rsid w:val="00BC5C28"/>
    <w:rsid w:val="00BD1744"/>
    <w:rsid w:val="00BD28EE"/>
    <w:rsid w:val="00BD4998"/>
    <w:rsid w:val="00BD5464"/>
    <w:rsid w:val="00BD5846"/>
    <w:rsid w:val="00BE0817"/>
    <w:rsid w:val="00BE25F3"/>
    <w:rsid w:val="00BE3509"/>
    <w:rsid w:val="00BF1294"/>
    <w:rsid w:val="00BF38A8"/>
    <w:rsid w:val="00BF4182"/>
    <w:rsid w:val="00BF4F22"/>
    <w:rsid w:val="00C022F5"/>
    <w:rsid w:val="00C1116C"/>
    <w:rsid w:val="00C13C6F"/>
    <w:rsid w:val="00C25779"/>
    <w:rsid w:val="00C2781A"/>
    <w:rsid w:val="00C27F04"/>
    <w:rsid w:val="00C30B5B"/>
    <w:rsid w:val="00C3163F"/>
    <w:rsid w:val="00C31BA2"/>
    <w:rsid w:val="00C36081"/>
    <w:rsid w:val="00C50656"/>
    <w:rsid w:val="00C52969"/>
    <w:rsid w:val="00C53D3F"/>
    <w:rsid w:val="00C5401D"/>
    <w:rsid w:val="00C57838"/>
    <w:rsid w:val="00C61D7F"/>
    <w:rsid w:val="00C634B0"/>
    <w:rsid w:val="00C671F7"/>
    <w:rsid w:val="00C72786"/>
    <w:rsid w:val="00C757F9"/>
    <w:rsid w:val="00C815FD"/>
    <w:rsid w:val="00C81C8E"/>
    <w:rsid w:val="00C82438"/>
    <w:rsid w:val="00C84975"/>
    <w:rsid w:val="00C86C6D"/>
    <w:rsid w:val="00C9144A"/>
    <w:rsid w:val="00C94701"/>
    <w:rsid w:val="00C96AA0"/>
    <w:rsid w:val="00C97447"/>
    <w:rsid w:val="00CA2490"/>
    <w:rsid w:val="00CA2E26"/>
    <w:rsid w:val="00CA3223"/>
    <w:rsid w:val="00CA3647"/>
    <w:rsid w:val="00CA4BD0"/>
    <w:rsid w:val="00CA7D37"/>
    <w:rsid w:val="00CB2AAA"/>
    <w:rsid w:val="00CB4F54"/>
    <w:rsid w:val="00CB75C6"/>
    <w:rsid w:val="00CC092B"/>
    <w:rsid w:val="00CC1AA6"/>
    <w:rsid w:val="00CC1EA7"/>
    <w:rsid w:val="00CC67B9"/>
    <w:rsid w:val="00CC7A0D"/>
    <w:rsid w:val="00CD3457"/>
    <w:rsid w:val="00CD5EC1"/>
    <w:rsid w:val="00CE5050"/>
    <w:rsid w:val="00CF49C1"/>
    <w:rsid w:val="00D0451C"/>
    <w:rsid w:val="00D0468A"/>
    <w:rsid w:val="00D10ED6"/>
    <w:rsid w:val="00D12219"/>
    <w:rsid w:val="00D132B0"/>
    <w:rsid w:val="00D136F3"/>
    <w:rsid w:val="00D16902"/>
    <w:rsid w:val="00D20C08"/>
    <w:rsid w:val="00D22A8D"/>
    <w:rsid w:val="00D26741"/>
    <w:rsid w:val="00D317F9"/>
    <w:rsid w:val="00D36C3C"/>
    <w:rsid w:val="00D400D1"/>
    <w:rsid w:val="00D41613"/>
    <w:rsid w:val="00D438D2"/>
    <w:rsid w:val="00D4606F"/>
    <w:rsid w:val="00D46AB9"/>
    <w:rsid w:val="00D50294"/>
    <w:rsid w:val="00D51D7B"/>
    <w:rsid w:val="00D52A5A"/>
    <w:rsid w:val="00D531B5"/>
    <w:rsid w:val="00D5494B"/>
    <w:rsid w:val="00D6102D"/>
    <w:rsid w:val="00D612CB"/>
    <w:rsid w:val="00D624B0"/>
    <w:rsid w:val="00D628AB"/>
    <w:rsid w:val="00D62B00"/>
    <w:rsid w:val="00D64797"/>
    <w:rsid w:val="00D6688B"/>
    <w:rsid w:val="00D701E2"/>
    <w:rsid w:val="00D730AD"/>
    <w:rsid w:val="00D73476"/>
    <w:rsid w:val="00D77471"/>
    <w:rsid w:val="00D774B5"/>
    <w:rsid w:val="00D80E27"/>
    <w:rsid w:val="00D81291"/>
    <w:rsid w:val="00D83A60"/>
    <w:rsid w:val="00D86585"/>
    <w:rsid w:val="00D87BA6"/>
    <w:rsid w:val="00D912A0"/>
    <w:rsid w:val="00D933CA"/>
    <w:rsid w:val="00D93E69"/>
    <w:rsid w:val="00DA04A3"/>
    <w:rsid w:val="00DA2EA4"/>
    <w:rsid w:val="00DA6F61"/>
    <w:rsid w:val="00DA707D"/>
    <w:rsid w:val="00DB5447"/>
    <w:rsid w:val="00DB66A2"/>
    <w:rsid w:val="00DC2886"/>
    <w:rsid w:val="00DC5837"/>
    <w:rsid w:val="00DC7959"/>
    <w:rsid w:val="00DD20F5"/>
    <w:rsid w:val="00DD225A"/>
    <w:rsid w:val="00DD6779"/>
    <w:rsid w:val="00DE07A8"/>
    <w:rsid w:val="00DE1572"/>
    <w:rsid w:val="00DE40C5"/>
    <w:rsid w:val="00DE5781"/>
    <w:rsid w:val="00DE627C"/>
    <w:rsid w:val="00DF41E0"/>
    <w:rsid w:val="00E01AC6"/>
    <w:rsid w:val="00E04A11"/>
    <w:rsid w:val="00E11BBC"/>
    <w:rsid w:val="00E1303E"/>
    <w:rsid w:val="00E17AA1"/>
    <w:rsid w:val="00E17E17"/>
    <w:rsid w:val="00E2609B"/>
    <w:rsid w:val="00E301DD"/>
    <w:rsid w:val="00E33362"/>
    <w:rsid w:val="00E36F5D"/>
    <w:rsid w:val="00E37186"/>
    <w:rsid w:val="00E418B9"/>
    <w:rsid w:val="00E42D61"/>
    <w:rsid w:val="00E43E39"/>
    <w:rsid w:val="00E472F2"/>
    <w:rsid w:val="00E478A4"/>
    <w:rsid w:val="00E47FB5"/>
    <w:rsid w:val="00E5030D"/>
    <w:rsid w:val="00E519A9"/>
    <w:rsid w:val="00E559A0"/>
    <w:rsid w:val="00E57A9B"/>
    <w:rsid w:val="00E62503"/>
    <w:rsid w:val="00E66689"/>
    <w:rsid w:val="00E674F4"/>
    <w:rsid w:val="00E70C7B"/>
    <w:rsid w:val="00E71C3B"/>
    <w:rsid w:val="00E768C9"/>
    <w:rsid w:val="00E76DEA"/>
    <w:rsid w:val="00E82B0A"/>
    <w:rsid w:val="00E82E8D"/>
    <w:rsid w:val="00E8305F"/>
    <w:rsid w:val="00E844B5"/>
    <w:rsid w:val="00E87102"/>
    <w:rsid w:val="00E929D8"/>
    <w:rsid w:val="00E943B0"/>
    <w:rsid w:val="00E94D3B"/>
    <w:rsid w:val="00EA030D"/>
    <w:rsid w:val="00EA49F7"/>
    <w:rsid w:val="00EA62D9"/>
    <w:rsid w:val="00EA76F4"/>
    <w:rsid w:val="00EB2A15"/>
    <w:rsid w:val="00EB2FA6"/>
    <w:rsid w:val="00EB3494"/>
    <w:rsid w:val="00EB3B26"/>
    <w:rsid w:val="00EB5CA4"/>
    <w:rsid w:val="00EC00BD"/>
    <w:rsid w:val="00EC038E"/>
    <w:rsid w:val="00EC099F"/>
    <w:rsid w:val="00EC0C3B"/>
    <w:rsid w:val="00EC0EE9"/>
    <w:rsid w:val="00EC1951"/>
    <w:rsid w:val="00EC40A7"/>
    <w:rsid w:val="00EC5DF4"/>
    <w:rsid w:val="00EC76A7"/>
    <w:rsid w:val="00EC7A15"/>
    <w:rsid w:val="00EC7B81"/>
    <w:rsid w:val="00ED41DB"/>
    <w:rsid w:val="00ED7335"/>
    <w:rsid w:val="00EE0EAD"/>
    <w:rsid w:val="00EE3BB3"/>
    <w:rsid w:val="00EE5E91"/>
    <w:rsid w:val="00EF2441"/>
    <w:rsid w:val="00EF7632"/>
    <w:rsid w:val="00F0347D"/>
    <w:rsid w:val="00F04DC9"/>
    <w:rsid w:val="00F11344"/>
    <w:rsid w:val="00F13F6F"/>
    <w:rsid w:val="00F16546"/>
    <w:rsid w:val="00F2290C"/>
    <w:rsid w:val="00F26469"/>
    <w:rsid w:val="00F26563"/>
    <w:rsid w:val="00F26646"/>
    <w:rsid w:val="00F32248"/>
    <w:rsid w:val="00F332BE"/>
    <w:rsid w:val="00F33729"/>
    <w:rsid w:val="00F34780"/>
    <w:rsid w:val="00F41D14"/>
    <w:rsid w:val="00F47908"/>
    <w:rsid w:val="00F47FCF"/>
    <w:rsid w:val="00F50420"/>
    <w:rsid w:val="00F50DD4"/>
    <w:rsid w:val="00F5126F"/>
    <w:rsid w:val="00F555EE"/>
    <w:rsid w:val="00F565C5"/>
    <w:rsid w:val="00F6245C"/>
    <w:rsid w:val="00F62844"/>
    <w:rsid w:val="00F705A2"/>
    <w:rsid w:val="00F76299"/>
    <w:rsid w:val="00F80570"/>
    <w:rsid w:val="00F8104F"/>
    <w:rsid w:val="00F81EE6"/>
    <w:rsid w:val="00F826C4"/>
    <w:rsid w:val="00F84C25"/>
    <w:rsid w:val="00F85E6C"/>
    <w:rsid w:val="00F85F27"/>
    <w:rsid w:val="00F9128F"/>
    <w:rsid w:val="00F91436"/>
    <w:rsid w:val="00F918FC"/>
    <w:rsid w:val="00F91EBB"/>
    <w:rsid w:val="00F93726"/>
    <w:rsid w:val="00F955C2"/>
    <w:rsid w:val="00F96032"/>
    <w:rsid w:val="00FA31FB"/>
    <w:rsid w:val="00FA672C"/>
    <w:rsid w:val="00FB1D10"/>
    <w:rsid w:val="00FB6313"/>
    <w:rsid w:val="00FB64D2"/>
    <w:rsid w:val="00FC4239"/>
    <w:rsid w:val="00FC48B2"/>
    <w:rsid w:val="00FD1928"/>
    <w:rsid w:val="00FD1F08"/>
    <w:rsid w:val="00FD58CB"/>
    <w:rsid w:val="00FD762D"/>
    <w:rsid w:val="00FE475B"/>
    <w:rsid w:val="00FE4C27"/>
    <w:rsid w:val="00FF4738"/>
    <w:rsid w:val="00FF5629"/>
    <w:rsid w:val="00FF6A39"/>
    <w:rsid w:val="01852363"/>
    <w:rsid w:val="038E143D"/>
    <w:rsid w:val="055EB9C1"/>
    <w:rsid w:val="056BFE96"/>
    <w:rsid w:val="060FD8AD"/>
    <w:rsid w:val="06D2EA0F"/>
    <w:rsid w:val="06F7F9D2"/>
    <w:rsid w:val="0705D297"/>
    <w:rsid w:val="07810973"/>
    <w:rsid w:val="078E075E"/>
    <w:rsid w:val="081A70C8"/>
    <w:rsid w:val="082FCBC9"/>
    <w:rsid w:val="083E587E"/>
    <w:rsid w:val="08DD1DD7"/>
    <w:rsid w:val="0A07DB0F"/>
    <w:rsid w:val="0A1BB914"/>
    <w:rsid w:val="0A55B42F"/>
    <w:rsid w:val="0A692956"/>
    <w:rsid w:val="0AA77011"/>
    <w:rsid w:val="0C1914A2"/>
    <w:rsid w:val="0C534AB0"/>
    <w:rsid w:val="0CFA6E9E"/>
    <w:rsid w:val="0D2596FD"/>
    <w:rsid w:val="0D3614E2"/>
    <w:rsid w:val="0D5A0A8F"/>
    <w:rsid w:val="0D79722A"/>
    <w:rsid w:val="0DABD495"/>
    <w:rsid w:val="0E396556"/>
    <w:rsid w:val="0E3C083A"/>
    <w:rsid w:val="0EF3D349"/>
    <w:rsid w:val="0F398F5A"/>
    <w:rsid w:val="0F79D627"/>
    <w:rsid w:val="0FB8C5AA"/>
    <w:rsid w:val="0FBE7781"/>
    <w:rsid w:val="102FCA82"/>
    <w:rsid w:val="103D8AD2"/>
    <w:rsid w:val="106ABB7F"/>
    <w:rsid w:val="10703430"/>
    <w:rsid w:val="10CA0BE8"/>
    <w:rsid w:val="12144375"/>
    <w:rsid w:val="122AF85E"/>
    <w:rsid w:val="123D62AD"/>
    <w:rsid w:val="12DE7F19"/>
    <w:rsid w:val="1301C47A"/>
    <w:rsid w:val="130EF4E0"/>
    <w:rsid w:val="1348203D"/>
    <w:rsid w:val="139C5B37"/>
    <w:rsid w:val="14079C1D"/>
    <w:rsid w:val="140CF57A"/>
    <w:rsid w:val="14A1EEB8"/>
    <w:rsid w:val="14AD695A"/>
    <w:rsid w:val="15D33748"/>
    <w:rsid w:val="160EADFD"/>
    <w:rsid w:val="164E60F0"/>
    <w:rsid w:val="16CA27EC"/>
    <w:rsid w:val="17755AFF"/>
    <w:rsid w:val="17B61064"/>
    <w:rsid w:val="17DA6ED5"/>
    <w:rsid w:val="188C920C"/>
    <w:rsid w:val="19708AE4"/>
    <w:rsid w:val="1A26509E"/>
    <w:rsid w:val="1A84E5FB"/>
    <w:rsid w:val="1ADD58A1"/>
    <w:rsid w:val="1B663B3E"/>
    <w:rsid w:val="1B689EEA"/>
    <w:rsid w:val="1BE5BADC"/>
    <w:rsid w:val="1C3FC7B0"/>
    <w:rsid w:val="1C8CC065"/>
    <w:rsid w:val="1CAEE3A3"/>
    <w:rsid w:val="1CEB9308"/>
    <w:rsid w:val="1D159658"/>
    <w:rsid w:val="1D6BB43D"/>
    <w:rsid w:val="1D882A62"/>
    <w:rsid w:val="1DDE813A"/>
    <w:rsid w:val="1E85CA37"/>
    <w:rsid w:val="1EDA3DBA"/>
    <w:rsid w:val="1F23768B"/>
    <w:rsid w:val="203722DE"/>
    <w:rsid w:val="20ACBF91"/>
    <w:rsid w:val="21545604"/>
    <w:rsid w:val="21817562"/>
    <w:rsid w:val="22561BEB"/>
    <w:rsid w:val="23CE0397"/>
    <w:rsid w:val="23D9E68E"/>
    <w:rsid w:val="2420A4A3"/>
    <w:rsid w:val="2454249C"/>
    <w:rsid w:val="245BC885"/>
    <w:rsid w:val="256DC2C1"/>
    <w:rsid w:val="256F51CD"/>
    <w:rsid w:val="25A9FDFE"/>
    <w:rsid w:val="26688D32"/>
    <w:rsid w:val="26CDA716"/>
    <w:rsid w:val="277DB709"/>
    <w:rsid w:val="27BEA106"/>
    <w:rsid w:val="27D63C59"/>
    <w:rsid w:val="2830D3E9"/>
    <w:rsid w:val="284FC256"/>
    <w:rsid w:val="2868D83A"/>
    <w:rsid w:val="28BC2D17"/>
    <w:rsid w:val="29B00D4C"/>
    <w:rsid w:val="29D22DD4"/>
    <w:rsid w:val="2A6963B4"/>
    <w:rsid w:val="2B23CC23"/>
    <w:rsid w:val="2B2C13E2"/>
    <w:rsid w:val="2B9C6041"/>
    <w:rsid w:val="2C44BCED"/>
    <w:rsid w:val="2D3F4BC1"/>
    <w:rsid w:val="2D614B87"/>
    <w:rsid w:val="2D6D0943"/>
    <w:rsid w:val="2DAD51D2"/>
    <w:rsid w:val="2E714C5E"/>
    <w:rsid w:val="2EDA5743"/>
    <w:rsid w:val="2EE27865"/>
    <w:rsid w:val="2F3B052D"/>
    <w:rsid w:val="2F728ECB"/>
    <w:rsid w:val="2F966DB9"/>
    <w:rsid w:val="2FA24439"/>
    <w:rsid w:val="2FA3E4A3"/>
    <w:rsid w:val="2FCF6443"/>
    <w:rsid w:val="30092805"/>
    <w:rsid w:val="301012DE"/>
    <w:rsid w:val="3046C03E"/>
    <w:rsid w:val="310B0097"/>
    <w:rsid w:val="315B7D1E"/>
    <w:rsid w:val="31EFA704"/>
    <w:rsid w:val="32AD128F"/>
    <w:rsid w:val="32D057A2"/>
    <w:rsid w:val="3308A119"/>
    <w:rsid w:val="334D82EE"/>
    <w:rsid w:val="334FDF52"/>
    <w:rsid w:val="33EF3CAD"/>
    <w:rsid w:val="3439FC0B"/>
    <w:rsid w:val="348A3AA3"/>
    <w:rsid w:val="357806F6"/>
    <w:rsid w:val="359A4BF9"/>
    <w:rsid w:val="362ABB07"/>
    <w:rsid w:val="36A231A1"/>
    <w:rsid w:val="3724F375"/>
    <w:rsid w:val="3725C136"/>
    <w:rsid w:val="3728AD82"/>
    <w:rsid w:val="377D9053"/>
    <w:rsid w:val="37921E0B"/>
    <w:rsid w:val="382ACDF0"/>
    <w:rsid w:val="383822F2"/>
    <w:rsid w:val="38F536F0"/>
    <w:rsid w:val="39A1036C"/>
    <w:rsid w:val="3A2E7159"/>
    <w:rsid w:val="3B0EB02F"/>
    <w:rsid w:val="3B186D5A"/>
    <w:rsid w:val="3B1B7DF9"/>
    <w:rsid w:val="3B358A53"/>
    <w:rsid w:val="3B428ACD"/>
    <w:rsid w:val="3B43A3A0"/>
    <w:rsid w:val="3B4B0238"/>
    <w:rsid w:val="3B78B9EF"/>
    <w:rsid w:val="3CAAF276"/>
    <w:rsid w:val="3CC9B0BE"/>
    <w:rsid w:val="3CE02919"/>
    <w:rsid w:val="3D387A83"/>
    <w:rsid w:val="3D92A863"/>
    <w:rsid w:val="3D993489"/>
    <w:rsid w:val="3DE72DFB"/>
    <w:rsid w:val="3E1728CE"/>
    <w:rsid w:val="3EAD22DF"/>
    <w:rsid w:val="3F3F58A3"/>
    <w:rsid w:val="3F9CEC91"/>
    <w:rsid w:val="4067402B"/>
    <w:rsid w:val="4095956F"/>
    <w:rsid w:val="409EDF82"/>
    <w:rsid w:val="40B2DA34"/>
    <w:rsid w:val="40E88265"/>
    <w:rsid w:val="40F3D515"/>
    <w:rsid w:val="4128C78F"/>
    <w:rsid w:val="41A67EFF"/>
    <w:rsid w:val="41BA497F"/>
    <w:rsid w:val="4220CFBC"/>
    <w:rsid w:val="424E46D4"/>
    <w:rsid w:val="42E425C4"/>
    <w:rsid w:val="444878D1"/>
    <w:rsid w:val="44515728"/>
    <w:rsid w:val="446B3EE9"/>
    <w:rsid w:val="44819D29"/>
    <w:rsid w:val="44DC892F"/>
    <w:rsid w:val="45E2DEE8"/>
    <w:rsid w:val="45EE76D5"/>
    <w:rsid w:val="45FEE35B"/>
    <w:rsid w:val="460AFEDC"/>
    <w:rsid w:val="463652F8"/>
    <w:rsid w:val="46E10A25"/>
    <w:rsid w:val="46EABFE1"/>
    <w:rsid w:val="46F12EF8"/>
    <w:rsid w:val="47055815"/>
    <w:rsid w:val="4738A4FC"/>
    <w:rsid w:val="473F06E6"/>
    <w:rsid w:val="47524029"/>
    <w:rsid w:val="47D27B04"/>
    <w:rsid w:val="480A4FB2"/>
    <w:rsid w:val="482CCDAF"/>
    <w:rsid w:val="490FCCD1"/>
    <w:rsid w:val="49560A4A"/>
    <w:rsid w:val="49825945"/>
    <w:rsid w:val="49C358AF"/>
    <w:rsid w:val="4A01708C"/>
    <w:rsid w:val="4A21CD62"/>
    <w:rsid w:val="4A9B3F13"/>
    <w:rsid w:val="4AC5929D"/>
    <w:rsid w:val="4AFA9245"/>
    <w:rsid w:val="4C167998"/>
    <w:rsid w:val="4C5A7A77"/>
    <w:rsid w:val="4C95AB47"/>
    <w:rsid w:val="4D13B410"/>
    <w:rsid w:val="4D930A38"/>
    <w:rsid w:val="4DBED1A5"/>
    <w:rsid w:val="4E8B9D81"/>
    <w:rsid w:val="4EA2818B"/>
    <w:rsid w:val="4F3B13B0"/>
    <w:rsid w:val="4F6EEB90"/>
    <w:rsid w:val="4F71E8CD"/>
    <w:rsid w:val="4F732839"/>
    <w:rsid w:val="506E9499"/>
    <w:rsid w:val="50778D00"/>
    <w:rsid w:val="50B6EC91"/>
    <w:rsid w:val="50CF15C4"/>
    <w:rsid w:val="50EB914F"/>
    <w:rsid w:val="51217294"/>
    <w:rsid w:val="5151A0ED"/>
    <w:rsid w:val="518F1B03"/>
    <w:rsid w:val="51A8CAE7"/>
    <w:rsid w:val="51C24071"/>
    <w:rsid w:val="51DFCE1C"/>
    <w:rsid w:val="5297EEF4"/>
    <w:rsid w:val="53E5E5F7"/>
    <w:rsid w:val="54C73985"/>
    <w:rsid w:val="551DEEA9"/>
    <w:rsid w:val="552F79C4"/>
    <w:rsid w:val="55366E06"/>
    <w:rsid w:val="559BB76C"/>
    <w:rsid w:val="560FA88F"/>
    <w:rsid w:val="563D4417"/>
    <w:rsid w:val="566D68A6"/>
    <w:rsid w:val="5696BB37"/>
    <w:rsid w:val="56A8B62F"/>
    <w:rsid w:val="56D2637F"/>
    <w:rsid w:val="56D64E19"/>
    <w:rsid w:val="56DC63AE"/>
    <w:rsid w:val="5702B117"/>
    <w:rsid w:val="575FCF4B"/>
    <w:rsid w:val="57BFEB6F"/>
    <w:rsid w:val="58199E2D"/>
    <w:rsid w:val="585D5BCB"/>
    <w:rsid w:val="587CD457"/>
    <w:rsid w:val="58B1FFE8"/>
    <w:rsid w:val="58CD1C7A"/>
    <w:rsid w:val="5909DF79"/>
    <w:rsid w:val="592DEC11"/>
    <w:rsid w:val="5941D8B9"/>
    <w:rsid w:val="594E84E4"/>
    <w:rsid w:val="59AE833D"/>
    <w:rsid w:val="59BC3339"/>
    <w:rsid w:val="59CA126E"/>
    <w:rsid w:val="5A239AC1"/>
    <w:rsid w:val="5A76FA61"/>
    <w:rsid w:val="5B6BA96D"/>
    <w:rsid w:val="5B79D2BD"/>
    <w:rsid w:val="5BE8D1CB"/>
    <w:rsid w:val="5BFFAB2E"/>
    <w:rsid w:val="5C96DEAE"/>
    <w:rsid w:val="5D26AC68"/>
    <w:rsid w:val="5D2B94CF"/>
    <w:rsid w:val="5D3E59CD"/>
    <w:rsid w:val="5D739DD2"/>
    <w:rsid w:val="5D853B0A"/>
    <w:rsid w:val="5DECB8E7"/>
    <w:rsid w:val="5DFF785C"/>
    <w:rsid w:val="5E368189"/>
    <w:rsid w:val="5E5112AF"/>
    <w:rsid w:val="5EA085B1"/>
    <w:rsid w:val="5F640945"/>
    <w:rsid w:val="5F65C68F"/>
    <w:rsid w:val="5F793551"/>
    <w:rsid w:val="5F990CEF"/>
    <w:rsid w:val="601BCF80"/>
    <w:rsid w:val="6033B994"/>
    <w:rsid w:val="60BB37E9"/>
    <w:rsid w:val="6101DEDA"/>
    <w:rsid w:val="61295EE9"/>
    <w:rsid w:val="613142FA"/>
    <w:rsid w:val="61C82ADA"/>
    <w:rsid w:val="62007E7B"/>
    <w:rsid w:val="621E0515"/>
    <w:rsid w:val="627E930B"/>
    <w:rsid w:val="62BC4588"/>
    <w:rsid w:val="6337058E"/>
    <w:rsid w:val="6453F791"/>
    <w:rsid w:val="6455ABDE"/>
    <w:rsid w:val="649F204B"/>
    <w:rsid w:val="65E937BE"/>
    <w:rsid w:val="661C53CD"/>
    <w:rsid w:val="66221B91"/>
    <w:rsid w:val="6634DED8"/>
    <w:rsid w:val="66DC141A"/>
    <w:rsid w:val="67535A43"/>
    <w:rsid w:val="6796519B"/>
    <w:rsid w:val="67B3DECC"/>
    <w:rsid w:val="68105001"/>
    <w:rsid w:val="68378E17"/>
    <w:rsid w:val="6877D1E5"/>
    <w:rsid w:val="6879B212"/>
    <w:rsid w:val="68BCA262"/>
    <w:rsid w:val="68E8B6DB"/>
    <w:rsid w:val="68ED960F"/>
    <w:rsid w:val="692FFE8C"/>
    <w:rsid w:val="69DE4958"/>
    <w:rsid w:val="6A033083"/>
    <w:rsid w:val="6A6DE7D0"/>
    <w:rsid w:val="6B170203"/>
    <w:rsid w:val="6B6C350A"/>
    <w:rsid w:val="6C403E3F"/>
    <w:rsid w:val="6D5172B8"/>
    <w:rsid w:val="6D72A139"/>
    <w:rsid w:val="6DCEF230"/>
    <w:rsid w:val="6DF9360F"/>
    <w:rsid w:val="6E5AFFF5"/>
    <w:rsid w:val="6E896559"/>
    <w:rsid w:val="6F15DE05"/>
    <w:rsid w:val="6F56C5AD"/>
    <w:rsid w:val="7051504E"/>
    <w:rsid w:val="7066CD03"/>
    <w:rsid w:val="71565176"/>
    <w:rsid w:val="7176A3E4"/>
    <w:rsid w:val="7186BBC5"/>
    <w:rsid w:val="71B47017"/>
    <w:rsid w:val="71C6B461"/>
    <w:rsid w:val="72624209"/>
    <w:rsid w:val="72780764"/>
    <w:rsid w:val="72DD6F31"/>
    <w:rsid w:val="734D8883"/>
    <w:rsid w:val="7362FB66"/>
    <w:rsid w:val="7392CE8D"/>
    <w:rsid w:val="73BED947"/>
    <w:rsid w:val="7422606F"/>
    <w:rsid w:val="7433674A"/>
    <w:rsid w:val="7434F977"/>
    <w:rsid w:val="7484852C"/>
    <w:rsid w:val="750CD17B"/>
    <w:rsid w:val="751DB264"/>
    <w:rsid w:val="7558DE50"/>
    <w:rsid w:val="75C76F40"/>
    <w:rsid w:val="75CAA7DB"/>
    <w:rsid w:val="76EAAECE"/>
    <w:rsid w:val="773308C2"/>
    <w:rsid w:val="7778A45F"/>
    <w:rsid w:val="77859CE4"/>
    <w:rsid w:val="77EDAE7E"/>
    <w:rsid w:val="7845EA0A"/>
    <w:rsid w:val="7882DCA2"/>
    <w:rsid w:val="795B34AB"/>
    <w:rsid w:val="79666E3A"/>
    <w:rsid w:val="79F8705A"/>
    <w:rsid w:val="7A3A7C4A"/>
    <w:rsid w:val="7A5D7ED9"/>
    <w:rsid w:val="7A86E8DE"/>
    <w:rsid w:val="7AA3EC81"/>
    <w:rsid w:val="7B319ED5"/>
    <w:rsid w:val="7B952434"/>
    <w:rsid w:val="7BA80B99"/>
    <w:rsid w:val="7C066F04"/>
    <w:rsid w:val="7C8360E0"/>
    <w:rsid w:val="7CB00948"/>
    <w:rsid w:val="7CED6491"/>
    <w:rsid w:val="7D034C5C"/>
    <w:rsid w:val="7D62F381"/>
    <w:rsid w:val="7DFC4358"/>
    <w:rsid w:val="7E7390DE"/>
    <w:rsid w:val="7EA97864"/>
    <w:rsid w:val="7F101C28"/>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FB89B"/>
  <w15:chartTrackingRefBased/>
  <w15:docId w15:val="{DEEF476D-4CFD-4682-B1F3-C92931E3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471"/>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77471"/>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customStyle="1" w:styleId="normaltextrun">
    <w:name w:val="normaltextrun"/>
    <w:basedOn w:val="DefaultParagraphFont"/>
    <w:rsid w:val="00D77471"/>
  </w:style>
  <w:style w:type="character" w:customStyle="1" w:styleId="eop">
    <w:name w:val="eop"/>
    <w:basedOn w:val="DefaultParagraphFont"/>
    <w:rsid w:val="00D77471"/>
  </w:style>
  <w:style w:type="paragraph" w:styleId="ListParagraph">
    <w:name w:val="List Paragraph"/>
    <w:basedOn w:val="Normal"/>
    <w:uiPriority w:val="1"/>
    <w:qFormat/>
    <w:rsid w:val="00D77471"/>
    <w:pPr>
      <w:ind w:left="720"/>
      <w:contextualSpacing/>
    </w:pPr>
  </w:style>
  <w:style w:type="table" w:styleId="TableGrid">
    <w:name w:val="Table Grid"/>
    <w:basedOn w:val="TableNormal"/>
    <w:uiPriority w:val="39"/>
    <w:rsid w:val="00D7747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D77471"/>
    <w:pPr>
      <w:spacing w:after="0" w:line="240" w:lineRule="auto"/>
    </w:pPr>
    <w:rPr>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D77471"/>
    <w:pPr>
      <w:spacing w:after="0" w:line="240" w:lineRule="auto"/>
    </w:pPr>
    <w:rPr>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D77471"/>
    <w:pPr>
      <w:spacing w:after="0" w:line="240" w:lineRule="auto"/>
    </w:pPr>
    <w:rPr>
      <w:lang w:val="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basedOn w:val="Normal"/>
    <w:link w:val="BodyTextChar"/>
    <w:uiPriority w:val="1"/>
    <w:qFormat/>
    <w:rsid w:val="00D77471"/>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D77471"/>
    <w:rPr>
      <w:rFonts w:ascii="Arial" w:eastAsia="Arial" w:hAnsi="Arial" w:cs="Arial"/>
      <w:sz w:val="24"/>
      <w:szCs w:val="24"/>
      <w:lang w:val="en-US"/>
    </w:rPr>
  </w:style>
  <w:style w:type="numbering" w:customStyle="1" w:styleId="Listeactuelle1">
    <w:name w:val="Liste actuelle1"/>
    <w:uiPriority w:val="99"/>
    <w:rsid w:val="00D77471"/>
    <w:pPr>
      <w:numPr>
        <w:numId w:val="6"/>
      </w:numPr>
    </w:pPr>
  </w:style>
  <w:style w:type="numbering" w:customStyle="1" w:styleId="Listeactuelle2">
    <w:name w:val="Liste actuelle2"/>
    <w:uiPriority w:val="99"/>
    <w:rsid w:val="00D77471"/>
    <w:pPr>
      <w:numPr>
        <w:numId w:val="7"/>
      </w:numPr>
    </w:pPr>
  </w:style>
  <w:style w:type="paragraph" w:styleId="Header">
    <w:name w:val="header"/>
    <w:basedOn w:val="Normal"/>
    <w:link w:val="HeaderChar"/>
    <w:uiPriority w:val="99"/>
    <w:unhideWhenUsed/>
    <w:rsid w:val="00D77471"/>
    <w:pPr>
      <w:tabs>
        <w:tab w:val="center" w:pos="4320"/>
        <w:tab w:val="right" w:pos="8640"/>
      </w:tabs>
      <w:spacing w:after="0" w:line="240" w:lineRule="auto"/>
    </w:pPr>
  </w:style>
  <w:style w:type="character" w:customStyle="1" w:styleId="HeaderChar">
    <w:name w:val="Header Char"/>
    <w:basedOn w:val="DefaultParagraphFont"/>
    <w:link w:val="Header"/>
    <w:uiPriority w:val="99"/>
    <w:rsid w:val="00D77471"/>
    <w:rPr>
      <w:lang w:val="en-US"/>
    </w:rPr>
  </w:style>
  <w:style w:type="paragraph" w:styleId="Footer">
    <w:name w:val="footer"/>
    <w:basedOn w:val="Normal"/>
    <w:link w:val="FooterChar"/>
    <w:uiPriority w:val="99"/>
    <w:unhideWhenUsed/>
    <w:rsid w:val="00D77471"/>
    <w:pPr>
      <w:tabs>
        <w:tab w:val="center" w:pos="4320"/>
        <w:tab w:val="right" w:pos="8640"/>
      </w:tabs>
      <w:spacing w:after="0" w:line="240" w:lineRule="auto"/>
    </w:pPr>
  </w:style>
  <w:style w:type="character" w:customStyle="1" w:styleId="FooterChar">
    <w:name w:val="Footer Char"/>
    <w:basedOn w:val="DefaultParagraphFont"/>
    <w:link w:val="Footer"/>
    <w:uiPriority w:val="99"/>
    <w:rsid w:val="00D77471"/>
    <w:rPr>
      <w:lang w:val="en-US"/>
    </w:rPr>
  </w:style>
  <w:style w:type="paragraph" w:customStyle="1" w:styleId="TableParagraph">
    <w:name w:val="Table Paragraph"/>
    <w:basedOn w:val="Normal"/>
    <w:uiPriority w:val="1"/>
    <w:qFormat/>
    <w:rsid w:val="00D77471"/>
    <w:pPr>
      <w:widowControl w:val="0"/>
      <w:autoSpaceDE w:val="0"/>
      <w:autoSpaceDN w:val="0"/>
      <w:spacing w:after="0" w:line="240" w:lineRule="auto"/>
    </w:pPr>
    <w:rPr>
      <w:rFonts w:ascii="Arial" w:eastAsia="Arial" w:hAnsi="Arial" w:cs="Arial"/>
    </w:rPr>
  </w:style>
  <w:style w:type="character" w:styleId="CommentReference">
    <w:name w:val="annotation reference"/>
    <w:basedOn w:val="DefaultParagraphFont"/>
    <w:uiPriority w:val="99"/>
    <w:semiHidden/>
    <w:unhideWhenUsed/>
    <w:rsid w:val="00D77471"/>
    <w:rPr>
      <w:sz w:val="16"/>
      <w:szCs w:val="16"/>
    </w:rPr>
  </w:style>
  <w:style w:type="paragraph" w:styleId="CommentText">
    <w:name w:val="annotation text"/>
    <w:basedOn w:val="Normal"/>
    <w:link w:val="CommentTextChar"/>
    <w:uiPriority w:val="99"/>
    <w:semiHidden/>
    <w:unhideWhenUsed/>
    <w:rsid w:val="00D77471"/>
    <w:pPr>
      <w:spacing w:line="240" w:lineRule="auto"/>
    </w:pPr>
    <w:rPr>
      <w:sz w:val="20"/>
      <w:szCs w:val="20"/>
    </w:rPr>
  </w:style>
  <w:style w:type="character" w:customStyle="1" w:styleId="CommentTextChar">
    <w:name w:val="Comment Text Char"/>
    <w:basedOn w:val="DefaultParagraphFont"/>
    <w:link w:val="CommentText"/>
    <w:uiPriority w:val="99"/>
    <w:semiHidden/>
    <w:rsid w:val="00D77471"/>
    <w:rPr>
      <w:sz w:val="20"/>
      <w:szCs w:val="20"/>
      <w:lang w:val="en-US"/>
    </w:rPr>
  </w:style>
  <w:style w:type="paragraph" w:styleId="CommentSubject">
    <w:name w:val="annotation subject"/>
    <w:basedOn w:val="CommentText"/>
    <w:next w:val="CommentText"/>
    <w:link w:val="CommentSubjectChar"/>
    <w:uiPriority w:val="99"/>
    <w:semiHidden/>
    <w:unhideWhenUsed/>
    <w:rsid w:val="00D77471"/>
    <w:rPr>
      <w:b/>
      <w:bCs/>
    </w:rPr>
  </w:style>
  <w:style w:type="character" w:customStyle="1" w:styleId="CommentSubjectChar">
    <w:name w:val="Comment Subject Char"/>
    <w:basedOn w:val="CommentTextChar"/>
    <w:link w:val="CommentSubject"/>
    <w:uiPriority w:val="99"/>
    <w:semiHidden/>
    <w:rsid w:val="00D77471"/>
    <w:rPr>
      <w:b/>
      <w:bCs/>
      <w:sz w:val="20"/>
      <w:szCs w:val="20"/>
      <w:lang w:val="en-US"/>
    </w:rPr>
  </w:style>
  <w:style w:type="table" w:customStyle="1" w:styleId="TableNormal1">
    <w:name w:val="Table Normal1"/>
    <w:uiPriority w:val="2"/>
    <w:semiHidden/>
    <w:unhideWhenUsed/>
    <w:qFormat/>
    <w:rsid w:val="00D774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pf0">
    <w:name w:val="pf0"/>
    <w:basedOn w:val="Normal"/>
    <w:rsid w:val="00690FDA"/>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customStyle="1" w:styleId="cf01">
    <w:name w:val="cf01"/>
    <w:basedOn w:val="DefaultParagraphFont"/>
    <w:rsid w:val="00690FD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9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A3F411-1781-485F-9A77-E28A8D4F0463}"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fr-CA"/>
        </a:p>
      </dgm:t>
    </dgm:pt>
    <dgm:pt modelId="{7FC734C1-AA15-4B71-860E-7FF9DAA155D6}">
      <dgm:prSet phldrT="[Texte]"/>
      <dgm:spPr>
        <a:solidFill>
          <a:schemeClr val="accent2"/>
        </a:solidFill>
      </dgm:spPr>
      <dgm:t>
        <a:bodyPr/>
        <a:lstStyle/>
        <a:p>
          <a:r>
            <a:rPr lang="fr-CA"/>
            <a:t>Collecte, transport</a:t>
          </a:r>
        </a:p>
      </dgm:t>
    </dgm:pt>
    <dgm:pt modelId="{E1CF03FD-BFF3-4607-B6C2-F7D2D838ABD7}" type="parTrans" cxnId="{CA28D7DD-3DC8-487B-9CB1-0A5AB649F51F}">
      <dgm:prSet/>
      <dgm:spPr/>
      <dgm:t>
        <a:bodyPr/>
        <a:lstStyle/>
        <a:p>
          <a:endParaRPr lang="fr-CA"/>
        </a:p>
      </dgm:t>
    </dgm:pt>
    <dgm:pt modelId="{49474E2D-626E-46F3-A252-14CA72BF1065}" type="sibTrans" cxnId="{CA28D7DD-3DC8-487B-9CB1-0A5AB649F51F}">
      <dgm:prSet/>
      <dgm:spPr/>
      <dgm:t>
        <a:bodyPr/>
        <a:lstStyle/>
        <a:p>
          <a:endParaRPr lang="fr-CA"/>
        </a:p>
      </dgm:t>
    </dgm:pt>
    <dgm:pt modelId="{1B05691C-14A0-40D9-98AA-0BCB3E7C9336}">
      <dgm:prSet phldrT="[Texte]"/>
      <dgm:spPr>
        <a:solidFill>
          <a:schemeClr val="accent2"/>
        </a:solidFill>
      </dgm:spPr>
      <dgm:t>
        <a:bodyPr/>
        <a:lstStyle/>
        <a:p>
          <a:r>
            <a:rPr lang="fr-CA"/>
            <a:t>Enfouissement, incinération</a:t>
          </a:r>
        </a:p>
      </dgm:t>
    </dgm:pt>
    <dgm:pt modelId="{75C6C8A4-C7AF-46E6-B910-263410CB31FF}" type="parTrans" cxnId="{01C47C05-3097-4EEE-A913-42AAF88282A0}">
      <dgm:prSet/>
      <dgm:spPr/>
      <dgm:t>
        <a:bodyPr/>
        <a:lstStyle/>
        <a:p>
          <a:endParaRPr lang="fr-CA"/>
        </a:p>
      </dgm:t>
    </dgm:pt>
    <dgm:pt modelId="{F4F1D7ED-A846-4330-ACB2-FB487BC8ECE1}" type="sibTrans" cxnId="{01C47C05-3097-4EEE-A913-42AAF88282A0}">
      <dgm:prSet/>
      <dgm:spPr/>
      <dgm:t>
        <a:bodyPr/>
        <a:lstStyle/>
        <a:p>
          <a:endParaRPr lang="fr-CA"/>
        </a:p>
      </dgm:t>
    </dgm:pt>
    <dgm:pt modelId="{15990FDC-9736-453C-A0AF-5803E28F1D54}">
      <dgm:prSet phldrT="[Texte]"/>
      <dgm:spPr>
        <a:solidFill>
          <a:schemeClr val="accent2"/>
        </a:solidFill>
      </dgm:spPr>
      <dgm:t>
        <a:bodyPr/>
        <a:lstStyle/>
        <a:p>
          <a:r>
            <a:rPr lang="fr-CA"/>
            <a:t>Traitement et valorisation des déchets</a:t>
          </a:r>
        </a:p>
      </dgm:t>
    </dgm:pt>
    <dgm:pt modelId="{498B362D-F493-4D37-A172-CF709CB22B5E}" type="parTrans" cxnId="{2C5B06CB-C51B-4342-87B8-89AFE5B8D995}">
      <dgm:prSet/>
      <dgm:spPr/>
      <dgm:t>
        <a:bodyPr/>
        <a:lstStyle/>
        <a:p>
          <a:endParaRPr lang="fr-CA"/>
        </a:p>
      </dgm:t>
    </dgm:pt>
    <dgm:pt modelId="{CF6E4B6E-738C-4535-9D4D-BA633BE6DC08}" type="sibTrans" cxnId="{2C5B06CB-C51B-4342-87B8-89AFE5B8D995}">
      <dgm:prSet/>
      <dgm:spPr/>
      <dgm:t>
        <a:bodyPr/>
        <a:lstStyle/>
        <a:p>
          <a:endParaRPr lang="fr-CA"/>
        </a:p>
      </dgm:t>
    </dgm:pt>
    <dgm:pt modelId="{7391D891-EB0A-42C8-8127-20FAB44F9592}">
      <dgm:prSet phldrT="[Texte]"/>
      <dgm:spPr>
        <a:solidFill>
          <a:schemeClr val="accent2"/>
        </a:solidFill>
      </dgm:spPr>
      <dgm:t>
        <a:bodyPr/>
        <a:lstStyle/>
        <a:p>
          <a:r>
            <a:rPr lang="fr-CA"/>
            <a:t>Recyclage</a:t>
          </a:r>
        </a:p>
      </dgm:t>
    </dgm:pt>
    <dgm:pt modelId="{503DFB9C-CCB6-4134-917A-1280048A7337}" type="parTrans" cxnId="{2284E7F3-2CF8-4B27-9216-FAF408EA670F}">
      <dgm:prSet/>
      <dgm:spPr/>
      <dgm:t>
        <a:bodyPr/>
        <a:lstStyle/>
        <a:p>
          <a:endParaRPr lang="fr-CA"/>
        </a:p>
      </dgm:t>
    </dgm:pt>
    <dgm:pt modelId="{238E34EE-123C-42A8-9126-5158F1AA9CB7}" type="sibTrans" cxnId="{2284E7F3-2CF8-4B27-9216-FAF408EA670F}">
      <dgm:prSet/>
      <dgm:spPr/>
      <dgm:t>
        <a:bodyPr/>
        <a:lstStyle/>
        <a:p>
          <a:endParaRPr lang="fr-CA"/>
        </a:p>
      </dgm:t>
    </dgm:pt>
    <dgm:pt modelId="{EBE590CF-25F4-48C8-9610-A2FBF6807A3B}">
      <dgm:prSet phldrT="[Texte]"/>
      <dgm:spPr/>
      <dgm:t>
        <a:bodyPr/>
        <a:lstStyle/>
        <a:p>
          <a:r>
            <a:rPr lang="fr-CA"/>
            <a:t>Traitement des déchets organiques</a:t>
          </a:r>
        </a:p>
      </dgm:t>
    </dgm:pt>
    <dgm:pt modelId="{5F8116A4-B412-4C2F-91B5-A17173109E64}" type="parTrans" cxnId="{638584A6-3832-43CD-A80B-F7B06CEB8F9E}">
      <dgm:prSet/>
      <dgm:spPr/>
      <dgm:t>
        <a:bodyPr/>
        <a:lstStyle/>
        <a:p>
          <a:endParaRPr lang="fr-CA"/>
        </a:p>
      </dgm:t>
    </dgm:pt>
    <dgm:pt modelId="{90F58636-8B4E-4D54-A3AA-35978E9A6E09}" type="sibTrans" cxnId="{638584A6-3832-43CD-A80B-F7B06CEB8F9E}">
      <dgm:prSet/>
      <dgm:spPr/>
      <dgm:t>
        <a:bodyPr/>
        <a:lstStyle/>
        <a:p>
          <a:endParaRPr lang="fr-CA"/>
        </a:p>
      </dgm:t>
    </dgm:pt>
    <dgm:pt modelId="{C9046EEB-F587-40B3-95FD-87C738770A2E}">
      <dgm:prSet phldrT="[Texte]"/>
      <dgm:spPr/>
      <dgm:t>
        <a:bodyPr/>
        <a:lstStyle/>
        <a:p>
          <a:r>
            <a:rPr lang="fr-CA"/>
            <a:t>Transformation des matièrse recyclées (vêtement, contenants, etc)</a:t>
          </a:r>
        </a:p>
      </dgm:t>
    </dgm:pt>
    <dgm:pt modelId="{98FB3F8A-4D19-4803-A4E5-0CAC71D5B2DF}" type="parTrans" cxnId="{F82C3F99-1F31-441D-AC04-CEDFAD125F23}">
      <dgm:prSet/>
      <dgm:spPr/>
      <dgm:t>
        <a:bodyPr/>
        <a:lstStyle/>
        <a:p>
          <a:endParaRPr lang="fr-CA"/>
        </a:p>
      </dgm:t>
    </dgm:pt>
    <dgm:pt modelId="{D022E17E-A3DF-4B47-A180-4C21B67DACB7}" type="sibTrans" cxnId="{F82C3F99-1F31-441D-AC04-CEDFAD125F23}">
      <dgm:prSet/>
      <dgm:spPr/>
      <dgm:t>
        <a:bodyPr/>
        <a:lstStyle/>
        <a:p>
          <a:endParaRPr lang="fr-CA"/>
        </a:p>
      </dgm:t>
    </dgm:pt>
    <dgm:pt modelId="{8CEF142C-DB37-4370-93BB-C9B504D82CB9}">
      <dgm:prSet phldrT="[Texte]"/>
      <dgm:spPr/>
      <dgm:t>
        <a:bodyPr/>
        <a:lstStyle/>
        <a:p>
          <a:r>
            <a:rPr lang="fr-CA"/>
            <a:t>Compost, aliments pour animaux, biogaz</a:t>
          </a:r>
        </a:p>
      </dgm:t>
    </dgm:pt>
    <dgm:pt modelId="{CDC9DE23-B4DD-4BDA-A7F0-CD9DE043BE45}" type="parTrans" cxnId="{82C87275-1B48-4A94-8A22-F5011EC3239A}">
      <dgm:prSet/>
      <dgm:spPr/>
      <dgm:t>
        <a:bodyPr/>
        <a:lstStyle/>
        <a:p>
          <a:endParaRPr lang="fr-CA"/>
        </a:p>
      </dgm:t>
    </dgm:pt>
    <dgm:pt modelId="{FA05958F-029B-4BFE-B643-E23AFD5D2A5D}" type="sibTrans" cxnId="{82C87275-1B48-4A94-8A22-F5011EC3239A}">
      <dgm:prSet/>
      <dgm:spPr/>
      <dgm:t>
        <a:bodyPr/>
        <a:lstStyle/>
        <a:p>
          <a:endParaRPr lang="fr-CA"/>
        </a:p>
      </dgm:t>
    </dgm:pt>
    <dgm:pt modelId="{9F54FF5E-4EA6-480C-A85D-25627BB3AAF6}">
      <dgm:prSet phldrT="[Texte]"/>
      <dgm:spPr/>
      <dgm:t>
        <a:bodyPr/>
        <a:lstStyle/>
        <a:p>
          <a:r>
            <a:rPr lang="fr-CA"/>
            <a:t>Traitement des déchets dangeureux</a:t>
          </a:r>
        </a:p>
      </dgm:t>
    </dgm:pt>
    <dgm:pt modelId="{00531141-A85D-4300-8CF2-CB6BB17356D6}" type="parTrans" cxnId="{D1F8A83E-A5F7-48EE-93A4-010E328CD986}">
      <dgm:prSet/>
      <dgm:spPr/>
      <dgm:t>
        <a:bodyPr/>
        <a:lstStyle/>
        <a:p>
          <a:endParaRPr lang="fr-CA"/>
        </a:p>
      </dgm:t>
    </dgm:pt>
    <dgm:pt modelId="{D6118AC5-35A1-45DD-91AF-4CA8840D00C8}" type="sibTrans" cxnId="{D1F8A83E-A5F7-48EE-93A4-010E328CD986}">
      <dgm:prSet/>
      <dgm:spPr/>
      <dgm:t>
        <a:bodyPr/>
        <a:lstStyle/>
        <a:p>
          <a:endParaRPr lang="fr-CA"/>
        </a:p>
      </dgm:t>
    </dgm:pt>
    <dgm:pt modelId="{A52386A5-C5D7-4BE5-B70B-C7C08482403A}">
      <dgm:prSet phldrT="[Texte]"/>
      <dgm:spPr/>
      <dgm:t>
        <a:bodyPr/>
        <a:lstStyle/>
        <a:p>
          <a:r>
            <a:rPr lang="fr-CA"/>
            <a:t>Valorisation des matières recyclables</a:t>
          </a:r>
        </a:p>
      </dgm:t>
    </dgm:pt>
    <dgm:pt modelId="{F0489374-1AA5-4F5C-B9A1-C9AA2DB59849}" type="parTrans" cxnId="{1AEF075E-6042-47C0-82B9-B80B72C58057}">
      <dgm:prSet/>
      <dgm:spPr/>
      <dgm:t>
        <a:bodyPr/>
        <a:lstStyle/>
        <a:p>
          <a:endParaRPr lang="fr-CA"/>
        </a:p>
      </dgm:t>
    </dgm:pt>
    <dgm:pt modelId="{7F06523A-B27A-43A3-A19A-5BEBED2CE206}" type="sibTrans" cxnId="{1AEF075E-6042-47C0-82B9-B80B72C58057}">
      <dgm:prSet/>
      <dgm:spPr/>
      <dgm:t>
        <a:bodyPr/>
        <a:lstStyle/>
        <a:p>
          <a:endParaRPr lang="fr-CA"/>
        </a:p>
      </dgm:t>
    </dgm:pt>
    <dgm:pt modelId="{4991938C-1183-4D4E-B59A-7C2409E8FED1}" type="pres">
      <dgm:prSet presAssocID="{BFA3F411-1781-485F-9A77-E28A8D4F0463}" presName="diagram" presStyleCnt="0">
        <dgm:presLayoutVars>
          <dgm:chPref val="1"/>
          <dgm:dir/>
          <dgm:animOne val="branch"/>
          <dgm:animLvl val="lvl"/>
          <dgm:resizeHandles val="exact"/>
        </dgm:presLayoutVars>
      </dgm:prSet>
      <dgm:spPr/>
    </dgm:pt>
    <dgm:pt modelId="{2E2C9FA5-946D-46EA-87A2-D2E6306B0741}" type="pres">
      <dgm:prSet presAssocID="{7FC734C1-AA15-4B71-860E-7FF9DAA155D6}" presName="root1" presStyleCnt="0"/>
      <dgm:spPr/>
    </dgm:pt>
    <dgm:pt modelId="{A1513561-B406-4A6B-96BD-93AF663A05F2}" type="pres">
      <dgm:prSet presAssocID="{7FC734C1-AA15-4B71-860E-7FF9DAA155D6}" presName="LevelOneTextNode" presStyleLbl="node0" presStyleIdx="0" presStyleCnt="1">
        <dgm:presLayoutVars>
          <dgm:chPref val="3"/>
        </dgm:presLayoutVars>
      </dgm:prSet>
      <dgm:spPr/>
    </dgm:pt>
    <dgm:pt modelId="{C98DF088-745D-4C7A-9589-BADBC3D68109}" type="pres">
      <dgm:prSet presAssocID="{7FC734C1-AA15-4B71-860E-7FF9DAA155D6}" presName="level2hierChild" presStyleCnt="0"/>
      <dgm:spPr/>
    </dgm:pt>
    <dgm:pt modelId="{7F85779F-620C-4B4D-8A4B-6C725A0F3A00}" type="pres">
      <dgm:prSet presAssocID="{75C6C8A4-C7AF-46E6-B910-263410CB31FF}" presName="conn2-1" presStyleLbl="parChTrans1D2" presStyleIdx="0" presStyleCnt="2"/>
      <dgm:spPr/>
    </dgm:pt>
    <dgm:pt modelId="{5B34BF90-0231-4797-ACCF-E1FCDF1FEAF8}" type="pres">
      <dgm:prSet presAssocID="{75C6C8A4-C7AF-46E6-B910-263410CB31FF}" presName="connTx" presStyleLbl="parChTrans1D2" presStyleIdx="0" presStyleCnt="2"/>
      <dgm:spPr/>
    </dgm:pt>
    <dgm:pt modelId="{5DF5816C-D738-4428-B32D-6C7DA9B4AE31}" type="pres">
      <dgm:prSet presAssocID="{1B05691C-14A0-40D9-98AA-0BCB3E7C9336}" presName="root2" presStyleCnt="0"/>
      <dgm:spPr/>
    </dgm:pt>
    <dgm:pt modelId="{1B7683B2-C1A6-42C1-98D2-B8F6CA87E71D}" type="pres">
      <dgm:prSet presAssocID="{1B05691C-14A0-40D9-98AA-0BCB3E7C9336}" presName="LevelTwoTextNode" presStyleLbl="node2" presStyleIdx="0" presStyleCnt="2">
        <dgm:presLayoutVars>
          <dgm:chPref val="3"/>
        </dgm:presLayoutVars>
      </dgm:prSet>
      <dgm:spPr/>
    </dgm:pt>
    <dgm:pt modelId="{2C7E1ABC-158D-4EA2-93AF-95152D45EE6D}" type="pres">
      <dgm:prSet presAssocID="{1B05691C-14A0-40D9-98AA-0BCB3E7C9336}" presName="level3hierChild" presStyleCnt="0"/>
      <dgm:spPr/>
    </dgm:pt>
    <dgm:pt modelId="{867C6AB7-4810-43B8-A35B-3F9A72E66CEE}" type="pres">
      <dgm:prSet presAssocID="{498B362D-F493-4D37-A172-CF709CB22B5E}" presName="conn2-1" presStyleLbl="parChTrans1D2" presStyleIdx="1" presStyleCnt="2"/>
      <dgm:spPr/>
    </dgm:pt>
    <dgm:pt modelId="{F15460BB-36F3-40E0-BD1C-C6F143BF70F1}" type="pres">
      <dgm:prSet presAssocID="{498B362D-F493-4D37-A172-CF709CB22B5E}" presName="connTx" presStyleLbl="parChTrans1D2" presStyleIdx="1" presStyleCnt="2"/>
      <dgm:spPr/>
    </dgm:pt>
    <dgm:pt modelId="{8D54455D-F3C3-45FE-AFC9-544D9F5E0B1F}" type="pres">
      <dgm:prSet presAssocID="{15990FDC-9736-453C-A0AF-5803E28F1D54}" presName="root2" presStyleCnt="0"/>
      <dgm:spPr/>
    </dgm:pt>
    <dgm:pt modelId="{69EA23F8-993C-4C6B-9BDD-65E092D1AF4E}" type="pres">
      <dgm:prSet presAssocID="{15990FDC-9736-453C-A0AF-5803E28F1D54}" presName="LevelTwoTextNode" presStyleLbl="node2" presStyleIdx="1" presStyleCnt="2">
        <dgm:presLayoutVars>
          <dgm:chPref val="3"/>
        </dgm:presLayoutVars>
      </dgm:prSet>
      <dgm:spPr/>
    </dgm:pt>
    <dgm:pt modelId="{96DF2231-6247-4F5E-8ADD-A0489EC5EDAC}" type="pres">
      <dgm:prSet presAssocID="{15990FDC-9736-453C-A0AF-5803E28F1D54}" presName="level3hierChild" presStyleCnt="0"/>
      <dgm:spPr/>
    </dgm:pt>
    <dgm:pt modelId="{E86D6F2E-56D6-4B0A-B065-607459999C60}" type="pres">
      <dgm:prSet presAssocID="{00531141-A85D-4300-8CF2-CB6BB17356D6}" presName="conn2-1" presStyleLbl="parChTrans1D3" presStyleIdx="0" presStyleCnt="3"/>
      <dgm:spPr/>
    </dgm:pt>
    <dgm:pt modelId="{022B3319-A0A8-47EC-ABA3-DBAFC9924F1F}" type="pres">
      <dgm:prSet presAssocID="{00531141-A85D-4300-8CF2-CB6BB17356D6}" presName="connTx" presStyleLbl="parChTrans1D3" presStyleIdx="0" presStyleCnt="3"/>
      <dgm:spPr/>
    </dgm:pt>
    <dgm:pt modelId="{A4DC10FE-59B3-4341-9D65-F542F3F618CF}" type="pres">
      <dgm:prSet presAssocID="{9F54FF5E-4EA6-480C-A85D-25627BB3AAF6}" presName="root2" presStyleCnt="0"/>
      <dgm:spPr/>
    </dgm:pt>
    <dgm:pt modelId="{87244737-255F-4CC8-9833-C6076EFE9E43}" type="pres">
      <dgm:prSet presAssocID="{9F54FF5E-4EA6-480C-A85D-25627BB3AAF6}" presName="LevelTwoTextNode" presStyleLbl="node3" presStyleIdx="0" presStyleCnt="3">
        <dgm:presLayoutVars>
          <dgm:chPref val="3"/>
        </dgm:presLayoutVars>
      </dgm:prSet>
      <dgm:spPr/>
    </dgm:pt>
    <dgm:pt modelId="{FCBFFB70-8103-4B23-97E2-A50E5C32D99D}" type="pres">
      <dgm:prSet presAssocID="{9F54FF5E-4EA6-480C-A85D-25627BB3AAF6}" presName="level3hierChild" presStyleCnt="0"/>
      <dgm:spPr/>
    </dgm:pt>
    <dgm:pt modelId="{D50C4B9D-BB52-40AF-AC29-DEC98A52E825}" type="pres">
      <dgm:prSet presAssocID="{F0489374-1AA5-4F5C-B9A1-C9AA2DB59849}" presName="conn2-1" presStyleLbl="parChTrans1D4" presStyleIdx="0" presStyleCnt="3"/>
      <dgm:spPr/>
    </dgm:pt>
    <dgm:pt modelId="{B64B28B7-795F-49F4-978F-85D4FA31AC50}" type="pres">
      <dgm:prSet presAssocID="{F0489374-1AA5-4F5C-B9A1-C9AA2DB59849}" presName="connTx" presStyleLbl="parChTrans1D4" presStyleIdx="0" presStyleCnt="3"/>
      <dgm:spPr/>
    </dgm:pt>
    <dgm:pt modelId="{582AFA6A-94F1-4C57-9BDF-A493757AA9F5}" type="pres">
      <dgm:prSet presAssocID="{A52386A5-C5D7-4BE5-B70B-C7C08482403A}" presName="root2" presStyleCnt="0"/>
      <dgm:spPr/>
    </dgm:pt>
    <dgm:pt modelId="{77E576E9-71C1-42A3-8A5D-B9172DD7B927}" type="pres">
      <dgm:prSet presAssocID="{A52386A5-C5D7-4BE5-B70B-C7C08482403A}" presName="LevelTwoTextNode" presStyleLbl="node4" presStyleIdx="0" presStyleCnt="3">
        <dgm:presLayoutVars>
          <dgm:chPref val="3"/>
        </dgm:presLayoutVars>
      </dgm:prSet>
      <dgm:spPr/>
    </dgm:pt>
    <dgm:pt modelId="{A0D7F932-BC71-4E0F-AC01-F3196DE9BC58}" type="pres">
      <dgm:prSet presAssocID="{A52386A5-C5D7-4BE5-B70B-C7C08482403A}" presName="level3hierChild" presStyleCnt="0"/>
      <dgm:spPr/>
    </dgm:pt>
    <dgm:pt modelId="{D3B65590-E0B5-444B-A7BD-2CAF455BB621}" type="pres">
      <dgm:prSet presAssocID="{503DFB9C-CCB6-4134-917A-1280048A7337}" presName="conn2-1" presStyleLbl="parChTrans1D3" presStyleIdx="1" presStyleCnt="3"/>
      <dgm:spPr/>
    </dgm:pt>
    <dgm:pt modelId="{8E805548-227F-44FF-A97C-0FD065A46618}" type="pres">
      <dgm:prSet presAssocID="{503DFB9C-CCB6-4134-917A-1280048A7337}" presName="connTx" presStyleLbl="parChTrans1D3" presStyleIdx="1" presStyleCnt="3"/>
      <dgm:spPr/>
    </dgm:pt>
    <dgm:pt modelId="{4A658958-3D09-4D78-800F-CC3F2FBCC83A}" type="pres">
      <dgm:prSet presAssocID="{7391D891-EB0A-42C8-8127-20FAB44F9592}" presName="root2" presStyleCnt="0"/>
      <dgm:spPr/>
    </dgm:pt>
    <dgm:pt modelId="{DDEC502F-427B-4398-8F04-F2EB0D6589EC}" type="pres">
      <dgm:prSet presAssocID="{7391D891-EB0A-42C8-8127-20FAB44F9592}" presName="LevelTwoTextNode" presStyleLbl="node3" presStyleIdx="1" presStyleCnt="3">
        <dgm:presLayoutVars>
          <dgm:chPref val="3"/>
        </dgm:presLayoutVars>
      </dgm:prSet>
      <dgm:spPr/>
    </dgm:pt>
    <dgm:pt modelId="{9162BD7A-1812-48BC-87DC-DAFE18A1B92D}" type="pres">
      <dgm:prSet presAssocID="{7391D891-EB0A-42C8-8127-20FAB44F9592}" presName="level3hierChild" presStyleCnt="0"/>
      <dgm:spPr/>
    </dgm:pt>
    <dgm:pt modelId="{257A9DBE-10C7-4C1F-A127-5A99F77A18E3}" type="pres">
      <dgm:prSet presAssocID="{98FB3F8A-4D19-4803-A4E5-0CAC71D5B2DF}" presName="conn2-1" presStyleLbl="parChTrans1D4" presStyleIdx="1" presStyleCnt="3"/>
      <dgm:spPr/>
    </dgm:pt>
    <dgm:pt modelId="{7ED9CCCF-F89F-46BA-9F69-041C0EF6DC24}" type="pres">
      <dgm:prSet presAssocID="{98FB3F8A-4D19-4803-A4E5-0CAC71D5B2DF}" presName="connTx" presStyleLbl="parChTrans1D4" presStyleIdx="1" presStyleCnt="3"/>
      <dgm:spPr/>
    </dgm:pt>
    <dgm:pt modelId="{7A072E42-D078-4EB9-989F-CD90B0B5E37C}" type="pres">
      <dgm:prSet presAssocID="{C9046EEB-F587-40B3-95FD-87C738770A2E}" presName="root2" presStyleCnt="0"/>
      <dgm:spPr/>
    </dgm:pt>
    <dgm:pt modelId="{18488E0D-3B93-4194-A790-5596D66FFD2C}" type="pres">
      <dgm:prSet presAssocID="{C9046EEB-F587-40B3-95FD-87C738770A2E}" presName="LevelTwoTextNode" presStyleLbl="node4" presStyleIdx="1" presStyleCnt="3">
        <dgm:presLayoutVars>
          <dgm:chPref val="3"/>
        </dgm:presLayoutVars>
      </dgm:prSet>
      <dgm:spPr/>
    </dgm:pt>
    <dgm:pt modelId="{757FED6E-08DF-4008-9818-0E765A2A879B}" type="pres">
      <dgm:prSet presAssocID="{C9046EEB-F587-40B3-95FD-87C738770A2E}" presName="level3hierChild" presStyleCnt="0"/>
      <dgm:spPr/>
    </dgm:pt>
    <dgm:pt modelId="{3F44F77D-BDE6-4181-85BB-2380CCFAFCD4}" type="pres">
      <dgm:prSet presAssocID="{5F8116A4-B412-4C2F-91B5-A17173109E64}" presName="conn2-1" presStyleLbl="parChTrans1D3" presStyleIdx="2" presStyleCnt="3"/>
      <dgm:spPr/>
    </dgm:pt>
    <dgm:pt modelId="{E6611E22-4466-40AB-A3DD-EC6DA1BCC938}" type="pres">
      <dgm:prSet presAssocID="{5F8116A4-B412-4C2F-91B5-A17173109E64}" presName="connTx" presStyleLbl="parChTrans1D3" presStyleIdx="2" presStyleCnt="3"/>
      <dgm:spPr/>
    </dgm:pt>
    <dgm:pt modelId="{D98DBB01-0399-46DB-8B6D-CCA03BCEA8F0}" type="pres">
      <dgm:prSet presAssocID="{EBE590CF-25F4-48C8-9610-A2FBF6807A3B}" presName="root2" presStyleCnt="0"/>
      <dgm:spPr/>
    </dgm:pt>
    <dgm:pt modelId="{566506FA-2BD1-4BF9-81D4-84CFEC6E1216}" type="pres">
      <dgm:prSet presAssocID="{EBE590CF-25F4-48C8-9610-A2FBF6807A3B}" presName="LevelTwoTextNode" presStyleLbl="node3" presStyleIdx="2" presStyleCnt="3">
        <dgm:presLayoutVars>
          <dgm:chPref val="3"/>
        </dgm:presLayoutVars>
      </dgm:prSet>
      <dgm:spPr/>
    </dgm:pt>
    <dgm:pt modelId="{07B60E70-131F-4B07-A218-72534890F373}" type="pres">
      <dgm:prSet presAssocID="{EBE590CF-25F4-48C8-9610-A2FBF6807A3B}" presName="level3hierChild" presStyleCnt="0"/>
      <dgm:spPr/>
    </dgm:pt>
    <dgm:pt modelId="{1C5B3EEA-3257-4966-9442-0E9B1A682623}" type="pres">
      <dgm:prSet presAssocID="{CDC9DE23-B4DD-4BDA-A7F0-CD9DE043BE45}" presName="conn2-1" presStyleLbl="parChTrans1D4" presStyleIdx="2" presStyleCnt="3"/>
      <dgm:spPr/>
    </dgm:pt>
    <dgm:pt modelId="{17EC4319-5601-441B-B676-A432ADA39F5C}" type="pres">
      <dgm:prSet presAssocID="{CDC9DE23-B4DD-4BDA-A7F0-CD9DE043BE45}" presName="connTx" presStyleLbl="parChTrans1D4" presStyleIdx="2" presStyleCnt="3"/>
      <dgm:spPr/>
    </dgm:pt>
    <dgm:pt modelId="{CC383449-AACF-4C45-AD7E-10EC3187598C}" type="pres">
      <dgm:prSet presAssocID="{8CEF142C-DB37-4370-93BB-C9B504D82CB9}" presName="root2" presStyleCnt="0"/>
      <dgm:spPr/>
    </dgm:pt>
    <dgm:pt modelId="{41EF8D45-1787-40C7-BE85-12131484A0A7}" type="pres">
      <dgm:prSet presAssocID="{8CEF142C-DB37-4370-93BB-C9B504D82CB9}" presName="LevelTwoTextNode" presStyleLbl="node4" presStyleIdx="2" presStyleCnt="3">
        <dgm:presLayoutVars>
          <dgm:chPref val="3"/>
        </dgm:presLayoutVars>
      </dgm:prSet>
      <dgm:spPr/>
    </dgm:pt>
    <dgm:pt modelId="{E043F426-ED75-4DE0-8CCF-B8A24DB02AA4}" type="pres">
      <dgm:prSet presAssocID="{8CEF142C-DB37-4370-93BB-C9B504D82CB9}" presName="level3hierChild" presStyleCnt="0"/>
      <dgm:spPr/>
    </dgm:pt>
  </dgm:ptLst>
  <dgm:cxnLst>
    <dgm:cxn modelId="{8D14B102-8B41-437A-9F3A-42B53D6E2B2A}" type="presOf" srcId="{EBE590CF-25F4-48C8-9610-A2FBF6807A3B}" destId="{566506FA-2BD1-4BF9-81D4-84CFEC6E1216}" srcOrd="0" destOrd="0" presId="urn:microsoft.com/office/officeart/2005/8/layout/hierarchy2"/>
    <dgm:cxn modelId="{7A438C03-06C7-44A1-84F6-D68335DFB0D5}" type="presOf" srcId="{503DFB9C-CCB6-4134-917A-1280048A7337}" destId="{8E805548-227F-44FF-A97C-0FD065A46618}" srcOrd="1" destOrd="0" presId="urn:microsoft.com/office/officeart/2005/8/layout/hierarchy2"/>
    <dgm:cxn modelId="{01C47C05-3097-4EEE-A913-42AAF88282A0}" srcId="{7FC734C1-AA15-4B71-860E-7FF9DAA155D6}" destId="{1B05691C-14A0-40D9-98AA-0BCB3E7C9336}" srcOrd="0" destOrd="0" parTransId="{75C6C8A4-C7AF-46E6-B910-263410CB31FF}" sibTransId="{F4F1D7ED-A846-4330-ACB2-FB487BC8ECE1}"/>
    <dgm:cxn modelId="{4A5B9C0B-1FE1-4793-B2D2-775146E0AF2C}" type="presOf" srcId="{503DFB9C-CCB6-4134-917A-1280048A7337}" destId="{D3B65590-E0B5-444B-A7BD-2CAF455BB621}" srcOrd="0" destOrd="0" presId="urn:microsoft.com/office/officeart/2005/8/layout/hierarchy2"/>
    <dgm:cxn modelId="{A8E64213-34C0-4239-903A-EFE7F26EB2D3}" type="presOf" srcId="{98FB3F8A-4D19-4803-A4E5-0CAC71D5B2DF}" destId="{7ED9CCCF-F89F-46BA-9F69-041C0EF6DC24}" srcOrd="1" destOrd="0" presId="urn:microsoft.com/office/officeart/2005/8/layout/hierarchy2"/>
    <dgm:cxn modelId="{D4EB8217-4568-4F8B-9C23-9D5FBA633586}" type="presOf" srcId="{BFA3F411-1781-485F-9A77-E28A8D4F0463}" destId="{4991938C-1183-4D4E-B59A-7C2409E8FED1}" srcOrd="0" destOrd="0" presId="urn:microsoft.com/office/officeart/2005/8/layout/hierarchy2"/>
    <dgm:cxn modelId="{E225161B-6EEA-4657-943E-58873091F931}" type="presOf" srcId="{F0489374-1AA5-4F5C-B9A1-C9AA2DB59849}" destId="{D50C4B9D-BB52-40AF-AC29-DEC98A52E825}" srcOrd="0" destOrd="0" presId="urn:microsoft.com/office/officeart/2005/8/layout/hierarchy2"/>
    <dgm:cxn modelId="{ED826822-13AF-4DE5-9B32-8AB7B2D2B64F}" type="presOf" srcId="{8CEF142C-DB37-4370-93BB-C9B504D82CB9}" destId="{41EF8D45-1787-40C7-BE85-12131484A0A7}" srcOrd="0" destOrd="0" presId="urn:microsoft.com/office/officeart/2005/8/layout/hierarchy2"/>
    <dgm:cxn modelId="{C5AE732C-1E59-4442-A4D0-A8AD40BE4895}" type="presOf" srcId="{00531141-A85D-4300-8CF2-CB6BB17356D6}" destId="{022B3319-A0A8-47EC-ABA3-DBAFC9924F1F}" srcOrd="1" destOrd="0" presId="urn:microsoft.com/office/officeart/2005/8/layout/hierarchy2"/>
    <dgm:cxn modelId="{AA954C3B-0538-4ED6-BEA4-032F530051C1}" type="presOf" srcId="{CDC9DE23-B4DD-4BDA-A7F0-CD9DE043BE45}" destId="{1C5B3EEA-3257-4966-9442-0E9B1A682623}" srcOrd="0" destOrd="0" presId="urn:microsoft.com/office/officeart/2005/8/layout/hierarchy2"/>
    <dgm:cxn modelId="{D1F8A83E-A5F7-48EE-93A4-010E328CD986}" srcId="{15990FDC-9736-453C-A0AF-5803E28F1D54}" destId="{9F54FF5E-4EA6-480C-A85D-25627BB3AAF6}" srcOrd="0" destOrd="0" parTransId="{00531141-A85D-4300-8CF2-CB6BB17356D6}" sibTransId="{D6118AC5-35A1-45DD-91AF-4CA8840D00C8}"/>
    <dgm:cxn modelId="{1AEF075E-6042-47C0-82B9-B80B72C58057}" srcId="{9F54FF5E-4EA6-480C-A85D-25627BB3AAF6}" destId="{A52386A5-C5D7-4BE5-B70B-C7C08482403A}" srcOrd="0" destOrd="0" parTransId="{F0489374-1AA5-4F5C-B9A1-C9AA2DB59849}" sibTransId="{7F06523A-B27A-43A3-A19A-5BEBED2CE206}"/>
    <dgm:cxn modelId="{C2733946-5C02-4139-8CB0-E1884920932A}" type="presOf" srcId="{CDC9DE23-B4DD-4BDA-A7F0-CD9DE043BE45}" destId="{17EC4319-5601-441B-B676-A432ADA39F5C}" srcOrd="1" destOrd="0" presId="urn:microsoft.com/office/officeart/2005/8/layout/hierarchy2"/>
    <dgm:cxn modelId="{17ED4549-35DF-4AC2-AEDC-1DB8292C2B60}" type="presOf" srcId="{A52386A5-C5D7-4BE5-B70B-C7C08482403A}" destId="{77E576E9-71C1-42A3-8A5D-B9172DD7B927}" srcOrd="0" destOrd="0" presId="urn:microsoft.com/office/officeart/2005/8/layout/hierarchy2"/>
    <dgm:cxn modelId="{564D8972-8499-4184-8950-E2BBB7BE9354}" type="presOf" srcId="{C9046EEB-F587-40B3-95FD-87C738770A2E}" destId="{18488E0D-3B93-4194-A790-5596D66FFD2C}" srcOrd="0" destOrd="0" presId="urn:microsoft.com/office/officeart/2005/8/layout/hierarchy2"/>
    <dgm:cxn modelId="{82C87275-1B48-4A94-8A22-F5011EC3239A}" srcId="{EBE590CF-25F4-48C8-9610-A2FBF6807A3B}" destId="{8CEF142C-DB37-4370-93BB-C9B504D82CB9}" srcOrd="0" destOrd="0" parTransId="{CDC9DE23-B4DD-4BDA-A7F0-CD9DE043BE45}" sibTransId="{FA05958F-029B-4BFE-B643-E23AFD5D2A5D}"/>
    <dgm:cxn modelId="{DD919E86-C0DA-4DC2-9844-598BDC0EA2F7}" type="presOf" srcId="{15990FDC-9736-453C-A0AF-5803E28F1D54}" destId="{69EA23F8-993C-4C6B-9BDD-65E092D1AF4E}" srcOrd="0" destOrd="0" presId="urn:microsoft.com/office/officeart/2005/8/layout/hierarchy2"/>
    <dgm:cxn modelId="{0CB6AB8D-4EDB-42EB-90BF-F8CE1CE47681}" type="presOf" srcId="{F0489374-1AA5-4F5C-B9A1-C9AA2DB59849}" destId="{B64B28B7-795F-49F4-978F-85D4FA31AC50}" srcOrd="1" destOrd="0" presId="urn:microsoft.com/office/officeart/2005/8/layout/hierarchy2"/>
    <dgm:cxn modelId="{C2927992-22B6-4376-B257-4688D9D2CD56}" type="presOf" srcId="{5F8116A4-B412-4C2F-91B5-A17173109E64}" destId="{E6611E22-4466-40AB-A3DD-EC6DA1BCC938}" srcOrd="1" destOrd="0" presId="urn:microsoft.com/office/officeart/2005/8/layout/hierarchy2"/>
    <dgm:cxn modelId="{BC059795-F9DC-4F32-B9AE-5016B73DD29C}" type="presOf" srcId="{5F8116A4-B412-4C2F-91B5-A17173109E64}" destId="{3F44F77D-BDE6-4181-85BB-2380CCFAFCD4}" srcOrd="0" destOrd="0" presId="urn:microsoft.com/office/officeart/2005/8/layout/hierarchy2"/>
    <dgm:cxn modelId="{F82C3F99-1F31-441D-AC04-CEDFAD125F23}" srcId="{7391D891-EB0A-42C8-8127-20FAB44F9592}" destId="{C9046EEB-F587-40B3-95FD-87C738770A2E}" srcOrd="0" destOrd="0" parTransId="{98FB3F8A-4D19-4803-A4E5-0CAC71D5B2DF}" sibTransId="{D022E17E-A3DF-4B47-A180-4C21B67DACB7}"/>
    <dgm:cxn modelId="{F6389FA1-CCFB-470D-A0EB-A9AE1F6E6F03}" type="presOf" srcId="{498B362D-F493-4D37-A172-CF709CB22B5E}" destId="{F15460BB-36F3-40E0-BD1C-C6F143BF70F1}" srcOrd="1" destOrd="0" presId="urn:microsoft.com/office/officeart/2005/8/layout/hierarchy2"/>
    <dgm:cxn modelId="{638584A6-3832-43CD-A80B-F7B06CEB8F9E}" srcId="{15990FDC-9736-453C-A0AF-5803E28F1D54}" destId="{EBE590CF-25F4-48C8-9610-A2FBF6807A3B}" srcOrd="2" destOrd="0" parTransId="{5F8116A4-B412-4C2F-91B5-A17173109E64}" sibTransId="{90F58636-8B4E-4D54-A3AA-35978E9A6E09}"/>
    <dgm:cxn modelId="{5FF31FA8-3843-4132-ABA7-D1C4295E0AEE}" type="presOf" srcId="{1B05691C-14A0-40D9-98AA-0BCB3E7C9336}" destId="{1B7683B2-C1A6-42C1-98D2-B8F6CA87E71D}" srcOrd="0" destOrd="0" presId="urn:microsoft.com/office/officeart/2005/8/layout/hierarchy2"/>
    <dgm:cxn modelId="{7C3F33C3-C79C-4F37-9AFE-17BB5628BF1B}" type="presOf" srcId="{7FC734C1-AA15-4B71-860E-7FF9DAA155D6}" destId="{A1513561-B406-4A6B-96BD-93AF663A05F2}" srcOrd="0" destOrd="0" presId="urn:microsoft.com/office/officeart/2005/8/layout/hierarchy2"/>
    <dgm:cxn modelId="{9204B5C4-53EE-402C-9161-050EB2984735}" type="presOf" srcId="{75C6C8A4-C7AF-46E6-B910-263410CB31FF}" destId="{5B34BF90-0231-4797-ACCF-E1FCDF1FEAF8}" srcOrd="1" destOrd="0" presId="urn:microsoft.com/office/officeart/2005/8/layout/hierarchy2"/>
    <dgm:cxn modelId="{2C5B06CB-C51B-4342-87B8-89AFE5B8D995}" srcId="{7FC734C1-AA15-4B71-860E-7FF9DAA155D6}" destId="{15990FDC-9736-453C-A0AF-5803E28F1D54}" srcOrd="1" destOrd="0" parTransId="{498B362D-F493-4D37-A172-CF709CB22B5E}" sibTransId="{CF6E4B6E-738C-4535-9D4D-BA633BE6DC08}"/>
    <dgm:cxn modelId="{EFBDBFD5-A47B-41F7-BAD2-9F1EB94E03DD}" type="presOf" srcId="{498B362D-F493-4D37-A172-CF709CB22B5E}" destId="{867C6AB7-4810-43B8-A35B-3F9A72E66CEE}" srcOrd="0" destOrd="0" presId="urn:microsoft.com/office/officeart/2005/8/layout/hierarchy2"/>
    <dgm:cxn modelId="{A4586DD8-C00C-480F-92BB-9F14541E1D5A}" type="presOf" srcId="{00531141-A85D-4300-8CF2-CB6BB17356D6}" destId="{E86D6F2E-56D6-4B0A-B065-607459999C60}" srcOrd="0" destOrd="0" presId="urn:microsoft.com/office/officeart/2005/8/layout/hierarchy2"/>
    <dgm:cxn modelId="{E3D17DD9-9284-4BDC-B908-0D328109EF08}" type="presOf" srcId="{7391D891-EB0A-42C8-8127-20FAB44F9592}" destId="{DDEC502F-427B-4398-8F04-F2EB0D6589EC}" srcOrd="0" destOrd="0" presId="urn:microsoft.com/office/officeart/2005/8/layout/hierarchy2"/>
    <dgm:cxn modelId="{CA28D7DD-3DC8-487B-9CB1-0A5AB649F51F}" srcId="{BFA3F411-1781-485F-9A77-E28A8D4F0463}" destId="{7FC734C1-AA15-4B71-860E-7FF9DAA155D6}" srcOrd="0" destOrd="0" parTransId="{E1CF03FD-BFF3-4607-B6C2-F7D2D838ABD7}" sibTransId="{49474E2D-626E-46F3-A252-14CA72BF1065}"/>
    <dgm:cxn modelId="{6F52E1E2-9188-44D7-AC42-7FAF43564A7A}" type="presOf" srcId="{98FB3F8A-4D19-4803-A4E5-0CAC71D5B2DF}" destId="{257A9DBE-10C7-4C1F-A127-5A99F77A18E3}" srcOrd="0" destOrd="0" presId="urn:microsoft.com/office/officeart/2005/8/layout/hierarchy2"/>
    <dgm:cxn modelId="{647308E4-757F-4B72-9514-3295CD2FAB6D}" type="presOf" srcId="{9F54FF5E-4EA6-480C-A85D-25627BB3AAF6}" destId="{87244737-255F-4CC8-9833-C6076EFE9E43}" srcOrd="0" destOrd="0" presId="urn:microsoft.com/office/officeart/2005/8/layout/hierarchy2"/>
    <dgm:cxn modelId="{C07861E8-8430-47FD-8F82-6EB0ADA410A2}" type="presOf" srcId="{75C6C8A4-C7AF-46E6-B910-263410CB31FF}" destId="{7F85779F-620C-4B4D-8A4B-6C725A0F3A00}" srcOrd="0" destOrd="0" presId="urn:microsoft.com/office/officeart/2005/8/layout/hierarchy2"/>
    <dgm:cxn modelId="{2284E7F3-2CF8-4B27-9216-FAF408EA670F}" srcId="{15990FDC-9736-453C-A0AF-5803E28F1D54}" destId="{7391D891-EB0A-42C8-8127-20FAB44F9592}" srcOrd="1" destOrd="0" parTransId="{503DFB9C-CCB6-4134-917A-1280048A7337}" sibTransId="{238E34EE-123C-42A8-9126-5158F1AA9CB7}"/>
    <dgm:cxn modelId="{2C9284BD-C237-4420-BB99-A99023DBC386}" type="presParOf" srcId="{4991938C-1183-4D4E-B59A-7C2409E8FED1}" destId="{2E2C9FA5-946D-46EA-87A2-D2E6306B0741}" srcOrd="0" destOrd="0" presId="urn:microsoft.com/office/officeart/2005/8/layout/hierarchy2"/>
    <dgm:cxn modelId="{43D12681-6436-4A2F-935A-A90935044179}" type="presParOf" srcId="{2E2C9FA5-946D-46EA-87A2-D2E6306B0741}" destId="{A1513561-B406-4A6B-96BD-93AF663A05F2}" srcOrd="0" destOrd="0" presId="urn:microsoft.com/office/officeart/2005/8/layout/hierarchy2"/>
    <dgm:cxn modelId="{9E1754A4-9C2A-4BD2-B644-E0F504316B6E}" type="presParOf" srcId="{2E2C9FA5-946D-46EA-87A2-D2E6306B0741}" destId="{C98DF088-745D-4C7A-9589-BADBC3D68109}" srcOrd="1" destOrd="0" presId="urn:microsoft.com/office/officeart/2005/8/layout/hierarchy2"/>
    <dgm:cxn modelId="{81999ACC-54D0-4D09-AEBD-9208A5F5E363}" type="presParOf" srcId="{C98DF088-745D-4C7A-9589-BADBC3D68109}" destId="{7F85779F-620C-4B4D-8A4B-6C725A0F3A00}" srcOrd="0" destOrd="0" presId="urn:microsoft.com/office/officeart/2005/8/layout/hierarchy2"/>
    <dgm:cxn modelId="{4574A96E-3B12-4C06-B442-3C3C6AEEEFD3}" type="presParOf" srcId="{7F85779F-620C-4B4D-8A4B-6C725A0F3A00}" destId="{5B34BF90-0231-4797-ACCF-E1FCDF1FEAF8}" srcOrd="0" destOrd="0" presId="urn:microsoft.com/office/officeart/2005/8/layout/hierarchy2"/>
    <dgm:cxn modelId="{E3C7C20A-52C9-48E9-96BD-CF526A799AFE}" type="presParOf" srcId="{C98DF088-745D-4C7A-9589-BADBC3D68109}" destId="{5DF5816C-D738-4428-B32D-6C7DA9B4AE31}" srcOrd="1" destOrd="0" presId="urn:microsoft.com/office/officeart/2005/8/layout/hierarchy2"/>
    <dgm:cxn modelId="{D98A536E-EAEB-4B50-884A-B379F19BC344}" type="presParOf" srcId="{5DF5816C-D738-4428-B32D-6C7DA9B4AE31}" destId="{1B7683B2-C1A6-42C1-98D2-B8F6CA87E71D}" srcOrd="0" destOrd="0" presId="urn:microsoft.com/office/officeart/2005/8/layout/hierarchy2"/>
    <dgm:cxn modelId="{923288B0-E573-49B9-BEB1-3651900DB9CA}" type="presParOf" srcId="{5DF5816C-D738-4428-B32D-6C7DA9B4AE31}" destId="{2C7E1ABC-158D-4EA2-93AF-95152D45EE6D}" srcOrd="1" destOrd="0" presId="urn:microsoft.com/office/officeart/2005/8/layout/hierarchy2"/>
    <dgm:cxn modelId="{791831ED-1746-44A3-A7D2-F0E6B540D7E4}" type="presParOf" srcId="{C98DF088-745D-4C7A-9589-BADBC3D68109}" destId="{867C6AB7-4810-43B8-A35B-3F9A72E66CEE}" srcOrd="2" destOrd="0" presId="urn:microsoft.com/office/officeart/2005/8/layout/hierarchy2"/>
    <dgm:cxn modelId="{8FFAC89A-F486-4D80-999D-A7A2218B1A4C}" type="presParOf" srcId="{867C6AB7-4810-43B8-A35B-3F9A72E66CEE}" destId="{F15460BB-36F3-40E0-BD1C-C6F143BF70F1}" srcOrd="0" destOrd="0" presId="urn:microsoft.com/office/officeart/2005/8/layout/hierarchy2"/>
    <dgm:cxn modelId="{E1CD7265-95AB-4D80-93DA-3CF56B9C0556}" type="presParOf" srcId="{C98DF088-745D-4C7A-9589-BADBC3D68109}" destId="{8D54455D-F3C3-45FE-AFC9-544D9F5E0B1F}" srcOrd="3" destOrd="0" presId="urn:microsoft.com/office/officeart/2005/8/layout/hierarchy2"/>
    <dgm:cxn modelId="{3BD7412B-EAF1-4951-A414-73C5525FE5BF}" type="presParOf" srcId="{8D54455D-F3C3-45FE-AFC9-544D9F5E0B1F}" destId="{69EA23F8-993C-4C6B-9BDD-65E092D1AF4E}" srcOrd="0" destOrd="0" presId="urn:microsoft.com/office/officeart/2005/8/layout/hierarchy2"/>
    <dgm:cxn modelId="{DF7A5955-B5C0-4E0F-B45B-EFC9F7F9A9F1}" type="presParOf" srcId="{8D54455D-F3C3-45FE-AFC9-544D9F5E0B1F}" destId="{96DF2231-6247-4F5E-8ADD-A0489EC5EDAC}" srcOrd="1" destOrd="0" presId="urn:microsoft.com/office/officeart/2005/8/layout/hierarchy2"/>
    <dgm:cxn modelId="{2376A728-627B-47A8-BB34-9A9E95EF7A2B}" type="presParOf" srcId="{96DF2231-6247-4F5E-8ADD-A0489EC5EDAC}" destId="{E86D6F2E-56D6-4B0A-B065-607459999C60}" srcOrd="0" destOrd="0" presId="urn:microsoft.com/office/officeart/2005/8/layout/hierarchy2"/>
    <dgm:cxn modelId="{CAAA5C10-8871-42E0-A61B-924D23AF0FE2}" type="presParOf" srcId="{E86D6F2E-56D6-4B0A-B065-607459999C60}" destId="{022B3319-A0A8-47EC-ABA3-DBAFC9924F1F}" srcOrd="0" destOrd="0" presId="urn:microsoft.com/office/officeart/2005/8/layout/hierarchy2"/>
    <dgm:cxn modelId="{6F3DDF11-9620-49C5-AB08-724AD70CD4A5}" type="presParOf" srcId="{96DF2231-6247-4F5E-8ADD-A0489EC5EDAC}" destId="{A4DC10FE-59B3-4341-9D65-F542F3F618CF}" srcOrd="1" destOrd="0" presId="urn:microsoft.com/office/officeart/2005/8/layout/hierarchy2"/>
    <dgm:cxn modelId="{17FD27B6-2EC7-46C5-8E60-194BA9588F27}" type="presParOf" srcId="{A4DC10FE-59B3-4341-9D65-F542F3F618CF}" destId="{87244737-255F-4CC8-9833-C6076EFE9E43}" srcOrd="0" destOrd="0" presId="urn:microsoft.com/office/officeart/2005/8/layout/hierarchy2"/>
    <dgm:cxn modelId="{011A881F-F2E4-4B43-8E16-4A45E54ED2FB}" type="presParOf" srcId="{A4DC10FE-59B3-4341-9D65-F542F3F618CF}" destId="{FCBFFB70-8103-4B23-97E2-A50E5C32D99D}" srcOrd="1" destOrd="0" presId="urn:microsoft.com/office/officeart/2005/8/layout/hierarchy2"/>
    <dgm:cxn modelId="{EC5880F8-1D95-406E-801D-2136FC38A0EC}" type="presParOf" srcId="{FCBFFB70-8103-4B23-97E2-A50E5C32D99D}" destId="{D50C4B9D-BB52-40AF-AC29-DEC98A52E825}" srcOrd="0" destOrd="0" presId="urn:microsoft.com/office/officeart/2005/8/layout/hierarchy2"/>
    <dgm:cxn modelId="{0EEF1C4D-9661-43FB-ADFA-DDF0A156691F}" type="presParOf" srcId="{D50C4B9D-BB52-40AF-AC29-DEC98A52E825}" destId="{B64B28B7-795F-49F4-978F-85D4FA31AC50}" srcOrd="0" destOrd="0" presId="urn:microsoft.com/office/officeart/2005/8/layout/hierarchy2"/>
    <dgm:cxn modelId="{EC4816BC-B158-43EB-AA36-DA050A4B2E0D}" type="presParOf" srcId="{FCBFFB70-8103-4B23-97E2-A50E5C32D99D}" destId="{582AFA6A-94F1-4C57-9BDF-A493757AA9F5}" srcOrd="1" destOrd="0" presId="urn:microsoft.com/office/officeart/2005/8/layout/hierarchy2"/>
    <dgm:cxn modelId="{E39150BF-C0E2-4763-9ABF-A7C80301EC88}" type="presParOf" srcId="{582AFA6A-94F1-4C57-9BDF-A493757AA9F5}" destId="{77E576E9-71C1-42A3-8A5D-B9172DD7B927}" srcOrd="0" destOrd="0" presId="urn:microsoft.com/office/officeart/2005/8/layout/hierarchy2"/>
    <dgm:cxn modelId="{5D448682-B6F4-430A-87C0-9C6A0FB8303A}" type="presParOf" srcId="{582AFA6A-94F1-4C57-9BDF-A493757AA9F5}" destId="{A0D7F932-BC71-4E0F-AC01-F3196DE9BC58}" srcOrd="1" destOrd="0" presId="urn:microsoft.com/office/officeart/2005/8/layout/hierarchy2"/>
    <dgm:cxn modelId="{CA3A5C91-A6DA-4CDC-8172-AC6EA18B2A0A}" type="presParOf" srcId="{96DF2231-6247-4F5E-8ADD-A0489EC5EDAC}" destId="{D3B65590-E0B5-444B-A7BD-2CAF455BB621}" srcOrd="2" destOrd="0" presId="urn:microsoft.com/office/officeart/2005/8/layout/hierarchy2"/>
    <dgm:cxn modelId="{95E23176-BA45-4E2F-877D-DD4CBEB93026}" type="presParOf" srcId="{D3B65590-E0B5-444B-A7BD-2CAF455BB621}" destId="{8E805548-227F-44FF-A97C-0FD065A46618}" srcOrd="0" destOrd="0" presId="urn:microsoft.com/office/officeart/2005/8/layout/hierarchy2"/>
    <dgm:cxn modelId="{D8258953-DD5C-4462-BFA4-B3ABC1B4CA3C}" type="presParOf" srcId="{96DF2231-6247-4F5E-8ADD-A0489EC5EDAC}" destId="{4A658958-3D09-4D78-800F-CC3F2FBCC83A}" srcOrd="3" destOrd="0" presId="urn:microsoft.com/office/officeart/2005/8/layout/hierarchy2"/>
    <dgm:cxn modelId="{3770A04D-DAFC-494D-B48F-B1D665935409}" type="presParOf" srcId="{4A658958-3D09-4D78-800F-CC3F2FBCC83A}" destId="{DDEC502F-427B-4398-8F04-F2EB0D6589EC}" srcOrd="0" destOrd="0" presId="urn:microsoft.com/office/officeart/2005/8/layout/hierarchy2"/>
    <dgm:cxn modelId="{5B51131A-2C0B-4AE4-8AF8-7B005D839DC7}" type="presParOf" srcId="{4A658958-3D09-4D78-800F-CC3F2FBCC83A}" destId="{9162BD7A-1812-48BC-87DC-DAFE18A1B92D}" srcOrd="1" destOrd="0" presId="urn:microsoft.com/office/officeart/2005/8/layout/hierarchy2"/>
    <dgm:cxn modelId="{2A3DFD7F-8946-4D14-B42B-C19EC2743180}" type="presParOf" srcId="{9162BD7A-1812-48BC-87DC-DAFE18A1B92D}" destId="{257A9DBE-10C7-4C1F-A127-5A99F77A18E3}" srcOrd="0" destOrd="0" presId="urn:microsoft.com/office/officeart/2005/8/layout/hierarchy2"/>
    <dgm:cxn modelId="{F5D42559-CD62-4B8B-9E18-E9C5A771572F}" type="presParOf" srcId="{257A9DBE-10C7-4C1F-A127-5A99F77A18E3}" destId="{7ED9CCCF-F89F-46BA-9F69-041C0EF6DC24}" srcOrd="0" destOrd="0" presId="urn:microsoft.com/office/officeart/2005/8/layout/hierarchy2"/>
    <dgm:cxn modelId="{CBAB85B3-99D8-4DA6-BCE3-7DC3FC784FBD}" type="presParOf" srcId="{9162BD7A-1812-48BC-87DC-DAFE18A1B92D}" destId="{7A072E42-D078-4EB9-989F-CD90B0B5E37C}" srcOrd="1" destOrd="0" presId="urn:microsoft.com/office/officeart/2005/8/layout/hierarchy2"/>
    <dgm:cxn modelId="{8D6E1F37-6888-4698-97D1-F1B2DA133FA1}" type="presParOf" srcId="{7A072E42-D078-4EB9-989F-CD90B0B5E37C}" destId="{18488E0D-3B93-4194-A790-5596D66FFD2C}" srcOrd="0" destOrd="0" presId="urn:microsoft.com/office/officeart/2005/8/layout/hierarchy2"/>
    <dgm:cxn modelId="{66244096-0857-484C-8343-0A900CE1A5A3}" type="presParOf" srcId="{7A072E42-D078-4EB9-989F-CD90B0B5E37C}" destId="{757FED6E-08DF-4008-9818-0E765A2A879B}" srcOrd="1" destOrd="0" presId="urn:microsoft.com/office/officeart/2005/8/layout/hierarchy2"/>
    <dgm:cxn modelId="{F66184C6-74C0-456B-A067-9D5BF8DB78F7}" type="presParOf" srcId="{96DF2231-6247-4F5E-8ADD-A0489EC5EDAC}" destId="{3F44F77D-BDE6-4181-85BB-2380CCFAFCD4}" srcOrd="4" destOrd="0" presId="urn:microsoft.com/office/officeart/2005/8/layout/hierarchy2"/>
    <dgm:cxn modelId="{2BC2599A-9327-48B7-8E2A-7B598B2A2086}" type="presParOf" srcId="{3F44F77D-BDE6-4181-85BB-2380CCFAFCD4}" destId="{E6611E22-4466-40AB-A3DD-EC6DA1BCC938}" srcOrd="0" destOrd="0" presId="urn:microsoft.com/office/officeart/2005/8/layout/hierarchy2"/>
    <dgm:cxn modelId="{4288FB16-CA6A-4925-AE40-4DF806D8CD59}" type="presParOf" srcId="{96DF2231-6247-4F5E-8ADD-A0489EC5EDAC}" destId="{D98DBB01-0399-46DB-8B6D-CCA03BCEA8F0}" srcOrd="5" destOrd="0" presId="urn:microsoft.com/office/officeart/2005/8/layout/hierarchy2"/>
    <dgm:cxn modelId="{B62D2872-8B72-4137-BEA0-15689962DB28}" type="presParOf" srcId="{D98DBB01-0399-46DB-8B6D-CCA03BCEA8F0}" destId="{566506FA-2BD1-4BF9-81D4-84CFEC6E1216}" srcOrd="0" destOrd="0" presId="urn:microsoft.com/office/officeart/2005/8/layout/hierarchy2"/>
    <dgm:cxn modelId="{EA94CD73-BB2B-4823-9F0F-39F76EAD43C8}" type="presParOf" srcId="{D98DBB01-0399-46DB-8B6D-CCA03BCEA8F0}" destId="{07B60E70-131F-4B07-A218-72534890F373}" srcOrd="1" destOrd="0" presId="urn:microsoft.com/office/officeart/2005/8/layout/hierarchy2"/>
    <dgm:cxn modelId="{D68BB545-DA58-47B7-ACDA-E136C217DC38}" type="presParOf" srcId="{07B60E70-131F-4B07-A218-72534890F373}" destId="{1C5B3EEA-3257-4966-9442-0E9B1A682623}" srcOrd="0" destOrd="0" presId="urn:microsoft.com/office/officeart/2005/8/layout/hierarchy2"/>
    <dgm:cxn modelId="{42EA03A8-6B44-435D-85CD-4FC8472F659D}" type="presParOf" srcId="{1C5B3EEA-3257-4966-9442-0E9B1A682623}" destId="{17EC4319-5601-441B-B676-A432ADA39F5C}" srcOrd="0" destOrd="0" presId="urn:microsoft.com/office/officeart/2005/8/layout/hierarchy2"/>
    <dgm:cxn modelId="{E34442E6-362F-4692-981E-52786022C40F}" type="presParOf" srcId="{07B60E70-131F-4B07-A218-72534890F373}" destId="{CC383449-AACF-4C45-AD7E-10EC3187598C}" srcOrd="1" destOrd="0" presId="urn:microsoft.com/office/officeart/2005/8/layout/hierarchy2"/>
    <dgm:cxn modelId="{FC1295A0-11FD-432E-A7C4-F9909446BF31}" type="presParOf" srcId="{CC383449-AACF-4C45-AD7E-10EC3187598C}" destId="{41EF8D45-1787-40C7-BE85-12131484A0A7}" srcOrd="0" destOrd="0" presId="urn:microsoft.com/office/officeart/2005/8/layout/hierarchy2"/>
    <dgm:cxn modelId="{196493FB-992E-4820-B96B-36969621D5FE}" type="presParOf" srcId="{CC383449-AACF-4C45-AD7E-10EC3187598C}" destId="{E043F426-ED75-4DE0-8CCF-B8A24DB02AA4}" srcOrd="1" destOrd="0" presId="urn:microsoft.com/office/officeart/2005/8/layout/hierarchy2"/>
  </dgm:cxnLst>
  <dgm:bg>
    <a:effect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513561-B406-4A6B-96BD-93AF663A05F2}">
      <dsp:nvSpPr>
        <dsp:cNvPr id="0" name=""/>
        <dsp:cNvSpPr/>
      </dsp:nvSpPr>
      <dsp:spPr>
        <a:xfrm>
          <a:off x="669" y="1033234"/>
          <a:ext cx="1054819" cy="527409"/>
        </a:xfrm>
        <a:prstGeom prst="roundRect">
          <a:avLst>
            <a:gd name="adj" fmla="val 10000"/>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CA" sz="800" kern="1200"/>
            <a:t>Collecte, transport</a:t>
          </a:r>
        </a:p>
      </dsp:txBody>
      <dsp:txXfrm>
        <a:off x="16116" y="1048681"/>
        <a:ext cx="1023925" cy="496515"/>
      </dsp:txXfrm>
    </dsp:sp>
    <dsp:sp modelId="{7F85779F-620C-4B4D-8A4B-6C725A0F3A00}">
      <dsp:nvSpPr>
        <dsp:cNvPr id="0" name=""/>
        <dsp:cNvSpPr/>
      </dsp:nvSpPr>
      <dsp:spPr>
        <a:xfrm rot="19457599">
          <a:off x="1006650" y="1130477"/>
          <a:ext cx="519605" cy="29663"/>
        </a:xfrm>
        <a:custGeom>
          <a:avLst/>
          <a:gdLst/>
          <a:ahLst/>
          <a:cxnLst/>
          <a:rect l="0" t="0" r="0" b="0"/>
          <a:pathLst>
            <a:path>
              <a:moveTo>
                <a:pt x="0" y="14831"/>
              </a:moveTo>
              <a:lnTo>
                <a:pt x="519605" y="1483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CA" sz="500" kern="1200"/>
        </a:p>
      </dsp:txBody>
      <dsp:txXfrm>
        <a:off x="1253462" y="1132319"/>
        <a:ext cx="25980" cy="25980"/>
      </dsp:txXfrm>
    </dsp:sp>
    <dsp:sp modelId="{1B7683B2-C1A6-42C1-98D2-B8F6CA87E71D}">
      <dsp:nvSpPr>
        <dsp:cNvPr id="0" name=""/>
        <dsp:cNvSpPr/>
      </dsp:nvSpPr>
      <dsp:spPr>
        <a:xfrm>
          <a:off x="1477416" y="729974"/>
          <a:ext cx="1054819" cy="527409"/>
        </a:xfrm>
        <a:prstGeom prst="roundRect">
          <a:avLst>
            <a:gd name="adj" fmla="val 10000"/>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CA" sz="800" kern="1200"/>
            <a:t>Enfouissement, incinération</a:t>
          </a:r>
        </a:p>
      </dsp:txBody>
      <dsp:txXfrm>
        <a:off x="1492863" y="745421"/>
        <a:ext cx="1023925" cy="496515"/>
      </dsp:txXfrm>
    </dsp:sp>
    <dsp:sp modelId="{867C6AB7-4810-43B8-A35B-3F9A72E66CEE}">
      <dsp:nvSpPr>
        <dsp:cNvPr id="0" name=""/>
        <dsp:cNvSpPr/>
      </dsp:nvSpPr>
      <dsp:spPr>
        <a:xfrm rot="2142401">
          <a:off x="1006650" y="1433738"/>
          <a:ext cx="519605" cy="29663"/>
        </a:xfrm>
        <a:custGeom>
          <a:avLst/>
          <a:gdLst/>
          <a:ahLst/>
          <a:cxnLst/>
          <a:rect l="0" t="0" r="0" b="0"/>
          <a:pathLst>
            <a:path>
              <a:moveTo>
                <a:pt x="0" y="14831"/>
              </a:moveTo>
              <a:lnTo>
                <a:pt x="519605" y="1483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CA" sz="500" kern="1200"/>
        </a:p>
      </dsp:txBody>
      <dsp:txXfrm>
        <a:off x="1253462" y="1435579"/>
        <a:ext cx="25980" cy="25980"/>
      </dsp:txXfrm>
    </dsp:sp>
    <dsp:sp modelId="{69EA23F8-993C-4C6B-9BDD-65E092D1AF4E}">
      <dsp:nvSpPr>
        <dsp:cNvPr id="0" name=""/>
        <dsp:cNvSpPr/>
      </dsp:nvSpPr>
      <dsp:spPr>
        <a:xfrm>
          <a:off x="1477416" y="1336495"/>
          <a:ext cx="1054819" cy="527409"/>
        </a:xfrm>
        <a:prstGeom prst="roundRect">
          <a:avLst>
            <a:gd name="adj" fmla="val 10000"/>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CA" sz="800" kern="1200"/>
            <a:t>Traitement et valorisation des déchets</a:t>
          </a:r>
        </a:p>
      </dsp:txBody>
      <dsp:txXfrm>
        <a:off x="1492863" y="1351942"/>
        <a:ext cx="1023925" cy="496515"/>
      </dsp:txXfrm>
    </dsp:sp>
    <dsp:sp modelId="{E86D6F2E-56D6-4B0A-B065-607459999C60}">
      <dsp:nvSpPr>
        <dsp:cNvPr id="0" name=""/>
        <dsp:cNvSpPr/>
      </dsp:nvSpPr>
      <dsp:spPr>
        <a:xfrm rot="18289469">
          <a:off x="2373777" y="1282107"/>
          <a:ext cx="738844" cy="29663"/>
        </a:xfrm>
        <a:custGeom>
          <a:avLst/>
          <a:gdLst/>
          <a:ahLst/>
          <a:cxnLst/>
          <a:rect l="0" t="0" r="0" b="0"/>
          <a:pathLst>
            <a:path>
              <a:moveTo>
                <a:pt x="0" y="14831"/>
              </a:moveTo>
              <a:lnTo>
                <a:pt x="738844" y="148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CA" sz="500" kern="1200"/>
        </a:p>
      </dsp:txBody>
      <dsp:txXfrm>
        <a:off x="2724728" y="1278468"/>
        <a:ext cx="36942" cy="36942"/>
      </dsp:txXfrm>
    </dsp:sp>
    <dsp:sp modelId="{87244737-255F-4CC8-9833-C6076EFE9E43}">
      <dsp:nvSpPr>
        <dsp:cNvPr id="0" name=""/>
        <dsp:cNvSpPr/>
      </dsp:nvSpPr>
      <dsp:spPr>
        <a:xfrm>
          <a:off x="2954163" y="729974"/>
          <a:ext cx="1054819" cy="52740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CA" sz="800" kern="1200"/>
            <a:t>Traitement des déchets dangeureux</a:t>
          </a:r>
        </a:p>
      </dsp:txBody>
      <dsp:txXfrm>
        <a:off x="2969610" y="745421"/>
        <a:ext cx="1023925" cy="496515"/>
      </dsp:txXfrm>
    </dsp:sp>
    <dsp:sp modelId="{D50C4B9D-BB52-40AF-AC29-DEC98A52E825}">
      <dsp:nvSpPr>
        <dsp:cNvPr id="0" name=""/>
        <dsp:cNvSpPr/>
      </dsp:nvSpPr>
      <dsp:spPr>
        <a:xfrm>
          <a:off x="4008983" y="978847"/>
          <a:ext cx="421927" cy="29663"/>
        </a:xfrm>
        <a:custGeom>
          <a:avLst/>
          <a:gdLst/>
          <a:ahLst/>
          <a:cxnLst/>
          <a:rect l="0" t="0" r="0" b="0"/>
          <a:pathLst>
            <a:path>
              <a:moveTo>
                <a:pt x="0" y="14831"/>
              </a:moveTo>
              <a:lnTo>
                <a:pt x="421927" y="148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CA" sz="500" kern="1200"/>
        </a:p>
      </dsp:txBody>
      <dsp:txXfrm>
        <a:off x="4209398" y="983130"/>
        <a:ext cx="21096" cy="21096"/>
      </dsp:txXfrm>
    </dsp:sp>
    <dsp:sp modelId="{77E576E9-71C1-42A3-8A5D-B9172DD7B927}">
      <dsp:nvSpPr>
        <dsp:cNvPr id="0" name=""/>
        <dsp:cNvSpPr/>
      </dsp:nvSpPr>
      <dsp:spPr>
        <a:xfrm>
          <a:off x="4430910" y="729974"/>
          <a:ext cx="1054819" cy="52740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CA" sz="800" kern="1200"/>
            <a:t>Valorisation des matières recyclables</a:t>
          </a:r>
        </a:p>
      </dsp:txBody>
      <dsp:txXfrm>
        <a:off x="4446357" y="745421"/>
        <a:ext cx="1023925" cy="496515"/>
      </dsp:txXfrm>
    </dsp:sp>
    <dsp:sp modelId="{D3B65590-E0B5-444B-A7BD-2CAF455BB621}">
      <dsp:nvSpPr>
        <dsp:cNvPr id="0" name=""/>
        <dsp:cNvSpPr/>
      </dsp:nvSpPr>
      <dsp:spPr>
        <a:xfrm>
          <a:off x="2532236" y="1585368"/>
          <a:ext cx="421927" cy="29663"/>
        </a:xfrm>
        <a:custGeom>
          <a:avLst/>
          <a:gdLst/>
          <a:ahLst/>
          <a:cxnLst/>
          <a:rect l="0" t="0" r="0" b="0"/>
          <a:pathLst>
            <a:path>
              <a:moveTo>
                <a:pt x="0" y="14831"/>
              </a:moveTo>
              <a:lnTo>
                <a:pt x="421927" y="148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CA" sz="500" kern="1200"/>
        </a:p>
      </dsp:txBody>
      <dsp:txXfrm>
        <a:off x="2732651" y="1589651"/>
        <a:ext cx="21096" cy="21096"/>
      </dsp:txXfrm>
    </dsp:sp>
    <dsp:sp modelId="{DDEC502F-427B-4398-8F04-F2EB0D6589EC}">
      <dsp:nvSpPr>
        <dsp:cNvPr id="0" name=""/>
        <dsp:cNvSpPr/>
      </dsp:nvSpPr>
      <dsp:spPr>
        <a:xfrm>
          <a:off x="2954163" y="1336495"/>
          <a:ext cx="1054819" cy="527409"/>
        </a:xfrm>
        <a:prstGeom prst="roundRect">
          <a:avLst>
            <a:gd name="adj" fmla="val 10000"/>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CA" sz="800" kern="1200"/>
            <a:t>Recyclage</a:t>
          </a:r>
        </a:p>
      </dsp:txBody>
      <dsp:txXfrm>
        <a:off x="2969610" y="1351942"/>
        <a:ext cx="1023925" cy="496515"/>
      </dsp:txXfrm>
    </dsp:sp>
    <dsp:sp modelId="{257A9DBE-10C7-4C1F-A127-5A99F77A18E3}">
      <dsp:nvSpPr>
        <dsp:cNvPr id="0" name=""/>
        <dsp:cNvSpPr/>
      </dsp:nvSpPr>
      <dsp:spPr>
        <a:xfrm>
          <a:off x="4008983" y="1585368"/>
          <a:ext cx="421927" cy="29663"/>
        </a:xfrm>
        <a:custGeom>
          <a:avLst/>
          <a:gdLst/>
          <a:ahLst/>
          <a:cxnLst/>
          <a:rect l="0" t="0" r="0" b="0"/>
          <a:pathLst>
            <a:path>
              <a:moveTo>
                <a:pt x="0" y="14831"/>
              </a:moveTo>
              <a:lnTo>
                <a:pt x="421927" y="148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CA" sz="500" kern="1200"/>
        </a:p>
      </dsp:txBody>
      <dsp:txXfrm>
        <a:off x="4209398" y="1589651"/>
        <a:ext cx="21096" cy="21096"/>
      </dsp:txXfrm>
    </dsp:sp>
    <dsp:sp modelId="{18488E0D-3B93-4194-A790-5596D66FFD2C}">
      <dsp:nvSpPr>
        <dsp:cNvPr id="0" name=""/>
        <dsp:cNvSpPr/>
      </dsp:nvSpPr>
      <dsp:spPr>
        <a:xfrm>
          <a:off x="4430910" y="1336495"/>
          <a:ext cx="1054819" cy="52740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CA" sz="800" kern="1200"/>
            <a:t>Transformation des matièrse recyclées (vêtement, contenants, etc)</a:t>
          </a:r>
        </a:p>
      </dsp:txBody>
      <dsp:txXfrm>
        <a:off x="4446357" y="1351942"/>
        <a:ext cx="1023925" cy="496515"/>
      </dsp:txXfrm>
    </dsp:sp>
    <dsp:sp modelId="{3F44F77D-BDE6-4181-85BB-2380CCFAFCD4}">
      <dsp:nvSpPr>
        <dsp:cNvPr id="0" name=""/>
        <dsp:cNvSpPr/>
      </dsp:nvSpPr>
      <dsp:spPr>
        <a:xfrm rot="3310531">
          <a:off x="2373777" y="1888629"/>
          <a:ext cx="738844" cy="29663"/>
        </a:xfrm>
        <a:custGeom>
          <a:avLst/>
          <a:gdLst/>
          <a:ahLst/>
          <a:cxnLst/>
          <a:rect l="0" t="0" r="0" b="0"/>
          <a:pathLst>
            <a:path>
              <a:moveTo>
                <a:pt x="0" y="14831"/>
              </a:moveTo>
              <a:lnTo>
                <a:pt x="738844" y="148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CA" sz="500" kern="1200"/>
        </a:p>
      </dsp:txBody>
      <dsp:txXfrm>
        <a:off x="2724728" y="1884989"/>
        <a:ext cx="36942" cy="36942"/>
      </dsp:txXfrm>
    </dsp:sp>
    <dsp:sp modelId="{566506FA-2BD1-4BF9-81D4-84CFEC6E1216}">
      <dsp:nvSpPr>
        <dsp:cNvPr id="0" name=""/>
        <dsp:cNvSpPr/>
      </dsp:nvSpPr>
      <dsp:spPr>
        <a:xfrm>
          <a:off x="2954163" y="1943016"/>
          <a:ext cx="1054819" cy="52740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CA" sz="800" kern="1200"/>
            <a:t>Traitement des déchets organiques</a:t>
          </a:r>
        </a:p>
      </dsp:txBody>
      <dsp:txXfrm>
        <a:off x="2969610" y="1958463"/>
        <a:ext cx="1023925" cy="496515"/>
      </dsp:txXfrm>
    </dsp:sp>
    <dsp:sp modelId="{1C5B3EEA-3257-4966-9442-0E9B1A682623}">
      <dsp:nvSpPr>
        <dsp:cNvPr id="0" name=""/>
        <dsp:cNvSpPr/>
      </dsp:nvSpPr>
      <dsp:spPr>
        <a:xfrm>
          <a:off x="4008983" y="2191889"/>
          <a:ext cx="421927" cy="29663"/>
        </a:xfrm>
        <a:custGeom>
          <a:avLst/>
          <a:gdLst/>
          <a:ahLst/>
          <a:cxnLst/>
          <a:rect l="0" t="0" r="0" b="0"/>
          <a:pathLst>
            <a:path>
              <a:moveTo>
                <a:pt x="0" y="14831"/>
              </a:moveTo>
              <a:lnTo>
                <a:pt x="421927" y="148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CA" sz="500" kern="1200"/>
        </a:p>
      </dsp:txBody>
      <dsp:txXfrm>
        <a:off x="4209398" y="2196172"/>
        <a:ext cx="21096" cy="21096"/>
      </dsp:txXfrm>
    </dsp:sp>
    <dsp:sp modelId="{41EF8D45-1787-40C7-BE85-12131484A0A7}">
      <dsp:nvSpPr>
        <dsp:cNvPr id="0" name=""/>
        <dsp:cNvSpPr/>
      </dsp:nvSpPr>
      <dsp:spPr>
        <a:xfrm>
          <a:off x="4430910" y="1943016"/>
          <a:ext cx="1054819" cy="52740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CA" sz="800" kern="1200"/>
            <a:t>Compost, aliments pour animaux, biogaz</a:t>
          </a:r>
        </a:p>
      </dsp:txBody>
      <dsp:txXfrm>
        <a:off x="4446357" y="1958463"/>
        <a:ext cx="1023925" cy="49651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itus xmlns="http://schemas.titus.com/TitusProperties/">
  <TitusGUID xmlns="">7c869af6-8a82-40b2-87e3-c6757c52e12d</TitusGUID>
  <TitusMetadata xmlns="">eyJucyI6Imh0dHA6XC9cL3d3dy5yY2d0LmNvbVwvIiwicHJvcHMiOlt7Im4iOiJSQ0dUUnAiLCJ2YWxzIjpbeyJ2YWx1ZSI6IlJDR1RScF8wIn1dfSx7Im4iOiJSQ0dUQ2xhc3MiLCJ2YWxzIjpbeyJ2YWx1ZSI6IlJDR1RDbGFzc19JIn1dfSx7Im4iOiJBcHBseVZpc01hcmsiLCJ2YWxzIjpbeyJ2YWx1ZSI6Ik5vIn1dfV19</TitusMetadata>
</titus>
</file>

<file path=customXml/item2.xml><?xml version="1.0" encoding="utf-8"?>
<ct:contentTypeSchema xmlns:ct="http://schemas.microsoft.com/office/2006/metadata/contentType" xmlns:ma="http://schemas.microsoft.com/office/2006/metadata/properties/metaAttributes" ct:_="" ma:_="" ma:contentTypeName="Document" ma:contentTypeID="0x010100DF4B283919F7A04E9CDC443BFD166F77" ma:contentTypeVersion="4" ma:contentTypeDescription="Create a new document." ma:contentTypeScope="" ma:versionID="12ec5126627feb4d615406ac977e398d">
  <xsd:schema xmlns:xsd="http://www.w3.org/2001/XMLSchema" xmlns:xs="http://www.w3.org/2001/XMLSchema" xmlns:p="http://schemas.microsoft.com/office/2006/metadata/properties" xmlns:ns2="5674f0a4-3645-4119-81c3-d28b34f876e3" targetNamespace="http://schemas.microsoft.com/office/2006/metadata/properties" ma:root="true" ma:fieldsID="2766d383dfafd6154fd78088492871af" ns2:_="">
    <xsd:import namespace="5674f0a4-3645-4119-81c3-d28b34f87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74f0a4-3645-4119-81c3-d28b34f876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E8B836-9F1E-4CD3-827E-1629C31BA494}">
  <ds:schemaRefs>
    <ds:schemaRef ds:uri="http://schemas.titus.com/TitusProperties/"/>
    <ds:schemaRef ds:uri=""/>
  </ds:schemaRefs>
</ds:datastoreItem>
</file>

<file path=customXml/itemProps2.xml><?xml version="1.0" encoding="utf-8"?>
<ds:datastoreItem xmlns:ds="http://schemas.openxmlformats.org/officeDocument/2006/customXml" ds:itemID="{6157964A-BA79-4131-9F15-A7158D66A5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74f0a4-3645-4119-81c3-d28b34f87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2B5B60-C7B7-473A-9A23-0C58E1C0F81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BA7AE96-3991-4FA6-BCF6-793501DD69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11</Pages>
  <Words>2935</Words>
  <Characters>16148</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Marie-Ève Quenneville</dc:creator>
  <cp:keywords/>
  <dc:description/>
  <cp:lastModifiedBy>Hicham El Absi</cp:lastModifiedBy>
  <cp:revision>1</cp:revision>
  <dcterms:created xsi:type="dcterms:W3CDTF">2022-09-02T20:55:00Z</dcterms:created>
  <dcterms:modified xsi:type="dcterms:W3CDTF">2026-01-25T02:25:00Z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0x010100DF4B283919F7A04E9CDC443BFD166F77</vt:lpwstr>
  </property>
  <property fmtid="{D5CDD505-2E9C-101B-9397-08002B2CF9AE}" pid="3" name="TitusGUID">
    <vt:lpwstr>7c869af6-8a82-40b2-87e3-c6757c52e12d</vt:lpwstr>
  </property>
  <property fmtid="{D5CDD505-2E9C-101B-9397-08002B2CF9AE}" pid="4" name="RCGTRp">
    <vt:lpwstr>RCGTRp_0</vt:lpwstr>
  </property>
  <property fmtid="{D5CDD505-2E9C-101B-9397-08002B2CF9AE}" pid="5" name="RCGTClass">
    <vt:lpwstr>RCGTClass_I</vt:lpwstr>
  </property>
  <property fmtid="{D5CDD505-2E9C-101B-9397-08002B2CF9AE}" pid="6" name="ApplyVisMark">
    <vt:lpwstr>No</vt:lpwstr>
  </property>
</Properties>
</file>