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FB25" w14:textId="75FB5F21" w:rsidR="000C32AE" w:rsidRDefault="52B5A159" w:rsidP="592AD335">
      <w:pPr>
        <w:rPr>
          <w:b/>
          <w:bCs/>
        </w:rPr>
      </w:pPr>
      <w:r w:rsidRPr="592AD335">
        <w:rPr>
          <w:b/>
          <w:bCs/>
        </w:rPr>
        <w:t>Analyse financière</w:t>
      </w:r>
    </w:p>
    <w:p w14:paraId="39F559CB" w14:textId="7E96FC0F" w:rsidR="592AD335" w:rsidRDefault="592AD335" w:rsidP="592AD335">
      <w:pPr>
        <w:rPr>
          <w:b/>
          <w:bCs/>
        </w:rPr>
      </w:pPr>
    </w:p>
    <w:p w14:paraId="74BBA5A0" w14:textId="0D290AFF" w:rsidR="00E0747B" w:rsidRPr="00E0747B" w:rsidRDefault="00E0747B" w:rsidP="00E0747B">
      <w:pPr>
        <w:pStyle w:val="Paragraphedeliste"/>
        <w:numPr>
          <w:ilvl w:val="0"/>
          <w:numId w:val="7"/>
        </w:numPr>
        <w:spacing w:before="115" w:after="0"/>
        <w:rPr>
          <w:rFonts w:ascii="Arial" w:eastAsia="Arial" w:hAnsi="Arial" w:cs="Arial"/>
          <w:color w:val="000000" w:themeColor="text1"/>
          <w:sz w:val="22"/>
          <w:szCs w:val="22"/>
        </w:rPr>
      </w:pPr>
      <w:r w:rsidRPr="00EA6968">
        <w:rPr>
          <w:rFonts w:ascii="Arial" w:eastAsia="Arial" w:hAnsi="Arial" w:cs="Arial"/>
          <w:color w:val="000000" w:themeColor="text1"/>
          <w:sz w:val="22"/>
          <w:szCs w:val="22"/>
        </w:rPr>
        <w:t>Calculer les ratios dans un fichier Excel</w:t>
      </w:r>
    </w:p>
    <w:p w14:paraId="5988DF1B" w14:textId="100D9938" w:rsidR="592AD335" w:rsidRPr="00EA6968" w:rsidRDefault="4C5959AE" w:rsidP="00EA6968">
      <w:pPr>
        <w:pStyle w:val="Paragraphedeliste"/>
        <w:numPr>
          <w:ilvl w:val="0"/>
          <w:numId w:val="7"/>
        </w:numPr>
        <w:spacing w:before="115" w:after="0"/>
        <w:rPr>
          <w:rFonts w:ascii="Arial" w:eastAsia="Arial" w:hAnsi="Arial" w:cs="Arial"/>
          <w:color w:val="000000" w:themeColor="text1"/>
          <w:sz w:val="22"/>
          <w:szCs w:val="22"/>
        </w:rPr>
      </w:pPr>
      <w:r w:rsidRPr="00EA6968">
        <w:rPr>
          <w:rFonts w:ascii="Arial" w:eastAsia="Arial" w:hAnsi="Arial" w:cs="Arial"/>
          <w:color w:val="000000" w:themeColor="text1"/>
          <w:sz w:val="22"/>
          <w:szCs w:val="22"/>
        </w:rPr>
        <w:t>Faire des regroupements de ratios</w:t>
      </w:r>
      <w:r w:rsidR="00950C89" w:rsidRPr="00EA6968">
        <w:rPr>
          <w:rFonts w:ascii="Arial" w:eastAsia="Arial" w:hAnsi="Arial" w:cs="Arial"/>
          <w:color w:val="000000" w:themeColor="text1"/>
          <w:sz w:val="22"/>
          <w:szCs w:val="22"/>
        </w:rPr>
        <w:t xml:space="preserve"> (rentabilité, liquidité, activité, solvabilité)</w:t>
      </w:r>
    </w:p>
    <w:p w14:paraId="5B6E722D" w14:textId="5A210A17" w:rsidR="592AD335" w:rsidRPr="00EA6968" w:rsidRDefault="4C5959AE" w:rsidP="00EA6968">
      <w:pPr>
        <w:pStyle w:val="Paragraphedeliste"/>
        <w:numPr>
          <w:ilvl w:val="0"/>
          <w:numId w:val="7"/>
        </w:numPr>
        <w:spacing w:before="115" w:after="0"/>
        <w:rPr>
          <w:rFonts w:ascii="Arial" w:eastAsia="Arial" w:hAnsi="Arial" w:cs="Arial"/>
          <w:b/>
          <w:bCs/>
          <w:color w:val="000000" w:themeColor="text1"/>
          <w:sz w:val="20"/>
          <w:szCs w:val="20"/>
        </w:rPr>
      </w:pPr>
      <w:r w:rsidRPr="00EA6968">
        <w:rPr>
          <w:rFonts w:ascii="Arial" w:eastAsia="Arial" w:hAnsi="Arial" w:cs="Arial"/>
          <w:b/>
          <w:bCs/>
          <w:color w:val="000000" w:themeColor="text1"/>
          <w:sz w:val="22"/>
          <w:szCs w:val="22"/>
        </w:rPr>
        <w:t>Poser un diagnostic pour chacun des regroupements</w:t>
      </w:r>
      <w:r w:rsidR="00EA6968" w:rsidRPr="00EA6968">
        <w:rPr>
          <w:rFonts w:ascii="Arial" w:eastAsia="Arial" w:hAnsi="Arial" w:cs="Arial"/>
          <w:b/>
          <w:bCs/>
          <w:color w:val="000000" w:themeColor="text1"/>
          <w:sz w:val="22"/>
          <w:szCs w:val="22"/>
        </w:rPr>
        <w:t xml:space="preserve"> en utilisant les ratios</w:t>
      </w:r>
    </w:p>
    <w:p w14:paraId="1B926C51" w14:textId="2A261C0A" w:rsidR="592AD335" w:rsidRPr="00E0747B" w:rsidRDefault="4C5959AE" w:rsidP="00EA6968">
      <w:pPr>
        <w:pStyle w:val="Paragraphedeliste"/>
        <w:numPr>
          <w:ilvl w:val="0"/>
          <w:numId w:val="7"/>
        </w:numPr>
        <w:spacing w:before="115" w:after="0"/>
        <w:rPr>
          <w:rFonts w:ascii="Arial" w:eastAsia="Arial" w:hAnsi="Arial" w:cs="Arial"/>
          <w:b/>
          <w:bCs/>
          <w:color w:val="000000" w:themeColor="text1"/>
          <w:sz w:val="20"/>
          <w:szCs w:val="20"/>
        </w:rPr>
      </w:pPr>
      <w:r w:rsidRPr="00EA6968">
        <w:rPr>
          <w:rFonts w:ascii="Arial" w:eastAsia="Arial" w:hAnsi="Arial" w:cs="Arial"/>
          <w:b/>
          <w:bCs/>
          <w:color w:val="000000" w:themeColor="text1"/>
          <w:sz w:val="22"/>
          <w:szCs w:val="22"/>
        </w:rPr>
        <w:t xml:space="preserve">Avoir au moins un élément de comparaison pour chaque </w:t>
      </w:r>
      <w:r w:rsidR="25AA47BA" w:rsidRPr="00EA6968">
        <w:rPr>
          <w:rFonts w:ascii="Arial" w:eastAsia="Arial" w:hAnsi="Arial" w:cs="Arial"/>
          <w:b/>
          <w:bCs/>
          <w:color w:val="000000" w:themeColor="text1"/>
          <w:sz w:val="22"/>
          <w:szCs w:val="22"/>
        </w:rPr>
        <w:t>ratio (</w:t>
      </w:r>
      <w:r w:rsidRPr="00EA6968">
        <w:rPr>
          <w:rFonts w:ascii="Arial" w:eastAsia="Arial" w:hAnsi="Arial" w:cs="Arial"/>
          <w:b/>
          <w:bCs/>
          <w:color w:val="000000" w:themeColor="text1"/>
          <w:sz w:val="22"/>
          <w:szCs w:val="22"/>
        </w:rPr>
        <w:t>industrie, année précédente, objectif stratégique, contrainte)</w:t>
      </w:r>
    </w:p>
    <w:p w14:paraId="46BA9B6E" w14:textId="20F8D3D8" w:rsidR="00E0747B" w:rsidRPr="00E0747B" w:rsidRDefault="00E0747B" w:rsidP="00E0747B">
      <w:pPr>
        <w:pStyle w:val="Paragraphedeliste"/>
        <w:numPr>
          <w:ilvl w:val="0"/>
          <w:numId w:val="7"/>
        </w:numPr>
        <w:spacing w:before="115" w:after="0"/>
        <w:rPr>
          <w:rFonts w:ascii="Arial" w:eastAsia="Arial" w:hAnsi="Arial" w:cs="Arial"/>
          <w:color w:val="000000" w:themeColor="text1"/>
          <w:sz w:val="22"/>
          <w:szCs w:val="22"/>
        </w:rPr>
      </w:pPr>
      <w:r w:rsidRPr="00E0747B">
        <w:rPr>
          <w:rFonts w:ascii="Arial" w:eastAsia="Arial" w:hAnsi="Arial" w:cs="Arial"/>
          <w:color w:val="000000" w:themeColor="text1"/>
          <w:sz w:val="22"/>
          <w:szCs w:val="22"/>
        </w:rPr>
        <w:t xml:space="preserve">Toujours </w:t>
      </w:r>
      <w:r w:rsidRPr="00E0747B">
        <w:rPr>
          <w:rFonts w:ascii="Arial" w:eastAsia="Arial" w:hAnsi="Arial" w:cs="Arial"/>
          <w:b/>
          <w:bCs/>
          <w:color w:val="000000" w:themeColor="text1"/>
          <w:sz w:val="22"/>
          <w:szCs w:val="22"/>
        </w:rPr>
        <w:t>chiffrer</w:t>
      </w:r>
      <w:r w:rsidRPr="00E0747B">
        <w:rPr>
          <w:rFonts w:ascii="Arial" w:eastAsia="Arial" w:hAnsi="Arial" w:cs="Arial"/>
          <w:color w:val="000000" w:themeColor="text1"/>
          <w:sz w:val="22"/>
          <w:szCs w:val="22"/>
        </w:rPr>
        <w:t xml:space="preserve"> les ratios lors de l’analyse dans le corps du texte</w:t>
      </w:r>
      <w:r>
        <w:rPr>
          <w:rFonts w:ascii="Arial" w:eastAsia="Arial" w:hAnsi="Arial" w:cs="Arial"/>
          <w:color w:val="000000" w:themeColor="text1"/>
          <w:sz w:val="22"/>
          <w:szCs w:val="22"/>
        </w:rPr>
        <w:t xml:space="preserve"> pour que le lecteur comprenne bien votre analyse</w:t>
      </w:r>
    </w:p>
    <w:p w14:paraId="0D384703" w14:textId="408CEDBF" w:rsidR="592AD335" w:rsidRPr="00EA6968" w:rsidRDefault="4C5959AE" w:rsidP="00EA6968">
      <w:pPr>
        <w:pStyle w:val="Paragraphedeliste"/>
        <w:numPr>
          <w:ilvl w:val="0"/>
          <w:numId w:val="7"/>
        </w:numPr>
        <w:spacing w:before="115" w:after="0"/>
        <w:rPr>
          <w:rFonts w:ascii="Arial" w:eastAsia="Arial" w:hAnsi="Arial" w:cs="Arial"/>
          <w:color w:val="000000" w:themeColor="text1"/>
          <w:sz w:val="20"/>
          <w:szCs w:val="20"/>
        </w:rPr>
      </w:pPr>
      <w:r w:rsidRPr="00EA6968">
        <w:rPr>
          <w:rFonts w:ascii="Arial" w:eastAsia="Arial" w:hAnsi="Arial" w:cs="Arial"/>
          <w:color w:val="000000" w:themeColor="text1"/>
          <w:sz w:val="22"/>
          <w:szCs w:val="22"/>
        </w:rPr>
        <w:t>Il n’est pas obligatoire de faire des recommandations à la fin de votre analyse, mais dans certaines situations, cela peut s’avérer pertinent – Ex. redressement des liquidités ou de la rentabilité avant de s’attaquer à de nouveaux défis</w:t>
      </w:r>
    </w:p>
    <w:p w14:paraId="7CD766A7" w14:textId="3FEA7CFF" w:rsidR="21800951" w:rsidRDefault="21800951" w:rsidP="479C6E1A">
      <w:pPr>
        <w:spacing w:before="115" w:after="0"/>
        <w:ind w:left="576"/>
        <w:rPr>
          <w:rFonts w:ascii="Arial" w:eastAsia="Arial" w:hAnsi="Arial" w:cs="Arial"/>
          <w:color w:val="000000" w:themeColor="text1"/>
          <w:sz w:val="22"/>
          <w:szCs w:val="22"/>
        </w:rPr>
      </w:pPr>
    </w:p>
    <w:p w14:paraId="6A49A6AA" w14:textId="41D47C8A" w:rsidR="4FCF717C" w:rsidRDefault="07F4A116" w:rsidP="1F2C125B">
      <w:pPr>
        <w:rPr>
          <w:b/>
          <w:bCs/>
        </w:rPr>
      </w:pPr>
      <w:r w:rsidRPr="1F2C125B">
        <w:rPr>
          <w:b/>
          <w:bCs/>
        </w:rPr>
        <w:t>Équipe 1</w:t>
      </w:r>
    </w:p>
    <w:p w14:paraId="01C1FE95" w14:textId="4E3557DF" w:rsidR="001262B9" w:rsidRPr="001B61BA" w:rsidRDefault="001262B9" w:rsidP="1F2C125B">
      <w:pPr>
        <w:rPr>
          <w:u w:val="single"/>
        </w:rPr>
      </w:pPr>
      <w:r w:rsidRPr="001B61BA">
        <w:rPr>
          <w:u w:val="single"/>
        </w:rPr>
        <w:t>Rentabilité</w:t>
      </w:r>
    </w:p>
    <w:p w14:paraId="16EA84EC" w14:textId="3511C887" w:rsidR="00822007" w:rsidRPr="00B00476" w:rsidRDefault="619E8976" w:rsidP="4DD628BA">
      <w:pPr>
        <w:spacing w:after="0"/>
        <w:jc w:val="both"/>
        <w:rPr>
          <w:rFonts w:ascii="Aptos" w:eastAsia="Aptos" w:hAnsi="Aptos" w:cs="Aptos"/>
          <w:b/>
          <w:bCs/>
          <w:color w:val="FF0000"/>
        </w:rPr>
      </w:pPr>
      <w:r w:rsidRPr="4DD628BA">
        <w:rPr>
          <w:rFonts w:ascii="Aptos" w:eastAsia="Aptos" w:hAnsi="Aptos" w:cs="Aptos"/>
        </w:rPr>
        <w:t>L’entité WDI semble être une entité capable de générer des bénéfices constants selon son industrie</w:t>
      </w:r>
      <w:r w:rsidR="00907158">
        <w:rPr>
          <w:rFonts w:ascii="Aptos" w:eastAsia="Aptos" w:hAnsi="Aptos" w:cs="Aptos"/>
        </w:rPr>
        <w:t xml:space="preserve"> </w:t>
      </w:r>
      <w:r w:rsidR="00907158">
        <w:rPr>
          <w:rFonts w:ascii="Aptos" w:eastAsia="Aptos" w:hAnsi="Aptos" w:cs="Aptos"/>
          <w:color w:val="FF0000"/>
        </w:rPr>
        <w:t xml:space="preserve">la marge est en décroissance importante depuis 2018 passant le </w:t>
      </w:r>
      <w:r w:rsidR="004F2C01">
        <w:rPr>
          <w:rFonts w:ascii="Aptos" w:eastAsia="Aptos" w:hAnsi="Aptos" w:cs="Aptos"/>
          <w:color w:val="FF0000"/>
        </w:rPr>
        <w:t xml:space="preserve">14,8% à </w:t>
      </w:r>
      <w:r w:rsidR="0004490D">
        <w:rPr>
          <w:rFonts w:ascii="Aptos" w:eastAsia="Aptos" w:hAnsi="Aptos" w:cs="Aptos"/>
          <w:color w:val="FF0000"/>
        </w:rPr>
        <w:t>8,</w:t>
      </w:r>
      <w:r w:rsidR="00322C95">
        <w:rPr>
          <w:rFonts w:ascii="Aptos" w:eastAsia="Aptos" w:hAnsi="Aptos" w:cs="Aptos"/>
          <w:color w:val="FF0000"/>
        </w:rPr>
        <w:t>2%</w:t>
      </w:r>
      <w:r w:rsidR="004A7FE7">
        <w:rPr>
          <w:rFonts w:ascii="Aptos" w:eastAsia="Aptos" w:hAnsi="Aptos" w:cs="Aptos"/>
          <w:color w:val="FF0000"/>
        </w:rPr>
        <w:t xml:space="preserve">, </w:t>
      </w:r>
      <w:r w:rsidR="00122952">
        <w:rPr>
          <w:rFonts w:ascii="Aptos" w:eastAsia="Aptos" w:hAnsi="Aptos" w:cs="Aptos"/>
          <w:color w:val="FF0000"/>
        </w:rPr>
        <w:t>je ne comprends pas pourquoi vous parlez de bénéfices constants…</w:t>
      </w:r>
      <w:r w:rsidRPr="4DD628BA">
        <w:rPr>
          <w:rFonts w:ascii="Aptos" w:eastAsia="Aptos" w:hAnsi="Aptos" w:cs="Aptos"/>
        </w:rPr>
        <w:t xml:space="preserve">. En effet, l’entreprise possède une marge bénéficiaire d’exploitation de </w:t>
      </w:r>
      <w:r w:rsidRPr="00122952">
        <w:rPr>
          <w:rFonts w:ascii="Aptos" w:eastAsia="Aptos" w:hAnsi="Aptos" w:cs="Aptos"/>
          <w:strike/>
        </w:rPr>
        <w:t>9%</w:t>
      </w:r>
      <w:r w:rsidR="00122952">
        <w:rPr>
          <w:rFonts w:ascii="Aptos" w:eastAsia="Aptos" w:hAnsi="Aptos" w:cs="Aptos"/>
        </w:rPr>
        <w:t xml:space="preserve"> </w:t>
      </w:r>
      <w:r w:rsidR="00122952">
        <w:rPr>
          <w:rFonts w:ascii="Aptos" w:eastAsia="Aptos" w:hAnsi="Aptos" w:cs="Aptos"/>
          <w:color w:val="FF0000"/>
        </w:rPr>
        <w:t>8,2%</w:t>
      </w:r>
      <w:r w:rsidRPr="4DD628BA">
        <w:rPr>
          <w:rFonts w:ascii="Aptos" w:eastAsia="Aptos" w:hAnsi="Aptos" w:cs="Aptos"/>
        </w:rPr>
        <w:t xml:space="preserve"> pour ses activités de gestions des déchets. </w:t>
      </w:r>
      <w:r w:rsidR="1379A78D" w:rsidRPr="2524C544">
        <w:rPr>
          <w:rFonts w:ascii="Aptos" w:eastAsia="Aptos" w:hAnsi="Aptos" w:cs="Aptos"/>
        </w:rPr>
        <w:t xml:space="preserve">La marge est en </w:t>
      </w:r>
      <w:r w:rsidR="1379A78D" w:rsidRPr="4F8EEE78">
        <w:rPr>
          <w:rFonts w:ascii="Aptos" w:eastAsia="Aptos" w:hAnsi="Aptos" w:cs="Aptos"/>
        </w:rPr>
        <w:t xml:space="preserve">déclin puisque </w:t>
      </w:r>
      <w:r w:rsidR="1379A78D" w:rsidRPr="0D7649A2">
        <w:rPr>
          <w:rFonts w:ascii="Aptos" w:eastAsia="Aptos" w:hAnsi="Aptos" w:cs="Aptos"/>
        </w:rPr>
        <w:t xml:space="preserve">les </w:t>
      </w:r>
      <w:r w:rsidR="1379A78D" w:rsidRPr="4CE35223">
        <w:rPr>
          <w:rFonts w:ascii="Aptos" w:eastAsia="Aptos" w:hAnsi="Aptos" w:cs="Aptos"/>
        </w:rPr>
        <w:t xml:space="preserve">deux </w:t>
      </w:r>
      <w:r w:rsidR="1379A78D" w:rsidRPr="44E6E0E5">
        <w:rPr>
          <w:rFonts w:ascii="Aptos" w:eastAsia="Aptos" w:hAnsi="Aptos" w:cs="Aptos"/>
        </w:rPr>
        <w:t>dernières années</w:t>
      </w:r>
      <w:r w:rsidR="1379A78D" w:rsidRPr="58E6DCFC">
        <w:rPr>
          <w:rFonts w:ascii="Aptos" w:eastAsia="Aptos" w:hAnsi="Aptos" w:cs="Aptos"/>
        </w:rPr>
        <w:t xml:space="preserve">, </w:t>
      </w:r>
      <w:r w:rsidR="1379A78D" w:rsidRPr="47B4DDB9">
        <w:rPr>
          <w:rFonts w:ascii="Aptos" w:eastAsia="Aptos" w:hAnsi="Aptos" w:cs="Aptos"/>
        </w:rPr>
        <w:t xml:space="preserve">la marge </w:t>
      </w:r>
      <w:r w:rsidR="1379A78D" w:rsidRPr="2D1C593A">
        <w:rPr>
          <w:rFonts w:ascii="Aptos" w:eastAsia="Aptos" w:hAnsi="Aptos" w:cs="Aptos"/>
        </w:rPr>
        <w:t>se situait</w:t>
      </w:r>
      <w:r w:rsidR="1379A78D" w:rsidRPr="07717D07">
        <w:rPr>
          <w:rFonts w:ascii="Aptos" w:eastAsia="Aptos" w:hAnsi="Aptos" w:cs="Aptos"/>
        </w:rPr>
        <w:t xml:space="preserve"> à 13%</w:t>
      </w:r>
      <w:r w:rsidRPr="2524C544">
        <w:rPr>
          <w:rFonts w:ascii="Aptos" w:eastAsia="Aptos" w:hAnsi="Aptos" w:cs="Aptos"/>
        </w:rPr>
        <w:t xml:space="preserve"> </w:t>
      </w:r>
      <w:r w:rsidR="4121C13C" w:rsidRPr="425BFCF6">
        <w:rPr>
          <w:rFonts w:ascii="Aptos" w:eastAsia="Aptos" w:hAnsi="Aptos" w:cs="Aptos"/>
        </w:rPr>
        <w:t xml:space="preserve">en 2019 </w:t>
      </w:r>
      <w:r w:rsidR="4121C13C" w:rsidRPr="54950ED9">
        <w:rPr>
          <w:rFonts w:ascii="Aptos" w:eastAsia="Aptos" w:hAnsi="Aptos" w:cs="Aptos"/>
        </w:rPr>
        <w:t>et 15</w:t>
      </w:r>
      <w:r w:rsidR="4121C13C" w:rsidRPr="0D0BB40F">
        <w:rPr>
          <w:rFonts w:ascii="Aptos" w:eastAsia="Aptos" w:hAnsi="Aptos" w:cs="Aptos"/>
        </w:rPr>
        <w:t>% en 2018.</w:t>
      </w:r>
      <w:r w:rsidRPr="54950ED9">
        <w:rPr>
          <w:rFonts w:ascii="Aptos" w:eastAsia="Aptos" w:hAnsi="Aptos" w:cs="Aptos"/>
        </w:rPr>
        <w:t xml:space="preserve"> </w:t>
      </w:r>
      <w:r w:rsidRPr="4DD628BA">
        <w:rPr>
          <w:rFonts w:ascii="Aptos" w:eastAsia="Aptos" w:hAnsi="Aptos" w:cs="Aptos"/>
        </w:rPr>
        <w:t>Elle se tient donc en deçà de la moyenne de l’industrie</w:t>
      </w:r>
      <w:r w:rsidR="7511FD37" w:rsidRPr="5272DA44">
        <w:rPr>
          <w:rFonts w:ascii="Aptos" w:eastAsia="Aptos" w:hAnsi="Aptos" w:cs="Aptos"/>
        </w:rPr>
        <w:t xml:space="preserve"> qui </w:t>
      </w:r>
      <w:r w:rsidR="7511FD37" w:rsidRPr="51646570">
        <w:rPr>
          <w:rFonts w:ascii="Aptos" w:eastAsia="Aptos" w:hAnsi="Aptos" w:cs="Aptos"/>
        </w:rPr>
        <w:t xml:space="preserve">est </w:t>
      </w:r>
      <w:r w:rsidR="7511FD37" w:rsidRPr="26AEDFEE">
        <w:rPr>
          <w:rFonts w:ascii="Aptos" w:eastAsia="Aptos" w:hAnsi="Aptos" w:cs="Aptos"/>
        </w:rPr>
        <w:t xml:space="preserve">située à </w:t>
      </w:r>
      <w:r w:rsidR="7511FD37" w:rsidRPr="4701EF4D">
        <w:rPr>
          <w:rFonts w:ascii="Aptos" w:eastAsia="Aptos" w:hAnsi="Aptos" w:cs="Aptos"/>
        </w:rPr>
        <w:t>10%</w:t>
      </w:r>
      <w:r w:rsidRPr="4701EF4D">
        <w:rPr>
          <w:rFonts w:ascii="Aptos" w:eastAsia="Aptos" w:hAnsi="Aptos" w:cs="Aptos"/>
        </w:rPr>
        <w:t>.</w:t>
      </w:r>
      <w:r w:rsidRPr="4DD628BA">
        <w:rPr>
          <w:rFonts w:ascii="Aptos" w:eastAsia="Aptos" w:hAnsi="Aptos" w:cs="Aptos"/>
        </w:rPr>
        <w:t xml:space="preserve"> </w:t>
      </w:r>
      <w:r w:rsidRPr="00364D23">
        <w:rPr>
          <w:rFonts w:ascii="Aptos" w:eastAsia="Aptos" w:hAnsi="Aptos" w:cs="Aptos"/>
          <w:strike/>
        </w:rPr>
        <w:t>Cependant</w:t>
      </w:r>
      <w:r w:rsidRPr="4DD628BA">
        <w:rPr>
          <w:rFonts w:ascii="Aptos" w:eastAsia="Aptos" w:hAnsi="Aptos" w:cs="Aptos"/>
        </w:rPr>
        <w:t xml:space="preserve">, cela s’explique par les retards technologiques que l’entreprise à subit dans les dernières </w:t>
      </w:r>
      <w:r w:rsidR="469DB2DF" w:rsidRPr="29D6C265">
        <w:rPr>
          <w:rFonts w:ascii="Aptos" w:eastAsia="Aptos" w:hAnsi="Aptos" w:cs="Aptos"/>
        </w:rPr>
        <w:t xml:space="preserve">années </w:t>
      </w:r>
      <w:r w:rsidRPr="29D6C265">
        <w:rPr>
          <w:rFonts w:ascii="Aptos" w:eastAsia="Aptos" w:hAnsi="Aptos" w:cs="Aptos"/>
        </w:rPr>
        <w:t>et</w:t>
      </w:r>
      <w:r w:rsidRPr="4DD628BA">
        <w:rPr>
          <w:rFonts w:ascii="Aptos" w:eastAsia="Aptos" w:hAnsi="Aptos" w:cs="Aptos"/>
        </w:rPr>
        <w:t xml:space="preserve"> par son incapacité </w:t>
      </w:r>
      <w:proofErr w:type="gramStart"/>
      <w:r w:rsidRPr="4DD628BA">
        <w:rPr>
          <w:rFonts w:ascii="Aptos" w:eastAsia="Aptos" w:hAnsi="Aptos" w:cs="Aptos"/>
        </w:rPr>
        <w:t>à</w:t>
      </w:r>
      <w:proofErr w:type="gramEnd"/>
      <w:r w:rsidRPr="4DD628BA">
        <w:rPr>
          <w:rFonts w:ascii="Aptos" w:eastAsia="Aptos" w:hAnsi="Aptos" w:cs="Aptos"/>
        </w:rPr>
        <w:t xml:space="preserve"> attirer de nouveaux clients</w:t>
      </w:r>
      <w:r w:rsidR="00364D23">
        <w:rPr>
          <w:rFonts w:ascii="Aptos" w:eastAsia="Aptos" w:hAnsi="Aptos" w:cs="Aptos"/>
        </w:rPr>
        <w:t xml:space="preserve"> </w:t>
      </w:r>
      <w:r w:rsidR="00364D23">
        <w:rPr>
          <w:rFonts w:ascii="Aptos" w:eastAsia="Aptos" w:hAnsi="Aptos" w:cs="Aptos"/>
          <w:color w:val="FF0000"/>
        </w:rPr>
        <w:t>en raison de ses coûts plus élevés que l’industrie</w:t>
      </w:r>
      <w:r w:rsidR="16412AFF" w:rsidRPr="413A50ED">
        <w:rPr>
          <w:rFonts w:ascii="Aptos" w:eastAsia="Aptos" w:hAnsi="Aptos" w:cs="Aptos"/>
        </w:rPr>
        <w:t>.</w:t>
      </w:r>
      <w:r w:rsidRPr="4DD628BA">
        <w:rPr>
          <w:rFonts w:ascii="Aptos" w:eastAsia="Aptos" w:hAnsi="Aptos" w:cs="Aptos"/>
        </w:rPr>
        <w:t xml:space="preserve"> </w:t>
      </w:r>
      <w:r w:rsidR="7EFC5688" w:rsidRPr="57AFA7DC">
        <w:rPr>
          <w:rFonts w:ascii="Aptos" w:eastAsia="Aptos" w:hAnsi="Aptos" w:cs="Aptos"/>
        </w:rPr>
        <w:t>P</w:t>
      </w:r>
      <w:r w:rsidRPr="57AFA7DC">
        <w:rPr>
          <w:rFonts w:ascii="Aptos" w:eastAsia="Aptos" w:hAnsi="Aptos" w:cs="Aptos"/>
        </w:rPr>
        <w:t xml:space="preserve">ar conséquent, </w:t>
      </w:r>
      <w:r w:rsidR="048AFFC9" w:rsidRPr="24C4CEAA">
        <w:rPr>
          <w:rFonts w:ascii="Aptos" w:eastAsia="Aptos" w:hAnsi="Aptos" w:cs="Aptos"/>
        </w:rPr>
        <w:t>les produits</w:t>
      </w:r>
      <w:r w:rsidR="048AFFC9" w:rsidRPr="250DC379">
        <w:rPr>
          <w:rFonts w:ascii="Aptos" w:eastAsia="Aptos" w:hAnsi="Aptos" w:cs="Aptos"/>
        </w:rPr>
        <w:t xml:space="preserve"> </w:t>
      </w:r>
      <w:r w:rsidR="048AFFC9" w:rsidRPr="31499B52">
        <w:rPr>
          <w:rFonts w:ascii="Aptos" w:eastAsia="Aptos" w:hAnsi="Aptos" w:cs="Aptos"/>
        </w:rPr>
        <w:t xml:space="preserve">n’augmentent pas au même </w:t>
      </w:r>
      <w:r w:rsidR="048AFFC9" w:rsidRPr="209B085C">
        <w:rPr>
          <w:rFonts w:ascii="Aptos" w:eastAsia="Aptos" w:hAnsi="Aptos" w:cs="Aptos"/>
        </w:rPr>
        <w:t>rythme que les charges</w:t>
      </w:r>
      <w:r w:rsidR="048AFFC9" w:rsidRPr="3488906E">
        <w:rPr>
          <w:rFonts w:ascii="Aptos" w:eastAsia="Aptos" w:hAnsi="Aptos" w:cs="Aptos"/>
        </w:rPr>
        <w:t xml:space="preserve"> </w:t>
      </w:r>
      <w:r w:rsidR="048AFFC9" w:rsidRPr="0A9B5D08">
        <w:rPr>
          <w:rFonts w:ascii="Aptos" w:eastAsia="Aptos" w:hAnsi="Aptos" w:cs="Aptos"/>
        </w:rPr>
        <w:t>d’exploitation</w:t>
      </w:r>
      <w:r w:rsidR="048AFFC9" w:rsidRPr="63F2C3D6">
        <w:rPr>
          <w:rFonts w:ascii="Aptos" w:eastAsia="Aptos" w:hAnsi="Aptos" w:cs="Aptos"/>
        </w:rPr>
        <w:t xml:space="preserve">, ce qui cause </w:t>
      </w:r>
      <w:r w:rsidR="048AFFC9" w:rsidRPr="6DDAD8BF">
        <w:rPr>
          <w:rFonts w:ascii="Aptos" w:eastAsia="Aptos" w:hAnsi="Aptos" w:cs="Aptos"/>
        </w:rPr>
        <w:t xml:space="preserve">cette baisse </w:t>
      </w:r>
      <w:r w:rsidR="048AFFC9" w:rsidRPr="6DEFF08D">
        <w:rPr>
          <w:rFonts w:ascii="Aptos" w:eastAsia="Aptos" w:hAnsi="Aptos" w:cs="Aptos"/>
        </w:rPr>
        <w:t xml:space="preserve">dans la marge </w:t>
      </w:r>
      <w:r w:rsidR="048AFFC9" w:rsidRPr="1BA9C03F">
        <w:rPr>
          <w:rFonts w:ascii="Aptos" w:eastAsia="Aptos" w:hAnsi="Aptos" w:cs="Aptos"/>
        </w:rPr>
        <w:t>d’exploitation</w:t>
      </w:r>
      <w:r w:rsidR="00364D23">
        <w:rPr>
          <w:rFonts w:ascii="Aptos" w:eastAsia="Aptos" w:hAnsi="Aptos" w:cs="Aptos"/>
        </w:rPr>
        <w:t xml:space="preserve"> </w:t>
      </w:r>
      <w:r w:rsidR="00364D23">
        <w:rPr>
          <w:rFonts w:ascii="Aptos" w:eastAsia="Aptos" w:hAnsi="Aptos" w:cs="Aptos"/>
          <w:color w:val="FF0000"/>
        </w:rPr>
        <w:t>bien</w:t>
      </w:r>
      <w:r w:rsidRPr="1BA9C03F">
        <w:rPr>
          <w:rFonts w:ascii="Aptos" w:eastAsia="Aptos" w:hAnsi="Aptos" w:cs="Aptos"/>
        </w:rPr>
        <w:t>.</w:t>
      </w:r>
      <w:r w:rsidRPr="4DD628BA">
        <w:rPr>
          <w:rFonts w:ascii="Aptos" w:eastAsia="Aptos" w:hAnsi="Aptos" w:cs="Aptos"/>
        </w:rPr>
        <w:t xml:space="preserve"> </w:t>
      </w:r>
      <w:r w:rsidRPr="38009821">
        <w:rPr>
          <w:rFonts w:ascii="Aptos" w:eastAsia="Aptos" w:hAnsi="Aptos" w:cs="Aptos"/>
        </w:rPr>
        <w:t>Cela</w:t>
      </w:r>
      <w:r w:rsidRPr="4DD628BA">
        <w:rPr>
          <w:rFonts w:ascii="Aptos" w:eastAsia="Aptos" w:hAnsi="Aptos" w:cs="Aptos"/>
        </w:rPr>
        <w:t xml:space="preserve"> dit, même en raison des retards qu’elle possède vis-à-vis de ses concurrents, le rendement des capitaux propres de l’entité s’établit à 8 %, soit dans la moyenne de l’industrie des déchets. WDI est donc capable de générer </w:t>
      </w:r>
      <w:r w:rsidRPr="5DC98209">
        <w:rPr>
          <w:rFonts w:ascii="Aptos" w:eastAsia="Aptos" w:hAnsi="Aptos" w:cs="Aptos"/>
        </w:rPr>
        <w:t xml:space="preserve">des </w:t>
      </w:r>
      <w:r w:rsidRPr="3572FDD7">
        <w:rPr>
          <w:rFonts w:ascii="Aptos" w:eastAsia="Aptos" w:hAnsi="Aptos" w:cs="Aptos"/>
        </w:rPr>
        <w:t>bénéfices</w:t>
      </w:r>
      <w:r w:rsidRPr="4DD628BA">
        <w:rPr>
          <w:rFonts w:ascii="Aptos" w:eastAsia="Aptos" w:hAnsi="Aptos" w:cs="Aptos"/>
        </w:rPr>
        <w:t xml:space="preserve"> à partir de ses capitaux propres et </w:t>
      </w:r>
      <w:r w:rsidRPr="22BF5006">
        <w:rPr>
          <w:rFonts w:ascii="Aptos" w:eastAsia="Aptos" w:hAnsi="Aptos" w:cs="Aptos"/>
        </w:rPr>
        <w:t>d</w:t>
      </w:r>
      <w:r w:rsidR="5A7F360F" w:rsidRPr="22BF5006">
        <w:rPr>
          <w:rFonts w:ascii="Aptos" w:eastAsia="Aptos" w:hAnsi="Aptos" w:cs="Aptos"/>
        </w:rPr>
        <w:t xml:space="preserve">e </w:t>
      </w:r>
      <w:r w:rsidRPr="22BF5006">
        <w:rPr>
          <w:rFonts w:ascii="Aptos" w:eastAsia="Aptos" w:hAnsi="Aptos" w:cs="Aptos"/>
        </w:rPr>
        <w:t>rester</w:t>
      </w:r>
      <w:r w:rsidRPr="4DD628BA">
        <w:rPr>
          <w:rFonts w:ascii="Aptos" w:eastAsia="Aptos" w:hAnsi="Aptos" w:cs="Aptos"/>
        </w:rPr>
        <w:t xml:space="preserve"> </w:t>
      </w:r>
      <w:r w:rsidRPr="1F7B2F9D">
        <w:rPr>
          <w:rFonts w:ascii="Aptos" w:eastAsia="Aptos" w:hAnsi="Aptos" w:cs="Aptos"/>
        </w:rPr>
        <w:t>soi-</w:t>
      </w:r>
      <w:r w:rsidRPr="63B35254">
        <w:rPr>
          <w:rFonts w:ascii="Aptos" w:eastAsia="Aptos" w:hAnsi="Aptos" w:cs="Aptos"/>
        </w:rPr>
        <w:t>disant</w:t>
      </w:r>
      <w:r w:rsidRPr="36B00F28">
        <w:rPr>
          <w:rFonts w:ascii="Aptos" w:eastAsia="Aptos" w:hAnsi="Aptos" w:cs="Aptos"/>
        </w:rPr>
        <w:t xml:space="preserve"> </w:t>
      </w:r>
      <w:r w:rsidRPr="2BBC6313">
        <w:rPr>
          <w:rFonts w:ascii="Aptos" w:eastAsia="Aptos" w:hAnsi="Aptos" w:cs="Aptos"/>
        </w:rPr>
        <w:t>compétitif.</w:t>
      </w:r>
      <w:r w:rsidRPr="4DD628BA">
        <w:rPr>
          <w:rFonts w:ascii="Aptos" w:eastAsia="Aptos" w:hAnsi="Aptos" w:cs="Aptos"/>
        </w:rPr>
        <w:t xml:space="preserve"> Il n’y a rien d’inquiétant concernant la rentabilité à court terme de la société. Toutefois, l’incapacité de l’entité à aller chercher des nouveaux clients dû à son offre restreinte de services devra être abordé.</w:t>
      </w:r>
      <w:r w:rsidR="00644598">
        <w:rPr>
          <w:rFonts w:ascii="Aptos" w:eastAsia="Aptos" w:hAnsi="Aptos" w:cs="Aptos"/>
        </w:rPr>
        <w:t xml:space="preserve"> </w:t>
      </w:r>
      <w:r w:rsidR="00364D23">
        <w:rPr>
          <w:rFonts w:ascii="Aptos" w:eastAsia="Aptos" w:hAnsi="Aptos" w:cs="Aptos"/>
        </w:rPr>
        <w:t xml:space="preserve"> </w:t>
      </w:r>
      <w:r w:rsidR="00364D23">
        <w:rPr>
          <w:rFonts w:ascii="Aptos" w:eastAsia="Aptos" w:hAnsi="Aptos" w:cs="Aptos"/>
          <w:color w:val="FF0000"/>
        </w:rPr>
        <w:t xml:space="preserve">La rentabilité de WDI est très inquiétante car le fait que ses coûts augmentent plus vite que ces produits font qu’elle doit </w:t>
      </w:r>
      <w:r w:rsidR="00F541AE">
        <w:rPr>
          <w:rFonts w:ascii="Aptos" w:eastAsia="Aptos" w:hAnsi="Aptos" w:cs="Aptos"/>
          <w:color w:val="FF0000"/>
        </w:rPr>
        <w:t>demander des prix plus chers lors des appels d’offre qu’elle a alors peu de chance de remporté</w:t>
      </w:r>
      <w:r w:rsidR="00975A5D">
        <w:rPr>
          <w:rFonts w:ascii="Aptos" w:eastAsia="Aptos" w:hAnsi="Aptos" w:cs="Aptos"/>
          <w:color w:val="FF0000"/>
        </w:rPr>
        <w:t xml:space="preserve">s. Nous avions discuté en classe du fait que la rentabilité était préoccupante, l’objectif de votre analyse était de poser </w:t>
      </w:r>
      <w:r w:rsidR="00975A5D" w:rsidRPr="00B00476">
        <w:rPr>
          <w:rFonts w:ascii="Aptos" w:eastAsia="Aptos" w:hAnsi="Aptos" w:cs="Aptos"/>
          <w:b/>
          <w:bCs/>
          <w:color w:val="FF0000"/>
          <w:highlight w:val="yellow"/>
        </w:rPr>
        <w:t>votre diagnostic en ce sens.</w:t>
      </w:r>
    </w:p>
    <w:p w14:paraId="0CB6F703" w14:textId="25277A8E" w:rsidR="00822007" w:rsidRDefault="00822007" w:rsidP="1F2C125B">
      <w:pPr>
        <w:rPr>
          <w:u w:val="single"/>
        </w:rPr>
      </w:pPr>
    </w:p>
    <w:p w14:paraId="39D2601A" w14:textId="6CE6F586" w:rsidR="001262B9" w:rsidRPr="001B61BA" w:rsidRDefault="001262B9" w:rsidP="1F2C125B">
      <w:pPr>
        <w:rPr>
          <w:u w:val="single"/>
        </w:rPr>
      </w:pPr>
      <w:r w:rsidRPr="001B61BA">
        <w:rPr>
          <w:u w:val="single"/>
        </w:rPr>
        <w:lastRenderedPageBreak/>
        <w:t>Liquidité</w:t>
      </w:r>
    </w:p>
    <w:p w14:paraId="6D66406B" w14:textId="042870AE" w:rsidR="00B77540" w:rsidRPr="009447BF" w:rsidRDefault="00434E8C" w:rsidP="2C0BE13D">
      <w:pPr>
        <w:rPr>
          <w:color w:val="FF0000"/>
        </w:rPr>
      </w:pPr>
      <w:r w:rsidRPr="2C0BE13D">
        <w:t>On remarque que la société WDI a de gros problème de gestion de trésorerie. Le ratio de liquidité générale en 2020 est presque deux fois plus faible que l’industrie. En effet, WDI affiche un ratio de liquidité générale de 0,8 tandis que l’industrie enregistre un ratio de 1,5.</w:t>
      </w:r>
      <w:r w:rsidR="66EB19F1" w:rsidRPr="2C0BE13D">
        <w:t xml:space="preserve"> </w:t>
      </w:r>
      <w:r w:rsidR="66EB19F1" w:rsidRPr="2C0BE13D">
        <w:rPr>
          <w:rFonts w:ascii="Aptos" w:eastAsia="Aptos" w:hAnsi="Aptos" w:cs="Aptos"/>
        </w:rPr>
        <w:t>WDI pourrait ne pas être en mesure de faire face à ses obligations financières à court terme. En effet, les LDC sont réputés pour être des dettes à taux d’intérêt variables. Par conséquent, selon le contexte inflationniste actuel, WDI pourrait voir ses obligations augmentées.</w:t>
      </w:r>
      <w:r w:rsidR="484CCB3F" w:rsidRPr="2C0BE13D">
        <w:rPr>
          <w:rFonts w:ascii="Aptos" w:eastAsia="Aptos" w:hAnsi="Aptos" w:cs="Aptos"/>
        </w:rPr>
        <w:t xml:space="preserve"> </w:t>
      </w:r>
      <w:r w:rsidR="00B77540" w:rsidRPr="2C0BE13D">
        <w:t>De plus, le solde de fin de l’encaisse de 120 000 $ est trop faible comme marge de manœuvre en cas d’imprévus</w:t>
      </w:r>
      <w:r w:rsidR="00DA3115" w:rsidRPr="2C0BE13D">
        <w:t xml:space="preserve"> </w:t>
      </w:r>
      <w:r w:rsidR="00DA3115" w:rsidRPr="2C0BE13D">
        <w:rPr>
          <w:color w:val="FF0000"/>
        </w:rPr>
        <w:t>c’est à cela que sert une ligne de crédit, à gérer les imprévus. Ce point d’analyse n’est pas pertinent</w:t>
      </w:r>
      <w:r w:rsidR="00B77540" w:rsidRPr="2C0BE13D">
        <w:t>.</w:t>
      </w:r>
      <w:r w:rsidR="57CFC77C" w:rsidRPr="2C0BE13D">
        <w:t xml:space="preserve"> De ce fait, </w:t>
      </w:r>
      <w:r w:rsidR="57CFC77C" w:rsidRPr="2C0BE13D">
        <w:rPr>
          <w:rFonts w:ascii="Aptos" w:eastAsia="Aptos" w:hAnsi="Aptos" w:cs="Aptos"/>
        </w:rPr>
        <w:t>elle possède un ratio de liquidité immédiate de 0.01, soit bien en dessous de son secteur.  Ainsi, WDI dépend beaucoup de la conversion de ses actifs moins liquides comme ses créances client et ses immobilisations corporelles pour l’éventuel remboursement de ses dettes court terme.</w:t>
      </w:r>
      <w:r w:rsidR="00B77540" w:rsidRPr="2C0BE13D">
        <w:t xml:space="preserve"> On remarque également que l’entreprise a de hauts comptes clients totalisant 10 M $ en 2020. Il pourrait être intéressant de penser à resserrer un peu sa politique de recouvrement des comptes clients pour accroître ses liquidités</w:t>
      </w:r>
      <w:r w:rsidR="009447BF" w:rsidRPr="2C0BE13D">
        <w:t xml:space="preserve"> </w:t>
      </w:r>
      <w:r w:rsidR="009447BF" w:rsidRPr="2C0BE13D">
        <w:rPr>
          <w:color w:val="FF0000"/>
        </w:rPr>
        <w:t>bien</w:t>
      </w:r>
      <w:r w:rsidR="00B77540" w:rsidRPr="2C0BE13D">
        <w:t xml:space="preserve">. Cependant, il ne faut pas que la nouvelle politique de recouvrement soit trop stricte, car cela pourrait diminuer les ventes de WDI. </w:t>
      </w:r>
      <w:r w:rsidR="009447BF" w:rsidRPr="2C0BE13D">
        <w:t xml:space="preserve"> </w:t>
      </w:r>
      <w:proofErr w:type="gramStart"/>
      <w:r w:rsidR="009447BF" w:rsidRPr="2C0BE13D">
        <w:rPr>
          <w:color w:val="FF0000"/>
        </w:rPr>
        <w:t>le</w:t>
      </w:r>
      <w:proofErr w:type="gramEnd"/>
      <w:r w:rsidR="009447BF" w:rsidRPr="2C0BE13D">
        <w:rPr>
          <w:color w:val="FF0000"/>
        </w:rPr>
        <w:t xml:space="preserve"> point le plus important justifiant l</w:t>
      </w:r>
      <w:r w:rsidR="00767F9B" w:rsidRPr="2C0BE13D">
        <w:rPr>
          <w:color w:val="FF0000"/>
        </w:rPr>
        <w:t>a diminution des liquidités est l</w:t>
      </w:r>
      <w:r w:rsidR="00A519D9" w:rsidRPr="2C0BE13D">
        <w:rPr>
          <w:color w:val="FF0000"/>
        </w:rPr>
        <w:t>a diminution importante des flux d’opération</w:t>
      </w:r>
      <w:r w:rsidR="00DE11FD" w:rsidRPr="2C0BE13D">
        <w:rPr>
          <w:color w:val="FF0000"/>
        </w:rPr>
        <w:t xml:space="preserve">. Ce point avait été discuté en classe et aurait dû être intégré à votre analyse.  </w:t>
      </w:r>
      <w:r w:rsidR="00B5208B" w:rsidRPr="2C0BE13D">
        <w:rPr>
          <w:color w:val="FF0000"/>
        </w:rPr>
        <w:t>Votre diagnostic pour la section liquidité est acceptable</w:t>
      </w:r>
    </w:p>
    <w:p w14:paraId="2F75F818" w14:textId="165EF965" w:rsidR="00B617A8" w:rsidRDefault="00B617A8" w:rsidP="1F2C125B">
      <w:pPr>
        <w:rPr>
          <w:u w:val="single"/>
        </w:rPr>
      </w:pPr>
    </w:p>
    <w:p w14:paraId="6EC5C398" w14:textId="160F1E65" w:rsidR="00E34A85" w:rsidRDefault="00E34A85" w:rsidP="1F2C125B">
      <w:pPr>
        <w:rPr>
          <w:u w:val="single"/>
        </w:rPr>
      </w:pPr>
    </w:p>
    <w:p w14:paraId="0E3D1C97" w14:textId="1421C66B" w:rsidR="001262B9" w:rsidRDefault="10BA776B" w:rsidP="1F2C125B">
      <w:pPr>
        <w:rPr>
          <w:b/>
          <w:bCs/>
        </w:rPr>
      </w:pPr>
      <w:r w:rsidRPr="1F2C125B">
        <w:rPr>
          <w:b/>
          <w:bCs/>
        </w:rPr>
        <w:t xml:space="preserve">Équipe 2 </w:t>
      </w:r>
    </w:p>
    <w:p w14:paraId="18331447" w14:textId="5360A4AB" w:rsidR="001262B9" w:rsidRPr="001B61BA" w:rsidRDefault="001262B9" w:rsidP="1F2C125B">
      <w:pPr>
        <w:rPr>
          <w:u w:val="single"/>
        </w:rPr>
      </w:pPr>
      <w:r w:rsidRPr="001B61BA">
        <w:rPr>
          <w:u w:val="single"/>
        </w:rPr>
        <w:t>Rentabilité</w:t>
      </w:r>
    </w:p>
    <w:p w14:paraId="316C6DFC" w14:textId="40AD988C" w:rsidR="007C4DBC" w:rsidRPr="00673A7E" w:rsidRDefault="007C4DBC" w:rsidP="007C4DBC">
      <w:pPr>
        <w:rPr>
          <w:color w:val="FF0000"/>
        </w:rPr>
      </w:pPr>
      <w:r>
        <w:t xml:space="preserve">Le bénéfice net a diminué au fils des années, passant de 5 311 000 en 2018 à 4 503 000 en 2019 puisa a 2 164 000 en 2020. </w:t>
      </w:r>
      <w:r w:rsidR="00B5208B">
        <w:t xml:space="preserve"> </w:t>
      </w:r>
      <w:r w:rsidR="00B5208B">
        <w:rPr>
          <w:color w:val="FF0000"/>
        </w:rPr>
        <w:t xml:space="preserve">Utiliser la valeur des postes en dollar n’est d’aucune utilité Toujours utiliser les ratios. </w:t>
      </w:r>
      <w:r w:rsidRPr="000559A9">
        <w:rPr>
          <w:strike/>
        </w:rPr>
        <w:t>Ceci s’explique par une diminution des ventes par rapport à l’industrie qui a une meilleure croissance de ces ventes</w:t>
      </w:r>
      <w:r>
        <w:t>.</w:t>
      </w:r>
      <w:r w:rsidR="00E02C0B">
        <w:t xml:space="preserve"> </w:t>
      </w:r>
      <w:r w:rsidR="00CE144D">
        <w:rPr>
          <w:color w:val="FF0000"/>
        </w:rPr>
        <w:t>Cette phrase n’a pas de sens</w:t>
      </w:r>
      <w:r w:rsidR="00E02C0B">
        <w:rPr>
          <w:color w:val="FF0000"/>
        </w:rPr>
        <w:t>, ce qui justifie la diminution des ventes est le fait que WDI n’arrive pas à attirer de nouveaux clients.</w:t>
      </w:r>
      <w:r>
        <w:t xml:space="preserve"> Les causes étant l’offre de services limitée et la difficulté d’acquérir de nouveaux clients.</w:t>
      </w:r>
      <w:r w:rsidR="006F7D02">
        <w:t xml:space="preserve"> </w:t>
      </w:r>
      <w:r w:rsidR="00673A7E">
        <w:rPr>
          <w:color w:val="FF0000"/>
        </w:rPr>
        <w:t>Ok mais chiffrez en utilisant le taux de croissance des ventes et celui de l’industrie</w:t>
      </w:r>
    </w:p>
    <w:p w14:paraId="2C25541F" w14:textId="77777777" w:rsidR="007C4DBC" w:rsidRDefault="007C4DBC" w:rsidP="007C4DBC"/>
    <w:p w14:paraId="2F1903DA" w14:textId="1A939E24" w:rsidR="007C4DBC" w:rsidRPr="002E6D21" w:rsidRDefault="007C4DBC" w:rsidP="007C4DBC">
      <w:pPr>
        <w:rPr>
          <w:color w:val="FF0000"/>
          <w:u w:val="single"/>
        </w:rPr>
      </w:pPr>
      <w:r>
        <w:t xml:space="preserve">La marge du bénéfice d’exploitation a diminué passant de 13.1% en 2019 à 8.2% en 2020. Aussi, la marge du bénéfice d’exploitation est plus faible que le secteur : 8.2% vs 10% pour le secteur. Globalement, bien que les produits aient augmenté dû à votre </w:t>
      </w:r>
      <w:r>
        <w:lastRenderedPageBreak/>
        <w:t xml:space="preserve">clientèle stable, vos charges ont </w:t>
      </w:r>
      <w:r w:rsidRPr="00673A7E">
        <w:rPr>
          <w:strike/>
        </w:rPr>
        <w:t xml:space="preserve">aussi </w:t>
      </w:r>
      <w:r>
        <w:t>augmenté davantage. En effet, ceci s’explique par le fait que l’entreprise n’est pas à jour concernant les processus d’automatisation (retard technologique) ce qui augmente vos coûts d’exploitation étant donné que traiter la matière recyclée est plus couteuse que vos concurrents. Votre main-d’œuvre qualifiée augmente aussi vos coûts</w:t>
      </w:r>
      <w:r w:rsidR="00176502">
        <w:t xml:space="preserve"> </w:t>
      </w:r>
      <w:r w:rsidR="00176502">
        <w:rPr>
          <w:color w:val="FF0000"/>
        </w:rPr>
        <w:t>mettre le % et comparer avec l’industrie</w:t>
      </w:r>
      <w:r>
        <w:t xml:space="preserve">. Si vous maintenez un niveau autant élevé de charges, vous ne serez pas en mesure d’atteindre votre objectif d’augmentation de marge bénéficiaire </w:t>
      </w:r>
      <w:r w:rsidRPr="002E6D21">
        <w:rPr>
          <w:strike/>
        </w:rPr>
        <w:t>brut</w:t>
      </w:r>
      <w:r w:rsidR="002E6D21">
        <w:rPr>
          <w:strike/>
        </w:rPr>
        <w:t xml:space="preserve"> </w:t>
      </w:r>
      <w:r w:rsidR="002E6D21">
        <w:rPr>
          <w:color w:val="FF0000"/>
        </w:rPr>
        <w:t>d’exploitation</w:t>
      </w:r>
      <w:r>
        <w:t>.</w:t>
      </w:r>
      <w:r w:rsidR="002E6D21">
        <w:t xml:space="preserve"> </w:t>
      </w:r>
      <w:r w:rsidR="002E6D21">
        <w:rPr>
          <w:color w:val="FF0000"/>
        </w:rPr>
        <w:t xml:space="preserve">Le principal enjeu est que si les coûts sont plus élevés, </w:t>
      </w:r>
      <w:r w:rsidR="004B583B">
        <w:rPr>
          <w:color w:val="FF0000"/>
        </w:rPr>
        <w:t>WDI soumissionnera à un prix plus élevé que les concurrents lors des appels d’offre et n’arrivera pas à acquérir de nouveaux clients</w:t>
      </w:r>
    </w:p>
    <w:p w14:paraId="701003BD" w14:textId="77777777" w:rsidR="007C4DBC" w:rsidRPr="001B61BA" w:rsidRDefault="007C4DBC" w:rsidP="1F2C125B">
      <w:pPr>
        <w:rPr>
          <w:u w:val="single"/>
        </w:rPr>
      </w:pPr>
    </w:p>
    <w:p w14:paraId="0C3146DD" w14:textId="57596A14" w:rsidR="6F9FDB09" w:rsidRDefault="6F9FDB09" w:rsidP="6F9FDB09">
      <w:pPr>
        <w:rPr>
          <w:u w:val="single"/>
        </w:rPr>
      </w:pPr>
    </w:p>
    <w:p w14:paraId="54049B05" w14:textId="7E6FA49C" w:rsidR="67FCF4DD" w:rsidRDefault="001B61BA" w:rsidP="67FCF4DD">
      <w:pPr>
        <w:rPr>
          <w:u w:val="single"/>
        </w:rPr>
      </w:pPr>
      <w:r w:rsidRPr="001B61BA">
        <w:rPr>
          <w:u w:val="single"/>
        </w:rPr>
        <w:t>Solvabilité</w:t>
      </w:r>
    </w:p>
    <w:p w14:paraId="0107DE69" w14:textId="7C21409F" w:rsidR="652CDC1E" w:rsidRDefault="652CDC1E" w:rsidP="652CDC1E"/>
    <w:p w14:paraId="75275131" w14:textId="79B05E48" w:rsidR="13B94493" w:rsidRPr="008C3DF4" w:rsidRDefault="46B0E8A0" w:rsidP="07FA9C52">
      <w:pPr>
        <w:jc w:val="both"/>
        <w:rPr>
          <w:color w:val="FF0000"/>
        </w:rPr>
      </w:pPr>
      <w:r>
        <w:t>La situation de la solvabilité de WDI semble</w:t>
      </w:r>
      <w:r w:rsidR="41AE1E79">
        <w:t xml:space="preserve"> s’être amélioré</w:t>
      </w:r>
      <w:r w:rsidR="004B583B">
        <w:t>e</w:t>
      </w:r>
      <w:r w:rsidR="41AE1E79">
        <w:t xml:space="preserve"> depuis les dernières années</w:t>
      </w:r>
      <w:r>
        <w:t>. En effet, WDI a continué de rembourser ses dettes à long terme</w:t>
      </w:r>
      <w:r w:rsidR="7202E560">
        <w:t xml:space="preserve"> en 2019 et 2020</w:t>
      </w:r>
      <w:r>
        <w:t>. Le ratio d’emprunt/capitaux propres nous démontre que WDI a réduit sa dépendance à l’endettement pour le fonctionnement de ses activités, et ce à un niveau comparable à celui de l’industrie (2,6 vs 2,8). De plus, WDI respecte maintenant la contrainte</w:t>
      </w:r>
      <w:r w:rsidR="637006F1">
        <w:t xml:space="preserve"> restrictive de la banque</w:t>
      </w:r>
      <w:r w:rsidR="3A968DB7">
        <w:t xml:space="preserve"> (ratio Emprunt/CP inférieur à 3,5). Le ratio était non respecté depuis quelques années </w:t>
      </w:r>
      <w:r w:rsidR="7115755C">
        <w:t>(6,3 et 10)</w:t>
      </w:r>
      <w:r w:rsidR="3A968DB7">
        <w:t xml:space="preserve"> et l’est maintenant, ce qui démontre une amélioration au </w:t>
      </w:r>
      <w:r w:rsidR="1C3C7AFE">
        <w:t>niveau de la solvabilité de l’entreprise.</w:t>
      </w:r>
      <w:r w:rsidR="47DD140C">
        <w:t xml:space="preserve"> On pourrait présumer que ce remboursement de dettes depuis les dernières années est </w:t>
      </w:r>
      <w:r w:rsidR="358F32E0">
        <w:t>dû</w:t>
      </w:r>
      <w:r w:rsidR="47DD140C">
        <w:t xml:space="preserve"> au changement de structure de financement de WDI, qui à bénéficier de l’émission d</w:t>
      </w:r>
      <w:r w:rsidR="28F0A709">
        <w:t>’actions d’une valeur de 10M$</w:t>
      </w:r>
      <w:r w:rsidR="004E52C4">
        <w:t>.</w:t>
      </w:r>
      <w:r w:rsidR="3FB3D10F">
        <w:t xml:space="preserve"> </w:t>
      </w:r>
      <w:r w:rsidR="008C3DF4">
        <w:rPr>
          <w:color w:val="FF0000"/>
        </w:rPr>
        <w:t>Vous aviez l’information dans le cas pour expliquer la situation : WDI a émis des actions pour Kingsley dans le but d</w:t>
      </w:r>
      <w:r w:rsidR="00AF4EB1">
        <w:rPr>
          <w:color w:val="FF0000"/>
        </w:rPr>
        <w:t>’effectuer son remboursement de dette</w:t>
      </w:r>
      <w:r w:rsidR="00E247D9">
        <w:rPr>
          <w:color w:val="FF0000"/>
        </w:rPr>
        <w:t xml:space="preserve">. Malgré la restructuration, WDI reste </w:t>
      </w:r>
      <w:r w:rsidR="00135891">
        <w:rPr>
          <w:color w:val="FF0000"/>
        </w:rPr>
        <w:t xml:space="preserve">plus endettée que l’industrie </w:t>
      </w:r>
      <w:r w:rsidR="00541369">
        <w:rPr>
          <w:color w:val="FF0000"/>
        </w:rPr>
        <w:t xml:space="preserve">(2,8 :1 vs 2,6 : 1 industrie) mais respecte tout de même la contrainte de financement imposée par la banque de 3,5 :1. En somme, WDI est </w:t>
      </w:r>
      <w:r w:rsidR="00351849">
        <w:rPr>
          <w:color w:val="FF0000"/>
        </w:rPr>
        <w:t>plus endettée que ses concurrents, mais pourrait tout de mène avoir recours à l’emprunt pour ses projets si elle respecte la contrainte</w:t>
      </w:r>
    </w:p>
    <w:p w14:paraId="7AB44F57" w14:textId="34975ECD" w:rsidR="13B94493" w:rsidRDefault="727FB8A4">
      <w:r>
        <w:t>Ratio d’endettement = total passif/total actif (70 690/95806) = 73,78%</w:t>
      </w:r>
    </w:p>
    <w:p w14:paraId="112602A1" w14:textId="004850C5" w:rsidR="13B94493" w:rsidRDefault="13B94493"/>
    <w:p w14:paraId="38590637" w14:textId="6ED667E5" w:rsidR="4FCF717C" w:rsidRPr="00154B6D" w:rsidRDefault="7DF8922F" w:rsidP="1F2C125B">
      <w:pPr>
        <w:rPr>
          <w:b/>
          <w:bCs/>
          <w:color w:val="FF0000"/>
        </w:rPr>
      </w:pPr>
      <w:r w:rsidRPr="00154B6D">
        <w:rPr>
          <w:b/>
          <w:bCs/>
          <w:highlight w:val="cyan"/>
        </w:rPr>
        <w:t>Équipe 3</w:t>
      </w:r>
      <w:r w:rsidRPr="1F2C125B">
        <w:rPr>
          <w:b/>
          <w:bCs/>
        </w:rPr>
        <w:t xml:space="preserve"> </w:t>
      </w:r>
      <w:r w:rsidR="00154B6D">
        <w:rPr>
          <w:b/>
          <w:bCs/>
          <w:color w:val="FF0000"/>
        </w:rPr>
        <w:t>Très bonne formulation de la section rentabilité</w:t>
      </w:r>
    </w:p>
    <w:p w14:paraId="50853CDE" w14:textId="781373F5" w:rsidR="04DF2792" w:rsidRDefault="001B61BA" w:rsidP="2C0BE13D">
      <w:pPr>
        <w:rPr>
          <w:highlight w:val="yellow"/>
          <w:u w:val="single"/>
        </w:rPr>
      </w:pPr>
      <w:proofErr w:type="gramStart"/>
      <w:r w:rsidRPr="2C0BE13D">
        <w:rPr>
          <w:highlight w:val="yellow"/>
          <w:u w:val="single"/>
        </w:rPr>
        <w:t>Rentabilité</w:t>
      </w:r>
      <w:r w:rsidR="020346AB" w:rsidRPr="2C0BE13D">
        <w:rPr>
          <w:highlight w:val="yellow"/>
          <w:u w:val="single"/>
        </w:rPr>
        <w:t>:</w:t>
      </w:r>
      <w:proofErr w:type="gramEnd"/>
    </w:p>
    <w:p w14:paraId="1E14B431" w14:textId="5D40184C" w:rsidR="00134A3D" w:rsidRPr="00755072" w:rsidRDefault="2B6E8AF8" w:rsidP="2C0BE13D">
      <w:pPr>
        <w:rPr>
          <w:color w:val="FF0000"/>
        </w:rPr>
      </w:pPr>
      <w:r w:rsidRPr="2C0BE13D">
        <w:rPr>
          <w:rFonts w:ascii="Calibri" w:eastAsia="Calibri" w:hAnsi="Calibri" w:cs="Calibri"/>
          <w:sz w:val="22"/>
          <w:szCs w:val="22"/>
        </w:rPr>
        <w:t>La marge du bénéfice d’</w:t>
      </w:r>
      <w:proofErr w:type="spellStart"/>
      <w:r w:rsidRPr="2C0BE13D">
        <w:rPr>
          <w:rFonts w:ascii="Calibri" w:eastAsia="Calibri" w:hAnsi="Calibri" w:cs="Calibri"/>
          <w:sz w:val="22"/>
          <w:szCs w:val="22"/>
        </w:rPr>
        <w:t>exp</w:t>
      </w:r>
      <w:proofErr w:type="spellEnd"/>
      <w:r w:rsidRPr="2C0BE13D">
        <w:rPr>
          <w:rFonts w:ascii="Calibri" w:eastAsia="Calibri" w:hAnsi="Calibri" w:cs="Calibri"/>
          <w:sz w:val="22"/>
          <w:szCs w:val="22"/>
        </w:rPr>
        <w:t xml:space="preserve"> a diminué passant de 13.1% en 2019 à 8.2% en 2020. Elle est aussi plus faible que le secteur de 10%. Les produits augmentent très légèrement, elles sont plutôt stables, </w:t>
      </w:r>
      <w:r w:rsidRPr="2C0BE13D">
        <w:rPr>
          <w:rFonts w:ascii="Calibri" w:eastAsia="Calibri" w:hAnsi="Calibri" w:cs="Calibri"/>
          <w:sz w:val="22"/>
          <w:szCs w:val="22"/>
        </w:rPr>
        <w:lastRenderedPageBreak/>
        <w:t>grâce à ses contrats LT qu’elle a avec ses clients. Cependant, il ne semble pas avoir d’augmentation en vue, cette stabilité peut être expliquée par sa difficulté à se trouver de nouveaux clients dû à son offre de services limités</w:t>
      </w:r>
      <w:r w:rsidR="00EB501E" w:rsidRPr="2C0BE13D">
        <w:rPr>
          <w:rFonts w:ascii="Calibri" w:eastAsia="Calibri" w:hAnsi="Calibri" w:cs="Calibri"/>
          <w:sz w:val="22"/>
          <w:szCs w:val="22"/>
        </w:rPr>
        <w:t xml:space="preserve"> </w:t>
      </w:r>
      <w:r w:rsidR="00EB501E" w:rsidRPr="2C0BE13D">
        <w:rPr>
          <w:rFonts w:ascii="Calibri" w:eastAsia="Calibri" w:hAnsi="Calibri" w:cs="Calibri"/>
          <w:color w:val="FF0000"/>
          <w:sz w:val="22"/>
          <w:szCs w:val="22"/>
        </w:rPr>
        <w:t xml:space="preserve">super ! </w:t>
      </w:r>
      <w:proofErr w:type="gramStart"/>
      <w:r w:rsidR="00EB501E" w:rsidRPr="2C0BE13D">
        <w:rPr>
          <w:rFonts w:ascii="Calibri" w:eastAsia="Calibri" w:hAnsi="Calibri" w:cs="Calibri"/>
          <w:color w:val="FF0000"/>
          <w:sz w:val="22"/>
          <w:szCs w:val="22"/>
        </w:rPr>
        <w:t>utilisez le</w:t>
      </w:r>
      <w:proofErr w:type="gramEnd"/>
      <w:r w:rsidR="00EB501E" w:rsidRPr="2C0BE13D">
        <w:rPr>
          <w:rFonts w:ascii="Calibri" w:eastAsia="Calibri" w:hAnsi="Calibri" w:cs="Calibri"/>
          <w:color w:val="FF0000"/>
          <w:sz w:val="22"/>
          <w:szCs w:val="22"/>
        </w:rPr>
        <w:t xml:space="preserve"> % de croissance des produits </w:t>
      </w:r>
      <w:r w:rsidR="00307DFE" w:rsidRPr="2C0BE13D">
        <w:rPr>
          <w:rFonts w:ascii="Calibri" w:eastAsia="Calibri" w:hAnsi="Calibri" w:cs="Calibri"/>
          <w:color w:val="FF0000"/>
          <w:sz w:val="22"/>
          <w:szCs w:val="22"/>
        </w:rPr>
        <w:t>et comparer avec l’</w:t>
      </w:r>
      <w:proofErr w:type="spellStart"/>
      <w:r w:rsidR="00307DFE" w:rsidRPr="2C0BE13D">
        <w:rPr>
          <w:rFonts w:ascii="Calibri" w:eastAsia="Calibri" w:hAnsi="Calibri" w:cs="Calibri"/>
          <w:color w:val="FF0000"/>
          <w:sz w:val="22"/>
          <w:szCs w:val="22"/>
        </w:rPr>
        <w:t>insdustrie</w:t>
      </w:r>
      <w:proofErr w:type="spellEnd"/>
      <w:r w:rsidR="00307DFE" w:rsidRPr="2C0BE13D">
        <w:rPr>
          <w:rFonts w:ascii="Calibri" w:eastAsia="Calibri" w:hAnsi="Calibri" w:cs="Calibri"/>
          <w:color w:val="FF0000"/>
          <w:sz w:val="22"/>
          <w:szCs w:val="22"/>
        </w:rPr>
        <w:t xml:space="preserve"> pour une réponse complète</w:t>
      </w:r>
      <w:r w:rsidRPr="2C0BE13D">
        <w:rPr>
          <w:rFonts w:ascii="Calibri" w:eastAsia="Calibri" w:hAnsi="Calibri" w:cs="Calibri"/>
          <w:sz w:val="22"/>
          <w:szCs w:val="22"/>
        </w:rPr>
        <w:t>. Elle peut aussi être expliquée par ses charges élevées provenant la stabilité des MOD, nécessitant de payer beaucoup plus cher ses employés pour l’expérience qu’ils possèdent. Son retard en technologie résulte aussi en une hausse coût reliée au manque d’économie d’échelle</w:t>
      </w:r>
      <w:r w:rsidR="003843A4" w:rsidRPr="2C0BE13D">
        <w:rPr>
          <w:rFonts w:ascii="Calibri" w:eastAsia="Calibri" w:hAnsi="Calibri" w:cs="Calibri"/>
          <w:sz w:val="22"/>
          <w:szCs w:val="22"/>
        </w:rPr>
        <w:t>. S</w:t>
      </w:r>
      <w:r w:rsidR="008D7A0C" w:rsidRPr="2C0BE13D">
        <w:rPr>
          <w:rFonts w:ascii="Calibri" w:eastAsia="Calibri" w:hAnsi="Calibri" w:cs="Calibri"/>
          <w:sz w:val="22"/>
          <w:szCs w:val="22"/>
        </w:rPr>
        <w:t xml:space="preserve">i </w:t>
      </w:r>
      <w:r w:rsidR="008072BC" w:rsidRPr="2C0BE13D">
        <w:rPr>
          <w:rFonts w:ascii="Calibri" w:eastAsia="Calibri" w:hAnsi="Calibri" w:cs="Calibri"/>
          <w:sz w:val="22"/>
          <w:szCs w:val="22"/>
        </w:rPr>
        <w:t>l’augmen</w:t>
      </w:r>
      <w:r w:rsidR="00676E26" w:rsidRPr="2C0BE13D">
        <w:rPr>
          <w:rFonts w:ascii="Calibri" w:eastAsia="Calibri" w:hAnsi="Calibri" w:cs="Calibri"/>
          <w:sz w:val="22"/>
          <w:szCs w:val="22"/>
        </w:rPr>
        <w:t xml:space="preserve">tation </w:t>
      </w:r>
      <w:r w:rsidR="00594DB2" w:rsidRPr="2C0BE13D">
        <w:rPr>
          <w:rFonts w:ascii="Calibri" w:eastAsia="Calibri" w:hAnsi="Calibri" w:cs="Calibri"/>
          <w:sz w:val="22"/>
          <w:szCs w:val="22"/>
        </w:rPr>
        <w:t xml:space="preserve">de vos charges </w:t>
      </w:r>
      <w:r w:rsidR="002566B8" w:rsidRPr="2C0BE13D">
        <w:rPr>
          <w:rFonts w:ascii="Calibri" w:eastAsia="Calibri" w:hAnsi="Calibri" w:cs="Calibri"/>
          <w:sz w:val="22"/>
          <w:szCs w:val="22"/>
        </w:rPr>
        <w:t>continuent</w:t>
      </w:r>
      <w:r w:rsidR="009A2A42" w:rsidRPr="2C0BE13D">
        <w:rPr>
          <w:rFonts w:ascii="Calibri" w:eastAsia="Calibri" w:hAnsi="Calibri" w:cs="Calibri"/>
          <w:sz w:val="22"/>
          <w:szCs w:val="22"/>
        </w:rPr>
        <w:t>, vous n</w:t>
      </w:r>
      <w:r w:rsidR="007D2F4C" w:rsidRPr="2C0BE13D">
        <w:rPr>
          <w:rFonts w:ascii="Calibri" w:eastAsia="Calibri" w:hAnsi="Calibri" w:cs="Calibri"/>
          <w:sz w:val="22"/>
          <w:szCs w:val="22"/>
        </w:rPr>
        <w:t>e ser</w:t>
      </w:r>
      <w:r w:rsidR="00BD5D19" w:rsidRPr="2C0BE13D">
        <w:rPr>
          <w:rFonts w:ascii="Calibri" w:eastAsia="Calibri" w:hAnsi="Calibri" w:cs="Calibri"/>
          <w:sz w:val="22"/>
          <w:szCs w:val="22"/>
        </w:rPr>
        <w:t>ez p</w:t>
      </w:r>
      <w:r w:rsidR="009D0BA0" w:rsidRPr="2C0BE13D">
        <w:rPr>
          <w:rFonts w:ascii="Calibri" w:eastAsia="Calibri" w:hAnsi="Calibri" w:cs="Calibri"/>
          <w:sz w:val="22"/>
          <w:szCs w:val="22"/>
        </w:rPr>
        <w:t>as en m</w:t>
      </w:r>
      <w:r w:rsidR="00954C35" w:rsidRPr="2C0BE13D">
        <w:rPr>
          <w:rFonts w:ascii="Calibri" w:eastAsia="Calibri" w:hAnsi="Calibri" w:cs="Calibri"/>
          <w:sz w:val="22"/>
          <w:szCs w:val="22"/>
        </w:rPr>
        <w:t>esur</w:t>
      </w:r>
      <w:r w:rsidR="0084191D" w:rsidRPr="2C0BE13D">
        <w:rPr>
          <w:rFonts w:ascii="Calibri" w:eastAsia="Calibri" w:hAnsi="Calibri" w:cs="Calibri"/>
          <w:sz w:val="22"/>
          <w:szCs w:val="22"/>
        </w:rPr>
        <w:t>e d’att</w:t>
      </w:r>
      <w:r w:rsidR="0061131E" w:rsidRPr="2C0BE13D">
        <w:rPr>
          <w:rFonts w:ascii="Calibri" w:eastAsia="Calibri" w:hAnsi="Calibri" w:cs="Calibri"/>
          <w:sz w:val="22"/>
          <w:szCs w:val="22"/>
        </w:rPr>
        <w:t xml:space="preserve">eindre </w:t>
      </w:r>
      <w:r w:rsidR="005B76E3" w:rsidRPr="2C0BE13D">
        <w:rPr>
          <w:rFonts w:ascii="Calibri" w:eastAsia="Calibri" w:hAnsi="Calibri" w:cs="Calibri"/>
          <w:sz w:val="22"/>
          <w:szCs w:val="22"/>
        </w:rPr>
        <w:t>vot</w:t>
      </w:r>
      <w:r w:rsidR="0006336D" w:rsidRPr="2C0BE13D">
        <w:rPr>
          <w:rFonts w:ascii="Calibri" w:eastAsia="Calibri" w:hAnsi="Calibri" w:cs="Calibri"/>
          <w:sz w:val="22"/>
          <w:szCs w:val="22"/>
        </w:rPr>
        <w:t>re ob</w:t>
      </w:r>
      <w:r w:rsidR="005D1950" w:rsidRPr="2C0BE13D">
        <w:rPr>
          <w:rFonts w:ascii="Calibri" w:eastAsia="Calibri" w:hAnsi="Calibri" w:cs="Calibri"/>
          <w:sz w:val="22"/>
          <w:szCs w:val="22"/>
        </w:rPr>
        <w:t>jectif</w:t>
      </w:r>
      <w:r w:rsidR="00CF7F9B" w:rsidRPr="2C0BE13D">
        <w:rPr>
          <w:rFonts w:ascii="Calibri" w:eastAsia="Calibri" w:hAnsi="Calibri" w:cs="Calibri"/>
          <w:sz w:val="22"/>
          <w:szCs w:val="22"/>
        </w:rPr>
        <w:t xml:space="preserve"> d’</w:t>
      </w:r>
      <w:r w:rsidR="00814CD2" w:rsidRPr="2C0BE13D">
        <w:rPr>
          <w:rFonts w:ascii="Calibri" w:eastAsia="Calibri" w:hAnsi="Calibri" w:cs="Calibri"/>
          <w:sz w:val="22"/>
          <w:szCs w:val="22"/>
        </w:rPr>
        <w:t>augmentation</w:t>
      </w:r>
      <w:r w:rsidR="008A7810" w:rsidRPr="2C0BE13D">
        <w:rPr>
          <w:rFonts w:ascii="Calibri" w:eastAsia="Calibri" w:hAnsi="Calibri" w:cs="Calibri"/>
          <w:sz w:val="22"/>
          <w:szCs w:val="22"/>
        </w:rPr>
        <w:t xml:space="preserve"> </w:t>
      </w:r>
      <w:r w:rsidR="00F47526" w:rsidRPr="2C0BE13D">
        <w:rPr>
          <w:rFonts w:ascii="Calibri" w:eastAsia="Calibri" w:hAnsi="Calibri" w:cs="Calibri"/>
          <w:sz w:val="22"/>
          <w:szCs w:val="22"/>
        </w:rPr>
        <w:t>du béné</w:t>
      </w:r>
      <w:r w:rsidR="000F3B49" w:rsidRPr="2C0BE13D">
        <w:rPr>
          <w:rFonts w:ascii="Calibri" w:eastAsia="Calibri" w:hAnsi="Calibri" w:cs="Calibri"/>
          <w:sz w:val="22"/>
          <w:szCs w:val="22"/>
        </w:rPr>
        <w:t>fice d’exploit</w:t>
      </w:r>
      <w:r w:rsidR="006F6FD7" w:rsidRPr="2C0BE13D">
        <w:rPr>
          <w:rFonts w:ascii="Calibri" w:eastAsia="Calibri" w:hAnsi="Calibri" w:cs="Calibri"/>
          <w:sz w:val="22"/>
          <w:szCs w:val="22"/>
        </w:rPr>
        <w:t>ation.</w:t>
      </w:r>
      <w:r w:rsidR="00755072" w:rsidRPr="2C0BE13D">
        <w:rPr>
          <w:rFonts w:ascii="Calibri" w:eastAsia="Calibri" w:hAnsi="Calibri" w:cs="Calibri"/>
          <w:sz w:val="22"/>
          <w:szCs w:val="22"/>
        </w:rPr>
        <w:t xml:space="preserve"> </w:t>
      </w:r>
      <w:r w:rsidR="00755072" w:rsidRPr="2C0BE13D">
        <w:rPr>
          <w:rFonts w:ascii="Calibri" w:eastAsia="Calibri" w:hAnsi="Calibri" w:cs="Calibri"/>
          <w:color w:val="FF0000"/>
          <w:sz w:val="22"/>
          <w:szCs w:val="22"/>
        </w:rPr>
        <w:t>Super ! juste inclure les charges en % des produits et comparer avec l’industrie pour une réponse complète</w:t>
      </w:r>
    </w:p>
    <w:p w14:paraId="5095E090" w14:textId="12D20C46" w:rsidR="00872CD8" w:rsidRDefault="00D41D2C" w:rsidP="1F2C125B">
      <w:r>
        <w:t>E</w:t>
      </w:r>
      <w:r w:rsidR="00226F7B">
        <w:t>n regarda</w:t>
      </w:r>
      <w:r w:rsidR="00EA4244">
        <w:t xml:space="preserve">nt </w:t>
      </w:r>
      <w:r w:rsidR="00E65FC2">
        <w:t>vos</w:t>
      </w:r>
      <w:r w:rsidR="00CF0091">
        <w:t xml:space="preserve"> charges </w:t>
      </w:r>
      <w:r w:rsidR="00EE7958">
        <w:t>en %</w:t>
      </w:r>
      <w:r w:rsidR="008676C9">
        <w:t xml:space="preserve"> de prod</w:t>
      </w:r>
      <w:r w:rsidR="006E2BBB">
        <w:t xml:space="preserve">uits, </w:t>
      </w:r>
      <w:r w:rsidR="00334CB0">
        <w:t>vous</w:t>
      </w:r>
      <w:r w:rsidR="00DA33C7">
        <w:t xml:space="preserve"> av</w:t>
      </w:r>
      <w:r w:rsidR="0068420F">
        <w:t>ez</w:t>
      </w:r>
      <w:r w:rsidR="00291EF0">
        <w:t xml:space="preserve"> beaucou</w:t>
      </w:r>
      <w:r w:rsidR="00D60653">
        <w:t xml:space="preserve">p </w:t>
      </w:r>
      <w:r w:rsidR="005A4481">
        <w:t>plus</w:t>
      </w:r>
      <w:r w:rsidR="00B9266D">
        <w:t xml:space="preserve"> d’</w:t>
      </w:r>
      <w:r w:rsidR="00D20C02">
        <w:t>amortissement</w:t>
      </w:r>
      <w:r w:rsidR="00734D74">
        <w:t xml:space="preserve"> en </w:t>
      </w:r>
      <w:r w:rsidR="006875E4">
        <w:t xml:space="preserve">%, soit </w:t>
      </w:r>
      <w:r w:rsidR="005810E2">
        <w:t xml:space="preserve">11% </w:t>
      </w:r>
      <w:r w:rsidR="00CF6F73">
        <w:t xml:space="preserve">contre </w:t>
      </w:r>
      <w:r w:rsidR="00802D58">
        <w:t>7,</w:t>
      </w:r>
      <w:r w:rsidR="0031494C">
        <w:t>20</w:t>
      </w:r>
      <w:r w:rsidR="00512C3A">
        <w:t>%</w:t>
      </w:r>
      <w:r w:rsidR="00054AAA">
        <w:t xml:space="preserve"> de la co</w:t>
      </w:r>
      <w:r w:rsidR="0042326A">
        <w:t>ncurrenc</w:t>
      </w:r>
      <w:r w:rsidR="00350883">
        <w:t>e. Cela</w:t>
      </w:r>
      <w:r w:rsidR="00081DFC">
        <w:t xml:space="preserve"> peut être e</w:t>
      </w:r>
      <w:r w:rsidR="00202445">
        <w:t xml:space="preserve">xpliqué </w:t>
      </w:r>
      <w:r w:rsidR="00A4732D">
        <w:t>par le f</w:t>
      </w:r>
      <w:r w:rsidR="001A02E6">
        <w:t>ait que vo</w:t>
      </w:r>
      <w:r w:rsidR="00EA2938">
        <w:t>us êtes pr</w:t>
      </w:r>
      <w:r w:rsidR="005D5DBF">
        <w:t>o</w:t>
      </w:r>
      <w:r w:rsidR="006B2C59">
        <w:t xml:space="preserve">priétaire de </w:t>
      </w:r>
      <w:r w:rsidR="005950C3">
        <w:t xml:space="preserve">la </w:t>
      </w:r>
      <w:r w:rsidR="000B620B">
        <w:t>majori</w:t>
      </w:r>
      <w:r w:rsidR="006315C7">
        <w:t>té d</w:t>
      </w:r>
      <w:r w:rsidR="00531710">
        <w:t>e vos immob</w:t>
      </w:r>
      <w:r w:rsidR="006758DF">
        <w:t>ilisations</w:t>
      </w:r>
      <w:r w:rsidR="00291C01">
        <w:t>.</w:t>
      </w:r>
      <w:r w:rsidR="00BC5331">
        <w:t xml:space="preserve"> </w:t>
      </w:r>
    </w:p>
    <w:p w14:paraId="07780C61" w14:textId="47B66EB7" w:rsidR="00121026" w:rsidRPr="00755072" w:rsidRDefault="007F6ECA" w:rsidP="1F2C125B">
      <w:pPr>
        <w:rPr>
          <w:color w:val="FF0000"/>
        </w:rPr>
      </w:pPr>
      <w:r>
        <w:t>Fi</w:t>
      </w:r>
      <w:r w:rsidR="00CB257D">
        <w:t>nalemen</w:t>
      </w:r>
      <w:r w:rsidR="00284985">
        <w:t>t, nous p</w:t>
      </w:r>
      <w:r w:rsidR="001E761D">
        <w:t xml:space="preserve">ouvons donc </w:t>
      </w:r>
      <w:r w:rsidR="00032858">
        <w:t>c</w:t>
      </w:r>
      <w:r w:rsidR="003040FE">
        <w:t>onclur</w:t>
      </w:r>
      <w:r w:rsidR="00CE6E67">
        <w:t xml:space="preserve">e que </w:t>
      </w:r>
      <w:r w:rsidR="00E20413">
        <w:t xml:space="preserve">vous </w:t>
      </w:r>
      <w:r w:rsidR="0067464C">
        <w:t>êtes en ba</w:t>
      </w:r>
      <w:r w:rsidR="003F1125">
        <w:t>i</w:t>
      </w:r>
      <w:r w:rsidR="00FA7A5F">
        <w:t>sse</w:t>
      </w:r>
      <w:r w:rsidR="00454AF5">
        <w:t xml:space="preserve"> de rent</w:t>
      </w:r>
      <w:r w:rsidR="006834D5">
        <w:t xml:space="preserve">abilité </w:t>
      </w:r>
      <w:r w:rsidR="00C02047">
        <w:t>et</w:t>
      </w:r>
      <w:r w:rsidR="00EA10F0">
        <w:t xml:space="preserve"> que vous ê</w:t>
      </w:r>
      <w:r w:rsidR="0042390D">
        <w:t>te</w:t>
      </w:r>
      <w:r w:rsidR="007F1126">
        <w:t>s moins r</w:t>
      </w:r>
      <w:r w:rsidR="0048480B">
        <w:t>entables</w:t>
      </w:r>
      <w:r w:rsidR="00FE1205">
        <w:t xml:space="preserve"> que les</w:t>
      </w:r>
      <w:r w:rsidR="001A34A7">
        <w:t xml:space="preserve"> concurrents</w:t>
      </w:r>
      <w:r w:rsidR="000B0D00">
        <w:t>.</w:t>
      </w:r>
      <w:r w:rsidR="00755072">
        <w:t xml:space="preserve"> </w:t>
      </w:r>
      <w:r w:rsidR="00755072">
        <w:rPr>
          <w:color w:val="FF0000"/>
        </w:rPr>
        <w:t xml:space="preserve">Super de finir par une petite phrase qui </w:t>
      </w:r>
      <w:r w:rsidR="00214F28">
        <w:rPr>
          <w:color w:val="FF0000"/>
        </w:rPr>
        <w:t>conclut sur le diagnostic de la section</w:t>
      </w:r>
    </w:p>
    <w:p w14:paraId="67747666" w14:textId="393A2A5D" w:rsidR="001B61BA" w:rsidRPr="001B61BA" w:rsidRDefault="001B61BA" w:rsidP="2C0BE13D">
      <w:pPr>
        <w:rPr>
          <w:u w:val="single"/>
        </w:rPr>
      </w:pPr>
      <w:proofErr w:type="gramStart"/>
      <w:r w:rsidRPr="2C0BE13D">
        <w:rPr>
          <w:u w:val="single"/>
        </w:rPr>
        <w:t>Activité</w:t>
      </w:r>
      <w:r w:rsidR="66C54D29" w:rsidRPr="2C0BE13D">
        <w:rPr>
          <w:u w:val="single"/>
        </w:rPr>
        <w:t>:</w:t>
      </w:r>
      <w:proofErr w:type="gramEnd"/>
    </w:p>
    <w:p w14:paraId="7A0D3BAA" w14:textId="3ACA4514" w:rsidR="2823EEE7" w:rsidRPr="00154B6D" w:rsidRDefault="2F38DD33" w:rsidP="2C0BE13D">
      <w:pPr>
        <w:spacing w:after="0"/>
        <w:rPr>
          <w:rFonts w:ascii="Aptos" w:eastAsia="Aptos" w:hAnsi="Aptos" w:cs="Aptos"/>
          <w:color w:val="FF0000"/>
        </w:rPr>
      </w:pPr>
      <w:r w:rsidRPr="2C0BE13D">
        <w:rPr>
          <w:rFonts w:ascii="Aptos" w:eastAsia="Aptos" w:hAnsi="Aptos" w:cs="Aptos"/>
        </w:rPr>
        <w:t>Ensuite pour ce qui est de vos activités en analysant votre délai de recouvrement des comptes clients vous s’emble</w:t>
      </w:r>
      <w:r w:rsidR="007E657B" w:rsidRPr="2C0BE13D">
        <w:rPr>
          <w:rFonts w:ascii="Aptos" w:eastAsia="Aptos" w:hAnsi="Aptos" w:cs="Aptos"/>
        </w:rPr>
        <w:t>z</w:t>
      </w:r>
      <w:r w:rsidRPr="2C0BE13D">
        <w:rPr>
          <w:rFonts w:ascii="Aptos" w:eastAsia="Aptos" w:hAnsi="Aptos" w:cs="Aptos"/>
        </w:rPr>
        <w:t xml:space="preserve"> être en assez bonne posture avec un délai de 45,4 jours ce qui est exactement la moyenne de l’industrie. Même si on voit une petite augmentation avec les deux dernières année (40 et 41,6) </w:t>
      </w:r>
      <w:r w:rsidR="034FFADF" w:rsidRPr="2C0BE13D">
        <w:rPr>
          <w:rFonts w:ascii="Aptos" w:eastAsia="Aptos" w:hAnsi="Aptos" w:cs="Aptos"/>
        </w:rPr>
        <w:t>en raison d'une augmentation des comptes clients 9,78%</w:t>
      </w:r>
      <w:r w:rsidR="6FE85BB1" w:rsidRPr="2C0BE13D">
        <w:rPr>
          <w:rFonts w:ascii="Aptos" w:eastAsia="Aptos" w:hAnsi="Aptos" w:cs="Aptos"/>
        </w:rPr>
        <w:t>.</w:t>
      </w:r>
      <w:r w:rsidR="3B95749A" w:rsidRPr="2C0BE13D">
        <w:rPr>
          <w:rFonts w:ascii="Aptos" w:eastAsia="Aptos" w:hAnsi="Aptos" w:cs="Aptos"/>
        </w:rPr>
        <w:t xml:space="preserve"> </w:t>
      </w:r>
      <w:r w:rsidR="6FE85BB1" w:rsidRPr="2C0BE13D">
        <w:rPr>
          <w:rFonts w:ascii="Aptos" w:eastAsia="Aptos" w:hAnsi="Aptos" w:cs="Aptos"/>
        </w:rPr>
        <w:t>V</w:t>
      </w:r>
      <w:r w:rsidRPr="2C0BE13D">
        <w:rPr>
          <w:rFonts w:ascii="Aptos" w:eastAsia="Aptos" w:hAnsi="Aptos" w:cs="Aptos"/>
        </w:rPr>
        <w:t xml:space="preserve">ous semblez avoir une </w:t>
      </w:r>
      <w:r w:rsidR="03D96AE7" w:rsidRPr="2C0BE13D">
        <w:rPr>
          <w:rFonts w:ascii="Aptos" w:eastAsia="Aptos" w:hAnsi="Aptos" w:cs="Aptos"/>
        </w:rPr>
        <w:t xml:space="preserve">assez </w:t>
      </w:r>
      <w:r w:rsidRPr="2C0BE13D">
        <w:rPr>
          <w:rFonts w:ascii="Aptos" w:eastAsia="Aptos" w:hAnsi="Aptos" w:cs="Aptos"/>
        </w:rPr>
        <w:t xml:space="preserve">bonne gestion de vos comptes clients. Je vous recommande toutefois de garder un œil sur ce ratio pour qu’il ne continue pas d’augmenter et d’assurer un bon suivi avec vos clients </w:t>
      </w:r>
      <w:r w:rsidR="565B13D3" w:rsidRPr="2C0BE13D">
        <w:rPr>
          <w:rFonts w:ascii="Aptos" w:eastAsia="Aptos" w:hAnsi="Aptos" w:cs="Aptos"/>
        </w:rPr>
        <w:t>par exemple</w:t>
      </w:r>
      <w:r w:rsidR="4ECE4679" w:rsidRPr="2C0BE13D">
        <w:rPr>
          <w:rFonts w:ascii="Aptos" w:eastAsia="Aptos" w:hAnsi="Aptos" w:cs="Aptos"/>
        </w:rPr>
        <w:t xml:space="preserve"> </w:t>
      </w:r>
      <w:r w:rsidR="2F3B124F" w:rsidRPr="2C0BE13D">
        <w:rPr>
          <w:rFonts w:ascii="Aptos" w:eastAsia="Aptos" w:hAnsi="Aptos" w:cs="Aptos"/>
        </w:rPr>
        <w:t xml:space="preserve">en </w:t>
      </w:r>
      <w:r w:rsidRPr="2C0BE13D">
        <w:rPr>
          <w:rFonts w:ascii="Aptos" w:eastAsia="Aptos" w:hAnsi="Aptos" w:cs="Aptos"/>
        </w:rPr>
        <w:t>envo</w:t>
      </w:r>
      <w:r w:rsidR="32D261A2" w:rsidRPr="2C0BE13D">
        <w:rPr>
          <w:rFonts w:ascii="Aptos" w:eastAsia="Aptos" w:hAnsi="Aptos" w:cs="Aptos"/>
        </w:rPr>
        <w:t>yant</w:t>
      </w:r>
      <w:r w:rsidRPr="2C0BE13D">
        <w:rPr>
          <w:rFonts w:ascii="Aptos" w:eastAsia="Aptos" w:hAnsi="Aptos" w:cs="Aptos"/>
        </w:rPr>
        <w:t xml:space="preserve"> des états de compte à des fréquences établies</w:t>
      </w:r>
      <w:r w:rsidR="47B0EF3E" w:rsidRPr="2C0BE13D">
        <w:rPr>
          <w:rFonts w:ascii="Aptos" w:eastAsia="Aptos" w:hAnsi="Aptos" w:cs="Aptos"/>
        </w:rPr>
        <w:t xml:space="preserve">. </w:t>
      </w:r>
      <w:r w:rsidR="09C4FAB1" w:rsidRPr="2C0BE13D">
        <w:rPr>
          <w:rFonts w:ascii="Aptos" w:eastAsia="Aptos" w:hAnsi="Aptos" w:cs="Aptos"/>
        </w:rPr>
        <w:t xml:space="preserve"> </w:t>
      </w:r>
      <w:proofErr w:type="gramStart"/>
      <w:r w:rsidR="00154B6D" w:rsidRPr="2C0BE13D">
        <w:rPr>
          <w:rFonts w:ascii="Aptos" w:eastAsia="Aptos" w:hAnsi="Aptos" w:cs="Aptos"/>
          <w:color w:val="FF0000"/>
        </w:rPr>
        <w:t>parfait</w:t>
      </w:r>
      <w:proofErr w:type="gramEnd"/>
    </w:p>
    <w:p w14:paraId="2EE3F980" w14:textId="77BE4F46" w:rsidR="00F21E20" w:rsidRDefault="00F21E20" w:rsidP="0B2CC492">
      <w:pPr>
        <w:rPr>
          <w:u w:val="single"/>
        </w:rPr>
      </w:pPr>
    </w:p>
    <w:p w14:paraId="530FFA8F" w14:textId="5D520704" w:rsidR="001B61BA" w:rsidRDefault="2E186A09" w:rsidP="1F2C125B">
      <w:pPr>
        <w:rPr>
          <w:b/>
          <w:bCs/>
        </w:rPr>
      </w:pPr>
      <w:r w:rsidRPr="1F2C125B">
        <w:rPr>
          <w:b/>
          <w:bCs/>
        </w:rPr>
        <w:t>Équipe 4</w:t>
      </w:r>
    </w:p>
    <w:p w14:paraId="53037036" w14:textId="3E51054F" w:rsidR="001B61BA" w:rsidRPr="001B61BA" w:rsidRDefault="001B61BA" w:rsidP="1F2C125B">
      <w:pPr>
        <w:rPr>
          <w:u w:val="single"/>
        </w:rPr>
      </w:pPr>
      <w:r w:rsidRPr="001B61BA">
        <w:rPr>
          <w:u w:val="single"/>
        </w:rPr>
        <w:t xml:space="preserve">Rentabilité </w:t>
      </w:r>
    </w:p>
    <w:p w14:paraId="43236134" w14:textId="05E191D0" w:rsidR="250DC379" w:rsidRPr="00772D5E" w:rsidRDefault="0196A555" w:rsidP="2C0BE13D">
      <w:pPr>
        <w:spacing w:line="360" w:lineRule="auto"/>
        <w:jc w:val="both"/>
        <w:rPr>
          <w:rFonts w:ascii="Calibri" w:eastAsia="Calibri" w:hAnsi="Calibri" w:cs="Calibri"/>
          <w:color w:val="FF0000"/>
          <w:sz w:val="28"/>
          <w:szCs w:val="28"/>
        </w:rPr>
      </w:pPr>
      <w:r w:rsidRPr="2C0BE13D">
        <w:rPr>
          <w:rFonts w:ascii="Calibri" w:eastAsia="Calibri" w:hAnsi="Calibri" w:cs="Calibri"/>
          <w:strike/>
        </w:rPr>
        <w:t>WDI semble être une entreprise rentable. En effet, lors des trois dernières années, l’entreprise a généré des bénéfices nets positifs</w:t>
      </w:r>
      <w:r w:rsidRPr="2C0BE13D">
        <w:rPr>
          <w:rFonts w:ascii="Calibri" w:eastAsia="Calibri" w:hAnsi="Calibri" w:cs="Calibri"/>
        </w:rPr>
        <w:t xml:space="preserve">. </w:t>
      </w:r>
      <w:r w:rsidR="00712AE2" w:rsidRPr="2C0BE13D">
        <w:rPr>
          <w:rFonts w:ascii="Calibri" w:eastAsia="Calibri" w:hAnsi="Calibri" w:cs="Calibri"/>
          <w:color w:val="FF0000"/>
        </w:rPr>
        <w:t xml:space="preserve">L’idée ici est de commencer par votre diagnostic. L’entreprise semble rentable n’est pas une phrase acceptable. Elle est rentable, son bénéfice est +, mais cette rentabilité est en déclin important depuis trois ans. Allez directement au point que vous voulez donner en diagnostic </w:t>
      </w:r>
      <w:r w:rsidRPr="2C0BE13D">
        <w:rPr>
          <w:rFonts w:ascii="Calibri" w:eastAsia="Calibri" w:hAnsi="Calibri" w:cs="Calibri"/>
          <w:highlight w:val="cyan"/>
        </w:rPr>
        <w:t xml:space="preserve">Cependant, ses bénéfices sont en décroissance depuis 2018. </w:t>
      </w:r>
      <w:r w:rsidR="3700F5E1" w:rsidRPr="2C0BE13D">
        <w:rPr>
          <w:rFonts w:ascii="Calibri" w:eastAsia="Calibri" w:hAnsi="Calibri" w:cs="Calibri"/>
          <w:highlight w:val="cyan"/>
        </w:rPr>
        <w:t xml:space="preserve">Les ventes </w:t>
      </w:r>
      <w:r w:rsidR="7F1B2873" w:rsidRPr="2C0BE13D">
        <w:rPr>
          <w:rFonts w:ascii="Calibri" w:eastAsia="Calibri" w:hAnsi="Calibri" w:cs="Calibri"/>
          <w:highlight w:val="cyan"/>
        </w:rPr>
        <w:t xml:space="preserve">ont </w:t>
      </w:r>
      <w:r w:rsidR="173B3874" w:rsidRPr="2C0BE13D">
        <w:rPr>
          <w:rFonts w:ascii="Calibri" w:eastAsia="Calibri" w:hAnsi="Calibri" w:cs="Calibri"/>
          <w:highlight w:val="cyan"/>
        </w:rPr>
        <w:t>augmenté</w:t>
      </w:r>
      <w:r w:rsidR="7F1B2873" w:rsidRPr="2C0BE13D">
        <w:rPr>
          <w:rFonts w:ascii="Calibri" w:eastAsia="Calibri" w:hAnsi="Calibri" w:cs="Calibri"/>
          <w:highlight w:val="cyan"/>
        </w:rPr>
        <w:t xml:space="preserve"> en 2020</w:t>
      </w:r>
      <w:r w:rsidR="3700F5E1" w:rsidRPr="2C0BE13D">
        <w:rPr>
          <w:rFonts w:ascii="Calibri" w:eastAsia="Calibri" w:hAnsi="Calibri" w:cs="Calibri"/>
          <w:highlight w:val="cyan"/>
        </w:rPr>
        <w:t xml:space="preserve"> alors que le bénéfice net diminue, cela fait</w:t>
      </w:r>
      <w:r w:rsidRPr="2C0BE13D">
        <w:rPr>
          <w:rFonts w:ascii="Calibri" w:eastAsia="Calibri" w:hAnsi="Calibri" w:cs="Calibri"/>
          <w:highlight w:val="cyan"/>
        </w:rPr>
        <w:t xml:space="preserve"> en </w:t>
      </w:r>
      <w:r w:rsidR="3700F5E1" w:rsidRPr="2C0BE13D">
        <w:rPr>
          <w:rFonts w:ascii="Calibri" w:eastAsia="Calibri" w:hAnsi="Calibri" w:cs="Calibri"/>
          <w:highlight w:val="cyan"/>
        </w:rPr>
        <w:t>sorte que les coûts augmentent plus vite que les ventes. De plus</w:t>
      </w:r>
      <w:r w:rsidRPr="2C0BE13D">
        <w:rPr>
          <w:rFonts w:ascii="Calibri" w:eastAsia="Calibri" w:hAnsi="Calibri" w:cs="Calibri"/>
          <w:highlight w:val="cyan"/>
        </w:rPr>
        <w:t>, l’ensemble des ratios de performance sont en baisse depuis 2018.</w:t>
      </w:r>
      <w:r w:rsidR="00841FFC" w:rsidRPr="2C0BE13D">
        <w:rPr>
          <w:rFonts w:ascii="Calibri" w:eastAsia="Calibri" w:hAnsi="Calibri" w:cs="Calibri"/>
        </w:rPr>
        <w:t xml:space="preserve"> </w:t>
      </w:r>
      <w:r w:rsidR="00841FFC" w:rsidRPr="2C0BE13D">
        <w:rPr>
          <w:rFonts w:ascii="Calibri" w:eastAsia="Calibri" w:hAnsi="Calibri" w:cs="Calibri"/>
          <w:color w:val="FF0000"/>
        </w:rPr>
        <w:t xml:space="preserve">Utilisez la partie en bleue pour expliquer la diminution de la marge d’exploitation. En d’autres mots : </w:t>
      </w:r>
      <w:proofErr w:type="gramStart"/>
      <w:r w:rsidR="00841FFC" w:rsidRPr="2C0BE13D">
        <w:rPr>
          <w:rFonts w:ascii="Calibri" w:eastAsia="Calibri" w:hAnsi="Calibri" w:cs="Calibri"/>
          <w:color w:val="FF0000"/>
        </w:rPr>
        <w:t>Vous débutez pas</w:t>
      </w:r>
      <w:proofErr w:type="gramEnd"/>
      <w:r w:rsidR="00841FFC" w:rsidRPr="2C0BE13D">
        <w:rPr>
          <w:rFonts w:ascii="Calibri" w:eastAsia="Calibri" w:hAnsi="Calibri" w:cs="Calibri"/>
          <w:color w:val="FF0000"/>
        </w:rPr>
        <w:t xml:space="preserve"> </w:t>
      </w:r>
      <w:r w:rsidR="00841FFC" w:rsidRPr="2C0BE13D">
        <w:rPr>
          <w:rFonts w:ascii="Calibri" w:eastAsia="Calibri" w:hAnsi="Calibri" w:cs="Calibri"/>
          <w:color w:val="FF0000"/>
        </w:rPr>
        <w:lastRenderedPageBreak/>
        <w:t xml:space="preserve">dire que la rentabilité est en baisse en donnant le ratio de marge </w:t>
      </w:r>
      <w:r w:rsidR="00EA2F51" w:rsidRPr="2C0BE13D">
        <w:rPr>
          <w:rFonts w:ascii="Calibri" w:eastAsia="Calibri" w:hAnsi="Calibri" w:cs="Calibri"/>
          <w:color w:val="FF0000"/>
        </w:rPr>
        <w:t>pour deux ans et en la comparant avec l’industrie, puis vous donner les explications qui justifient cette diminution</w:t>
      </w:r>
      <w:r w:rsidRPr="2C0BE13D">
        <w:rPr>
          <w:rFonts w:ascii="Calibri" w:eastAsia="Calibri" w:hAnsi="Calibri" w:cs="Calibri"/>
        </w:rPr>
        <w:t xml:space="preserve"> </w:t>
      </w:r>
      <w:r w:rsidRPr="2C0BE13D">
        <w:rPr>
          <w:rFonts w:ascii="Calibri" w:eastAsia="Calibri" w:hAnsi="Calibri" w:cs="Calibri"/>
          <w:strike/>
        </w:rPr>
        <w:t>Par exemple</w:t>
      </w:r>
      <w:r w:rsidRPr="2C0BE13D">
        <w:rPr>
          <w:rFonts w:ascii="Calibri" w:eastAsia="Calibri" w:hAnsi="Calibri" w:cs="Calibri"/>
        </w:rPr>
        <w:t xml:space="preserve">, le ratio de marge de bénéfice d’exploitation a diminué de 44,6% en trois ans passant de 14,8% à 8,2% en 2020. Ces bénéfices en décroissance s’expliquent principalement par une baisse de la productivité </w:t>
      </w:r>
      <w:r w:rsidR="300E1F80" w:rsidRPr="2C0BE13D">
        <w:rPr>
          <w:rFonts w:ascii="Calibri" w:eastAsia="Calibri" w:hAnsi="Calibri" w:cs="Calibri"/>
        </w:rPr>
        <w:t>(la technologie désuète).</w:t>
      </w:r>
      <w:r w:rsidRPr="2C0BE13D">
        <w:rPr>
          <w:rFonts w:ascii="Calibri" w:eastAsia="Calibri" w:hAnsi="Calibri" w:cs="Calibri"/>
        </w:rPr>
        <w:t xml:space="preserve"> </w:t>
      </w:r>
      <w:r w:rsidRPr="2C0BE13D">
        <w:rPr>
          <w:rFonts w:ascii="Calibri" w:eastAsia="Calibri" w:hAnsi="Calibri" w:cs="Calibri"/>
          <w:strike/>
        </w:rPr>
        <w:t>Par exemple, les salaires ont plus augmenté que les produits en proportion</w:t>
      </w:r>
      <w:r w:rsidRPr="2C0BE13D">
        <w:rPr>
          <w:rFonts w:ascii="Calibri" w:eastAsia="Calibri" w:hAnsi="Calibri" w:cs="Calibri"/>
        </w:rPr>
        <w:t>.</w:t>
      </w:r>
      <w:r w:rsidR="007E38EA" w:rsidRPr="2C0BE13D">
        <w:rPr>
          <w:rFonts w:ascii="Calibri" w:eastAsia="Calibri" w:hAnsi="Calibri" w:cs="Calibri"/>
        </w:rPr>
        <w:t xml:space="preserve"> </w:t>
      </w:r>
      <w:r w:rsidR="007E38EA" w:rsidRPr="2C0BE13D">
        <w:rPr>
          <w:rFonts w:ascii="Calibri" w:eastAsia="Calibri" w:hAnsi="Calibri" w:cs="Calibri"/>
          <w:color w:val="FF0000"/>
        </w:rPr>
        <w:t>Cette phrase n’a pas de valeur ajoutée par rapport à la prochaine phrase, elle n’est donc pas utile.</w:t>
      </w:r>
      <w:r w:rsidRPr="2C0BE13D">
        <w:rPr>
          <w:rFonts w:ascii="Calibri" w:eastAsia="Calibri" w:hAnsi="Calibri" w:cs="Calibri"/>
        </w:rPr>
        <w:t xml:space="preserve"> En effet, la proportion en % du total des produits </w:t>
      </w:r>
      <w:r w:rsidR="009FC73A" w:rsidRPr="2C0BE13D">
        <w:rPr>
          <w:rFonts w:ascii="Calibri" w:eastAsia="Calibri" w:hAnsi="Calibri" w:cs="Calibri"/>
        </w:rPr>
        <w:t xml:space="preserve">attribué </w:t>
      </w:r>
      <w:r w:rsidRPr="2C0BE13D">
        <w:rPr>
          <w:rFonts w:ascii="Calibri" w:eastAsia="Calibri" w:hAnsi="Calibri" w:cs="Calibri"/>
        </w:rPr>
        <w:t>de la main d’œuvre a passé de14,5% en 2018 à 16,9 % en 2020</w:t>
      </w:r>
      <w:r w:rsidR="3218589A" w:rsidRPr="2C0BE13D">
        <w:rPr>
          <w:rFonts w:ascii="Calibri" w:eastAsia="Calibri" w:hAnsi="Calibri" w:cs="Calibri"/>
        </w:rPr>
        <w:t xml:space="preserve"> (en raison des augmentations de salaire)</w:t>
      </w:r>
      <w:r w:rsidRPr="2C0BE13D">
        <w:rPr>
          <w:rFonts w:ascii="Calibri" w:eastAsia="Calibri" w:hAnsi="Calibri" w:cs="Calibri"/>
        </w:rPr>
        <w:t xml:space="preserve">. </w:t>
      </w:r>
      <w:r w:rsidRPr="2C0BE13D">
        <w:rPr>
          <w:rFonts w:ascii="Calibri" w:eastAsia="Calibri" w:hAnsi="Calibri" w:cs="Calibri"/>
          <w:highlight w:val="green"/>
        </w:rPr>
        <w:t>Cela a comme impact de réduire la marge de leurs opérations. WDI fait moins bien que l’industrie en termes de rentabilité. En effet, l’industrie a une meilleure marge d’exploitation que WDI (10% vs 8,2%)</w:t>
      </w:r>
      <w:r w:rsidRPr="2C0BE13D">
        <w:rPr>
          <w:rFonts w:ascii="Calibri" w:eastAsia="Calibri" w:hAnsi="Calibri" w:cs="Calibri"/>
        </w:rPr>
        <w:t>.</w:t>
      </w:r>
      <w:r w:rsidR="00395293" w:rsidRPr="2C0BE13D">
        <w:rPr>
          <w:rFonts w:ascii="Calibri" w:eastAsia="Calibri" w:hAnsi="Calibri" w:cs="Calibri"/>
        </w:rPr>
        <w:t xml:space="preserve"> </w:t>
      </w:r>
      <w:r w:rsidR="00395293" w:rsidRPr="2C0BE13D">
        <w:rPr>
          <w:rFonts w:ascii="Calibri" w:eastAsia="Calibri" w:hAnsi="Calibri" w:cs="Calibri"/>
          <w:color w:val="FF0000"/>
        </w:rPr>
        <w:t>Mettre la partie en ver</w:t>
      </w:r>
      <w:r w:rsidR="005F018A" w:rsidRPr="2C0BE13D">
        <w:rPr>
          <w:rFonts w:ascii="Calibri" w:eastAsia="Calibri" w:hAnsi="Calibri" w:cs="Calibri"/>
          <w:color w:val="FF0000"/>
        </w:rPr>
        <w:t xml:space="preserve">t avec </w:t>
      </w:r>
      <w:r w:rsidR="00772D5E" w:rsidRPr="2C0BE13D">
        <w:rPr>
          <w:rFonts w:ascii="Calibri" w:eastAsia="Calibri" w:hAnsi="Calibri" w:cs="Calibri"/>
          <w:color w:val="FF0000"/>
        </w:rPr>
        <w:t>la marge d’exploitation en début de paragraphe, cela sera plus efficace</w:t>
      </w:r>
      <w:r w:rsidRPr="2C0BE13D">
        <w:rPr>
          <w:rFonts w:ascii="Calibri" w:eastAsia="Calibri" w:hAnsi="Calibri" w:cs="Calibri"/>
        </w:rPr>
        <w:t xml:space="preserve"> L’industrie semble allouer </w:t>
      </w:r>
      <w:r w:rsidR="47ED21B0" w:rsidRPr="2C0BE13D">
        <w:rPr>
          <w:rFonts w:ascii="Calibri" w:eastAsia="Calibri" w:hAnsi="Calibri" w:cs="Calibri"/>
        </w:rPr>
        <w:t>moins</w:t>
      </w:r>
      <w:r w:rsidRPr="2C0BE13D">
        <w:rPr>
          <w:rFonts w:ascii="Calibri" w:eastAsia="Calibri" w:hAnsi="Calibri" w:cs="Calibri"/>
        </w:rPr>
        <w:t xml:space="preserve"> d’argent au carburant et à l’amortissement proportionnellement à ces revenus</w:t>
      </w:r>
      <w:r w:rsidR="4D451099" w:rsidRPr="2C0BE13D">
        <w:rPr>
          <w:rFonts w:ascii="Calibri" w:eastAsia="Calibri" w:hAnsi="Calibri" w:cs="Calibri"/>
        </w:rPr>
        <w:t>.</w:t>
      </w:r>
      <w:r w:rsidR="247A41F3" w:rsidRPr="2C0BE13D">
        <w:rPr>
          <w:rFonts w:ascii="Calibri" w:eastAsia="Calibri" w:hAnsi="Calibri" w:cs="Calibri"/>
        </w:rPr>
        <w:t xml:space="preserve"> </w:t>
      </w:r>
      <w:r w:rsidR="4D451099" w:rsidRPr="2C0BE13D">
        <w:rPr>
          <w:rFonts w:ascii="Calibri" w:eastAsia="Calibri" w:hAnsi="Calibri" w:cs="Calibri"/>
        </w:rPr>
        <w:t>Cela s’explique par le fait que WDI est propriétaire de tous ces actifs (prise d’amortissement</w:t>
      </w:r>
      <w:r w:rsidR="5671BE2F" w:rsidRPr="2C0BE13D">
        <w:rPr>
          <w:rFonts w:ascii="Calibri" w:eastAsia="Calibri" w:hAnsi="Calibri" w:cs="Calibri"/>
        </w:rPr>
        <w:t>, mais frais d’exploitation moins élevé, car pas de frais de location</w:t>
      </w:r>
      <w:r w:rsidR="4D451099" w:rsidRPr="2C0BE13D">
        <w:rPr>
          <w:rFonts w:ascii="Calibri" w:eastAsia="Calibri" w:hAnsi="Calibri" w:cs="Calibri"/>
        </w:rPr>
        <w:t xml:space="preserve">) </w:t>
      </w:r>
      <w:r w:rsidR="27035FEE" w:rsidRPr="2C0BE13D">
        <w:rPr>
          <w:rFonts w:ascii="Calibri" w:eastAsia="Calibri" w:hAnsi="Calibri" w:cs="Calibri"/>
        </w:rPr>
        <w:t xml:space="preserve">et que seulement 5% de leurs camions utilisent le biogaz. </w:t>
      </w:r>
      <w:r w:rsidRPr="2C0BE13D">
        <w:rPr>
          <w:rFonts w:ascii="Calibri" w:eastAsia="Calibri" w:hAnsi="Calibri" w:cs="Calibri"/>
        </w:rPr>
        <w:t xml:space="preserve"> </w:t>
      </w:r>
      <w:r w:rsidR="410DA4B1" w:rsidRPr="2C0BE13D">
        <w:rPr>
          <w:rFonts w:ascii="Calibri" w:eastAsia="Calibri" w:hAnsi="Calibri" w:cs="Calibri"/>
        </w:rPr>
        <w:t xml:space="preserve">Vous devirez faire attention à la gestion de vos </w:t>
      </w:r>
      <w:r w:rsidR="410DA4B1" w:rsidRPr="2C0BE13D">
        <w:rPr>
          <w:rFonts w:ascii="Calibri" w:eastAsia="Calibri" w:hAnsi="Calibri" w:cs="Calibri"/>
          <w:sz w:val="22"/>
          <w:szCs w:val="22"/>
        </w:rPr>
        <w:t xml:space="preserve">coûts étant donné que c’est l’enjeu principal de WDI. </w:t>
      </w:r>
      <w:r w:rsidR="00772D5E" w:rsidRPr="2C0BE13D">
        <w:rPr>
          <w:rFonts w:ascii="Calibri" w:eastAsia="Calibri" w:hAnsi="Calibri" w:cs="Calibri"/>
          <w:color w:val="FF0000"/>
          <w:sz w:val="22"/>
          <w:szCs w:val="22"/>
        </w:rPr>
        <w:t xml:space="preserve">bien, mais vous auriez eu une réponse plus complète en utilisant les ratios </w:t>
      </w:r>
      <w:r w:rsidR="007A6386" w:rsidRPr="2C0BE13D">
        <w:rPr>
          <w:rFonts w:ascii="Calibri" w:eastAsia="Calibri" w:hAnsi="Calibri" w:cs="Calibri"/>
          <w:color w:val="FF0000"/>
          <w:sz w:val="22"/>
          <w:szCs w:val="22"/>
        </w:rPr>
        <w:t>des charges en % des produits</w:t>
      </w:r>
      <w:r w:rsidR="00F92CD7" w:rsidRPr="2C0BE13D">
        <w:rPr>
          <w:rFonts w:ascii="Calibri" w:eastAsia="Calibri" w:hAnsi="Calibri" w:cs="Calibri"/>
          <w:color w:val="FF0000"/>
          <w:sz w:val="22"/>
          <w:szCs w:val="22"/>
        </w:rPr>
        <w:t xml:space="preserve"> et en comparant à l’industrie. Je vous encourage à réécrire votre section pour voir si vous avez bien compris mes commentaires. Je pourrai vous la corriger par la suite. </w:t>
      </w:r>
    </w:p>
    <w:p w14:paraId="132C5902" w14:textId="30D831C3" w:rsidR="35550FC6" w:rsidRPr="001B61BA" w:rsidRDefault="001B61BA" w:rsidP="1F2C125B">
      <w:pPr>
        <w:rPr>
          <w:rFonts w:ascii="Calibri" w:eastAsia="Calibri" w:hAnsi="Calibri" w:cs="Calibri"/>
          <w:u w:val="single"/>
        </w:rPr>
      </w:pPr>
      <w:r w:rsidRPr="53936989">
        <w:rPr>
          <w:rFonts w:ascii="Calibri" w:eastAsia="Calibri" w:hAnsi="Calibri" w:cs="Calibri"/>
          <w:u w:val="single"/>
        </w:rPr>
        <w:t>Liquidité</w:t>
      </w:r>
      <w:r w:rsidR="2E186A09" w:rsidRPr="53936989">
        <w:rPr>
          <w:rFonts w:ascii="Calibri" w:eastAsia="Calibri" w:hAnsi="Calibri" w:cs="Calibri"/>
          <w:u w:val="single"/>
        </w:rPr>
        <w:t xml:space="preserve"> </w:t>
      </w:r>
    </w:p>
    <w:p w14:paraId="669E60E1" w14:textId="14FDE47D" w:rsidR="35550FC6" w:rsidRPr="00F92CD7" w:rsidRDefault="585D02ED" w:rsidP="07717D07">
      <w:pPr>
        <w:spacing w:line="360" w:lineRule="auto"/>
        <w:jc w:val="both"/>
        <w:rPr>
          <w:rFonts w:ascii="Calibri" w:eastAsia="Calibri" w:hAnsi="Calibri" w:cs="Calibri"/>
          <w:color w:val="FF0000"/>
          <w:lang w:val="fr-CA"/>
        </w:rPr>
      </w:pPr>
      <w:r w:rsidRPr="79F25998">
        <w:rPr>
          <w:rFonts w:ascii="Calibri" w:eastAsia="Calibri" w:hAnsi="Calibri" w:cs="Calibri"/>
          <w:lang w:val="fr"/>
        </w:rPr>
        <w:t>Concernant les liquidités, le ratio de</w:t>
      </w:r>
      <w:r w:rsidR="260BD072" w:rsidRPr="3BD672A5">
        <w:rPr>
          <w:rFonts w:ascii="Calibri" w:eastAsia="Calibri" w:hAnsi="Calibri" w:cs="Calibri"/>
          <w:lang w:val="fr"/>
        </w:rPr>
        <w:t xml:space="preserve"> liquidité </w:t>
      </w:r>
      <w:r w:rsidR="260BD072" w:rsidRPr="473706B8">
        <w:rPr>
          <w:rFonts w:ascii="Calibri" w:eastAsia="Calibri" w:hAnsi="Calibri" w:cs="Calibri"/>
          <w:lang w:val="fr"/>
        </w:rPr>
        <w:t>général</w:t>
      </w:r>
      <w:r w:rsidRPr="79F25998">
        <w:rPr>
          <w:rFonts w:ascii="Calibri" w:eastAsia="Calibri" w:hAnsi="Calibri" w:cs="Calibri"/>
          <w:lang w:val="fr"/>
        </w:rPr>
        <w:t xml:space="preserve"> est de 0,8 ce qui est </w:t>
      </w:r>
      <w:r w:rsidR="15818D20" w:rsidRPr="67C9F7EA">
        <w:rPr>
          <w:rFonts w:ascii="Calibri" w:eastAsia="Calibri" w:hAnsi="Calibri" w:cs="Calibri"/>
          <w:lang w:val="fr"/>
        </w:rPr>
        <w:t>inférieur</w:t>
      </w:r>
      <w:r w:rsidRPr="79F25998">
        <w:rPr>
          <w:rFonts w:ascii="Calibri" w:eastAsia="Calibri" w:hAnsi="Calibri" w:cs="Calibri"/>
          <w:lang w:val="fr"/>
        </w:rPr>
        <w:t xml:space="preserve"> à l’industrie qui est à 1.5. Cela peut notamment s’expliquer par le fait que vous avez beaucoup moins généré de flux reliés aux activités </w:t>
      </w:r>
      <w:r w:rsidR="00F92CD7">
        <w:rPr>
          <w:rFonts w:ascii="Calibri" w:eastAsia="Calibri" w:hAnsi="Calibri" w:cs="Calibri"/>
          <w:color w:val="FF0000"/>
          <w:lang w:val="fr"/>
        </w:rPr>
        <w:t xml:space="preserve">d’exploitation </w:t>
      </w:r>
      <w:r w:rsidRPr="79F25998">
        <w:rPr>
          <w:rFonts w:ascii="Calibri" w:eastAsia="Calibri" w:hAnsi="Calibri" w:cs="Calibri"/>
          <w:lang w:val="fr"/>
        </w:rPr>
        <w:t>comparativement à l’année dernière. Cela vient du fait qu’il y a eu une diminution du prix des matières recyclés</w:t>
      </w:r>
      <w:r w:rsidR="59777822" w:rsidRPr="4DDBAFDE">
        <w:rPr>
          <w:rFonts w:ascii="Calibri" w:eastAsia="Calibri" w:hAnsi="Calibri" w:cs="Calibri"/>
          <w:lang w:val="fr"/>
        </w:rPr>
        <w:t xml:space="preserve"> </w:t>
      </w:r>
      <w:r w:rsidR="59777822" w:rsidRPr="28676B3D">
        <w:rPr>
          <w:rFonts w:ascii="Calibri" w:eastAsia="Calibri" w:hAnsi="Calibri" w:cs="Calibri"/>
          <w:lang w:val="fr"/>
        </w:rPr>
        <w:t xml:space="preserve">et une </w:t>
      </w:r>
      <w:r w:rsidR="59777822" w:rsidRPr="33C14564">
        <w:rPr>
          <w:rFonts w:ascii="Calibri" w:eastAsia="Calibri" w:hAnsi="Calibri" w:cs="Calibri"/>
          <w:lang w:val="fr"/>
        </w:rPr>
        <w:t xml:space="preserve">augmentation des </w:t>
      </w:r>
      <w:r w:rsidR="59777822" w:rsidRPr="2BF5E51A">
        <w:rPr>
          <w:rFonts w:ascii="Calibri" w:eastAsia="Calibri" w:hAnsi="Calibri" w:cs="Calibri"/>
          <w:lang w:val="fr"/>
        </w:rPr>
        <w:t>coûts d’exploitation</w:t>
      </w:r>
      <w:r w:rsidR="0CD0C8B2" w:rsidRPr="2BF5E51A">
        <w:rPr>
          <w:rFonts w:ascii="Calibri" w:eastAsia="Calibri" w:hAnsi="Calibri" w:cs="Calibri"/>
          <w:lang w:val="fr"/>
        </w:rPr>
        <w:t>.</w:t>
      </w:r>
      <w:r w:rsidRPr="79F25998">
        <w:rPr>
          <w:rFonts w:ascii="Calibri" w:eastAsia="Calibri" w:hAnsi="Calibri" w:cs="Calibri"/>
          <w:lang w:val="fr-CA"/>
        </w:rPr>
        <w:t xml:space="preserve"> </w:t>
      </w:r>
      <w:r w:rsidR="00F92CD7">
        <w:rPr>
          <w:rFonts w:ascii="Calibri" w:eastAsia="Calibri" w:hAnsi="Calibri" w:cs="Calibri"/>
          <w:color w:val="FF0000"/>
          <w:lang w:val="fr-CA"/>
        </w:rPr>
        <w:t xml:space="preserve">Très </w:t>
      </w:r>
      <w:proofErr w:type="spellStart"/>
      <w:r w:rsidR="00F92CD7">
        <w:rPr>
          <w:rFonts w:ascii="Calibri" w:eastAsia="Calibri" w:hAnsi="Calibri" w:cs="Calibri"/>
          <w:color w:val="FF0000"/>
          <w:lang w:val="fr-CA"/>
        </w:rPr>
        <w:t>bien</w:t>
      </w:r>
      <w:r w:rsidRPr="79F25998">
        <w:rPr>
          <w:rFonts w:ascii="Calibri" w:eastAsia="Calibri" w:hAnsi="Calibri" w:cs="Calibri"/>
          <w:lang w:val="fr-CA"/>
        </w:rPr>
        <w:t>De</w:t>
      </w:r>
      <w:proofErr w:type="spellEnd"/>
      <w:r w:rsidRPr="79F25998">
        <w:rPr>
          <w:rFonts w:ascii="Calibri" w:eastAsia="Calibri" w:hAnsi="Calibri" w:cs="Calibri"/>
          <w:lang w:val="fr-CA"/>
        </w:rPr>
        <w:t xml:space="preserve"> plus, </w:t>
      </w:r>
      <w:r w:rsidRPr="0D7649A2">
        <w:rPr>
          <w:rFonts w:ascii="Calibri" w:eastAsia="Calibri" w:hAnsi="Calibri" w:cs="Calibri"/>
          <w:lang w:val="fr-CA"/>
        </w:rPr>
        <w:t>en</w:t>
      </w:r>
      <w:r w:rsidRPr="4F8EEE78">
        <w:rPr>
          <w:rFonts w:ascii="Calibri" w:eastAsia="Calibri" w:hAnsi="Calibri" w:cs="Calibri"/>
          <w:lang w:val="fr-CA"/>
        </w:rPr>
        <w:t xml:space="preserve"> observant de plus près, on peut voir que le ratio est tiré vers le haut grâce au compte clients qui représente 88% de vos actifs à court terme. On peut donc voir que les liquidités dépendent du recouvrement de vos comptes clients et cela peut </w:t>
      </w:r>
      <w:r w:rsidR="355836B1" w:rsidRPr="7EED213B">
        <w:rPr>
          <w:rFonts w:ascii="Calibri" w:eastAsia="Calibri" w:hAnsi="Calibri" w:cs="Calibri"/>
          <w:lang w:val="fr-CA"/>
        </w:rPr>
        <w:t xml:space="preserve">être </w:t>
      </w:r>
      <w:r w:rsidR="355836B1" w:rsidRPr="5F87C176">
        <w:rPr>
          <w:rFonts w:ascii="Calibri" w:eastAsia="Calibri" w:hAnsi="Calibri" w:cs="Calibri"/>
          <w:lang w:val="fr-CA"/>
        </w:rPr>
        <w:t>inquiétant</w:t>
      </w:r>
      <w:r w:rsidRPr="4F8EEE78">
        <w:rPr>
          <w:rFonts w:ascii="Calibri" w:eastAsia="Calibri" w:hAnsi="Calibri" w:cs="Calibri"/>
          <w:lang w:val="fr-CA"/>
        </w:rPr>
        <w:t xml:space="preserve"> sachant que le ratio du délai de recouvrement des comptes clients </w:t>
      </w:r>
      <w:r w:rsidR="05B191B1" w:rsidRPr="5376C7FC">
        <w:rPr>
          <w:rFonts w:ascii="Calibri" w:eastAsia="Calibri" w:hAnsi="Calibri" w:cs="Calibri"/>
          <w:lang w:val="fr-CA"/>
        </w:rPr>
        <w:t>à</w:t>
      </w:r>
      <w:r w:rsidRPr="79F25998">
        <w:rPr>
          <w:rFonts w:ascii="Calibri" w:eastAsia="Calibri" w:hAnsi="Calibri" w:cs="Calibri"/>
          <w:lang w:val="fr-CA"/>
        </w:rPr>
        <w:t xml:space="preserve"> </w:t>
      </w:r>
      <w:r w:rsidRPr="4F8EEE78">
        <w:rPr>
          <w:rFonts w:ascii="Calibri" w:eastAsia="Calibri" w:hAnsi="Calibri" w:cs="Calibri"/>
          <w:lang w:val="fr-CA"/>
        </w:rPr>
        <w:t>augmenter dans les 2 dernières années</w:t>
      </w:r>
      <w:r w:rsidR="68457F7F" w:rsidRPr="4DCCBA92">
        <w:rPr>
          <w:rFonts w:ascii="Calibri" w:eastAsia="Calibri" w:hAnsi="Calibri" w:cs="Calibri"/>
          <w:lang w:val="fr-CA"/>
        </w:rPr>
        <w:t xml:space="preserve"> </w:t>
      </w:r>
      <w:r w:rsidR="68457F7F" w:rsidRPr="1653E94E">
        <w:rPr>
          <w:rFonts w:ascii="Calibri" w:eastAsia="Calibri" w:hAnsi="Calibri" w:cs="Calibri"/>
          <w:lang w:val="fr-CA"/>
        </w:rPr>
        <w:t xml:space="preserve">entre </w:t>
      </w:r>
      <w:r w:rsidR="68457F7F" w:rsidRPr="7459B9D5">
        <w:rPr>
          <w:rFonts w:ascii="Calibri" w:eastAsia="Calibri" w:hAnsi="Calibri" w:cs="Calibri"/>
          <w:lang w:val="fr-CA"/>
        </w:rPr>
        <w:t>autres</w:t>
      </w:r>
      <w:r w:rsidR="68457F7F" w:rsidRPr="38598459">
        <w:rPr>
          <w:rFonts w:ascii="Calibri" w:eastAsia="Calibri" w:hAnsi="Calibri" w:cs="Calibri"/>
          <w:lang w:val="fr-CA"/>
        </w:rPr>
        <w:t xml:space="preserve"> dû </w:t>
      </w:r>
      <w:r w:rsidR="68457F7F" w:rsidRPr="2E9E32B8">
        <w:rPr>
          <w:rFonts w:ascii="Calibri" w:eastAsia="Calibri" w:hAnsi="Calibri" w:cs="Calibri"/>
          <w:lang w:val="fr-CA"/>
        </w:rPr>
        <w:t xml:space="preserve">aux </w:t>
      </w:r>
      <w:r w:rsidR="68457F7F" w:rsidRPr="712D52CA">
        <w:rPr>
          <w:rFonts w:ascii="Calibri" w:eastAsia="Calibri" w:hAnsi="Calibri" w:cs="Calibri"/>
          <w:lang w:val="fr-CA"/>
        </w:rPr>
        <w:t>contrats</w:t>
      </w:r>
      <w:r w:rsidR="68457F7F" w:rsidRPr="2E9E32B8">
        <w:rPr>
          <w:rFonts w:ascii="Calibri" w:eastAsia="Calibri" w:hAnsi="Calibri" w:cs="Calibri"/>
          <w:lang w:val="fr-CA"/>
        </w:rPr>
        <w:t xml:space="preserve"> à long</w:t>
      </w:r>
      <w:r w:rsidR="68457F7F" w:rsidRPr="7F7D6142">
        <w:rPr>
          <w:rFonts w:ascii="Calibri" w:eastAsia="Calibri" w:hAnsi="Calibri" w:cs="Calibri"/>
          <w:lang w:val="fr-CA"/>
        </w:rPr>
        <w:t xml:space="preserve"> </w:t>
      </w:r>
      <w:r w:rsidR="68457F7F" w:rsidRPr="373F866D">
        <w:rPr>
          <w:rFonts w:ascii="Calibri" w:eastAsia="Calibri" w:hAnsi="Calibri" w:cs="Calibri"/>
          <w:lang w:val="fr-CA"/>
        </w:rPr>
        <w:t xml:space="preserve">terme </w:t>
      </w:r>
      <w:r w:rsidR="68457F7F" w:rsidRPr="5824BF1C">
        <w:rPr>
          <w:rFonts w:ascii="Calibri" w:eastAsia="Calibri" w:hAnsi="Calibri" w:cs="Calibri"/>
          <w:lang w:val="fr-CA"/>
        </w:rPr>
        <w:t xml:space="preserve">avec les </w:t>
      </w:r>
      <w:r w:rsidR="68457F7F" w:rsidRPr="712D52CA">
        <w:rPr>
          <w:rFonts w:ascii="Calibri" w:eastAsia="Calibri" w:hAnsi="Calibri" w:cs="Calibri"/>
          <w:lang w:val="fr-CA"/>
        </w:rPr>
        <w:lastRenderedPageBreak/>
        <w:t>clients</w:t>
      </w:r>
      <w:r w:rsidRPr="712D52CA">
        <w:rPr>
          <w:rFonts w:ascii="Calibri" w:eastAsia="Calibri" w:hAnsi="Calibri" w:cs="Calibri"/>
          <w:lang w:val="fr-CA"/>
        </w:rPr>
        <w:t>.</w:t>
      </w:r>
      <w:r w:rsidRPr="4F8EEE78">
        <w:rPr>
          <w:rFonts w:ascii="Calibri" w:eastAsia="Calibri" w:hAnsi="Calibri" w:cs="Calibri"/>
          <w:lang w:val="fr-CA"/>
        </w:rPr>
        <w:t xml:space="preserve"> Votre ratio de liquidité immédiate serait</w:t>
      </w:r>
      <w:r w:rsidR="5DA9F6CC" w:rsidRPr="71DF6352">
        <w:rPr>
          <w:rFonts w:ascii="Calibri" w:eastAsia="Calibri" w:hAnsi="Calibri" w:cs="Calibri"/>
          <w:lang w:val="fr-CA"/>
        </w:rPr>
        <w:t xml:space="preserve"> </w:t>
      </w:r>
      <w:r w:rsidR="5DA9F6CC" w:rsidRPr="6095FB2C">
        <w:rPr>
          <w:rFonts w:ascii="Calibri" w:eastAsia="Calibri" w:hAnsi="Calibri" w:cs="Calibri"/>
          <w:lang w:val="fr-CA"/>
        </w:rPr>
        <w:t>de</w:t>
      </w:r>
      <w:r w:rsidR="37E2BA22" w:rsidRPr="6095FB2C">
        <w:rPr>
          <w:rFonts w:ascii="Calibri" w:eastAsia="Calibri" w:hAnsi="Calibri" w:cs="Calibri"/>
          <w:lang w:val="fr-CA"/>
        </w:rPr>
        <w:t xml:space="preserve"> </w:t>
      </w:r>
      <w:r w:rsidR="5B40AC42" w:rsidRPr="317FDA13">
        <w:rPr>
          <w:rFonts w:ascii="Calibri" w:eastAsia="Calibri" w:hAnsi="Calibri" w:cs="Calibri"/>
          <w:lang w:val="fr-CA"/>
        </w:rPr>
        <w:t>0,01%</w:t>
      </w:r>
      <w:r w:rsidR="6AB1C711" w:rsidRPr="7F173905">
        <w:rPr>
          <w:rFonts w:ascii="Calibri" w:eastAsia="Calibri" w:hAnsi="Calibri" w:cs="Calibri"/>
          <w:lang w:val="fr-CA"/>
        </w:rPr>
        <w:t xml:space="preserve"> </w:t>
      </w:r>
      <w:r w:rsidRPr="7B5D3412">
        <w:rPr>
          <w:rFonts w:ascii="Calibri" w:eastAsia="Calibri" w:hAnsi="Calibri" w:cs="Calibri"/>
          <w:lang w:val="fr-CA"/>
        </w:rPr>
        <w:t>ce</w:t>
      </w:r>
      <w:r w:rsidRPr="4F8EEE78">
        <w:rPr>
          <w:rFonts w:ascii="Calibri" w:eastAsia="Calibri" w:hAnsi="Calibri" w:cs="Calibri"/>
          <w:lang w:val="fr-CA"/>
        </w:rPr>
        <w:t xml:space="preserve"> qui fait que sans le paiement des comptes clients, l’entreprise est encore plus à risque.</w:t>
      </w:r>
      <w:r w:rsidR="00F92CD7">
        <w:rPr>
          <w:rFonts w:ascii="Calibri" w:eastAsia="Calibri" w:hAnsi="Calibri" w:cs="Calibri"/>
          <w:lang w:val="fr-CA"/>
        </w:rPr>
        <w:t xml:space="preserve"> </w:t>
      </w:r>
      <w:r w:rsidR="00F92CD7">
        <w:rPr>
          <w:rFonts w:ascii="Calibri" w:eastAsia="Calibri" w:hAnsi="Calibri" w:cs="Calibri"/>
          <w:color w:val="FF0000"/>
          <w:lang w:val="fr-CA"/>
        </w:rPr>
        <w:t>bien</w:t>
      </w:r>
    </w:p>
    <w:p w14:paraId="1A39F24B" w14:textId="189CF31D" w:rsidR="0EC9DF9E" w:rsidRDefault="0EC9DF9E" w:rsidP="07717D07">
      <w:pPr>
        <w:spacing w:line="257" w:lineRule="auto"/>
        <w:rPr>
          <w:rFonts w:ascii="Calibri" w:eastAsia="Aptos" w:hAnsi="Calibri" w:cs="Calibri"/>
          <w:sz w:val="22"/>
          <w:szCs w:val="22"/>
          <w:lang w:val="fr-CA"/>
        </w:rPr>
      </w:pPr>
      <w:r w:rsidRPr="07717D07">
        <w:rPr>
          <w:rFonts w:ascii="Calibri" w:eastAsia="Calibri" w:hAnsi="Calibri" w:cs="Calibri"/>
          <w:lang w:val="fr-CA"/>
        </w:rPr>
        <w:t xml:space="preserve">Draft: </w:t>
      </w:r>
      <w:r w:rsidRPr="008D4FB3">
        <w:rPr>
          <w:rFonts w:ascii="Calibri" w:eastAsia="Aptos" w:hAnsi="Calibri" w:cs="Calibri"/>
          <w:sz w:val="22"/>
          <w:szCs w:val="22"/>
          <w:lang w:val="fr-CA"/>
        </w:rPr>
        <w:t xml:space="preserve">En termes de liquidités, nous constatons </w:t>
      </w:r>
      <w:r w:rsidR="4C9ACE8E" w:rsidRPr="045C94B3">
        <w:rPr>
          <w:rFonts w:ascii="Calibri" w:eastAsia="Aptos" w:hAnsi="Calibri" w:cs="Calibri"/>
          <w:sz w:val="22"/>
          <w:szCs w:val="22"/>
          <w:lang w:val="fr-CA"/>
        </w:rPr>
        <w:t xml:space="preserve">aussi </w:t>
      </w:r>
      <w:r w:rsidRPr="008D4FB3">
        <w:rPr>
          <w:rFonts w:ascii="Calibri" w:eastAsia="Aptos" w:hAnsi="Calibri" w:cs="Calibri"/>
          <w:sz w:val="22"/>
          <w:szCs w:val="22"/>
          <w:lang w:val="fr-CA"/>
        </w:rPr>
        <w:t xml:space="preserve">que le remboursement de l’emprunt </w:t>
      </w:r>
      <w:r w:rsidR="2430850F" w:rsidRPr="7F173905">
        <w:rPr>
          <w:rFonts w:ascii="Calibri" w:eastAsia="Aptos" w:hAnsi="Calibri" w:cs="Calibri"/>
          <w:sz w:val="22"/>
          <w:szCs w:val="22"/>
          <w:lang w:val="fr-CA"/>
        </w:rPr>
        <w:t>à</w:t>
      </w:r>
      <w:r w:rsidRPr="008D4FB3">
        <w:rPr>
          <w:rFonts w:ascii="Calibri" w:eastAsia="Aptos" w:hAnsi="Calibri" w:cs="Calibri"/>
          <w:sz w:val="22"/>
          <w:szCs w:val="22"/>
          <w:lang w:val="fr-CA"/>
        </w:rPr>
        <w:t xml:space="preserve"> terme REC, a causé une détérioration en termes d’encaisse avec une baisse de </w:t>
      </w:r>
      <w:r w:rsidRPr="712D52CA">
        <w:rPr>
          <w:rFonts w:ascii="Calibri" w:eastAsia="Aptos" w:hAnsi="Calibri" w:cs="Calibri"/>
          <w:sz w:val="22"/>
          <w:szCs w:val="22"/>
          <w:lang w:val="fr-CA"/>
        </w:rPr>
        <w:t>230k</w:t>
      </w:r>
      <w:r w:rsidRPr="008D4FB3">
        <w:rPr>
          <w:rFonts w:ascii="Calibri" w:eastAsia="Aptos" w:hAnsi="Calibri" w:cs="Calibri"/>
          <w:sz w:val="22"/>
          <w:szCs w:val="22"/>
          <w:lang w:val="fr-CA"/>
        </w:rPr>
        <w:t xml:space="preserve"> (-66%). Cela a justifié l’utilisation de la ligne de crédit durant l’exercice mais cette situation n’apparait pas alarmante et plus une solution temporaire. </w:t>
      </w:r>
    </w:p>
    <w:p w14:paraId="20B3296F" w14:textId="77777777" w:rsidR="005E4FA3" w:rsidRDefault="005E4FA3" w:rsidP="07717D07">
      <w:pPr>
        <w:spacing w:line="257" w:lineRule="auto"/>
        <w:rPr>
          <w:rFonts w:ascii="Calibri" w:eastAsia="Aptos" w:hAnsi="Calibri" w:cs="Calibri"/>
          <w:sz w:val="22"/>
          <w:szCs w:val="22"/>
          <w:lang w:val="fr-CA"/>
        </w:rPr>
      </w:pPr>
    </w:p>
    <w:p w14:paraId="4D437169" w14:textId="77777777" w:rsidR="005E4FA3" w:rsidRDefault="005E4FA3" w:rsidP="005E4FA3">
      <w:pPr>
        <w:pStyle w:val="Paragraphedeliste"/>
        <w:spacing w:line="276" w:lineRule="auto"/>
        <w:rPr>
          <w:rFonts w:ascii="Aptos" w:eastAsia="Aptos" w:hAnsi="Aptos" w:cs="Aptos"/>
          <w:color w:val="FF0000"/>
          <w:highlight w:val="yellow"/>
        </w:rPr>
      </w:pPr>
      <w:r w:rsidRPr="5F772D1C">
        <w:rPr>
          <w:rFonts w:ascii="Aptos" w:eastAsia="Aptos" w:hAnsi="Aptos" w:cs="Aptos"/>
          <w:color w:val="FF0000"/>
          <w:highlight w:val="yellow"/>
        </w:rPr>
        <w:t>Exemple de conclusion générale (requis pour CD)</w:t>
      </w:r>
      <w:r w:rsidRPr="5F772D1C">
        <w:rPr>
          <w:rFonts w:ascii="Aptos" w:eastAsia="Aptos" w:hAnsi="Aptos" w:cs="Aptos"/>
          <w:color w:val="FF0000"/>
        </w:rPr>
        <w:t xml:space="preserve"> </w:t>
      </w:r>
    </w:p>
    <w:p w14:paraId="2F629C3E" w14:textId="77777777" w:rsidR="005E4FA3" w:rsidRDefault="005E4FA3" w:rsidP="005E4FA3">
      <w:pPr>
        <w:pStyle w:val="Paragraphedeliste"/>
        <w:spacing w:line="276" w:lineRule="auto"/>
        <w:rPr>
          <w:rFonts w:ascii="Aptos" w:eastAsia="Aptos" w:hAnsi="Aptos" w:cs="Aptos"/>
          <w:color w:val="FF0000"/>
          <w:highlight w:val="yellow"/>
        </w:rPr>
      </w:pPr>
      <w:r w:rsidRPr="5F772D1C">
        <w:rPr>
          <w:rFonts w:ascii="Aptos" w:eastAsia="Aptos" w:hAnsi="Aptos" w:cs="Aptos"/>
          <w:color w:val="FF0000"/>
          <w:highlight w:val="yellow"/>
        </w:rPr>
        <w:t>WDI a une piètre performance au niveau des bénéfices, ce qui a une incidence sur nombre de ratios, y compris les ratios de liquidité, d’exploitation et de solvabilité.</w:t>
      </w:r>
    </w:p>
    <w:p w14:paraId="7510BADB" w14:textId="77777777" w:rsidR="005E4FA3" w:rsidRDefault="005E4FA3" w:rsidP="005E4FA3">
      <w:pPr>
        <w:pStyle w:val="Paragraphedeliste"/>
        <w:spacing w:line="276" w:lineRule="auto"/>
        <w:rPr>
          <w:rFonts w:ascii="Aptos" w:eastAsia="Aptos" w:hAnsi="Aptos" w:cs="Aptos"/>
          <w:color w:val="FF0000"/>
          <w:highlight w:val="yellow"/>
        </w:rPr>
      </w:pPr>
      <w:r w:rsidRPr="5F772D1C">
        <w:rPr>
          <w:rFonts w:ascii="Aptos" w:eastAsia="Aptos" w:hAnsi="Aptos" w:cs="Aptos"/>
          <w:color w:val="FF0000"/>
          <w:highlight w:val="yellow"/>
        </w:rPr>
        <w:t>Les principaux facteurs contribuant à cette situation sont la faible croissance des produits dans la plupart des secteurs, la chute des produits dans la division du recyclage et l’augmentation des coûts du carburant et d’autres coûts. La société doit donc trouver des solutions qui lui permettront d’augmenter ses produits ainsi que sa marge bénéficiaire. Les objectifs établis par le conseil d’administration pour 2021 et 2022 constituent un bon point de départ à cet égard.</w:t>
      </w:r>
    </w:p>
    <w:p w14:paraId="1DDD5693" w14:textId="77777777" w:rsidR="005E4FA3" w:rsidRDefault="005E4FA3" w:rsidP="005E4FA3">
      <w:pPr>
        <w:pStyle w:val="Paragraphedeliste"/>
        <w:spacing w:line="276" w:lineRule="auto"/>
        <w:rPr>
          <w:rFonts w:ascii="Aptos" w:eastAsia="Aptos" w:hAnsi="Aptos" w:cs="Aptos"/>
          <w:color w:val="FF0000"/>
        </w:rPr>
      </w:pPr>
    </w:p>
    <w:p w14:paraId="4F4F1859" w14:textId="77777777" w:rsidR="005E4FA3" w:rsidRDefault="005E4FA3" w:rsidP="005E4FA3">
      <w:pPr>
        <w:spacing w:line="257" w:lineRule="auto"/>
        <w:jc w:val="both"/>
      </w:pPr>
      <w:r w:rsidRPr="5F772D1C">
        <w:rPr>
          <w:rFonts w:ascii="Calibri" w:eastAsia="Calibri" w:hAnsi="Calibri" w:cs="Calibri"/>
          <w:b/>
          <w:bCs/>
          <w:color w:val="FF0000"/>
          <w:sz w:val="22"/>
          <w:szCs w:val="22"/>
        </w:rPr>
        <w:t xml:space="preserve">Conseils pour une analyse financière réussie : </w:t>
      </w:r>
    </w:p>
    <w:p w14:paraId="2865EB18" w14:textId="77777777" w:rsidR="005E4FA3" w:rsidRDefault="005E4FA3" w:rsidP="005E4FA3">
      <w:pPr>
        <w:pStyle w:val="Paragraphedeliste"/>
        <w:numPr>
          <w:ilvl w:val="0"/>
          <w:numId w:val="5"/>
        </w:numPr>
        <w:spacing w:after="0" w:line="257" w:lineRule="auto"/>
        <w:jc w:val="both"/>
        <w:rPr>
          <w:rFonts w:ascii="Calibri" w:eastAsia="Calibri" w:hAnsi="Calibri" w:cs="Calibri"/>
          <w:color w:val="FF0000"/>
          <w:sz w:val="22"/>
          <w:szCs w:val="22"/>
        </w:rPr>
      </w:pPr>
      <w:r w:rsidRPr="5F772D1C">
        <w:rPr>
          <w:rFonts w:ascii="Calibri" w:eastAsia="Calibri" w:hAnsi="Calibri" w:cs="Calibri"/>
          <w:color w:val="FF0000"/>
          <w:sz w:val="22"/>
          <w:szCs w:val="22"/>
        </w:rPr>
        <w:t>Il est important de toujours chiffrer vos analyses pour que votre rapport soit compréhensible</w:t>
      </w:r>
    </w:p>
    <w:p w14:paraId="68F8CC9C" w14:textId="77777777" w:rsidR="005E4FA3" w:rsidRDefault="005E4FA3" w:rsidP="005E4FA3">
      <w:pPr>
        <w:pStyle w:val="Paragraphedeliste"/>
        <w:numPr>
          <w:ilvl w:val="0"/>
          <w:numId w:val="5"/>
        </w:numPr>
        <w:spacing w:after="0" w:line="257" w:lineRule="auto"/>
        <w:jc w:val="both"/>
        <w:rPr>
          <w:rFonts w:ascii="Calibri" w:eastAsia="Calibri" w:hAnsi="Calibri" w:cs="Calibri"/>
          <w:color w:val="FF0000"/>
          <w:sz w:val="22"/>
          <w:szCs w:val="22"/>
        </w:rPr>
      </w:pPr>
      <w:r w:rsidRPr="5F772D1C">
        <w:rPr>
          <w:rFonts w:ascii="Calibri" w:eastAsia="Calibri" w:hAnsi="Calibri" w:cs="Calibri"/>
          <w:color w:val="FF0000"/>
          <w:sz w:val="22"/>
          <w:szCs w:val="22"/>
        </w:rPr>
        <w:t xml:space="preserve">L’objectif est de poser un diagnostic clair sur chacune des dimensions de la santé financière de l’entreprise. </w:t>
      </w:r>
    </w:p>
    <w:p w14:paraId="2BCE7528" w14:textId="77777777" w:rsidR="005E4FA3" w:rsidRDefault="005E4FA3" w:rsidP="005E4FA3">
      <w:pPr>
        <w:pStyle w:val="Paragraphedeliste"/>
        <w:numPr>
          <w:ilvl w:val="0"/>
          <w:numId w:val="5"/>
        </w:numPr>
        <w:spacing w:after="0" w:line="257" w:lineRule="auto"/>
        <w:jc w:val="both"/>
        <w:rPr>
          <w:rFonts w:ascii="Calibri" w:eastAsia="Calibri" w:hAnsi="Calibri" w:cs="Calibri"/>
          <w:color w:val="FF0000"/>
          <w:sz w:val="22"/>
          <w:szCs w:val="22"/>
        </w:rPr>
      </w:pPr>
      <w:r w:rsidRPr="5F772D1C">
        <w:rPr>
          <w:rFonts w:ascii="Calibri" w:eastAsia="Calibri" w:hAnsi="Calibri" w:cs="Calibri"/>
          <w:color w:val="FF0000"/>
          <w:sz w:val="22"/>
          <w:szCs w:val="22"/>
        </w:rPr>
        <w:t>Pour que votre analyse financière soit utile et de niveau compétent, vous devez maximiser l’utilisation des faits du cas. Les difficultés de la division Recyclage, la hausse des frais de carburant, le manque d’investissement en technologie sont des éléments très importants pour comprendre la performance financière de WDI et doivent être utilisés dans votre analyse pour expliquer les variations.</w:t>
      </w:r>
    </w:p>
    <w:p w14:paraId="2A715C5E" w14:textId="77777777" w:rsidR="005E4FA3" w:rsidRDefault="005E4FA3" w:rsidP="005E4FA3">
      <w:pPr>
        <w:pStyle w:val="Paragraphedeliste"/>
        <w:numPr>
          <w:ilvl w:val="0"/>
          <w:numId w:val="5"/>
        </w:numPr>
        <w:spacing w:after="0" w:line="257" w:lineRule="auto"/>
        <w:jc w:val="both"/>
        <w:rPr>
          <w:rFonts w:ascii="Calibri" w:eastAsia="Calibri" w:hAnsi="Calibri" w:cs="Calibri"/>
          <w:color w:val="FF0000"/>
          <w:sz w:val="22"/>
          <w:szCs w:val="22"/>
        </w:rPr>
      </w:pPr>
      <w:r w:rsidRPr="5F772D1C">
        <w:rPr>
          <w:rFonts w:ascii="Calibri" w:eastAsia="Calibri" w:hAnsi="Calibri" w:cs="Calibri"/>
          <w:color w:val="FF0000"/>
          <w:sz w:val="22"/>
          <w:szCs w:val="22"/>
        </w:rPr>
        <w:t xml:space="preserve">Une analyse financière complète doit poser un diagnostic sur les 4 dimensions de la santé financière de l’entreprise et doit permettre d’identifier l’impact des principales problématiques de l’entreprise. On vise l’utilisation de 1 à 2 ratios par catégorie en examen.  Les contraintes et objectifs stratégiques sont des incontournables et devraient systématiquement être calculés dans cette section. </w:t>
      </w:r>
    </w:p>
    <w:p w14:paraId="59F15E02" w14:textId="77777777" w:rsidR="005E4FA3" w:rsidRPr="00CE4F3E" w:rsidRDefault="005E4FA3" w:rsidP="005E4FA3">
      <w:pPr>
        <w:pStyle w:val="Paragraphedeliste"/>
        <w:numPr>
          <w:ilvl w:val="0"/>
          <w:numId w:val="5"/>
        </w:numPr>
        <w:spacing w:after="0" w:line="276" w:lineRule="auto"/>
        <w:jc w:val="both"/>
        <w:rPr>
          <w:rFonts w:ascii="Aptos" w:eastAsia="Aptos" w:hAnsi="Aptos" w:cs="Aptos"/>
          <w:color w:val="FF0000"/>
        </w:rPr>
      </w:pPr>
      <w:r w:rsidRPr="00CE4F3E">
        <w:rPr>
          <w:rFonts w:ascii="Calibri" w:eastAsia="Calibri" w:hAnsi="Calibri" w:cs="Calibri"/>
          <w:color w:val="FF0000"/>
          <w:sz w:val="22"/>
          <w:szCs w:val="22"/>
        </w:rPr>
        <w:t>Une conclusion générale permet de faire un retour sur vos principales constatations et souligne votre diagnostic.</w:t>
      </w:r>
    </w:p>
    <w:p w14:paraId="5886FA76" w14:textId="77777777" w:rsidR="005E4FA3" w:rsidRPr="005E4FA3" w:rsidRDefault="005E4FA3" w:rsidP="07717D07">
      <w:pPr>
        <w:spacing w:line="257" w:lineRule="auto"/>
        <w:rPr>
          <w:rFonts w:ascii="Calibri" w:eastAsia="Calibri" w:hAnsi="Calibri" w:cs="Calibri"/>
        </w:rPr>
      </w:pPr>
    </w:p>
    <w:p w14:paraId="6139E7C6" w14:textId="37E45D65" w:rsidR="47B4DDB9" w:rsidRDefault="47B4DDB9" w:rsidP="47B4DDB9">
      <w:pPr>
        <w:spacing w:line="360" w:lineRule="auto"/>
        <w:rPr>
          <w:rFonts w:ascii="Calibri" w:eastAsia="Calibri" w:hAnsi="Calibri" w:cs="Calibri"/>
          <w:lang w:val="fr-CA"/>
        </w:rPr>
      </w:pPr>
    </w:p>
    <w:p w14:paraId="2FF11791" w14:textId="2FEB68A3" w:rsidR="35550FC6" w:rsidRDefault="35550FC6" w:rsidP="4F8EEE78">
      <w:pPr>
        <w:spacing w:line="257" w:lineRule="auto"/>
        <w:rPr>
          <w:rFonts w:ascii="Calibri" w:eastAsia="Calibri" w:hAnsi="Calibri" w:cs="Calibri"/>
          <w:sz w:val="22"/>
          <w:szCs w:val="22"/>
          <w:lang w:val="fr-CA"/>
        </w:rPr>
      </w:pPr>
    </w:p>
    <w:p w14:paraId="54D4CFB3" w14:textId="7DDCDF69" w:rsidR="35550FC6" w:rsidRDefault="35550FC6" w:rsidP="1F2C125B"/>
    <w:sectPr w:rsidR="35550FC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7EB"/>
    <w:multiLevelType w:val="hybridMultilevel"/>
    <w:tmpl w:val="52F027A0"/>
    <w:lvl w:ilvl="0" w:tplc="A7C24C6E">
      <w:start w:val="1"/>
      <w:numFmt w:val="bullet"/>
      <w:lvlText w:val="-"/>
      <w:lvlJc w:val="left"/>
      <w:pPr>
        <w:ind w:left="720" w:hanging="360"/>
      </w:pPr>
      <w:rPr>
        <w:rFonts w:ascii="Calibri" w:hAnsi="Calibri" w:hint="default"/>
      </w:rPr>
    </w:lvl>
    <w:lvl w:ilvl="1" w:tplc="6BE6D54A">
      <w:start w:val="1"/>
      <w:numFmt w:val="bullet"/>
      <w:lvlText w:val="o"/>
      <w:lvlJc w:val="left"/>
      <w:pPr>
        <w:ind w:left="1440" w:hanging="360"/>
      </w:pPr>
      <w:rPr>
        <w:rFonts w:ascii="Courier New" w:hAnsi="Courier New" w:hint="default"/>
      </w:rPr>
    </w:lvl>
    <w:lvl w:ilvl="2" w:tplc="365E0E08">
      <w:start w:val="1"/>
      <w:numFmt w:val="bullet"/>
      <w:lvlText w:val=""/>
      <w:lvlJc w:val="left"/>
      <w:pPr>
        <w:ind w:left="2160" w:hanging="360"/>
      </w:pPr>
      <w:rPr>
        <w:rFonts w:ascii="Wingdings" w:hAnsi="Wingdings" w:hint="default"/>
      </w:rPr>
    </w:lvl>
    <w:lvl w:ilvl="3" w:tplc="90DA9CEA">
      <w:start w:val="1"/>
      <w:numFmt w:val="bullet"/>
      <w:lvlText w:val=""/>
      <w:lvlJc w:val="left"/>
      <w:pPr>
        <w:ind w:left="2880" w:hanging="360"/>
      </w:pPr>
      <w:rPr>
        <w:rFonts w:ascii="Symbol" w:hAnsi="Symbol" w:hint="default"/>
      </w:rPr>
    </w:lvl>
    <w:lvl w:ilvl="4" w:tplc="37AAD012">
      <w:start w:val="1"/>
      <w:numFmt w:val="bullet"/>
      <w:lvlText w:val="o"/>
      <w:lvlJc w:val="left"/>
      <w:pPr>
        <w:ind w:left="3600" w:hanging="360"/>
      </w:pPr>
      <w:rPr>
        <w:rFonts w:ascii="Courier New" w:hAnsi="Courier New" w:hint="default"/>
      </w:rPr>
    </w:lvl>
    <w:lvl w:ilvl="5" w:tplc="021AF0C4">
      <w:start w:val="1"/>
      <w:numFmt w:val="bullet"/>
      <w:lvlText w:val=""/>
      <w:lvlJc w:val="left"/>
      <w:pPr>
        <w:ind w:left="4320" w:hanging="360"/>
      </w:pPr>
      <w:rPr>
        <w:rFonts w:ascii="Wingdings" w:hAnsi="Wingdings" w:hint="default"/>
      </w:rPr>
    </w:lvl>
    <w:lvl w:ilvl="6" w:tplc="3772A0D8">
      <w:start w:val="1"/>
      <w:numFmt w:val="bullet"/>
      <w:lvlText w:val=""/>
      <w:lvlJc w:val="left"/>
      <w:pPr>
        <w:ind w:left="5040" w:hanging="360"/>
      </w:pPr>
      <w:rPr>
        <w:rFonts w:ascii="Symbol" w:hAnsi="Symbol" w:hint="default"/>
      </w:rPr>
    </w:lvl>
    <w:lvl w:ilvl="7" w:tplc="FE2A1408">
      <w:start w:val="1"/>
      <w:numFmt w:val="bullet"/>
      <w:lvlText w:val="o"/>
      <w:lvlJc w:val="left"/>
      <w:pPr>
        <w:ind w:left="5760" w:hanging="360"/>
      </w:pPr>
      <w:rPr>
        <w:rFonts w:ascii="Courier New" w:hAnsi="Courier New" w:hint="default"/>
      </w:rPr>
    </w:lvl>
    <w:lvl w:ilvl="8" w:tplc="DDE2C46C">
      <w:start w:val="1"/>
      <w:numFmt w:val="bullet"/>
      <w:lvlText w:val=""/>
      <w:lvlJc w:val="left"/>
      <w:pPr>
        <w:ind w:left="6480" w:hanging="360"/>
      </w:pPr>
      <w:rPr>
        <w:rFonts w:ascii="Wingdings" w:hAnsi="Wingdings" w:hint="default"/>
      </w:rPr>
    </w:lvl>
  </w:abstractNum>
  <w:abstractNum w:abstractNumId="1" w15:restartNumberingAfterBreak="0">
    <w:nsid w:val="087D65FB"/>
    <w:multiLevelType w:val="hybridMultilevel"/>
    <w:tmpl w:val="1E866A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392BE31"/>
    <w:multiLevelType w:val="hybridMultilevel"/>
    <w:tmpl w:val="9F5E6CC0"/>
    <w:lvl w:ilvl="0" w:tplc="59BAAC28">
      <w:start w:val="1"/>
      <w:numFmt w:val="bullet"/>
      <w:lvlText w:val="-"/>
      <w:lvlJc w:val="left"/>
      <w:pPr>
        <w:ind w:left="720" w:hanging="360"/>
      </w:pPr>
      <w:rPr>
        <w:rFonts w:ascii="Calibri" w:hAnsi="Calibri" w:hint="default"/>
      </w:rPr>
    </w:lvl>
    <w:lvl w:ilvl="1" w:tplc="2B4C8A14">
      <w:start w:val="1"/>
      <w:numFmt w:val="bullet"/>
      <w:lvlText w:val="o"/>
      <w:lvlJc w:val="left"/>
      <w:pPr>
        <w:ind w:left="1440" w:hanging="360"/>
      </w:pPr>
      <w:rPr>
        <w:rFonts w:ascii="Courier New" w:hAnsi="Courier New" w:hint="default"/>
      </w:rPr>
    </w:lvl>
    <w:lvl w:ilvl="2" w:tplc="A84CDF28">
      <w:start w:val="1"/>
      <w:numFmt w:val="bullet"/>
      <w:lvlText w:val=""/>
      <w:lvlJc w:val="left"/>
      <w:pPr>
        <w:ind w:left="2160" w:hanging="360"/>
      </w:pPr>
      <w:rPr>
        <w:rFonts w:ascii="Wingdings" w:hAnsi="Wingdings" w:hint="default"/>
      </w:rPr>
    </w:lvl>
    <w:lvl w:ilvl="3" w:tplc="AC3E4C22">
      <w:start w:val="1"/>
      <w:numFmt w:val="bullet"/>
      <w:lvlText w:val=""/>
      <w:lvlJc w:val="left"/>
      <w:pPr>
        <w:ind w:left="2880" w:hanging="360"/>
      </w:pPr>
      <w:rPr>
        <w:rFonts w:ascii="Symbol" w:hAnsi="Symbol" w:hint="default"/>
      </w:rPr>
    </w:lvl>
    <w:lvl w:ilvl="4" w:tplc="49D26DF0">
      <w:start w:val="1"/>
      <w:numFmt w:val="bullet"/>
      <w:lvlText w:val="o"/>
      <w:lvlJc w:val="left"/>
      <w:pPr>
        <w:ind w:left="3600" w:hanging="360"/>
      </w:pPr>
      <w:rPr>
        <w:rFonts w:ascii="Courier New" w:hAnsi="Courier New" w:hint="default"/>
      </w:rPr>
    </w:lvl>
    <w:lvl w:ilvl="5" w:tplc="E87EE4EE">
      <w:start w:val="1"/>
      <w:numFmt w:val="bullet"/>
      <w:lvlText w:val=""/>
      <w:lvlJc w:val="left"/>
      <w:pPr>
        <w:ind w:left="4320" w:hanging="360"/>
      </w:pPr>
      <w:rPr>
        <w:rFonts w:ascii="Wingdings" w:hAnsi="Wingdings" w:hint="default"/>
      </w:rPr>
    </w:lvl>
    <w:lvl w:ilvl="6" w:tplc="1B26C0D0">
      <w:start w:val="1"/>
      <w:numFmt w:val="bullet"/>
      <w:lvlText w:val=""/>
      <w:lvlJc w:val="left"/>
      <w:pPr>
        <w:ind w:left="5040" w:hanging="360"/>
      </w:pPr>
      <w:rPr>
        <w:rFonts w:ascii="Symbol" w:hAnsi="Symbol" w:hint="default"/>
      </w:rPr>
    </w:lvl>
    <w:lvl w:ilvl="7" w:tplc="75B8B61A">
      <w:start w:val="1"/>
      <w:numFmt w:val="bullet"/>
      <w:lvlText w:val="o"/>
      <w:lvlJc w:val="left"/>
      <w:pPr>
        <w:ind w:left="5760" w:hanging="360"/>
      </w:pPr>
      <w:rPr>
        <w:rFonts w:ascii="Courier New" w:hAnsi="Courier New" w:hint="default"/>
      </w:rPr>
    </w:lvl>
    <w:lvl w:ilvl="8" w:tplc="8BB89B30">
      <w:start w:val="1"/>
      <w:numFmt w:val="bullet"/>
      <w:lvlText w:val=""/>
      <w:lvlJc w:val="left"/>
      <w:pPr>
        <w:ind w:left="6480" w:hanging="360"/>
      </w:pPr>
      <w:rPr>
        <w:rFonts w:ascii="Wingdings" w:hAnsi="Wingdings" w:hint="default"/>
      </w:rPr>
    </w:lvl>
  </w:abstractNum>
  <w:abstractNum w:abstractNumId="3" w15:restartNumberingAfterBreak="0">
    <w:nsid w:val="208DE0CC"/>
    <w:multiLevelType w:val="hybridMultilevel"/>
    <w:tmpl w:val="8AB8150C"/>
    <w:lvl w:ilvl="0" w:tplc="CB180738">
      <w:start w:val="1"/>
      <w:numFmt w:val="bullet"/>
      <w:lvlText w:val="-"/>
      <w:lvlJc w:val="left"/>
      <w:pPr>
        <w:ind w:left="720" w:hanging="360"/>
      </w:pPr>
      <w:rPr>
        <w:rFonts w:ascii="Calibri" w:hAnsi="Calibri" w:hint="default"/>
      </w:rPr>
    </w:lvl>
    <w:lvl w:ilvl="1" w:tplc="617C5678">
      <w:start w:val="1"/>
      <w:numFmt w:val="bullet"/>
      <w:lvlText w:val="o"/>
      <w:lvlJc w:val="left"/>
      <w:pPr>
        <w:ind w:left="1440" w:hanging="360"/>
      </w:pPr>
      <w:rPr>
        <w:rFonts w:ascii="Courier New" w:hAnsi="Courier New" w:hint="default"/>
      </w:rPr>
    </w:lvl>
    <w:lvl w:ilvl="2" w:tplc="CBE6C79A">
      <w:start w:val="1"/>
      <w:numFmt w:val="bullet"/>
      <w:lvlText w:val=""/>
      <w:lvlJc w:val="left"/>
      <w:pPr>
        <w:ind w:left="2160" w:hanging="360"/>
      </w:pPr>
      <w:rPr>
        <w:rFonts w:ascii="Wingdings" w:hAnsi="Wingdings" w:hint="default"/>
      </w:rPr>
    </w:lvl>
    <w:lvl w:ilvl="3" w:tplc="1AEE8F22">
      <w:start w:val="1"/>
      <w:numFmt w:val="bullet"/>
      <w:lvlText w:val=""/>
      <w:lvlJc w:val="left"/>
      <w:pPr>
        <w:ind w:left="2880" w:hanging="360"/>
      </w:pPr>
      <w:rPr>
        <w:rFonts w:ascii="Symbol" w:hAnsi="Symbol" w:hint="default"/>
      </w:rPr>
    </w:lvl>
    <w:lvl w:ilvl="4" w:tplc="8DAA5C72">
      <w:start w:val="1"/>
      <w:numFmt w:val="bullet"/>
      <w:lvlText w:val="o"/>
      <w:lvlJc w:val="left"/>
      <w:pPr>
        <w:ind w:left="3600" w:hanging="360"/>
      </w:pPr>
      <w:rPr>
        <w:rFonts w:ascii="Courier New" w:hAnsi="Courier New" w:hint="default"/>
      </w:rPr>
    </w:lvl>
    <w:lvl w:ilvl="5" w:tplc="F524F28A">
      <w:start w:val="1"/>
      <w:numFmt w:val="bullet"/>
      <w:lvlText w:val=""/>
      <w:lvlJc w:val="left"/>
      <w:pPr>
        <w:ind w:left="4320" w:hanging="360"/>
      </w:pPr>
      <w:rPr>
        <w:rFonts w:ascii="Wingdings" w:hAnsi="Wingdings" w:hint="default"/>
      </w:rPr>
    </w:lvl>
    <w:lvl w:ilvl="6" w:tplc="4C5CB830">
      <w:start w:val="1"/>
      <w:numFmt w:val="bullet"/>
      <w:lvlText w:val=""/>
      <w:lvlJc w:val="left"/>
      <w:pPr>
        <w:ind w:left="5040" w:hanging="360"/>
      </w:pPr>
      <w:rPr>
        <w:rFonts w:ascii="Symbol" w:hAnsi="Symbol" w:hint="default"/>
      </w:rPr>
    </w:lvl>
    <w:lvl w:ilvl="7" w:tplc="7910FBB2">
      <w:start w:val="1"/>
      <w:numFmt w:val="bullet"/>
      <w:lvlText w:val="o"/>
      <w:lvlJc w:val="left"/>
      <w:pPr>
        <w:ind w:left="5760" w:hanging="360"/>
      </w:pPr>
      <w:rPr>
        <w:rFonts w:ascii="Courier New" w:hAnsi="Courier New" w:hint="default"/>
      </w:rPr>
    </w:lvl>
    <w:lvl w:ilvl="8" w:tplc="64C8E9A8">
      <w:start w:val="1"/>
      <w:numFmt w:val="bullet"/>
      <w:lvlText w:val=""/>
      <w:lvlJc w:val="left"/>
      <w:pPr>
        <w:ind w:left="6480" w:hanging="360"/>
      </w:pPr>
      <w:rPr>
        <w:rFonts w:ascii="Wingdings" w:hAnsi="Wingdings" w:hint="default"/>
      </w:rPr>
    </w:lvl>
  </w:abstractNum>
  <w:abstractNum w:abstractNumId="4" w15:restartNumberingAfterBreak="0">
    <w:nsid w:val="271F0065"/>
    <w:multiLevelType w:val="hybridMultilevel"/>
    <w:tmpl w:val="3E80112C"/>
    <w:lvl w:ilvl="0" w:tplc="0C0C0001">
      <w:start w:val="1"/>
      <w:numFmt w:val="bullet"/>
      <w:lvlText w:val=""/>
      <w:lvlJc w:val="left"/>
      <w:pPr>
        <w:ind w:left="1296" w:hanging="360"/>
      </w:pPr>
      <w:rPr>
        <w:rFonts w:ascii="Symbol" w:hAnsi="Symbol" w:hint="default"/>
      </w:rPr>
    </w:lvl>
    <w:lvl w:ilvl="1" w:tplc="0C0C0003" w:tentative="1">
      <w:start w:val="1"/>
      <w:numFmt w:val="bullet"/>
      <w:lvlText w:val="o"/>
      <w:lvlJc w:val="left"/>
      <w:pPr>
        <w:ind w:left="2016" w:hanging="360"/>
      </w:pPr>
      <w:rPr>
        <w:rFonts w:ascii="Courier New" w:hAnsi="Courier New" w:cs="Courier New" w:hint="default"/>
      </w:rPr>
    </w:lvl>
    <w:lvl w:ilvl="2" w:tplc="0C0C0005" w:tentative="1">
      <w:start w:val="1"/>
      <w:numFmt w:val="bullet"/>
      <w:lvlText w:val=""/>
      <w:lvlJc w:val="left"/>
      <w:pPr>
        <w:ind w:left="2736" w:hanging="360"/>
      </w:pPr>
      <w:rPr>
        <w:rFonts w:ascii="Wingdings" w:hAnsi="Wingdings" w:hint="default"/>
      </w:rPr>
    </w:lvl>
    <w:lvl w:ilvl="3" w:tplc="0C0C0001" w:tentative="1">
      <w:start w:val="1"/>
      <w:numFmt w:val="bullet"/>
      <w:lvlText w:val=""/>
      <w:lvlJc w:val="left"/>
      <w:pPr>
        <w:ind w:left="3456" w:hanging="360"/>
      </w:pPr>
      <w:rPr>
        <w:rFonts w:ascii="Symbol" w:hAnsi="Symbol" w:hint="default"/>
      </w:rPr>
    </w:lvl>
    <w:lvl w:ilvl="4" w:tplc="0C0C0003" w:tentative="1">
      <w:start w:val="1"/>
      <w:numFmt w:val="bullet"/>
      <w:lvlText w:val="o"/>
      <w:lvlJc w:val="left"/>
      <w:pPr>
        <w:ind w:left="4176" w:hanging="360"/>
      </w:pPr>
      <w:rPr>
        <w:rFonts w:ascii="Courier New" w:hAnsi="Courier New" w:cs="Courier New" w:hint="default"/>
      </w:rPr>
    </w:lvl>
    <w:lvl w:ilvl="5" w:tplc="0C0C0005" w:tentative="1">
      <w:start w:val="1"/>
      <w:numFmt w:val="bullet"/>
      <w:lvlText w:val=""/>
      <w:lvlJc w:val="left"/>
      <w:pPr>
        <w:ind w:left="4896" w:hanging="360"/>
      </w:pPr>
      <w:rPr>
        <w:rFonts w:ascii="Wingdings" w:hAnsi="Wingdings" w:hint="default"/>
      </w:rPr>
    </w:lvl>
    <w:lvl w:ilvl="6" w:tplc="0C0C0001" w:tentative="1">
      <w:start w:val="1"/>
      <w:numFmt w:val="bullet"/>
      <w:lvlText w:val=""/>
      <w:lvlJc w:val="left"/>
      <w:pPr>
        <w:ind w:left="5616" w:hanging="360"/>
      </w:pPr>
      <w:rPr>
        <w:rFonts w:ascii="Symbol" w:hAnsi="Symbol" w:hint="default"/>
      </w:rPr>
    </w:lvl>
    <w:lvl w:ilvl="7" w:tplc="0C0C0003" w:tentative="1">
      <w:start w:val="1"/>
      <w:numFmt w:val="bullet"/>
      <w:lvlText w:val="o"/>
      <w:lvlJc w:val="left"/>
      <w:pPr>
        <w:ind w:left="6336" w:hanging="360"/>
      </w:pPr>
      <w:rPr>
        <w:rFonts w:ascii="Courier New" w:hAnsi="Courier New" w:cs="Courier New" w:hint="default"/>
      </w:rPr>
    </w:lvl>
    <w:lvl w:ilvl="8" w:tplc="0C0C0005" w:tentative="1">
      <w:start w:val="1"/>
      <w:numFmt w:val="bullet"/>
      <w:lvlText w:val=""/>
      <w:lvlJc w:val="left"/>
      <w:pPr>
        <w:ind w:left="7056" w:hanging="360"/>
      </w:pPr>
      <w:rPr>
        <w:rFonts w:ascii="Wingdings" w:hAnsi="Wingdings" w:hint="default"/>
      </w:rPr>
    </w:lvl>
  </w:abstractNum>
  <w:abstractNum w:abstractNumId="5" w15:restartNumberingAfterBreak="0">
    <w:nsid w:val="45E1725D"/>
    <w:multiLevelType w:val="hybridMultilevel"/>
    <w:tmpl w:val="FFFFFFFF"/>
    <w:lvl w:ilvl="0" w:tplc="79A88B38">
      <w:start w:val="1"/>
      <w:numFmt w:val="bullet"/>
      <w:lvlText w:val="·"/>
      <w:lvlJc w:val="left"/>
      <w:pPr>
        <w:ind w:left="720" w:hanging="360"/>
      </w:pPr>
      <w:rPr>
        <w:rFonts w:ascii="Symbol" w:hAnsi="Symbol" w:hint="default"/>
      </w:rPr>
    </w:lvl>
    <w:lvl w:ilvl="1" w:tplc="594E8986">
      <w:start w:val="1"/>
      <w:numFmt w:val="bullet"/>
      <w:lvlText w:val="o"/>
      <w:lvlJc w:val="left"/>
      <w:pPr>
        <w:ind w:left="1440" w:hanging="360"/>
      </w:pPr>
      <w:rPr>
        <w:rFonts w:ascii="Courier New" w:hAnsi="Courier New" w:hint="default"/>
      </w:rPr>
    </w:lvl>
    <w:lvl w:ilvl="2" w:tplc="4EBAA51A">
      <w:start w:val="1"/>
      <w:numFmt w:val="bullet"/>
      <w:lvlText w:val=""/>
      <w:lvlJc w:val="left"/>
      <w:pPr>
        <w:ind w:left="2160" w:hanging="360"/>
      </w:pPr>
      <w:rPr>
        <w:rFonts w:ascii="Wingdings" w:hAnsi="Wingdings" w:hint="default"/>
      </w:rPr>
    </w:lvl>
    <w:lvl w:ilvl="3" w:tplc="57780710">
      <w:start w:val="1"/>
      <w:numFmt w:val="bullet"/>
      <w:lvlText w:val=""/>
      <w:lvlJc w:val="left"/>
      <w:pPr>
        <w:ind w:left="2880" w:hanging="360"/>
      </w:pPr>
      <w:rPr>
        <w:rFonts w:ascii="Symbol" w:hAnsi="Symbol" w:hint="default"/>
      </w:rPr>
    </w:lvl>
    <w:lvl w:ilvl="4" w:tplc="60D07D10">
      <w:start w:val="1"/>
      <w:numFmt w:val="bullet"/>
      <w:lvlText w:val="o"/>
      <w:lvlJc w:val="left"/>
      <w:pPr>
        <w:ind w:left="3600" w:hanging="360"/>
      </w:pPr>
      <w:rPr>
        <w:rFonts w:ascii="Courier New" w:hAnsi="Courier New" w:hint="default"/>
      </w:rPr>
    </w:lvl>
    <w:lvl w:ilvl="5" w:tplc="7242AD2C">
      <w:start w:val="1"/>
      <w:numFmt w:val="bullet"/>
      <w:lvlText w:val=""/>
      <w:lvlJc w:val="left"/>
      <w:pPr>
        <w:ind w:left="4320" w:hanging="360"/>
      </w:pPr>
      <w:rPr>
        <w:rFonts w:ascii="Wingdings" w:hAnsi="Wingdings" w:hint="default"/>
      </w:rPr>
    </w:lvl>
    <w:lvl w:ilvl="6" w:tplc="ECBC795A">
      <w:start w:val="1"/>
      <w:numFmt w:val="bullet"/>
      <w:lvlText w:val=""/>
      <w:lvlJc w:val="left"/>
      <w:pPr>
        <w:ind w:left="5040" w:hanging="360"/>
      </w:pPr>
      <w:rPr>
        <w:rFonts w:ascii="Symbol" w:hAnsi="Symbol" w:hint="default"/>
      </w:rPr>
    </w:lvl>
    <w:lvl w:ilvl="7" w:tplc="0CF21D04">
      <w:start w:val="1"/>
      <w:numFmt w:val="bullet"/>
      <w:lvlText w:val="o"/>
      <w:lvlJc w:val="left"/>
      <w:pPr>
        <w:ind w:left="5760" w:hanging="360"/>
      </w:pPr>
      <w:rPr>
        <w:rFonts w:ascii="Courier New" w:hAnsi="Courier New" w:hint="default"/>
      </w:rPr>
    </w:lvl>
    <w:lvl w:ilvl="8" w:tplc="A96E6962">
      <w:start w:val="1"/>
      <w:numFmt w:val="bullet"/>
      <w:lvlText w:val=""/>
      <w:lvlJc w:val="left"/>
      <w:pPr>
        <w:ind w:left="6480" w:hanging="360"/>
      </w:pPr>
      <w:rPr>
        <w:rFonts w:ascii="Wingdings" w:hAnsi="Wingdings" w:hint="default"/>
      </w:rPr>
    </w:lvl>
  </w:abstractNum>
  <w:abstractNum w:abstractNumId="6" w15:restartNumberingAfterBreak="0">
    <w:nsid w:val="5A148A40"/>
    <w:multiLevelType w:val="hybridMultilevel"/>
    <w:tmpl w:val="FFFFFFFF"/>
    <w:lvl w:ilvl="0" w:tplc="CBC2694A">
      <w:start w:val="1"/>
      <w:numFmt w:val="bullet"/>
      <w:lvlText w:val=""/>
      <w:lvlJc w:val="left"/>
      <w:pPr>
        <w:ind w:left="720" w:hanging="360"/>
      </w:pPr>
      <w:rPr>
        <w:rFonts w:ascii="Symbol" w:hAnsi="Symbol" w:hint="default"/>
      </w:rPr>
    </w:lvl>
    <w:lvl w:ilvl="1" w:tplc="C9845900">
      <w:start w:val="1"/>
      <w:numFmt w:val="bullet"/>
      <w:lvlText w:val="o"/>
      <w:lvlJc w:val="left"/>
      <w:pPr>
        <w:ind w:left="1440" w:hanging="360"/>
      </w:pPr>
      <w:rPr>
        <w:rFonts w:ascii="Courier New" w:hAnsi="Courier New" w:hint="default"/>
      </w:rPr>
    </w:lvl>
    <w:lvl w:ilvl="2" w:tplc="C4DCA63A">
      <w:start w:val="1"/>
      <w:numFmt w:val="bullet"/>
      <w:lvlText w:val=""/>
      <w:lvlJc w:val="left"/>
      <w:pPr>
        <w:ind w:left="2160" w:hanging="360"/>
      </w:pPr>
      <w:rPr>
        <w:rFonts w:ascii="Wingdings" w:hAnsi="Wingdings" w:hint="default"/>
      </w:rPr>
    </w:lvl>
    <w:lvl w:ilvl="3" w:tplc="6896A042">
      <w:start w:val="1"/>
      <w:numFmt w:val="bullet"/>
      <w:lvlText w:val=""/>
      <w:lvlJc w:val="left"/>
      <w:pPr>
        <w:ind w:left="2880" w:hanging="360"/>
      </w:pPr>
      <w:rPr>
        <w:rFonts w:ascii="Symbol" w:hAnsi="Symbol" w:hint="default"/>
      </w:rPr>
    </w:lvl>
    <w:lvl w:ilvl="4" w:tplc="B28C1662">
      <w:start w:val="1"/>
      <w:numFmt w:val="bullet"/>
      <w:lvlText w:val="o"/>
      <w:lvlJc w:val="left"/>
      <w:pPr>
        <w:ind w:left="3600" w:hanging="360"/>
      </w:pPr>
      <w:rPr>
        <w:rFonts w:ascii="Courier New" w:hAnsi="Courier New" w:hint="default"/>
      </w:rPr>
    </w:lvl>
    <w:lvl w:ilvl="5" w:tplc="21540776">
      <w:start w:val="1"/>
      <w:numFmt w:val="bullet"/>
      <w:lvlText w:val=""/>
      <w:lvlJc w:val="left"/>
      <w:pPr>
        <w:ind w:left="4320" w:hanging="360"/>
      </w:pPr>
      <w:rPr>
        <w:rFonts w:ascii="Wingdings" w:hAnsi="Wingdings" w:hint="default"/>
      </w:rPr>
    </w:lvl>
    <w:lvl w:ilvl="6" w:tplc="A554F20C">
      <w:start w:val="1"/>
      <w:numFmt w:val="bullet"/>
      <w:lvlText w:val=""/>
      <w:lvlJc w:val="left"/>
      <w:pPr>
        <w:ind w:left="5040" w:hanging="360"/>
      </w:pPr>
      <w:rPr>
        <w:rFonts w:ascii="Symbol" w:hAnsi="Symbol" w:hint="default"/>
      </w:rPr>
    </w:lvl>
    <w:lvl w:ilvl="7" w:tplc="73809892">
      <w:start w:val="1"/>
      <w:numFmt w:val="bullet"/>
      <w:lvlText w:val="o"/>
      <w:lvlJc w:val="left"/>
      <w:pPr>
        <w:ind w:left="5760" w:hanging="360"/>
      </w:pPr>
      <w:rPr>
        <w:rFonts w:ascii="Courier New" w:hAnsi="Courier New" w:hint="default"/>
      </w:rPr>
    </w:lvl>
    <w:lvl w:ilvl="8" w:tplc="98A216EA">
      <w:start w:val="1"/>
      <w:numFmt w:val="bullet"/>
      <w:lvlText w:val=""/>
      <w:lvlJc w:val="left"/>
      <w:pPr>
        <w:ind w:left="6480" w:hanging="360"/>
      </w:pPr>
      <w:rPr>
        <w:rFonts w:ascii="Wingdings" w:hAnsi="Wingdings" w:hint="default"/>
      </w:rPr>
    </w:lvl>
  </w:abstractNum>
  <w:abstractNum w:abstractNumId="7" w15:restartNumberingAfterBreak="0">
    <w:nsid w:val="6FF2759D"/>
    <w:multiLevelType w:val="hybridMultilevel"/>
    <w:tmpl w:val="A66866A8"/>
    <w:lvl w:ilvl="0" w:tplc="A9628396">
      <w:start w:val="1"/>
      <w:numFmt w:val="bullet"/>
      <w:lvlText w:val="-"/>
      <w:lvlJc w:val="left"/>
      <w:pPr>
        <w:ind w:left="720" w:hanging="360"/>
      </w:pPr>
      <w:rPr>
        <w:rFonts w:ascii="Calibri" w:hAnsi="Calibri" w:hint="default"/>
      </w:rPr>
    </w:lvl>
    <w:lvl w:ilvl="1" w:tplc="712AEADA">
      <w:start w:val="1"/>
      <w:numFmt w:val="bullet"/>
      <w:lvlText w:val="o"/>
      <w:lvlJc w:val="left"/>
      <w:pPr>
        <w:ind w:left="1440" w:hanging="360"/>
      </w:pPr>
      <w:rPr>
        <w:rFonts w:ascii="Courier New" w:hAnsi="Courier New" w:hint="default"/>
      </w:rPr>
    </w:lvl>
    <w:lvl w:ilvl="2" w:tplc="60CE4030">
      <w:start w:val="1"/>
      <w:numFmt w:val="bullet"/>
      <w:lvlText w:val=""/>
      <w:lvlJc w:val="left"/>
      <w:pPr>
        <w:ind w:left="2160" w:hanging="360"/>
      </w:pPr>
      <w:rPr>
        <w:rFonts w:ascii="Wingdings" w:hAnsi="Wingdings" w:hint="default"/>
      </w:rPr>
    </w:lvl>
    <w:lvl w:ilvl="3" w:tplc="DBB8D6AE">
      <w:start w:val="1"/>
      <w:numFmt w:val="bullet"/>
      <w:lvlText w:val=""/>
      <w:lvlJc w:val="left"/>
      <w:pPr>
        <w:ind w:left="2880" w:hanging="360"/>
      </w:pPr>
      <w:rPr>
        <w:rFonts w:ascii="Symbol" w:hAnsi="Symbol" w:hint="default"/>
      </w:rPr>
    </w:lvl>
    <w:lvl w:ilvl="4" w:tplc="77A2F0C0">
      <w:start w:val="1"/>
      <w:numFmt w:val="bullet"/>
      <w:lvlText w:val="o"/>
      <w:lvlJc w:val="left"/>
      <w:pPr>
        <w:ind w:left="3600" w:hanging="360"/>
      </w:pPr>
      <w:rPr>
        <w:rFonts w:ascii="Courier New" w:hAnsi="Courier New" w:hint="default"/>
      </w:rPr>
    </w:lvl>
    <w:lvl w:ilvl="5" w:tplc="74CAD7F2">
      <w:start w:val="1"/>
      <w:numFmt w:val="bullet"/>
      <w:lvlText w:val=""/>
      <w:lvlJc w:val="left"/>
      <w:pPr>
        <w:ind w:left="4320" w:hanging="360"/>
      </w:pPr>
      <w:rPr>
        <w:rFonts w:ascii="Wingdings" w:hAnsi="Wingdings" w:hint="default"/>
      </w:rPr>
    </w:lvl>
    <w:lvl w:ilvl="6" w:tplc="210E5B1A">
      <w:start w:val="1"/>
      <w:numFmt w:val="bullet"/>
      <w:lvlText w:val=""/>
      <w:lvlJc w:val="left"/>
      <w:pPr>
        <w:ind w:left="5040" w:hanging="360"/>
      </w:pPr>
      <w:rPr>
        <w:rFonts w:ascii="Symbol" w:hAnsi="Symbol" w:hint="default"/>
      </w:rPr>
    </w:lvl>
    <w:lvl w:ilvl="7" w:tplc="725E1BAE">
      <w:start w:val="1"/>
      <w:numFmt w:val="bullet"/>
      <w:lvlText w:val="o"/>
      <w:lvlJc w:val="left"/>
      <w:pPr>
        <w:ind w:left="5760" w:hanging="360"/>
      </w:pPr>
      <w:rPr>
        <w:rFonts w:ascii="Courier New" w:hAnsi="Courier New" w:hint="default"/>
      </w:rPr>
    </w:lvl>
    <w:lvl w:ilvl="8" w:tplc="22602F86">
      <w:start w:val="1"/>
      <w:numFmt w:val="bullet"/>
      <w:lvlText w:val=""/>
      <w:lvlJc w:val="left"/>
      <w:pPr>
        <w:ind w:left="6480" w:hanging="360"/>
      </w:pPr>
      <w:rPr>
        <w:rFonts w:ascii="Wingdings" w:hAnsi="Wingdings" w:hint="default"/>
      </w:rPr>
    </w:lvl>
  </w:abstractNum>
  <w:abstractNum w:abstractNumId="8" w15:restartNumberingAfterBreak="0">
    <w:nsid w:val="7C4CCB38"/>
    <w:multiLevelType w:val="hybridMultilevel"/>
    <w:tmpl w:val="7D465C44"/>
    <w:lvl w:ilvl="0" w:tplc="1B561D00">
      <w:start w:val="1"/>
      <w:numFmt w:val="bullet"/>
      <w:lvlText w:val="-"/>
      <w:lvlJc w:val="left"/>
      <w:pPr>
        <w:ind w:left="720" w:hanging="360"/>
      </w:pPr>
      <w:rPr>
        <w:rFonts w:ascii="Calibri" w:hAnsi="Calibri" w:hint="default"/>
      </w:rPr>
    </w:lvl>
    <w:lvl w:ilvl="1" w:tplc="FB882044">
      <w:start w:val="1"/>
      <w:numFmt w:val="bullet"/>
      <w:lvlText w:val="o"/>
      <w:lvlJc w:val="left"/>
      <w:pPr>
        <w:ind w:left="1440" w:hanging="360"/>
      </w:pPr>
      <w:rPr>
        <w:rFonts w:ascii="Courier New" w:hAnsi="Courier New" w:hint="default"/>
      </w:rPr>
    </w:lvl>
    <w:lvl w:ilvl="2" w:tplc="1B82D1CA">
      <w:start w:val="1"/>
      <w:numFmt w:val="bullet"/>
      <w:lvlText w:val=""/>
      <w:lvlJc w:val="left"/>
      <w:pPr>
        <w:ind w:left="2160" w:hanging="360"/>
      </w:pPr>
      <w:rPr>
        <w:rFonts w:ascii="Wingdings" w:hAnsi="Wingdings" w:hint="default"/>
      </w:rPr>
    </w:lvl>
    <w:lvl w:ilvl="3" w:tplc="ACF81546">
      <w:start w:val="1"/>
      <w:numFmt w:val="bullet"/>
      <w:lvlText w:val=""/>
      <w:lvlJc w:val="left"/>
      <w:pPr>
        <w:ind w:left="2880" w:hanging="360"/>
      </w:pPr>
      <w:rPr>
        <w:rFonts w:ascii="Symbol" w:hAnsi="Symbol" w:hint="default"/>
      </w:rPr>
    </w:lvl>
    <w:lvl w:ilvl="4" w:tplc="A18AB834">
      <w:start w:val="1"/>
      <w:numFmt w:val="bullet"/>
      <w:lvlText w:val="o"/>
      <w:lvlJc w:val="left"/>
      <w:pPr>
        <w:ind w:left="3600" w:hanging="360"/>
      </w:pPr>
      <w:rPr>
        <w:rFonts w:ascii="Courier New" w:hAnsi="Courier New" w:hint="default"/>
      </w:rPr>
    </w:lvl>
    <w:lvl w:ilvl="5" w:tplc="274A8712">
      <w:start w:val="1"/>
      <w:numFmt w:val="bullet"/>
      <w:lvlText w:val=""/>
      <w:lvlJc w:val="left"/>
      <w:pPr>
        <w:ind w:left="4320" w:hanging="360"/>
      </w:pPr>
      <w:rPr>
        <w:rFonts w:ascii="Wingdings" w:hAnsi="Wingdings" w:hint="default"/>
      </w:rPr>
    </w:lvl>
    <w:lvl w:ilvl="6" w:tplc="218C58C8">
      <w:start w:val="1"/>
      <w:numFmt w:val="bullet"/>
      <w:lvlText w:val=""/>
      <w:lvlJc w:val="left"/>
      <w:pPr>
        <w:ind w:left="5040" w:hanging="360"/>
      </w:pPr>
      <w:rPr>
        <w:rFonts w:ascii="Symbol" w:hAnsi="Symbol" w:hint="default"/>
      </w:rPr>
    </w:lvl>
    <w:lvl w:ilvl="7" w:tplc="5C8A9142">
      <w:start w:val="1"/>
      <w:numFmt w:val="bullet"/>
      <w:lvlText w:val="o"/>
      <w:lvlJc w:val="left"/>
      <w:pPr>
        <w:ind w:left="5760" w:hanging="360"/>
      </w:pPr>
      <w:rPr>
        <w:rFonts w:ascii="Courier New" w:hAnsi="Courier New" w:hint="default"/>
      </w:rPr>
    </w:lvl>
    <w:lvl w:ilvl="8" w:tplc="1F2C3B0E">
      <w:start w:val="1"/>
      <w:numFmt w:val="bullet"/>
      <w:lvlText w:val=""/>
      <w:lvlJc w:val="left"/>
      <w:pPr>
        <w:ind w:left="6480" w:hanging="360"/>
      </w:pPr>
      <w:rPr>
        <w:rFonts w:ascii="Wingdings" w:hAnsi="Wingdings" w:hint="default"/>
      </w:rPr>
    </w:lvl>
  </w:abstractNum>
  <w:num w:numId="1" w16cid:durableId="66537266">
    <w:abstractNumId w:val="0"/>
  </w:num>
  <w:num w:numId="2" w16cid:durableId="1619334752">
    <w:abstractNumId w:val="8"/>
  </w:num>
  <w:num w:numId="3" w16cid:durableId="1311014274">
    <w:abstractNumId w:val="2"/>
  </w:num>
  <w:num w:numId="4" w16cid:durableId="65037591">
    <w:abstractNumId w:val="3"/>
  </w:num>
  <w:num w:numId="5" w16cid:durableId="1946302582">
    <w:abstractNumId w:val="7"/>
  </w:num>
  <w:num w:numId="6" w16cid:durableId="560285085">
    <w:abstractNumId w:val="6"/>
  </w:num>
  <w:num w:numId="7" w16cid:durableId="2084792117">
    <w:abstractNumId w:val="4"/>
  </w:num>
  <w:num w:numId="8" w16cid:durableId="1492602424">
    <w:abstractNumId w:val="5"/>
  </w:num>
  <w:num w:numId="9" w16cid:durableId="366685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E46001"/>
    <w:rsid w:val="00001D4C"/>
    <w:rsid w:val="00002603"/>
    <w:rsid w:val="0000510F"/>
    <w:rsid w:val="00013569"/>
    <w:rsid w:val="000236E7"/>
    <w:rsid w:val="00024839"/>
    <w:rsid w:val="00025095"/>
    <w:rsid w:val="00027C61"/>
    <w:rsid w:val="00031D2E"/>
    <w:rsid w:val="00032858"/>
    <w:rsid w:val="000342B9"/>
    <w:rsid w:val="00034762"/>
    <w:rsid w:val="00034A5D"/>
    <w:rsid w:val="0004490D"/>
    <w:rsid w:val="000467A9"/>
    <w:rsid w:val="00047275"/>
    <w:rsid w:val="00054245"/>
    <w:rsid w:val="00054AAA"/>
    <w:rsid w:val="000559A9"/>
    <w:rsid w:val="00060695"/>
    <w:rsid w:val="0006336D"/>
    <w:rsid w:val="0007015B"/>
    <w:rsid w:val="00072C26"/>
    <w:rsid w:val="00076B03"/>
    <w:rsid w:val="00076EE8"/>
    <w:rsid w:val="0008052C"/>
    <w:rsid w:val="00081A48"/>
    <w:rsid w:val="00081DFC"/>
    <w:rsid w:val="00091028"/>
    <w:rsid w:val="00093C39"/>
    <w:rsid w:val="00094437"/>
    <w:rsid w:val="00095CF8"/>
    <w:rsid w:val="000A0B5C"/>
    <w:rsid w:val="000A1D89"/>
    <w:rsid w:val="000A1FBF"/>
    <w:rsid w:val="000A27E6"/>
    <w:rsid w:val="000A70C8"/>
    <w:rsid w:val="000B0D00"/>
    <w:rsid w:val="000B1709"/>
    <w:rsid w:val="000B2B81"/>
    <w:rsid w:val="000B2F4B"/>
    <w:rsid w:val="000B3217"/>
    <w:rsid w:val="000B620B"/>
    <w:rsid w:val="000B6BCB"/>
    <w:rsid w:val="000C0263"/>
    <w:rsid w:val="000C32AE"/>
    <w:rsid w:val="000C4934"/>
    <w:rsid w:val="000D0A3B"/>
    <w:rsid w:val="000D0A47"/>
    <w:rsid w:val="000D1250"/>
    <w:rsid w:val="000D4CA4"/>
    <w:rsid w:val="000E0F07"/>
    <w:rsid w:val="000E1408"/>
    <w:rsid w:val="000E29A4"/>
    <w:rsid w:val="000E5D1D"/>
    <w:rsid w:val="000E7F6B"/>
    <w:rsid w:val="000F3B49"/>
    <w:rsid w:val="000F7736"/>
    <w:rsid w:val="001013A4"/>
    <w:rsid w:val="001020C6"/>
    <w:rsid w:val="00105F38"/>
    <w:rsid w:val="0011561A"/>
    <w:rsid w:val="00115F26"/>
    <w:rsid w:val="0011612E"/>
    <w:rsid w:val="00117FB2"/>
    <w:rsid w:val="0012075D"/>
    <w:rsid w:val="00121026"/>
    <w:rsid w:val="00122952"/>
    <w:rsid w:val="00124F21"/>
    <w:rsid w:val="001262B9"/>
    <w:rsid w:val="00126E8F"/>
    <w:rsid w:val="00127D0A"/>
    <w:rsid w:val="001300D1"/>
    <w:rsid w:val="00131473"/>
    <w:rsid w:val="00133E6B"/>
    <w:rsid w:val="00134A3D"/>
    <w:rsid w:val="00135208"/>
    <w:rsid w:val="00135891"/>
    <w:rsid w:val="00135D75"/>
    <w:rsid w:val="001425C6"/>
    <w:rsid w:val="001441B2"/>
    <w:rsid w:val="001444B5"/>
    <w:rsid w:val="001445E9"/>
    <w:rsid w:val="00146BFA"/>
    <w:rsid w:val="00147D45"/>
    <w:rsid w:val="00151CC9"/>
    <w:rsid w:val="001527AB"/>
    <w:rsid w:val="001538A3"/>
    <w:rsid w:val="00154B6D"/>
    <w:rsid w:val="001552CD"/>
    <w:rsid w:val="00155CC9"/>
    <w:rsid w:val="00156E0F"/>
    <w:rsid w:val="00160997"/>
    <w:rsid w:val="00160A35"/>
    <w:rsid w:val="00161F74"/>
    <w:rsid w:val="00167C3E"/>
    <w:rsid w:val="0017339A"/>
    <w:rsid w:val="001751A5"/>
    <w:rsid w:val="00176502"/>
    <w:rsid w:val="00181FAD"/>
    <w:rsid w:val="00183BA6"/>
    <w:rsid w:val="00183CFC"/>
    <w:rsid w:val="00190759"/>
    <w:rsid w:val="00190A45"/>
    <w:rsid w:val="00190A7E"/>
    <w:rsid w:val="00195027"/>
    <w:rsid w:val="001A02E6"/>
    <w:rsid w:val="001A20C7"/>
    <w:rsid w:val="001A34A7"/>
    <w:rsid w:val="001A3BB6"/>
    <w:rsid w:val="001B27DC"/>
    <w:rsid w:val="001B61BA"/>
    <w:rsid w:val="001B65E6"/>
    <w:rsid w:val="001C3AB6"/>
    <w:rsid w:val="001C4179"/>
    <w:rsid w:val="001C4D13"/>
    <w:rsid w:val="001D4451"/>
    <w:rsid w:val="001D551B"/>
    <w:rsid w:val="001E094D"/>
    <w:rsid w:val="001E6618"/>
    <w:rsid w:val="001E761D"/>
    <w:rsid w:val="001F331C"/>
    <w:rsid w:val="001F70D4"/>
    <w:rsid w:val="00202445"/>
    <w:rsid w:val="00204E0C"/>
    <w:rsid w:val="0020658A"/>
    <w:rsid w:val="00206B32"/>
    <w:rsid w:val="00207207"/>
    <w:rsid w:val="00214F28"/>
    <w:rsid w:val="002173E3"/>
    <w:rsid w:val="00217590"/>
    <w:rsid w:val="00223A63"/>
    <w:rsid w:val="002243A0"/>
    <w:rsid w:val="002243A1"/>
    <w:rsid w:val="0022652B"/>
    <w:rsid w:val="00226F7B"/>
    <w:rsid w:val="00232987"/>
    <w:rsid w:val="002335EA"/>
    <w:rsid w:val="00233AE8"/>
    <w:rsid w:val="002376FB"/>
    <w:rsid w:val="00241A9A"/>
    <w:rsid w:val="002465E3"/>
    <w:rsid w:val="0025083E"/>
    <w:rsid w:val="00251B60"/>
    <w:rsid w:val="00251FA4"/>
    <w:rsid w:val="00255F62"/>
    <w:rsid w:val="002566B8"/>
    <w:rsid w:val="00260013"/>
    <w:rsid w:val="0026292C"/>
    <w:rsid w:val="00263510"/>
    <w:rsid w:val="00266C34"/>
    <w:rsid w:val="00267CCA"/>
    <w:rsid w:val="00270D47"/>
    <w:rsid w:val="002720C4"/>
    <w:rsid w:val="00272A04"/>
    <w:rsid w:val="00273C07"/>
    <w:rsid w:val="00277F47"/>
    <w:rsid w:val="00283019"/>
    <w:rsid w:val="00284985"/>
    <w:rsid w:val="002874B9"/>
    <w:rsid w:val="00291C01"/>
    <w:rsid w:val="00291EF0"/>
    <w:rsid w:val="0029367A"/>
    <w:rsid w:val="00295049"/>
    <w:rsid w:val="00296235"/>
    <w:rsid w:val="00296462"/>
    <w:rsid w:val="002A09AA"/>
    <w:rsid w:val="002A3818"/>
    <w:rsid w:val="002A503D"/>
    <w:rsid w:val="002B10E8"/>
    <w:rsid w:val="002B2875"/>
    <w:rsid w:val="002B48DC"/>
    <w:rsid w:val="002B57DD"/>
    <w:rsid w:val="002B5C2A"/>
    <w:rsid w:val="002C2640"/>
    <w:rsid w:val="002C3F4E"/>
    <w:rsid w:val="002C5A7B"/>
    <w:rsid w:val="002D305F"/>
    <w:rsid w:val="002D31F7"/>
    <w:rsid w:val="002D38DE"/>
    <w:rsid w:val="002D686F"/>
    <w:rsid w:val="002D7653"/>
    <w:rsid w:val="002E099F"/>
    <w:rsid w:val="002E3DBD"/>
    <w:rsid w:val="002E6D21"/>
    <w:rsid w:val="002F6418"/>
    <w:rsid w:val="002F6F1F"/>
    <w:rsid w:val="00302EEB"/>
    <w:rsid w:val="003040FE"/>
    <w:rsid w:val="00307DFE"/>
    <w:rsid w:val="0031334A"/>
    <w:rsid w:val="00313B50"/>
    <w:rsid w:val="0031494C"/>
    <w:rsid w:val="0031627D"/>
    <w:rsid w:val="003177BD"/>
    <w:rsid w:val="00320BD2"/>
    <w:rsid w:val="00322C95"/>
    <w:rsid w:val="00327D19"/>
    <w:rsid w:val="00333F62"/>
    <w:rsid w:val="00334CB0"/>
    <w:rsid w:val="00335F6A"/>
    <w:rsid w:val="00340BDB"/>
    <w:rsid w:val="00342417"/>
    <w:rsid w:val="00342FFA"/>
    <w:rsid w:val="0034306C"/>
    <w:rsid w:val="003437A3"/>
    <w:rsid w:val="0034767F"/>
    <w:rsid w:val="00347CF3"/>
    <w:rsid w:val="00350883"/>
    <w:rsid w:val="00351849"/>
    <w:rsid w:val="00352355"/>
    <w:rsid w:val="00357202"/>
    <w:rsid w:val="003638C7"/>
    <w:rsid w:val="00364D23"/>
    <w:rsid w:val="0036678E"/>
    <w:rsid w:val="00366975"/>
    <w:rsid w:val="003677DD"/>
    <w:rsid w:val="00373151"/>
    <w:rsid w:val="00377956"/>
    <w:rsid w:val="0038097E"/>
    <w:rsid w:val="003835C7"/>
    <w:rsid w:val="003843A4"/>
    <w:rsid w:val="00386309"/>
    <w:rsid w:val="00387097"/>
    <w:rsid w:val="0039129C"/>
    <w:rsid w:val="00395293"/>
    <w:rsid w:val="00397EB3"/>
    <w:rsid w:val="003A63AB"/>
    <w:rsid w:val="003B32EF"/>
    <w:rsid w:val="003B3BAB"/>
    <w:rsid w:val="003D0592"/>
    <w:rsid w:val="003D0B64"/>
    <w:rsid w:val="003D1336"/>
    <w:rsid w:val="003D1DD0"/>
    <w:rsid w:val="003D477D"/>
    <w:rsid w:val="003D4A27"/>
    <w:rsid w:val="003D6A76"/>
    <w:rsid w:val="003F1125"/>
    <w:rsid w:val="003F1302"/>
    <w:rsid w:val="003F1C1C"/>
    <w:rsid w:val="003F3A4A"/>
    <w:rsid w:val="003F4573"/>
    <w:rsid w:val="003F50CB"/>
    <w:rsid w:val="004014ED"/>
    <w:rsid w:val="004015CF"/>
    <w:rsid w:val="00414967"/>
    <w:rsid w:val="0042326A"/>
    <w:rsid w:val="0042390D"/>
    <w:rsid w:val="0042606B"/>
    <w:rsid w:val="00433D70"/>
    <w:rsid w:val="004342B9"/>
    <w:rsid w:val="00434C6B"/>
    <w:rsid w:val="00434E8C"/>
    <w:rsid w:val="004368D4"/>
    <w:rsid w:val="00440981"/>
    <w:rsid w:val="00443D07"/>
    <w:rsid w:val="00444817"/>
    <w:rsid w:val="0044548C"/>
    <w:rsid w:val="00445BAE"/>
    <w:rsid w:val="0044746C"/>
    <w:rsid w:val="00451F52"/>
    <w:rsid w:val="00453A9B"/>
    <w:rsid w:val="00454AF5"/>
    <w:rsid w:val="004552C1"/>
    <w:rsid w:val="004574DB"/>
    <w:rsid w:val="004603CB"/>
    <w:rsid w:val="00465295"/>
    <w:rsid w:val="004708F1"/>
    <w:rsid w:val="00472C81"/>
    <w:rsid w:val="00474FEB"/>
    <w:rsid w:val="00475910"/>
    <w:rsid w:val="00475F4F"/>
    <w:rsid w:val="00482579"/>
    <w:rsid w:val="00483E34"/>
    <w:rsid w:val="00483E80"/>
    <w:rsid w:val="0048477B"/>
    <w:rsid w:val="0048480B"/>
    <w:rsid w:val="004865DC"/>
    <w:rsid w:val="0049180F"/>
    <w:rsid w:val="00496486"/>
    <w:rsid w:val="004A7FE7"/>
    <w:rsid w:val="004B0047"/>
    <w:rsid w:val="004B3063"/>
    <w:rsid w:val="004B390D"/>
    <w:rsid w:val="004B583B"/>
    <w:rsid w:val="004C5561"/>
    <w:rsid w:val="004C693A"/>
    <w:rsid w:val="004D37C5"/>
    <w:rsid w:val="004D6BF5"/>
    <w:rsid w:val="004E0A4E"/>
    <w:rsid w:val="004E0A8C"/>
    <w:rsid w:val="004E3030"/>
    <w:rsid w:val="004E52C4"/>
    <w:rsid w:val="004E6A53"/>
    <w:rsid w:val="004E6EFE"/>
    <w:rsid w:val="004F0CFF"/>
    <w:rsid w:val="004F1F22"/>
    <w:rsid w:val="004F2C01"/>
    <w:rsid w:val="004F5146"/>
    <w:rsid w:val="004F721C"/>
    <w:rsid w:val="00500CEF"/>
    <w:rsid w:val="00501305"/>
    <w:rsid w:val="00505F28"/>
    <w:rsid w:val="0051097A"/>
    <w:rsid w:val="00512C3A"/>
    <w:rsid w:val="0051334B"/>
    <w:rsid w:val="0051730F"/>
    <w:rsid w:val="005173DE"/>
    <w:rsid w:val="00522DF1"/>
    <w:rsid w:val="00523C32"/>
    <w:rsid w:val="005269E2"/>
    <w:rsid w:val="00531710"/>
    <w:rsid w:val="00531F83"/>
    <w:rsid w:val="005326F7"/>
    <w:rsid w:val="005340F2"/>
    <w:rsid w:val="00534403"/>
    <w:rsid w:val="00535341"/>
    <w:rsid w:val="00536EEE"/>
    <w:rsid w:val="00537F40"/>
    <w:rsid w:val="00541369"/>
    <w:rsid w:val="0054374C"/>
    <w:rsid w:val="00547B5F"/>
    <w:rsid w:val="00553124"/>
    <w:rsid w:val="005555FB"/>
    <w:rsid w:val="005572FF"/>
    <w:rsid w:val="005606BE"/>
    <w:rsid w:val="00562459"/>
    <w:rsid w:val="005676B7"/>
    <w:rsid w:val="005679ED"/>
    <w:rsid w:val="00570111"/>
    <w:rsid w:val="005710CE"/>
    <w:rsid w:val="00572839"/>
    <w:rsid w:val="005751E2"/>
    <w:rsid w:val="005810E2"/>
    <w:rsid w:val="00581A18"/>
    <w:rsid w:val="005831C6"/>
    <w:rsid w:val="00585A26"/>
    <w:rsid w:val="00587AE6"/>
    <w:rsid w:val="0059050F"/>
    <w:rsid w:val="00594A72"/>
    <w:rsid w:val="00594DB2"/>
    <w:rsid w:val="005950C3"/>
    <w:rsid w:val="005974F7"/>
    <w:rsid w:val="005A4481"/>
    <w:rsid w:val="005A4BC8"/>
    <w:rsid w:val="005A638A"/>
    <w:rsid w:val="005A63F8"/>
    <w:rsid w:val="005B4134"/>
    <w:rsid w:val="005B623A"/>
    <w:rsid w:val="005B6B93"/>
    <w:rsid w:val="005B6CF1"/>
    <w:rsid w:val="005B76E3"/>
    <w:rsid w:val="005D1950"/>
    <w:rsid w:val="005D266F"/>
    <w:rsid w:val="005D48F7"/>
    <w:rsid w:val="005D503A"/>
    <w:rsid w:val="005D5221"/>
    <w:rsid w:val="005D574C"/>
    <w:rsid w:val="005D5DBF"/>
    <w:rsid w:val="005E3F2B"/>
    <w:rsid w:val="005E4FA3"/>
    <w:rsid w:val="005E6A68"/>
    <w:rsid w:val="005E706F"/>
    <w:rsid w:val="005F018A"/>
    <w:rsid w:val="005F4C44"/>
    <w:rsid w:val="005F68AF"/>
    <w:rsid w:val="0060503A"/>
    <w:rsid w:val="0061131E"/>
    <w:rsid w:val="0061561E"/>
    <w:rsid w:val="006168C1"/>
    <w:rsid w:val="006176E4"/>
    <w:rsid w:val="00621743"/>
    <w:rsid w:val="00622790"/>
    <w:rsid w:val="0062487D"/>
    <w:rsid w:val="00625D7A"/>
    <w:rsid w:val="006315C7"/>
    <w:rsid w:val="006345F4"/>
    <w:rsid w:val="006408F0"/>
    <w:rsid w:val="00641FF4"/>
    <w:rsid w:val="00644367"/>
    <w:rsid w:val="00644598"/>
    <w:rsid w:val="00646454"/>
    <w:rsid w:val="00646D5D"/>
    <w:rsid w:val="006472F6"/>
    <w:rsid w:val="006530F0"/>
    <w:rsid w:val="006546FB"/>
    <w:rsid w:val="006612C7"/>
    <w:rsid w:val="006631CB"/>
    <w:rsid w:val="00663A26"/>
    <w:rsid w:val="00663BA4"/>
    <w:rsid w:val="00664B0F"/>
    <w:rsid w:val="00666187"/>
    <w:rsid w:val="00673151"/>
    <w:rsid w:val="00673A7E"/>
    <w:rsid w:val="0067436E"/>
    <w:rsid w:val="0067464C"/>
    <w:rsid w:val="006758DF"/>
    <w:rsid w:val="00675B7F"/>
    <w:rsid w:val="00676E26"/>
    <w:rsid w:val="00683200"/>
    <w:rsid w:val="006834D5"/>
    <w:rsid w:val="00683994"/>
    <w:rsid w:val="0068420F"/>
    <w:rsid w:val="00684BC6"/>
    <w:rsid w:val="00685148"/>
    <w:rsid w:val="006875E4"/>
    <w:rsid w:val="006913CC"/>
    <w:rsid w:val="00692BA8"/>
    <w:rsid w:val="00693224"/>
    <w:rsid w:val="00695FEC"/>
    <w:rsid w:val="006A2B63"/>
    <w:rsid w:val="006A439F"/>
    <w:rsid w:val="006A5F24"/>
    <w:rsid w:val="006B05F7"/>
    <w:rsid w:val="006B29AD"/>
    <w:rsid w:val="006B2C59"/>
    <w:rsid w:val="006B2FCA"/>
    <w:rsid w:val="006B554A"/>
    <w:rsid w:val="006C4B7B"/>
    <w:rsid w:val="006D1C27"/>
    <w:rsid w:val="006D247A"/>
    <w:rsid w:val="006D2CC5"/>
    <w:rsid w:val="006D5359"/>
    <w:rsid w:val="006D6E21"/>
    <w:rsid w:val="006E2BBB"/>
    <w:rsid w:val="006E3185"/>
    <w:rsid w:val="006E48C5"/>
    <w:rsid w:val="006F26D8"/>
    <w:rsid w:val="006F4977"/>
    <w:rsid w:val="006F4D99"/>
    <w:rsid w:val="006F6FD7"/>
    <w:rsid w:val="006F7D02"/>
    <w:rsid w:val="0070755F"/>
    <w:rsid w:val="00711F1F"/>
    <w:rsid w:val="00712AE2"/>
    <w:rsid w:val="007145DE"/>
    <w:rsid w:val="00714DB7"/>
    <w:rsid w:val="0071528E"/>
    <w:rsid w:val="00723055"/>
    <w:rsid w:val="007235A6"/>
    <w:rsid w:val="00727BAF"/>
    <w:rsid w:val="007307C5"/>
    <w:rsid w:val="0073098B"/>
    <w:rsid w:val="00733518"/>
    <w:rsid w:val="0073432D"/>
    <w:rsid w:val="00734B94"/>
    <w:rsid w:val="00734D74"/>
    <w:rsid w:val="00737F64"/>
    <w:rsid w:val="00753165"/>
    <w:rsid w:val="00755072"/>
    <w:rsid w:val="007566CB"/>
    <w:rsid w:val="00760FCE"/>
    <w:rsid w:val="00761A62"/>
    <w:rsid w:val="00767E8C"/>
    <w:rsid w:val="00767F9B"/>
    <w:rsid w:val="00772D5E"/>
    <w:rsid w:val="00774361"/>
    <w:rsid w:val="00776FB1"/>
    <w:rsid w:val="00777BFB"/>
    <w:rsid w:val="00777EC1"/>
    <w:rsid w:val="007846A0"/>
    <w:rsid w:val="00791410"/>
    <w:rsid w:val="00795EEB"/>
    <w:rsid w:val="00795F03"/>
    <w:rsid w:val="007A045A"/>
    <w:rsid w:val="007A300E"/>
    <w:rsid w:val="007A44EE"/>
    <w:rsid w:val="007A6386"/>
    <w:rsid w:val="007B0873"/>
    <w:rsid w:val="007B2AA2"/>
    <w:rsid w:val="007B55E3"/>
    <w:rsid w:val="007B643C"/>
    <w:rsid w:val="007B72B7"/>
    <w:rsid w:val="007C0219"/>
    <w:rsid w:val="007C3EE0"/>
    <w:rsid w:val="007C4B3F"/>
    <w:rsid w:val="007C4DBC"/>
    <w:rsid w:val="007C5626"/>
    <w:rsid w:val="007D09EC"/>
    <w:rsid w:val="007D2F4C"/>
    <w:rsid w:val="007D34A1"/>
    <w:rsid w:val="007D68B4"/>
    <w:rsid w:val="007D760B"/>
    <w:rsid w:val="007E0B32"/>
    <w:rsid w:val="007E38EA"/>
    <w:rsid w:val="007E4235"/>
    <w:rsid w:val="007E657B"/>
    <w:rsid w:val="007F1126"/>
    <w:rsid w:val="007F3FB5"/>
    <w:rsid w:val="007F5DF4"/>
    <w:rsid w:val="007F6ECA"/>
    <w:rsid w:val="00800523"/>
    <w:rsid w:val="008013FC"/>
    <w:rsid w:val="00802D58"/>
    <w:rsid w:val="008063E1"/>
    <w:rsid w:val="008072BC"/>
    <w:rsid w:val="00807DCB"/>
    <w:rsid w:val="0081113E"/>
    <w:rsid w:val="008128F8"/>
    <w:rsid w:val="00812A89"/>
    <w:rsid w:val="00814CD2"/>
    <w:rsid w:val="00817190"/>
    <w:rsid w:val="00822007"/>
    <w:rsid w:val="0082272F"/>
    <w:rsid w:val="00831C68"/>
    <w:rsid w:val="0083266C"/>
    <w:rsid w:val="00836059"/>
    <w:rsid w:val="0084191D"/>
    <w:rsid w:val="00841FFC"/>
    <w:rsid w:val="00843A9D"/>
    <w:rsid w:val="008475DF"/>
    <w:rsid w:val="00847634"/>
    <w:rsid w:val="00847CAB"/>
    <w:rsid w:val="008518A9"/>
    <w:rsid w:val="0085210B"/>
    <w:rsid w:val="0085409C"/>
    <w:rsid w:val="008626B8"/>
    <w:rsid w:val="0086631E"/>
    <w:rsid w:val="008676C9"/>
    <w:rsid w:val="00872CD8"/>
    <w:rsid w:val="00873A75"/>
    <w:rsid w:val="00875C90"/>
    <w:rsid w:val="00882DCB"/>
    <w:rsid w:val="00883C3B"/>
    <w:rsid w:val="00883CED"/>
    <w:rsid w:val="008905DB"/>
    <w:rsid w:val="00891785"/>
    <w:rsid w:val="00894450"/>
    <w:rsid w:val="008960B4"/>
    <w:rsid w:val="008A2EC8"/>
    <w:rsid w:val="008A587D"/>
    <w:rsid w:val="008A5DB3"/>
    <w:rsid w:val="008A69CB"/>
    <w:rsid w:val="008A7810"/>
    <w:rsid w:val="008A7D25"/>
    <w:rsid w:val="008B2C6D"/>
    <w:rsid w:val="008B3151"/>
    <w:rsid w:val="008B3181"/>
    <w:rsid w:val="008B47E6"/>
    <w:rsid w:val="008B6EF3"/>
    <w:rsid w:val="008B780A"/>
    <w:rsid w:val="008C15A4"/>
    <w:rsid w:val="008C3DF4"/>
    <w:rsid w:val="008D4FB3"/>
    <w:rsid w:val="008D7A0C"/>
    <w:rsid w:val="008E5ED2"/>
    <w:rsid w:val="008E78AF"/>
    <w:rsid w:val="008F358B"/>
    <w:rsid w:val="008F5781"/>
    <w:rsid w:val="008F799D"/>
    <w:rsid w:val="009046AA"/>
    <w:rsid w:val="0090471C"/>
    <w:rsid w:val="00904E47"/>
    <w:rsid w:val="009064BE"/>
    <w:rsid w:val="00906635"/>
    <w:rsid w:val="00907158"/>
    <w:rsid w:val="00910E15"/>
    <w:rsid w:val="00911770"/>
    <w:rsid w:val="00914EEA"/>
    <w:rsid w:val="00921188"/>
    <w:rsid w:val="00922E9C"/>
    <w:rsid w:val="00922F96"/>
    <w:rsid w:val="009247A6"/>
    <w:rsid w:val="00934D0E"/>
    <w:rsid w:val="00934D0F"/>
    <w:rsid w:val="00937069"/>
    <w:rsid w:val="0093711D"/>
    <w:rsid w:val="00937E72"/>
    <w:rsid w:val="00940C4F"/>
    <w:rsid w:val="00942574"/>
    <w:rsid w:val="009447BF"/>
    <w:rsid w:val="00944931"/>
    <w:rsid w:val="0094511D"/>
    <w:rsid w:val="00945CDD"/>
    <w:rsid w:val="00950C89"/>
    <w:rsid w:val="00950CC5"/>
    <w:rsid w:val="00951B82"/>
    <w:rsid w:val="0095410F"/>
    <w:rsid w:val="009541D9"/>
    <w:rsid w:val="00954C35"/>
    <w:rsid w:val="00954D03"/>
    <w:rsid w:val="00960025"/>
    <w:rsid w:val="00965839"/>
    <w:rsid w:val="00967973"/>
    <w:rsid w:val="00967A35"/>
    <w:rsid w:val="009754C0"/>
    <w:rsid w:val="00975A5D"/>
    <w:rsid w:val="00977B56"/>
    <w:rsid w:val="009815FA"/>
    <w:rsid w:val="00981BE0"/>
    <w:rsid w:val="00983DE8"/>
    <w:rsid w:val="0098458F"/>
    <w:rsid w:val="009865BD"/>
    <w:rsid w:val="00987514"/>
    <w:rsid w:val="00987DD9"/>
    <w:rsid w:val="00991A5E"/>
    <w:rsid w:val="009939F6"/>
    <w:rsid w:val="00994F50"/>
    <w:rsid w:val="009A2A42"/>
    <w:rsid w:val="009A4071"/>
    <w:rsid w:val="009A45B3"/>
    <w:rsid w:val="009B01AA"/>
    <w:rsid w:val="009B2FA0"/>
    <w:rsid w:val="009B58FD"/>
    <w:rsid w:val="009B649C"/>
    <w:rsid w:val="009C70FF"/>
    <w:rsid w:val="009D0BA0"/>
    <w:rsid w:val="009D22CF"/>
    <w:rsid w:val="009D2854"/>
    <w:rsid w:val="009D2A81"/>
    <w:rsid w:val="009D3BBD"/>
    <w:rsid w:val="009D3BF5"/>
    <w:rsid w:val="009D53E7"/>
    <w:rsid w:val="009D55FF"/>
    <w:rsid w:val="009D6EB7"/>
    <w:rsid w:val="009E2C36"/>
    <w:rsid w:val="009E31EB"/>
    <w:rsid w:val="009E65FB"/>
    <w:rsid w:val="009E7D12"/>
    <w:rsid w:val="009F1A56"/>
    <w:rsid w:val="009F7D11"/>
    <w:rsid w:val="009FC73A"/>
    <w:rsid w:val="00A00B7D"/>
    <w:rsid w:val="00A0234E"/>
    <w:rsid w:val="00A0283E"/>
    <w:rsid w:val="00A03C9F"/>
    <w:rsid w:val="00A053D5"/>
    <w:rsid w:val="00A0552B"/>
    <w:rsid w:val="00A11325"/>
    <w:rsid w:val="00A17A82"/>
    <w:rsid w:val="00A32FE7"/>
    <w:rsid w:val="00A349AD"/>
    <w:rsid w:val="00A42809"/>
    <w:rsid w:val="00A45312"/>
    <w:rsid w:val="00A45861"/>
    <w:rsid w:val="00A45CA5"/>
    <w:rsid w:val="00A4732D"/>
    <w:rsid w:val="00A478E7"/>
    <w:rsid w:val="00A519D9"/>
    <w:rsid w:val="00A5617C"/>
    <w:rsid w:val="00A622FD"/>
    <w:rsid w:val="00A629BF"/>
    <w:rsid w:val="00A66D84"/>
    <w:rsid w:val="00A712C4"/>
    <w:rsid w:val="00A76CB6"/>
    <w:rsid w:val="00A80135"/>
    <w:rsid w:val="00A84921"/>
    <w:rsid w:val="00A8508F"/>
    <w:rsid w:val="00A862DE"/>
    <w:rsid w:val="00A9055E"/>
    <w:rsid w:val="00A94044"/>
    <w:rsid w:val="00AA3FA4"/>
    <w:rsid w:val="00AA4769"/>
    <w:rsid w:val="00AA4FF1"/>
    <w:rsid w:val="00AB0D2D"/>
    <w:rsid w:val="00AB17F3"/>
    <w:rsid w:val="00AB2213"/>
    <w:rsid w:val="00AB2667"/>
    <w:rsid w:val="00AC463E"/>
    <w:rsid w:val="00AC4F98"/>
    <w:rsid w:val="00AD2A2E"/>
    <w:rsid w:val="00AD7AFA"/>
    <w:rsid w:val="00AE0B9A"/>
    <w:rsid w:val="00AE591D"/>
    <w:rsid w:val="00AE6048"/>
    <w:rsid w:val="00AE7DD3"/>
    <w:rsid w:val="00AF4EB1"/>
    <w:rsid w:val="00AF62DB"/>
    <w:rsid w:val="00B00476"/>
    <w:rsid w:val="00B069D2"/>
    <w:rsid w:val="00B16A9B"/>
    <w:rsid w:val="00B21D3C"/>
    <w:rsid w:val="00B22564"/>
    <w:rsid w:val="00B2277F"/>
    <w:rsid w:val="00B2EBF8"/>
    <w:rsid w:val="00B40912"/>
    <w:rsid w:val="00B42C71"/>
    <w:rsid w:val="00B43084"/>
    <w:rsid w:val="00B45F4A"/>
    <w:rsid w:val="00B5092B"/>
    <w:rsid w:val="00B5208B"/>
    <w:rsid w:val="00B53B43"/>
    <w:rsid w:val="00B55050"/>
    <w:rsid w:val="00B579E4"/>
    <w:rsid w:val="00B617A8"/>
    <w:rsid w:val="00B6727C"/>
    <w:rsid w:val="00B7047C"/>
    <w:rsid w:val="00B72694"/>
    <w:rsid w:val="00B73DA4"/>
    <w:rsid w:val="00B7483E"/>
    <w:rsid w:val="00B76859"/>
    <w:rsid w:val="00B76D03"/>
    <w:rsid w:val="00B77540"/>
    <w:rsid w:val="00B82033"/>
    <w:rsid w:val="00B82617"/>
    <w:rsid w:val="00B908F0"/>
    <w:rsid w:val="00B9266D"/>
    <w:rsid w:val="00B95496"/>
    <w:rsid w:val="00BA0840"/>
    <w:rsid w:val="00BA42C4"/>
    <w:rsid w:val="00BA526C"/>
    <w:rsid w:val="00BB37C5"/>
    <w:rsid w:val="00BB7C13"/>
    <w:rsid w:val="00BC1BB4"/>
    <w:rsid w:val="00BC5331"/>
    <w:rsid w:val="00BC537A"/>
    <w:rsid w:val="00BC5FC6"/>
    <w:rsid w:val="00BD0BB5"/>
    <w:rsid w:val="00BD14AA"/>
    <w:rsid w:val="00BD5D19"/>
    <w:rsid w:val="00BD618B"/>
    <w:rsid w:val="00BD7284"/>
    <w:rsid w:val="00BE1C62"/>
    <w:rsid w:val="00BE4418"/>
    <w:rsid w:val="00BE5B94"/>
    <w:rsid w:val="00BE6A83"/>
    <w:rsid w:val="00BE6AFC"/>
    <w:rsid w:val="00BE73A5"/>
    <w:rsid w:val="00BF20F7"/>
    <w:rsid w:val="00BF28F4"/>
    <w:rsid w:val="00BF3E15"/>
    <w:rsid w:val="00BF6A73"/>
    <w:rsid w:val="00BF7017"/>
    <w:rsid w:val="00C00569"/>
    <w:rsid w:val="00C011F1"/>
    <w:rsid w:val="00C02047"/>
    <w:rsid w:val="00C02758"/>
    <w:rsid w:val="00C02B1C"/>
    <w:rsid w:val="00C07398"/>
    <w:rsid w:val="00C128EB"/>
    <w:rsid w:val="00C143C9"/>
    <w:rsid w:val="00C15B71"/>
    <w:rsid w:val="00C20D6A"/>
    <w:rsid w:val="00C24C53"/>
    <w:rsid w:val="00C30ADD"/>
    <w:rsid w:val="00C33812"/>
    <w:rsid w:val="00C35F85"/>
    <w:rsid w:val="00C4475B"/>
    <w:rsid w:val="00C454AD"/>
    <w:rsid w:val="00C464DF"/>
    <w:rsid w:val="00C47175"/>
    <w:rsid w:val="00C5310F"/>
    <w:rsid w:val="00C53CA6"/>
    <w:rsid w:val="00C55775"/>
    <w:rsid w:val="00C6368C"/>
    <w:rsid w:val="00C64A4D"/>
    <w:rsid w:val="00C676DF"/>
    <w:rsid w:val="00C70C92"/>
    <w:rsid w:val="00C70E92"/>
    <w:rsid w:val="00C7150A"/>
    <w:rsid w:val="00C736BF"/>
    <w:rsid w:val="00C73ACB"/>
    <w:rsid w:val="00C77C28"/>
    <w:rsid w:val="00C77D2F"/>
    <w:rsid w:val="00C80753"/>
    <w:rsid w:val="00C92BF0"/>
    <w:rsid w:val="00C94D0F"/>
    <w:rsid w:val="00CA08FB"/>
    <w:rsid w:val="00CA3152"/>
    <w:rsid w:val="00CA3BF1"/>
    <w:rsid w:val="00CA4C69"/>
    <w:rsid w:val="00CB1E23"/>
    <w:rsid w:val="00CB222D"/>
    <w:rsid w:val="00CB22E9"/>
    <w:rsid w:val="00CB257D"/>
    <w:rsid w:val="00CB2DE9"/>
    <w:rsid w:val="00CB42DA"/>
    <w:rsid w:val="00CB58EE"/>
    <w:rsid w:val="00CC07FB"/>
    <w:rsid w:val="00CC3256"/>
    <w:rsid w:val="00CC3B87"/>
    <w:rsid w:val="00CC4F11"/>
    <w:rsid w:val="00CD2410"/>
    <w:rsid w:val="00CD2F2D"/>
    <w:rsid w:val="00CD30EC"/>
    <w:rsid w:val="00CD32F9"/>
    <w:rsid w:val="00CD73DC"/>
    <w:rsid w:val="00CE144D"/>
    <w:rsid w:val="00CE4F3E"/>
    <w:rsid w:val="00CE5211"/>
    <w:rsid w:val="00CE6317"/>
    <w:rsid w:val="00CE6E67"/>
    <w:rsid w:val="00CF0091"/>
    <w:rsid w:val="00CF1CC1"/>
    <w:rsid w:val="00CF32AA"/>
    <w:rsid w:val="00CF4A99"/>
    <w:rsid w:val="00CF6F73"/>
    <w:rsid w:val="00CF730B"/>
    <w:rsid w:val="00CF7F9B"/>
    <w:rsid w:val="00D02064"/>
    <w:rsid w:val="00D034E6"/>
    <w:rsid w:val="00D03681"/>
    <w:rsid w:val="00D039DE"/>
    <w:rsid w:val="00D06966"/>
    <w:rsid w:val="00D1161C"/>
    <w:rsid w:val="00D14BCA"/>
    <w:rsid w:val="00D14E8A"/>
    <w:rsid w:val="00D16520"/>
    <w:rsid w:val="00D20C02"/>
    <w:rsid w:val="00D21373"/>
    <w:rsid w:val="00D24651"/>
    <w:rsid w:val="00D25707"/>
    <w:rsid w:val="00D318B8"/>
    <w:rsid w:val="00D325C3"/>
    <w:rsid w:val="00D41D2C"/>
    <w:rsid w:val="00D51680"/>
    <w:rsid w:val="00D53AC4"/>
    <w:rsid w:val="00D53C84"/>
    <w:rsid w:val="00D55657"/>
    <w:rsid w:val="00D55C95"/>
    <w:rsid w:val="00D57482"/>
    <w:rsid w:val="00D57CB2"/>
    <w:rsid w:val="00D60653"/>
    <w:rsid w:val="00D607CF"/>
    <w:rsid w:val="00D60FF2"/>
    <w:rsid w:val="00D61A64"/>
    <w:rsid w:val="00D7206B"/>
    <w:rsid w:val="00D864D4"/>
    <w:rsid w:val="00D86658"/>
    <w:rsid w:val="00D904A4"/>
    <w:rsid w:val="00D918F0"/>
    <w:rsid w:val="00D928D1"/>
    <w:rsid w:val="00D928FC"/>
    <w:rsid w:val="00D97BA1"/>
    <w:rsid w:val="00DA2479"/>
    <w:rsid w:val="00DA3115"/>
    <w:rsid w:val="00DA33C7"/>
    <w:rsid w:val="00DA4442"/>
    <w:rsid w:val="00DA605F"/>
    <w:rsid w:val="00DA6C35"/>
    <w:rsid w:val="00DA7F06"/>
    <w:rsid w:val="00DB3CE1"/>
    <w:rsid w:val="00DB4D64"/>
    <w:rsid w:val="00DB7BF3"/>
    <w:rsid w:val="00DC01B9"/>
    <w:rsid w:val="00DC4D9B"/>
    <w:rsid w:val="00DC78BA"/>
    <w:rsid w:val="00DD024D"/>
    <w:rsid w:val="00DD163A"/>
    <w:rsid w:val="00DD26DB"/>
    <w:rsid w:val="00DD4781"/>
    <w:rsid w:val="00DD4817"/>
    <w:rsid w:val="00DD601D"/>
    <w:rsid w:val="00DD622C"/>
    <w:rsid w:val="00DE11FD"/>
    <w:rsid w:val="00DE17AD"/>
    <w:rsid w:val="00DE2699"/>
    <w:rsid w:val="00DE3186"/>
    <w:rsid w:val="00DE65A4"/>
    <w:rsid w:val="00DF3D4E"/>
    <w:rsid w:val="00DF4C9B"/>
    <w:rsid w:val="00E00C46"/>
    <w:rsid w:val="00E01760"/>
    <w:rsid w:val="00E017E3"/>
    <w:rsid w:val="00E027B8"/>
    <w:rsid w:val="00E02C0B"/>
    <w:rsid w:val="00E03A56"/>
    <w:rsid w:val="00E0587E"/>
    <w:rsid w:val="00E0747B"/>
    <w:rsid w:val="00E124C3"/>
    <w:rsid w:val="00E144F3"/>
    <w:rsid w:val="00E20413"/>
    <w:rsid w:val="00E20CF4"/>
    <w:rsid w:val="00E21AF8"/>
    <w:rsid w:val="00E247D9"/>
    <w:rsid w:val="00E329AE"/>
    <w:rsid w:val="00E33195"/>
    <w:rsid w:val="00E3358F"/>
    <w:rsid w:val="00E34A85"/>
    <w:rsid w:val="00E40565"/>
    <w:rsid w:val="00E42DBF"/>
    <w:rsid w:val="00E5113C"/>
    <w:rsid w:val="00E528EC"/>
    <w:rsid w:val="00E570C9"/>
    <w:rsid w:val="00E613DE"/>
    <w:rsid w:val="00E651DB"/>
    <w:rsid w:val="00E658EB"/>
    <w:rsid w:val="00E65FC2"/>
    <w:rsid w:val="00E6679C"/>
    <w:rsid w:val="00E76040"/>
    <w:rsid w:val="00E77FB8"/>
    <w:rsid w:val="00E811C8"/>
    <w:rsid w:val="00E866FE"/>
    <w:rsid w:val="00E86ADB"/>
    <w:rsid w:val="00E9045B"/>
    <w:rsid w:val="00E90EB3"/>
    <w:rsid w:val="00EA09BC"/>
    <w:rsid w:val="00EA10F0"/>
    <w:rsid w:val="00EA1637"/>
    <w:rsid w:val="00EA2938"/>
    <w:rsid w:val="00EA2F51"/>
    <w:rsid w:val="00EA4244"/>
    <w:rsid w:val="00EA5B73"/>
    <w:rsid w:val="00EA6968"/>
    <w:rsid w:val="00EB1065"/>
    <w:rsid w:val="00EB501E"/>
    <w:rsid w:val="00EC02A4"/>
    <w:rsid w:val="00EC064B"/>
    <w:rsid w:val="00EC4834"/>
    <w:rsid w:val="00EC4C63"/>
    <w:rsid w:val="00ED15D7"/>
    <w:rsid w:val="00ED2B9B"/>
    <w:rsid w:val="00ED3DE2"/>
    <w:rsid w:val="00ED5C66"/>
    <w:rsid w:val="00ED71FA"/>
    <w:rsid w:val="00EE7958"/>
    <w:rsid w:val="00F01778"/>
    <w:rsid w:val="00F01AD3"/>
    <w:rsid w:val="00F053CE"/>
    <w:rsid w:val="00F10EDF"/>
    <w:rsid w:val="00F2162D"/>
    <w:rsid w:val="00F21E20"/>
    <w:rsid w:val="00F22D6D"/>
    <w:rsid w:val="00F237D4"/>
    <w:rsid w:val="00F263CC"/>
    <w:rsid w:val="00F27E98"/>
    <w:rsid w:val="00F3003E"/>
    <w:rsid w:val="00F30A78"/>
    <w:rsid w:val="00F338B6"/>
    <w:rsid w:val="00F37346"/>
    <w:rsid w:val="00F43D92"/>
    <w:rsid w:val="00F47526"/>
    <w:rsid w:val="00F541AE"/>
    <w:rsid w:val="00F55553"/>
    <w:rsid w:val="00F6289C"/>
    <w:rsid w:val="00F63A3D"/>
    <w:rsid w:val="00F65515"/>
    <w:rsid w:val="00F70E6F"/>
    <w:rsid w:val="00F75C33"/>
    <w:rsid w:val="00F77320"/>
    <w:rsid w:val="00F91A3F"/>
    <w:rsid w:val="00F92CD7"/>
    <w:rsid w:val="00F92F4E"/>
    <w:rsid w:val="00F93C8B"/>
    <w:rsid w:val="00F948C9"/>
    <w:rsid w:val="00F95D6A"/>
    <w:rsid w:val="00FA033F"/>
    <w:rsid w:val="00FA0342"/>
    <w:rsid w:val="00FA3496"/>
    <w:rsid w:val="00FA4C8F"/>
    <w:rsid w:val="00FA7A5F"/>
    <w:rsid w:val="00FB527E"/>
    <w:rsid w:val="00FB6CC1"/>
    <w:rsid w:val="00FC2BC8"/>
    <w:rsid w:val="00FC6190"/>
    <w:rsid w:val="00FC6DA7"/>
    <w:rsid w:val="00FD6ACB"/>
    <w:rsid w:val="00FE0CD4"/>
    <w:rsid w:val="00FE1205"/>
    <w:rsid w:val="00FE7891"/>
    <w:rsid w:val="00FE7A9F"/>
    <w:rsid w:val="00FF2696"/>
    <w:rsid w:val="00FF4E9C"/>
    <w:rsid w:val="00FF4EF8"/>
    <w:rsid w:val="00FF5528"/>
    <w:rsid w:val="018E4F2B"/>
    <w:rsid w:val="0196A555"/>
    <w:rsid w:val="020346AB"/>
    <w:rsid w:val="021919FC"/>
    <w:rsid w:val="02336C06"/>
    <w:rsid w:val="02685348"/>
    <w:rsid w:val="026DCDBC"/>
    <w:rsid w:val="02F3BB7C"/>
    <w:rsid w:val="03190614"/>
    <w:rsid w:val="034FFADF"/>
    <w:rsid w:val="03D96AE7"/>
    <w:rsid w:val="03ECF9E1"/>
    <w:rsid w:val="0423C915"/>
    <w:rsid w:val="045C94B3"/>
    <w:rsid w:val="048AFFC9"/>
    <w:rsid w:val="04AB3829"/>
    <w:rsid w:val="04B47AB7"/>
    <w:rsid w:val="04C1BECB"/>
    <w:rsid w:val="04DF2792"/>
    <w:rsid w:val="04E416EA"/>
    <w:rsid w:val="04E46001"/>
    <w:rsid w:val="04FF3F84"/>
    <w:rsid w:val="052F856D"/>
    <w:rsid w:val="0578BA7F"/>
    <w:rsid w:val="05ADC1E7"/>
    <w:rsid w:val="05B191B1"/>
    <w:rsid w:val="0617A134"/>
    <w:rsid w:val="06361B83"/>
    <w:rsid w:val="0660BD66"/>
    <w:rsid w:val="06760578"/>
    <w:rsid w:val="06A8C79D"/>
    <w:rsid w:val="06DD913A"/>
    <w:rsid w:val="070E2CFC"/>
    <w:rsid w:val="071DC765"/>
    <w:rsid w:val="07717D07"/>
    <w:rsid w:val="078E26EA"/>
    <w:rsid w:val="07C2BFB2"/>
    <w:rsid w:val="07C4906F"/>
    <w:rsid w:val="07F4A116"/>
    <w:rsid w:val="07FA9C52"/>
    <w:rsid w:val="08B3FA35"/>
    <w:rsid w:val="08F42B08"/>
    <w:rsid w:val="09256691"/>
    <w:rsid w:val="093BC966"/>
    <w:rsid w:val="09511F34"/>
    <w:rsid w:val="09963FB6"/>
    <w:rsid w:val="09C4FAB1"/>
    <w:rsid w:val="0A9B5D08"/>
    <w:rsid w:val="0B181DFA"/>
    <w:rsid w:val="0B2CC492"/>
    <w:rsid w:val="0B723110"/>
    <w:rsid w:val="0BAC91AC"/>
    <w:rsid w:val="0BF6D54E"/>
    <w:rsid w:val="0C5B0E13"/>
    <w:rsid w:val="0C6D4D4D"/>
    <w:rsid w:val="0C73A00C"/>
    <w:rsid w:val="0C7A6DC0"/>
    <w:rsid w:val="0CD0C8B2"/>
    <w:rsid w:val="0D0BB40F"/>
    <w:rsid w:val="0D12AF4E"/>
    <w:rsid w:val="0D489E4D"/>
    <w:rsid w:val="0D530484"/>
    <w:rsid w:val="0D6779A7"/>
    <w:rsid w:val="0D7649A2"/>
    <w:rsid w:val="0DE82781"/>
    <w:rsid w:val="0DFDBED3"/>
    <w:rsid w:val="0E6B694C"/>
    <w:rsid w:val="0EC9DF9E"/>
    <w:rsid w:val="0F1C4371"/>
    <w:rsid w:val="0F9D52C6"/>
    <w:rsid w:val="0FAAB675"/>
    <w:rsid w:val="1005A799"/>
    <w:rsid w:val="10183A3B"/>
    <w:rsid w:val="102DBE72"/>
    <w:rsid w:val="103F507A"/>
    <w:rsid w:val="107BD00F"/>
    <w:rsid w:val="109DC5FF"/>
    <w:rsid w:val="10BA776B"/>
    <w:rsid w:val="10EDE9A7"/>
    <w:rsid w:val="11488B09"/>
    <w:rsid w:val="119616C4"/>
    <w:rsid w:val="11CED91A"/>
    <w:rsid w:val="11E4B3A1"/>
    <w:rsid w:val="11F606E3"/>
    <w:rsid w:val="11FF0BEB"/>
    <w:rsid w:val="1203C1CE"/>
    <w:rsid w:val="120FDF2D"/>
    <w:rsid w:val="129D1059"/>
    <w:rsid w:val="12F834FA"/>
    <w:rsid w:val="135BC375"/>
    <w:rsid w:val="1377EBA0"/>
    <w:rsid w:val="1379A78D"/>
    <w:rsid w:val="13B94493"/>
    <w:rsid w:val="13ED15FD"/>
    <w:rsid w:val="143B3458"/>
    <w:rsid w:val="14CD466E"/>
    <w:rsid w:val="15393F28"/>
    <w:rsid w:val="155638F7"/>
    <w:rsid w:val="15818D20"/>
    <w:rsid w:val="15EC178D"/>
    <w:rsid w:val="16412AFF"/>
    <w:rsid w:val="1653E94E"/>
    <w:rsid w:val="16641AB4"/>
    <w:rsid w:val="1673768B"/>
    <w:rsid w:val="1689886D"/>
    <w:rsid w:val="173B3874"/>
    <w:rsid w:val="175CFE30"/>
    <w:rsid w:val="1769761D"/>
    <w:rsid w:val="17AFBEFA"/>
    <w:rsid w:val="183EB6AB"/>
    <w:rsid w:val="1848456B"/>
    <w:rsid w:val="1917BE9A"/>
    <w:rsid w:val="1983D48B"/>
    <w:rsid w:val="1994FF65"/>
    <w:rsid w:val="1A1BA4FA"/>
    <w:rsid w:val="1A2B7890"/>
    <w:rsid w:val="1A3B9F87"/>
    <w:rsid w:val="1ABCA2C1"/>
    <w:rsid w:val="1B1CB270"/>
    <w:rsid w:val="1BA9C03F"/>
    <w:rsid w:val="1C0FF8CB"/>
    <w:rsid w:val="1C1DA743"/>
    <w:rsid w:val="1C30A4D0"/>
    <w:rsid w:val="1C3C7AFE"/>
    <w:rsid w:val="1CD089AF"/>
    <w:rsid w:val="1DF523E0"/>
    <w:rsid w:val="1E6F691B"/>
    <w:rsid w:val="1EE892CE"/>
    <w:rsid w:val="1F20D7E2"/>
    <w:rsid w:val="1F2C125B"/>
    <w:rsid w:val="1F7B2F9D"/>
    <w:rsid w:val="1FA93C54"/>
    <w:rsid w:val="1FB5453E"/>
    <w:rsid w:val="2050D642"/>
    <w:rsid w:val="208E1852"/>
    <w:rsid w:val="209B085C"/>
    <w:rsid w:val="20A288C6"/>
    <w:rsid w:val="20D2C1D9"/>
    <w:rsid w:val="21352ECD"/>
    <w:rsid w:val="213A3DD0"/>
    <w:rsid w:val="214DAFC0"/>
    <w:rsid w:val="21592FA9"/>
    <w:rsid w:val="21800951"/>
    <w:rsid w:val="21A4E45E"/>
    <w:rsid w:val="221BC084"/>
    <w:rsid w:val="2239FE6D"/>
    <w:rsid w:val="22A6CE4E"/>
    <w:rsid w:val="22BF5006"/>
    <w:rsid w:val="237B185E"/>
    <w:rsid w:val="239CBF5C"/>
    <w:rsid w:val="23AF5A2F"/>
    <w:rsid w:val="2401A2B9"/>
    <w:rsid w:val="24094CE7"/>
    <w:rsid w:val="2430850F"/>
    <w:rsid w:val="247A41F3"/>
    <w:rsid w:val="249972CD"/>
    <w:rsid w:val="24C4CEAA"/>
    <w:rsid w:val="250DC379"/>
    <w:rsid w:val="2524C544"/>
    <w:rsid w:val="25386CAA"/>
    <w:rsid w:val="259D6CDB"/>
    <w:rsid w:val="25AA47BA"/>
    <w:rsid w:val="25DB608A"/>
    <w:rsid w:val="260BD072"/>
    <w:rsid w:val="26285C3D"/>
    <w:rsid w:val="262ADA86"/>
    <w:rsid w:val="263CFDD3"/>
    <w:rsid w:val="266ED277"/>
    <w:rsid w:val="269F49EF"/>
    <w:rsid w:val="26A71D02"/>
    <w:rsid w:val="26AEDFEE"/>
    <w:rsid w:val="26D4AB26"/>
    <w:rsid w:val="27035FEE"/>
    <w:rsid w:val="27221FF2"/>
    <w:rsid w:val="27638522"/>
    <w:rsid w:val="2771D33E"/>
    <w:rsid w:val="27929BDF"/>
    <w:rsid w:val="27A0918C"/>
    <w:rsid w:val="27C4B7E0"/>
    <w:rsid w:val="27D47E35"/>
    <w:rsid w:val="28136C1C"/>
    <w:rsid w:val="2813D659"/>
    <w:rsid w:val="2823EEE7"/>
    <w:rsid w:val="284144C7"/>
    <w:rsid w:val="28676B3D"/>
    <w:rsid w:val="28723077"/>
    <w:rsid w:val="287F9F44"/>
    <w:rsid w:val="2886AC79"/>
    <w:rsid w:val="28BB67AE"/>
    <w:rsid w:val="28F0A709"/>
    <w:rsid w:val="2968899C"/>
    <w:rsid w:val="29813345"/>
    <w:rsid w:val="29C1E6F2"/>
    <w:rsid w:val="29C9C0F9"/>
    <w:rsid w:val="29D6C265"/>
    <w:rsid w:val="2AADB09A"/>
    <w:rsid w:val="2AB1D485"/>
    <w:rsid w:val="2ADB7224"/>
    <w:rsid w:val="2B070702"/>
    <w:rsid w:val="2B5379C6"/>
    <w:rsid w:val="2B6E8AF8"/>
    <w:rsid w:val="2BBC6313"/>
    <w:rsid w:val="2BED494B"/>
    <w:rsid w:val="2BF5E51A"/>
    <w:rsid w:val="2C0BE13D"/>
    <w:rsid w:val="2CAB9917"/>
    <w:rsid w:val="2CCBE70F"/>
    <w:rsid w:val="2D1C593A"/>
    <w:rsid w:val="2D4C79B2"/>
    <w:rsid w:val="2DA5E3B4"/>
    <w:rsid w:val="2DD4E8B6"/>
    <w:rsid w:val="2E186A09"/>
    <w:rsid w:val="2E3DB51E"/>
    <w:rsid w:val="2E7CFB78"/>
    <w:rsid w:val="2E9C6178"/>
    <w:rsid w:val="2E9E32B8"/>
    <w:rsid w:val="2EB5DBA3"/>
    <w:rsid w:val="2ED22A56"/>
    <w:rsid w:val="2EF2AB5D"/>
    <w:rsid w:val="2EFA1AE4"/>
    <w:rsid w:val="2F1BBD6E"/>
    <w:rsid w:val="2F21EF27"/>
    <w:rsid w:val="2F38DD33"/>
    <w:rsid w:val="2F3B124F"/>
    <w:rsid w:val="2F7EC73E"/>
    <w:rsid w:val="2F8C9787"/>
    <w:rsid w:val="2FCFF7CF"/>
    <w:rsid w:val="300E1F80"/>
    <w:rsid w:val="3037857B"/>
    <w:rsid w:val="30DC7D9A"/>
    <w:rsid w:val="30FD9368"/>
    <w:rsid w:val="310F30C0"/>
    <w:rsid w:val="313E78B7"/>
    <w:rsid w:val="31499B52"/>
    <w:rsid w:val="317FDA13"/>
    <w:rsid w:val="31CA24F8"/>
    <w:rsid w:val="3204F085"/>
    <w:rsid w:val="3207A09E"/>
    <w:rsid w:val="321855D5"/>
    <w:rsid w:val="3218589A"/>
    <w:rsid w:val="3218FD86"/>
    <w:rsid w:val="329BD8EA"/>
    <w:rsid w:val="329C9629"/>
    <w:rsid w:val="32A5C57A"/>
    <w:rsid w:val="32D261A2"/>
    <w:rsid w:val="32F85017"/>
    <w:rsid w:val="3371730B"/>
    <w:rsid w:val="338DE7D1"/>
    <w:rsid w:val="338E99BD"/>
    <w:rsid w:val="33C14564"/>
    <w:rsid w:val="344D00E2"/>
    <w:rsid w:val="34793A20"/>
    <w:rsid w:val="3488906E"/>
    <w:rsid w:val="34A01959"/>
    <w:rsid w:val="34A6982C"/>
    <w:rsid w:val="34DBC089"/>
    <w:rsid w:val="34EC8EBB"/>
    <w:rsid w:val="35550FC6"/>
    <w:rsid w:val="355836B1"/>
    <w:rsid w:val="356CCDCE"/>
    <w:rsid w:val="3572FDD7"/>
    <w:rsid w:val="357A97C4"/>
    <w:rsid w:val="358F32E0"/>
    <w:rsid w:val="35F96221"/>
    <w:rsid w:val="36688363"/>
    <w:rsid w:val="36AE1DAF"/>
    <w:rsid w:val="36B00F28"/>
    <w:rsid w:val="3700F5E1"/>
    <w:rsid w:val="373F866D"/>
    <w:rsid w:val="37B9F2F7"/>
    <w:rsid w:val="37E2BA22"/>
    <w:rsid w:val="38009821"/>
    <w:rsid w:val="382D0BDB"/>
    <w:rsid w:val="38598459"/>
    <w:rsid w:val="385DF40D"/>
    <w:rsid w:val="38A7E23F"/>
    <w:rsid w:val="38E26C85"/>
    <w:rsid w:val="38E524DB"/>
    <w:rsid w:val="3949DE73"/>
    <w:rsid w:val="39EB35C0"/>
    <w:rsid w:val="39F39E90"/>
    <w:rsid w:val="39F7DF0A"/>
    <w:rsid w:val="3A2344AB"/>
    <w:rsid w:val="3A5AA359"/>
    <w:rsid w:val="3A7E61AA"/>
    <w:rsid w:val="3A968DB7"/>
    <w:rsid w:val="3B0DB13A"/>
    <w:rsid w:val="3B12508C"/>
    <w:rsid w:val="3B5BB22D"/>
    <w:rsid w:val="3B6B4AF9"/>
    <w:rsid w:val="3B81BBAA"/>
    <w:rsid w:val="3B95749A"/>
    <w:rsid w:val="3BD672A5"/>
    <w:rsid w:val="3BE0C7E4"/>
    <w:rsid w:val="3C667807"/>
    <w:rsid w:val="3CB58392"/>
    <w:rsid w:val="3CCA567D"/>
    <w:rsid w:val="3CCB23D1"/>
    <w:rsid w:val="3DBE39D1"/>
    <w:rsid w:val="3E04E17B"/>
    <w:rsid w:val="3E24BCD3"/>
    <w:rsid w:val="3E98D77F"/>
    <w:rsid w:val="3EFDC3BC"/>
    <w:rsid w:val="3F0FC867"/>
    <w:rsid w:val="3FAA1739"/>
    <w:rsid w:val="3FB3D10F"/>
    <w:rsid w:val="402464E5"/>
    <w:rsid w:val="402EAA0E"/>
    <w:rsid w:val="40A5EA56"/>
    <w:rsid w:val="410DA4B1"/>
    <w:rsid w:val="4121C13C"/>
    <w:rsid w:val="413A50ED"/>
    <w:rsid w:val="41AE1E79"/>
    <w:rsid w:val="425BFCF6"/>
    <w:rsid w:val="426B2D1E"/>
    <w:rsid w:val="433F1336"/>
    <w:rsid w:val="43464DC4"/>
    <w:rsid w:val="437F3CEA"/>
    <w:rsid w:val="43E96781"/>
    <w:rsid w:val="4440AD2D"/>
    <w:rsid w:val="4488F9F4"/>
    <w:rsid w:val="44E6E0E5"/>
    <w:rsid w:val="453CC4EF"/>
    <w:rsid w:val="45CB9743"/>
    <w:rsid w:val="45F90278"/>
    <w:rsid w:val="46775ACF"/>
    <w:rsid w:val="468785B1"/>
    <w:rsid w:val="469DB2DF"/>
    <w:rsid w:val="46B0E8A0"/>
    <w:rsid w:val="46BC6945"/>
    <w:rsid w:val="46E11069"/>
    <w:rsid w:val="4701EF4D"/>
    <w:rsid w:val="4711A2BB"/>
    <w:rsid w:val="4729EC26"/>
    <w:rsid w:val="472D7E58"/>
    <w:rsid w:val="473706B8"/>
    <w:rsid w:val="476FDE5D"/>
    <w:rsid w:val="479C6E1A"/>
    <w:rsid w:val="47B0EF3E"/>
    <w:rsid w:val="47B4DDB9"/>
    <w:rsid w:val="47DD140C"/>
    <w:rsid w:val="47ED21B0"/>
    <w:rsid w:val="47F75E5F"/>
    <w:rsid w:val="481CCB12"/>
    <w:rsid w:val="484CCB3F"/>
    <w:rsid w:val="486F38DB"/>
    <w:rsid w:val="48CD0737"/>
    <w:rsid w:val="490CE746"/>
    <w:rsid w:val="4956D13A"/>
    <w:rsid w:val="497DB3EE"/>
    <w:rsid w:val="49C42CB1"/>
    <w:rsid w:val="49D8A3A5"/>
    <w:rsid w:val="4ADFA5BF"/>
    <w:rsid w:val="4B5DCDF3"/>
    <w:rsid w:val="4BF5F8E4"/>
    <w:rsid w:val="4C5959AE"/>
    <w:rsid w:val="4C9ACE8E"/>
    <w:rsid w:val="4CD2F105"/>
    <w:rsid w:val="4CE35223"/>
    <w:rsid w:val="4D095445"/>
    <w:rsid w:val="4D0C6D7A"/>
    <w:rsid w:val="4D436DF8"/>
    <w:rsid w:val="4D451099"/>
    <w:rsid w:val="4D849F82"/>
    <w:rsid w:val="4DB8ABFC"/>
    <w:rsid w:val="4DCCBA92"/>
    <w:rsid w:val="4DD628BA"/>
    <w:rsid w:val="4DDBAFDE"/>
    <w:rsid w:val="4E37591B"/>
    <w:rsid w:val="4E395E89"/>
    <w:rsid w:val="4E4A4DED"/>
    <w:rsid w:val="4E702262"/>
    <w:rsid w:val="4E7E0A17"/>
    <w:rsid w:val="4EC17649"/>
    <w:rsid w:val="4ECE4679"/>
    <w:rsid w:val="4F8EEE78"/>
    <w:rsid w:val="4F8FFDA7"/>
    <w:rsid w:val="4FB175D3"/>
    <w:rsid w:val="4FCF717C"/>
    <w:rsid w:val="4FF5E45C"/>
    <w:rsid w:val="50014F03"/>
    <w:rsid w:val="50507B69"/>
    <w:rsid w:val="507E67EF"/>
    <w:rsid w:val="5094DDDD"/>
    <w:rsid w:val="51587B38"/>
    <w:rsid w:val="515F7702"/>
    <w:rsid w:val="516287D1"/>
    <w:rsid w:val="51646570"/>
    <w:rsid w:val="51776583"/>
    <w:rsid w:val="51B2CBB9"/>
    <w:rsid w:val="521038C8"/>
    <w:rsid w:val="5235DCBF"/>
    <w:rsid w:val="5254FCAF"/>
    <w:rsid w:val="5272DA44"/>
    <w:rsid w:val="52899BAD"/>
    <w:rsid w:val="52B5A159"/>
    <w:rsid w:val="52BF1E16"/>
    <w:rsid w:val="5376C7FC"/>
    <w:rsid w:val="538853B0"/>
    <w:rsid w:val="53936989"/>
    <w:rsid w:val="53BF5A27"/>
    <w:rsid w:val="54675A25"/>
    <w:rsid w:val="54950ED9"/>
    <w:rsid w:val="54AF1B07"/>
    <w:rsid w:val="54EB8FFB"/>
    <w:rsid w:val="555DE55A"/>
    <w:rsid w:val="559E90DB"/>
    <w:rsid w:val="55E6F32A"/>
    <w:rsid w:val="5612F32E"/>
    <w:rsid w:val="5640AEFD"/>
    <w:rsid w:val="564B339A"/>
    <w:rsid w:val="565B13D3"/>
    <w:rsid w:val="56653AD9"/>
    <w:rsid w:val="5671BE2F"/>
    <w:rsid w:val="5674F49B"/>
    <w:rsid w:val="56772008"/>
    <w:rsid w:val="5701A40D"/>
    <w:rsid w:val="572E5E99"/>
    <w:rsid w:val="572F073D"/>
    <w:rsid w:val="576280C0"/>
    <w:rsid w:val="579EB30F"/>
    <w:rsid w:val="57A522E6"/>
    <w:rsid w:val="57AFA7DC"/>
    <w:rsid w:val="57CC2509"/>
    <w:rsid w:val="57CF0DAE"/>
    <w:rsid w:val="57CFC77C"/>
    <w:rsid w:val="5824BF1C"/>
    <w:rsid w:val="5831B405"/>
    <w:rsid w:val="5851D10F"/>
    <w:rsid w:val="5858C0C7"/>
    <w:rsid w:val="585D02ED"/>
    <w:rsid w:val="58E6DCFC"/>
    <w:rsid w:val="58F2836C"/>
    <w:rsid w:val="5904D716"/>
    <w:rsid w:val="592AD335"/>
    <w:rsid w:val="59777822"/>
    <w:rsid w:val="5A3B6E98"/>
    <w:rsid w:val="5A49E015"/>
    <w:rsid w:val="5A69F4B6"/>
    <w:rsid w:val="5A6BAA2F"/>
    <w:rsid w:val="5A7D9418"/>
    <w:rsid w:val="5A7F360F"/>
    <w:rsid w:val="5A869074"/>
    <w:rsid w:val="5B09433E"/>
    <w:rsid w:val="5B40AC42"/>
    <w:rsid w:val="5B82FBB0"/>
    <w:rsid w:val="5C3D22BC"/>
    <w:rsid w:val="5C7A1D02"/>
    <w:rsid w:val="5CFDD8B7"/>
    <w:rsid w:val="5D3DC915"/>
    <w:rsid w:val="5D40ACC4"/>
    <w:rsid w:val="5D5095EC"/>
    <w:rsid w:val="5DA9F6CC"/>
    <w:rsid w:val="5DC98209"/>
    <w:rsid w:val="5DF5C267"/>
    <w:rsid w:val="5E168DB9"/>
    <w:rsid w:val="5E3D5377"/>
    <w:rsid w:val="5EC551B6"/>
    <w:rsid w:val="5EEBFA9C"/>
    <w:rsid w:val="5EFB46BC"/>
    <w:rsid w:val="5F0AF78F"/>
    <w:rsid w:val="5F41B992"/>
    <w:rsid w:val="5F4A5725"/>
    <w:rsid w:val="5F5DD857"/>
    <w:rsid w:val="5F7481AB"/>
    <w:rsid w:val="5F772D1C"/>
    <w:rsid w:val="5F87C176"/>
    <w:rsid w:val="5FB09445"/>
    <w:rsid w:val="603E7B3B"/>
    <w:rsid w:val="60601F0F"/>
    <w:rsid w:val="6095FB2C"/>
    <w:rsid w:val="60AD795F"/>
    <w:rsid w:val="60EBF0C5"/>
    <w:rsid w:val="61624C5E"/>
    <w:rsid w:val="61646BDB"/>
    <w:rsid w:val="619E8976"/>
    <w:rsid w:val="61A7B67B"/>
    <w:rsid w:val="62447A56"/>
    <w:rsid w:val="6286ECF1"/>
    <w:rsid w:val="628ADE19"/>
    <w:rsid w:val="62FAED93"/>
    <w:rsid w:val="6353AF31"/>
    <w:rsid w:val="637006F1"/>
    <w:rsid w:val="637E0EF7"/>
    <w:rsid w:val="63B35254"/>
    <w:rsid w:val="63B414CF"/>
    <w:rsid w:val="63E2A985"/>
    <w:rsid w:val="63F2C3D6"/>
    <w:rsid w:val="6421B736"/>
    <w:rsid w:val="6437FDF9"/>
    <w:rsid w:val="646635FF"/>
    <w:rsid w:val="648084DB"/>
    <w:rsid w:val="64F4431B"/>
    <w:rsid w:val="64FE8C3D"/>
    <w:rsid w:val="652CDC1E"/>
    <w:rsid w:val="652D6B68"/>
    <w:rsid w:val="654104AD"/>
    <w:rsid w:val="6542B9AF"/>
    <w:rsid w:val="65C03093"/>
    <w:rsid w:val="65C235E8"/>
    <w:rsid w:val="65DCEAFC"/>
    <w:rsid w:val="662E1AA2"/>
    <w:rsid w:val="66BF9923"/>
    <w:rsid w:val="66C54D29"/>
    <w:rsid w:val="66D0F76A"/>
    <w:rsid w:val="66E56C81"/>
    <w:rsid w:val="66EB19F1"/>
    <w:rsid w:val="6759C893"/>
    <w:rsid w:val="678E9F3C"/>
    <w:rsid w:val="67903D79"/>
    <w:rsid w:val="679CBA82"/>
    <w:rsid w:val="67B6F838"/>
    <w:rsid w:val="67C9F7EA"/>
    <w:rsid w:val="67FCF4DD"/>
    <w:rsid w:val="6813BA1B"/>
    <w:rsid w:val="6832919C"/>
    <w:rsid w:val="68457F7F"/>
    <w:rsid w:val="686F311F"/>
    <w:rsid w:val="6877DBDE"/>
    <w:rsid w:val="688DE47F"/>
    <w:rsid w:val="68FDDFF3"/>
    <w:rsid w:val="69254B4E"/>
    <w:rsid w:val="698708AE"/>
    <w:rsid w:val="69C93245"/>
    <w:rsid w:val="6A1533B3"/>
    <w:rsid w:val="6A1B012E"/>
    <w:rsid w:val="6A1E588E"/>
    <w:rsid w:val="6A7ADFD0"/>
    <w:rsid w:val="6A863F6E"/>
    <w:rsid w:val="6AB1C711"/>
    <w:rsid w:val="6ABDC47A"/>
    <w:rsid w:val="6AC8400E"/>
    <w:rsid w:val="6B0C1923"/>
    <w:rsid w:val="6B2C8179"/>
    <w:rsid w:val="6B5B803E"/>
    <w:rsid w:val="6BDCE256"/>
    <w:rsid w:val="6CAA3237"/>
    <w:rsid w:val="6CAA63C3"/>
    <w:rsid w:val="6CB882D5"/>
    <w:rsid w:val="6CE045FC"/>
    <w:rsid w:val="6D49BF9B"/>
    <w:rsid w:val="6D561B0D"/>
    <w:rsid w:val="6DBEF6D3"/>
    <w:rsid w:val="6DDAD8BF"/>
    <w:rsid w:val="6DEFF08D"/>
    <w:rsid w:val="6E495076"/>
    <w:rsid w:val="6E7BAE56"/>
    <w:rsid w:val="6EB375AE"/>
    <w:rsid w:val="6ECBA7F7"/>
    <w:rsid w:val="6F2BC64A"/>
    <w:rsid w:val="6F9FDB09"/>
    <w:rsid w:val="6FC92C1E"/>
    <w:rsid w:val="6FE85BB1"/>
    <w:rsid w:val="70DE91C8"/>
    <w:rsid w:val="70EDB06E"/>
    <w:rsid w:val="7115755C"/>
    <w:rsid w:val="7124E786"/>
    <w:rsid w:val="712D52CA"/>
    <w:rsid w:val="7179114C"/>
    <w:rsid w:val="718F71B1"/>
    <w:rsid w:val="71C0FFD2"/>
    <w:rsid w:val="71DF6352"/>
    <w:rsid w:val="7202E560"/>
    <w:rsid w:val="721F1E3E"/>
    <w:rsid w:val="72292E0C"/>
    <w:rsid w:val="722B5DA0"/>
    <w:rsid w:val="72605686"/>
    <w:rsid w:val="727FB8A4"/>
    <w:rsid w:val="72D83306"/>
    <w:rsid w:val="73E0E63E"/>
    <w:rsid w:val="7459B9D5"/>
    <w:rsid w:val="74A19A61"/>
    <w:rsid w:val="7500037B"/>
    <w:rsid w:val="7511FD37"/>
    <w:rsid w:val="75710A51"/>
    <w:rsid w:val="75793045"/>
    <w:rsid w:val="7584649C"/>
    <w:rsid w:val="75BC2A98"/>
    <w:rsid w:val="75C4814B"/>
    <w:rsid w:val="769AC898"/>
    <w:rsid w:val="769C78F5"/>
    <w:rsid w:val="76A8427E"/>
    <w:rsid w:val="76AD19D5"/>
    <w:rsid w:val="76D37E5F"/>
    <w:rsid w:val="7809FC0C"/>
    <w:rsid w:val="78890667"/>
    <w:rsid w:val="78C98F2B"/>
    <w:rsid w:val="7910FEC0"/>
    <w:rsid w:val="79A01A6A"/>
    <w:rsid w:val="79C82A6A"/>
    <w:rsid w:val="79F25998"/>
    <w:rsid w:val="7AC1760D"/>
    <w:rsid w:val="7ADB0186"/>
    <w:rsid w:val="7B3DB495"/>
    <w:rsid w:val="7B5D3412"/>
    <w:rsid w:val="7C2E06CA"/>
    <w:rsid w:val="7C39AD5F"/>
    <w:rsid w:val="7C582274"/>
    <w:rsid w:val="7C8E2431"/>
    <w:rsid w:val="7CC0628E"/>
    <w:rsid w:val="7CEC4F09"/>
    <w:rsid w:val="7D325650"/>
    <w:rsid w:val="7DA85214"/>
    <w:rsid w:val="7DAF513F"/>
    <w:rsid w:val="7DBA3CAD"/>
    <w:rsid w:val="7DDAB63A"/>
    <w:rsid w:val="7DF8922F"/>
    <w:rsid w:val="7E63F2FD"/>
    <w:rsid w:val="7EB60E67"/>
    <w:rsid w:val="7EBC4114"/>
    <w:rsid w:val="7EED213B"/>
    <w:rsid w:val="7EFC5688"/>
    <w:rsid w:val="7F173905"/>
    <w:rsid w:val="7F1B2873"/>
    <w:rsid w:val="7F2AC225"/>
    <w:rsid w:val="7F70C2D5"/>
    <w:rsid w:val="7F7D6142"/>
    <w:rsid w:val="7FA0D949"/>
    <w:rsid w:val="7FA1999B"/>
    <w:rsid w:val="7FFFB187"/>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46001"/>
  <w15:chartTrackingRefBased/>
  <w15:docId w15:val="{D3763A03-1C43-4804-94B7-BFEA9DC53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pPr>
      <w:ind w:left="720"/>
      <w:contextualSpacing/>
    </w:p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titus xmlns="http://schemas.titus.com/TitusProperties/">
  <TitusGUID xmlns="">ce5368a6-1c44-4777-a218-fa11201393ff</TitusGUID>
  <TitusMetadata xmlns="">eyJucyI6Imh0dHA6XC9cL3d3dy5yY2d0LmNvbVwvIiwicHJvcHMiOlt7Im4iOiJSQ0dUUnAiLCJ2YWxzIjpbeyJ2YWx1ZSI6IlJDR1RScF8wIn1dfSx7Im4iOiJSQ0dUQ2xhc3MiLCJ2YWxzIjpbeyJ2YWx1ZSI6IlJDR1RDbGFzc19JIn1dfSx7Im4iOiJBcHBseVZpc01hcmsiLCJ2YWxzIjpbeyJ2YWx1ZSI6Ik5vIn1dfV19</TitusMetadata>
</titus>
</file>

<file path=customXml/item2.xml><?xml version="1.0" encoding="utf-8"?>
<ct:contentTypeSchema xmlns:ct="http://schemas.microsoft.com/office/2006/metadata/contentType" xmlns:ma="http://schemas.microsoft.com/office/2006/metadata/properties/metaAttributes" ct:_="" ma:_="" ma:contentTypeName="Document" ma:contentTypeID="0x010100DF4B283919F7A04E9CDC443BFD166F77" ma:contentTypeVersion="4" ma:contentTypeDescription="Create a new document." ma:contentTypeScope="" ma:versionID="12ec5126627feb4d615406ac977e398d">
  <xsd:schema xmlns:xsd="http://www.w3.org/2001/XMLSchema" xmlns:xs="http://www.w3.org/2001/XMLSchema" xmlns:p="http://schemas.microsoft.com/office/2006/metadata/properties" xmlns:ns2="5674f0a4-3645-4119-81c3-d28b34f876e3" targetNamespace="http://schemas.microsoft.com/office/2006/metadata/properties" ma:root="true" ma:fieldsID="2766d383dfafd6154fd78088492871af" ns2:_="">
    <xsd:import namespace="5674f0a4-3645-4119-81c3-d28b34f876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74f0a4-3645-4119-81c3-d28b34f876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9061EE-F248-42EA-B2A2-75D85B237154}">
  <ds:schemaRefs>
    <ds:schemaRef ds:uri="http://schemas.titus.com/TitusProperties/"/>
    <ds:schemaRef ds:uri=""/>
  </ds:schemaRefs>
</ds:datastoreItem>
</file>

<file path=customXml/itemProps2.xml><?xml version="1.0" encoding="utf-8"?>
<ds:datastoreItem xmlns:ds="http://schemas.openxmlformats.org/officeDocument/2006/customXml" ds:itemID="{698EA1DA-9989-497D-B94B-E124809AB1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74f0a4-3645-4119-81c3-d28b34f876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8F89AE-4212-4A61-84B3-982EAB11EEE2}">
  <ds:schemaRefs>
    <ds:schemaRef ds:uri="http://schemas.microsoft.com/sharepoint/v3/contenttype/forms"/>
  </ds:schemaRefs>
</ds:datastoreItem>
</file>

<file path=customXml/itemProps4.xml><?xml version="1.0" encoding="utf-8"?>
<ds:datastoreItem xmlns:ds="http://schemas.openxmlformats.org/officeDocument/2006/customXml" ds:itemID="{9CB70D55-A368-48AF-8A11-AB7037E5EB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2371</Words>
  <Characters>13044</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Marie-Ève Quenneville</dc:creator>
  <cp:keywords/>
  <dc:description/>
  <cp:lastModifiedBy>SOKRI Marzouk</cp:lastModifiedBy>
  <cp:revision>87</cp:revision>
  <dcterms:created xsi:type="dcterms:W3CDTF">2024-09-10T17:20:00Z</dcterms:created>
  <dcterms:modified xsi:type="dcterms:W3CDTF">2025-02-25T16:23:00Z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0x010100DF4B283919F7A04E9CDC443BFD166F77</vt:lpwstr>
  </property>
  <property fmtid="{D5CDD505-2E9C-101B-9397-08002B2CF9AE}" pid="3" name="TitusGUID">
    <vt:lpwstr>ce5368a6-1c44-4777-a218-fa11201393ff</vt:lpwstr>
  </property>
  <property fmtid="{D5CDD505-2E9C-101B-9397-08002B2CF9AE}" pid="4" name="RCGTRp">
    <vt:lpwstr>RCGTRp_0</vt:lpwstr>
  </property>
  <property fmtid="{D5CDD505-2E9C-101B-9397-08002B2CF9AE}" pid="5" name="RCGTClass">
    <vt:lpwstr>RCGTClass_I</vt:lpwstr>
  </property>
  <property fmtid="{D5CDD505-2E9C-101B-9397-08002B2CF9AE}" pid="6" name="ApplyVisMark">
    <vt:lpwstr>No</vt:lpwstr>
  </property>
</Properties>
</file>