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CC909" w14:textId="395FE9F8" w:rsidR="00FB2FBA" w:rsidRDefault="00FB2FBA">
      <w:r>
        <w:t>SOKRI Marzouk 11313825</w:t>
      </w:r>
    </w:p>
    <w:p w14:paraId="3CBB218B" w14:textId="259F9827" w:rsidR="00FD159E" w:rsidRDefault="00844EB8">
      <w:r>
        <w:t>Analyse financière WDI</w:t>
      </w:r>
    </w:p>
    <w:p w14:paraId="6D76559D" w14:textId="77777777" w:rsidR="00844EB8" w:rsidRDefault="00844EB8"/>
    <w:p w14:paraId="2CCAAE5F" w14:textId="609F7D6C" w:rsidR="00844EB8" w:rsidRDefault="00844EB8">
      <w:r w:rsidRPr="00844EB8">
        <w:t>Rentabilité</w:t>
      </w:r>
      <w:r>
        <w:t> :</w:t>
      </w:r>
    </w:p>
    <w:p w14:paraId="576864E2" w14:textId="17EA4910" w:rsidR="00FB2FBA" w:rsidRDefault="00AB18F7">
      <w:r>
        <w:t xml:space="preserve">On constate que </w:t>
      </w:r>
      <w:r w:rsidRPr="00AB18F7">
        <w:t>Main-d’œuvre et avantages sociaux</w:t>
      </w:r>
      <w:r>
        <w:t xml:space="preserve"> consomme 1/6 de total des ventes cela en 2020 et on remarque aussi une augmentation de ce ratio depuis 2019 à 2020 mais ce qui est positif ce ratio est représentatif par rapport à l’industrie </w:t>
      </w:r>
      <w:r w:rsidR="000B7999">
        <w:t>mais</w:t>
      </w:r>
      <w:r>
        <w:t xml:space="preserve"> WDI doit maintenir le même pourcentage par rapport aux ventes ou bien créer des incitatif pour l’équipe de vente afin d’aligner le niveau de charges salariales avec celle des ventes </w:t>
      </w:r>
    </w:p>
    <w:p w14:paraId="4BA35415" w14:textId="2F2D10E2" w:rsidR="00AB18F7" w:rsidRDefault="00AB18F7">
      <w:r w:rsidRPr="00E74BAF">
        <w:rPr>
          <w:highlight w:val="yellow"/>
        </w:rPr>
        <w:t>Carburant et autres achats</w:t>
      </w:r>
      <w:r>
        <w:t xml:space="preserve"> : on remarque une stabilité de ce ratio par rapport </w:t>
      </w:r>
      <w:r w:rsidR="000B7999">
        <w:t>aux ventes</w:t>
      </w:r>
      <w:r>
        <w:t xml:space="preserve"> cela explique que le carburant suit l’activité commerciale </w:t>
      </w:r>
      <w:proofErr w:type="gramStart"/>
      <w:r>
        <w:t>par contre</w:t>
      </w:r>
      <w:proofErr w:type="gramEnd"/>
      <w:r>
        <w:t xml:space="preserve"> n’est pas représentatif par rapport à l’industrie et le mouvement de ce ratio suis celui </w:t>
      </w:r>
      <w:r w:rsidR="000B7999">
        <w:t>des amortissements</w:t>
      </w:r>
      <w:r>
        <w:t xml:space="preserve"> avec presque </w:t>
      </w:r>
      <w:r w:rsidR="000B7999">
        <w:t>les mêmes variations</w:t>
      </w:r>
      <w:r>
        <w:t xml:space="preserve"> cela indique que les équipements et </w:t>
      </w:r>
      <w:r w:rsidR="000B7999">
        <w:t>le matériel</w:t>
      </w:r>
      <w:r>
        <w:t xml:space="preserve"> de WDI sont plus usé et demande plus d’entretien car </w:t>
      </w:r>
      <w:r w:rsidR="00B148EC">
        <w:t>ils consomment</w:t>
      </w:r>
      <w:r>
        <w:t xml:space="preserve"> plus d’</w:t>
      </w:r>
      <w:r w:rsidR="00AE5763">
        <w:t>énergie</w:t>
      </w:r>
      <w:r>
        <w:t xml:space="preserve"> </w:t>
      </w:r>
    </w:p>
    <w:p w14:paraId="10828379" w14:textId="596E90EA" w:rsidR="00AE5763" w:rsidRDefault="00AE5763">
      <w:r w:rsidRPr="00E74BAF">
        <w:rPr>
          <w:highlight w:val="yellow"/>
        </w:rPr>
        <w:t>Marge du bénéfice d’exploitation</w:t>
      </w:r>
      <w:r w:rsidR="000B7999">
        <w:t xml:space="preserve"> : On constate une baisse significative de ce ratio durant les 3 exercice suite a l’augmentation de charges d’exploitation d’une part et le non-augmentation des revenus qui ont connus une stagnation durant les 3 exercice en question </w:t>
      </w:r>
    </w:p>
    <w:p w14:paraId="2240FA1D" w14:textId="17B91E4A" w:rsidR="00B148EC" w:rsidRDefault="00B148EC">
      <w:r>
        <w:t>Activité :</w:t>
      </w:r>
    </w:p>
    <w:p w14:paraId="25E763DE" w14:textId="169AD4D6" w:rsidR="00B148EC" w:rsidRDefault="00B148EC">
      <w:r w:rsidRPr="00B148EC">
        <w:t>Délai de recouvrement des créances</w:t>
      </w:r>
      <w:r w:rsidR="001E01F8">
        <w:t xml:space="preserve"> : Augmentation</w:t>
      </w:r>
      <w:r>
        <w:t xml:space="preserve"> de la durée de recouvrement </w:t>
      </w:r>
      <w:r w:rsidR="001E01F8">
        <w:t>des clients</w:t>
      </w:r>
      <w:r>
        <w:t xml:space="preserve"> de 5 jours mais ça reste </w:t>
      </w:r>
      <w:proofErr w:type="spellStart"/>
      <w:r w:rsidRPr="00B148EC">
        <w:t>insignificatif</w:t>
      </w:r>
      <w:proofErr w:type="spellEnd"/>
      <w:r>
        <w:t xml:space="preserve"> par rapport à l’industrie cela un signe d’une bonne gestion </w:t>
      </w:r>
      <w:proofErr w:type="gramStart"/>
      <w:r>
        <w:t>des compte</w:t>
      </w:r>
      <w:proofErr w:type="gramEnd"/>
      <w:r>
        <w:t xml:space="preserve"> </w:t>
      </w:r>
      <w:r w:rsidR="003068A7">
        <w:t>à</w:t>
      </w:r>
      <w:r>
        <w:t xml:space="preserve"> recevoir </w:t>
      </w:r>
    </w:p>
    <w:p w14:paraId="57E10A84" w14:textId="3B93DF5B" w:rsidR="00B148EC" w:rsidRDefault="00B148EC">
      <w:r>
        <w:t>Financement</w:t>
      </w:r>
    </w:p>
    <w:p w14:paraId="726A690D" w14:textId="64E506AB" w:rsidR="00B148EC" w:rsidRDefault="00B148EC">
      <w:r w:rsidRPr="00B148EC">
        <w:t>Dette à long terme/BAIIA</w:t>
      </w:r>
      <w:r w:rsidR="001E01F8">
        <w:t xml:space="preserve"> : ce ratio est plus élevé que celui de l’industrie qui signifie que WDI trouve </w:t>
      </w:r>
      <w:proofErr w:type="gramStart"/>
      <w:r w:rsidR="001E01F8">
        <w:t>des</w:t>
      </w:r>
      <w:proofErr w:type="gramEnd"/>
      <w:r w:rsidR="001E01F8">
        <w:t xml:space="preserve"> difficultés à générer de bénéfice afin de rembourser sa dette a long terme </w:t>
      </w:r>
    </w:p>
    <w:p w14:paraId="784F9848" w14:textId="7310A90B" w:rsidR="001E01F8" w:rsidRDefault="001E01F8">
      <w:r w:rsidRPr="001E01F8">
        <w:t>Ratio emprunts/capitaux propres</w:t>
      </w:r>
      <w:r>
        <w:t xml:space="preserve"> : On constate une baisse significative depuis l’arrivée de l’investisseur signe de l’amélioration de la situation financière de WDI mais dans le cas de départ de l’investisseur il sera dans l’impossibilité de rembourser sa dette avec ses capitaux propres </w:t>
      </w:r>
    </w:p>
    <w:p w14:paraId="11B29232" w14:textId="77777777" w:rsidR="001E01F8" w:rsidRDefault="001E01F8"/>
    <w:p w14:paraId="0179FD35" w14:textId="7FA56B0C" w:rsidR="00844EB8" w:rsidRDefault="001E01F8">
      <w:r w:rsidRPr="00844EB8">
        <w:t>Liquidités</w:t>
      </w:r>
      <w:r>
        <w:t> :</w:t>
      </w:r>
    </w:p>
    <w:p w14:paraId="421849D0" w14:textId="09D0AD93" w:rsidR="001E01F8" w:rsidRDefault="001E01F8">
      <w:r w:rsidRPr="001E01F8">
        <w:t>Ratio de liquidité générale</w:t>
      </w:r>
      <w:r>
        <w:t xml:space="preserve"> : on constate </w:t>
      </w:r>
      <w:r w:rsidR="00FB2FBA">
        <w:t>une baisse</w:t>
      </w:r>
      <w:r>
        <w:t xml:space="preserve"> de ce ratio d’une année a l’autre et il est en bas de l’industrie cela représente un risque pour les créanciers car cela un synonyme que WDI trouve </w:t>
      </w:r>
      <w:r w:rsidR="00FB2FBA">
        <w:t>des difficultés</w:t>
      </w:r>
      <w:r>
        <w:t xml:space="preserve"> a financier son passif a cout terme cela peut poser des problèmes d’approvisionnement </w:t>
      </w:r>
    </w:p>
    <w:p w14:paraId="128AF372" w14:textId="77777777" w:rsidR="00844EB8" w:rsidRDefault="00844EB8"/>
    <w:sectPr w:rsidR="00844EB8">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EB8"/>
    <w:rsid w:val="000B7999"/>
    <w:rsid w:val="001E01F8"/>
    <w:rsid w:val="003068A7"/>
    <w:rsid w:val="005D71B5"/>
    <w:rsid w:val="00844EB8"/>
    <w:rsid w:val="00AB18F7"/>
    <w:rsid w:val="00AE5763"/>
    <w:rsid w:val="00B148EC"/>
    <w:rsid w:val="00C913F1"/>
    <w:rsid w:val="00CC3422"/>
    <w:rsid w:val="00E6214F"/>
    <w:rsid w:val="00E74BAF"/>
    <w:rsid w:val="00FB2FBA"/>
    <w:rsid w:val="00FD15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4A66B"/>
  <w15:chartTrackingRefBased/>
  <w15:docId w15:val="{EC379E0A-1434-49AB-BE0D-B2A5F2FDD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44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44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44EB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44EB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44EB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44EB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44EB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44EB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44EB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44EB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44EB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44EB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44EB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44EB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44EB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44EB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44EB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44EB8"/>
    <w:rPr>
      <w:rFonts w:eastAsiaTheme="majorEastAsia" w:cstheme="majorBidi"/>
      <w:color w:val="272727" w:themeColor="text1" w:themeTint="D8"/>
    </w:rPr>
  </w:style>
  <w:style w:type="paragraph" w:styleId="Titre">
    <w:name w:val="Title"/>
    <w:basedOn w:val="Normal"/>
    <w:next w:val="Normal"/>
    <w:link w:val="TitreCar"/>
    <w:uiPriority w:val="10"/>
    <w:qFormat/>
    <w:rsid w:val="00844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44EB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44EB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44EB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44EB8"/>
    <w:pPr>
      <w:spacing w:before="160"/>
      <w:jc w:val="center"/>
    </w:pPr>
    <w:rPr>
      <w:i/>
      <w:iCs/>
      <w:color w:val="404040" w:themeColor="text1" w:themeTint="BF"/>
    </w:rPr>
  </w:style>
  <w:style w:type="character" w:customStyle="1" w:styleId="CitationCar">
    <w:name w:val="Citation Car"/>
    <w:basedOn w:val="Policepardfaut"/>
    <w:link w:val="Citation"/>
    <w:uiPriority w:val="29"/>
    <w:rsid w:val="00844EB8"/>
    <w:rPr>
      <w:i/>
      <w:iCs/>
      <w:color w:val="404040" w:themeColor="text1" w:themeTint="BF"/>
    </w:rPr>
  </w:style>
  <w:style w:type="paragraph" w:styleId="Paragraphedeliste">
    <w:name w:val="List Paragraph"/>
    <w:basedOn w:val="Normal"/>
    <w:uiPriority w:val="34"/>
    <w:qFormat/>
    <w:rsid w:val="00844EB8"/>
    <w:pPr>
      <w:ind w:left="720"/>
      <w:contextualSpacing/>
    </w:pPr>
  </w:style>
  <w:style w:type="character" w:styleId="Accentuationintense">
    <w:name w:val="Intense Emphasis"/>
    <w:basedOn w:val="Policepardfaut"/>
    <w:uiPriority w:val="21"/>
    <w:qFormat/>
    <w:rsid w:val="00844EB8"/>
    <w:rPr>
      <w:i/>
      <w:iCs/>
      <w:color w:val="0F4761" w:themeColor="accent1" w:themeShade="BF"/>
    </w:rPr>
  </w:style>
  <w:style w:type="paragraph" w:styleId="Citationintense">
    <w:name w:val="Intense Quote"/>
    <w:basedOn w:val="Normal"/>
    <w:next w:val="Normal"/>
    <w:link w:val="CitationintenseCar"/>
    <w:uiPriority w:val="30"/>
    <w:qFormat/>
    <w:rsid w:val="00844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44EB8"/>
    <w:rPr>
      <w:i/>
      <w:iCs/>
      <w:color w:val="0F4761" w:themeColor="accent1" w:themeShade="BF"/>
    </w:rPr>
  </w:style>
  <w:style w:type="character" w:styleId="Rfrenceintense">
    <w:name w:val="Intense Reference"/>
    <w:basedOn w:val="Policepardfaut"/>
    <w:uiPriority w:val="32"/>
    <w:qFormat/>
    <w:rsid w:val="00844E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1</Pages>
  <Words>341</Words>
  <Characters>1877</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5</cp:revision>
  <dcterms:created xsi:type="dcterms:W3CDTF">2025-01-22T02:08:00Z</dcterms:created>
  <dcterms:modified xsi:type="dcterms:W3CDTF">2025-01-22T14:23:00Z</dcterms:modified>
</cp:coreProperties>
</file>