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66561" w14:textId="4647EEC7" w:rsidR="00F0390A" w:rsidRDefault="00F0390A">
      <w:r>
        <w:t>Marzouk SOKRI 11313825</w:t>
      </w:r>
    </w:p>
    <w:p w14:paraId="10D165F1" w14:textId="77777777" w:rsidR="00F0390A" w:rsidRDefault="00F0390A"/>
    <w:p w14:paraId="05724581" w14:textId="21D4DDCD" w:rsidR="00F0390A" w:rsidRDefault="00F0390A">
      <w:r w:rsidRPr="009A137F">
        <w:rPr>
          <w:highlight w:val="yellow"/>
        </w:rPr>
        <w:t>La</w:t>
      </w:r>
      <w:r w:rsidR="007D2A46" w:rsidRPr="009A137F">
        <w:rPr>
          <w:highlight w:val="yellow"/>
        </w:rPr>
        <w:t xml:space="preserve"> figure 3</w:t>
      </w:r>
      <w:r>
        <w:t> :</w:t>
      </w:r>
      <w:r w:rsidR="007D2A46">
        <w:t xml:space="preserve">composition des matières recyclées on remarque que déchet organiques occupent une partie importante dans la composition un position partagée avec le carton et le papier et le tonnage de de cet dernière ne cesse d’augmenter d’une année </w:t>
      </w:r>
      <w:r>
        <w:t>à</w:t>
      </w:r>
      <w:r w:rsidR="007D2A46">
        <w:t xml:space="preserve"> l’autr</w:t>
      </w:r>
      <w:r>
        <w:t xml:space="preserve">e ces donnée concorde avec l’option de l’usine de recyclage avec le carton ondulé qui a la meilleure marge sur cout variable dont WDI l’a sélectionner dans les trois scénarios de recyclage et ce le même principe qui s’applique aux autres </w:t>
      </w:r>
      <w:r w:rsidR="008827C2">
        <w:t xml:space="preserve">soit  le plastique  et l’aluminium qui occupent une partie moins importante que le papier mais par contre l’aluminium a une marge sur cout variable plus importante que le carton et le plastique et cela couvre le manque de tonnage dans la figure pour générer plus de revenus </w:t>
      </w:r>
    </w:p>
    <w:p w14:paraId="08CCE14D" w14:textId="0D1D2591" w:rsidR="008827C2" w:rsidRDefault="008827C2">
      <w:r>
        <w:t xml:space="preserve">Aussi pour l’option PPP on vois une concordance avec le graphique car y’a une grande partie de matières sont des résidus de jardin et cela donne WDI une source de revenu importante selon le graphique qui concorde avec notre option stratégique soit PPP </w:t>
      </w:r>
    </w:p>
    <w:p w14:paraId="52BEB0FF" w14:textId="77777777" w:rsidR="00F0390A" w:rsidRDefault="00F0390A"/>
    <w:p w14:paraId="21A86F00" w14:textId="77777777" w:rsidR="00F0390A" w:rsidRDefault="00F0390A"/>
    <w:p w14:paraId="6ABBD1EF" w14:textId="45493CA2" w:rsidR="007A076A" w:rsidRDefault="008827C2">
      <w:r w:rsidRPr="00456908">
        <w:rPr>
          <w:highlight w:val="yellow"/>
        </w:rPr>
        <w:t>La</w:t>
      </w:r>
      <w:r w:rsidR="00F0390A" w:rsidRPr="00456908">
        <w:rPr>
          <w:highlight w:val="yellow"/>
        </w:rPr>
        <w:t xml:space="preserve"> figure 4</w:t>
      </w:r>
      <w:r>
        <w:t> :</w:t>
      </w:r>
      <w:r w:rsidR="009A137F">
        <w:t xml:space="preserve">on remarque que les résidents de jardin on un taux de recyclage de 61 % soit plus de 25% qui est considérer comme un taux de recyclage élevé </w:t>
      </w:r>
      <w:r w:rsidR="00F0390A">
        <w:t xml:space="preserve">et cela concorde bien avec l’option </w:t>
      </w:r>
      <w:r>
        <w:t>stratégique</w:t>
      </w:r>
      <w:r w:rsidR="00F0390A">
        <w:t xml:space="preserve"> </w:t>
      </w:r>
      <w:r>
        <w:t>PPP et aussi pour l’</w:t>
      </w:r>
      <w:r w:rsidR="00456908">
        <w:t>emballage</w:t>
      </w:r>
      <w:r>
        <w:t xml:space="preserve"> en aluminium qui </w:t>
      </w:r>
      <w:r w:rsidR="00456908">
        <w:t xml:space="preserve">représente 54.9% avec l’emballage en plastique qui représente 29.9% et cela concorde bien avec l’option stratégie selon le scénario 2 on favorise le recyclage des carton ondulés qui a une meilleure marges et qui concorde bien avec le graphique car son taux de recyclage a plus de 92%  et le recyclage de l’aluminium qui aussi une meilleure marge que le plastique cela concorde avec le scénario 2 de l’option stratégique de l’usine de recyclage et selon le graphique et l’analyse de rentabilité cette option se concorde parfaitement avec ce que WDI s’attends a recycler </w:t>
      </w:r>
    </w:p>
    <w:p w14:paraId="5DA4BF67" w14:textId="77777777" w:rsidR="007D2A46" w:rsidRDefault="007D2A46"/>
    <w:sectPr w:rsidR="007D2A4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76A"/>
    <w:rsid w:val="00456908"/>
    <w:rsid w:val="005D71B5"/>
    <w:rsid w:val="007A076A"/>
    <w:rsid w:val="007D2A46"/>
    <w:rsid w:val="008827C2"/>
    <w:rsid w:val="009A137F"/>
    <w:rsid w:val="00C913F1"/>
    <w:rsid w:val="00D66BA5"/>
    <w:rsid w:val="00EF3515"/>
    <w:rsid w:val="00F0390A"/>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9AE10"/>
  <w15:chartTrackingRefBased/>
  <w15:docId w15:val="{CFE819C3-B90E-4188-824A-E603A6E0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0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A0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A07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07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07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07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07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07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07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07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A07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A07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A07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A07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A07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07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07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076A"/>
    <w:rPr>
      <w:rFonts w:eastAsiaTheme="majorEastAsia" w:cstheme="majorBidi"/>
      <w:color w:val="272727" w:themeColor="text1" w:themeTint="D8"/>
    </w:rPr>
  </w:style>
  <w:style w:type="paragraph" w:styleId="Titre">
    <w:name w:val="Title"/>
    <w:basedOn w:val="Normal"/>
    <w:next w:val="Normal"/>
    <w:link w:val="TitreCar"/>
    <w:uiPriority w:val="10"/>
    <w:qFormat/>
    <w:rsid w:val="007A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07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07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07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076A"/>
    <w:pPr>
      <w:spacing w:before="160"/>
      <w:jc w:val="center"/>
    </w:pPr>
    <w:rPr>
      <w:i/>
      <w:iCs/>
      <w:color w:val="404040" w:themeColor="text1" w:themeTint="BF"/>
    </w:rPr>
  </w:style>
  <w:style w:type="character" w:customStyle="1" w:styleId="CitationCar">
    <w:name w:val="Citation Car"/>
    <w:basedOn w:val="Policepardfaut"/>
    <w:link w:val="Citation"/>
    <w:uiPriority w:val="29"/>
    <w:rsid w:val="007A076A"/>
    <w:rPr>
      <w:i/>
      <w:iCs/>
      <w:color w:val="404040" w:themeColor="text1" w:themeTint="BF"/>
    </w:rPr>
  </w:style>
  <w:style w:type="paragraph" w:styleId="Paragraphedeliste">
    <w:name w:val="List Paragraph"/>
    <w:basedOn w:val="Normal"/>
    <w:uiPriority w:val="34"/>
    <w:qFormat/>
    <w:rsid w:val="007A076A"/>
    <w:pPr>
      <w:ind w:left="720"/>
      <w:contextualSpacing/>
    </w:pPr>
  </w:style>
  <w:style w:type="character" w:styleId="Accentuationintense">
    <w:name w:val="Intense Emphasis"/>
    <w:basedOn w:val="Policepardfaut"/>
    <w:uiPriority w:val="21"/>
    <w:qFormat/>
    <w:rsid w:val="007A076A"/>
    <w:rPr>
      <w:i/>
      <w:iCs/>
      <w:color w:val="0F4761" w:themeColor="accent1" w:themeShade="BF"/>
    </w:rPr>
  </w:style>
  <w:style w:type="paragraph" w:styleId="Citationintense">
    <w:name w:val="Intense Quote"/>
    <w:basedOn w:val="Normal"/>
    <w:next w:val="Normal"/>
    <w:link w:val="CitationintenseCar"/>
    <w:uiPriority w:val="30"/>
    <w:qFormat/>
    <w:rsid w:val="007A0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076A"/>
    <w:rPr>
      <w:i/>
      <w:iCs/>
      <w:color w:val="0F4761" w:themeColor="accent1" w:themeShade="BF"/>
    </w:rPr>
  </w:style>
  <w:style w:type="character" w:styleId="Rfrenceintense">
    <w:name w:val="Intense Reference"/>
    <w:basedOn w:val="Policepardfaut"/>
    <w:uiPriority w:val="32"/>
    <w:qFormat/>
    <w:rsid w:val="007A0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287</Words>
  <Characters>1581</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1</cp:revision>
  <dcterms:created xsi:type="dcterms:W3CDTF">2025-02-05T03:39:00Z</dcterms:created>
  <dcterms:modified xsi:type="dcterms:W3CDTF">2025-02-05T04:49:00Z</dcterms:modified>
</cp:coreProperties>
</file>