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BB84" w14:textId="4AE2B54C" w:rsidR="001A0D27" w:rsidRDefault="001A0D27">
      <w:r>
        <w:t xml:space="preserve">CPA </w:t>
      </w:r>
    </w:p>
    <w:p w14:paraId="4375C99F" w14:textId="13D7DD94" w:rsidR="001A0D27" w:rsidRDefault="001A0D27">
      <w:r>
        <w:t xml:space="preserve">A : vice-président finances </w:t>
      </w:r>
    </w:p>
    <w:p w14:paraId="118A8778" w14:textId="036BB692" w:rsidR="001A0D27" w:rsidRDefault="001A0D27">
      <w:r>
        <w:t xml:space="preserve">Mémo : </w:t>
      </w:r>
      <w:r w:rsidR="00DC1ABC">
        <w:t>sur</w:t>
      </w:r>
    </w:p>
    <w:p w14:paraId="683F08E4" w14:textId="77777777" w:rsidR="00DC1ABC" w:rsidRDefault="00DC1ABC" w:rsidP="00DC1ABC">
      <w:r>
        <w:t>Mémo à l'intention du Vice-Président Finances</w:t>
      </w:r>
    </w:p>
    <w:p w14:paraId="39F7579A" w14:textId="0CCB9FE0" w:rsidR="00D8621C" w:rsidRDefault="00D8621C" w:rsidP="00DC1ABC">
      <w:r>
        <w:t>Révision des pratiques de gouvernance :</w:t>
      </w:r>
    </w:p>
    <w:p w14:paraId="5C6DAFD0" w14:textId="6CFBAD4F" w:rsidR="00D8621C" w:rsidRDefault="00D8621C" w:rsidP="00DC1ABC">
      <w:r>
        <w:t xml:space="preserve">Les deux frères fondateurs </w:t>
      </w:r>
      <w:r w:rsidRPr="00D8621C">
        <w:t>Pierre et Jacques Brière.</w:t>
      </w:r>
      <w:r>
        <w:t xml:space="preserve"> occupent des fonctions en CA et a la direction cela met en question le principe de l’indépendance de CA par rapport a la direction </w:t>
      </w:r>
    </w:p>
    <w:p w14:paraId="2AB88E7E" w14:textId="000155F2" w:rsidR="00D8621C" w:rsidRDefault="006E4C14" w:rsidP="00D8621C">
      <w:r>
        <w:t>L’approbation</w:t>
      </w:r>
      <w:r w:rsidR="00D8621C">
        <w:t xml:space="preserve"> du plan a requis deux rencontres du conseil </w:t>
      </w:r>
      <w:r>
        <w:t>D’administration</w:t>
      </w:r>
      <w:r w:rsidR="00D8621C">
        <w:t>. Ce n’est qu’à la seconde rencontre que, devant l’insistance de Pierre et Jacques Brière que le plan a été adopté, mais à majorité plutôt qu’à l’unanimité</w:t>
      </w:r>
      <w:r>
        <w:t xml:space="preserve"> cela manque au principe de présidence de CA </w:t>
      </w:r>
    </w:p>
    <w:p w14:paraId="5544F715" w14:textId="2AAF642F" w:rsidR="00DC1ABC" w:rsidRDefault="006E4C14" w:rsidP="00DC1ABC">
      <w:r>
        <w:t>Les 4 faiblesses avec PIR</w:t>
      </w:r>
    </w:p>
    <w:p w14:paraId="4C25E24D" w14:textId="646613F2" w:rsidR="006E4C14" w:rsidRDefault="00AA3277" w:rsidP="006E4C14">
      <w:r>
        <w:t>1-absences des descriptions</w:t>
      </w:r>
      <w:r w:rsidR="006E4C14">
        <w:t xml:space="preserve"> de fonctions des dirigeants et des administrateurs.</w:t>
      </w:r>
    </w:p>
    <w:p w14:paraId="1CB73B77" w14:textId="580D8398" w:rsidR="00AA3277" w:rsidRDefault="00AA3277" w:rsidP="006E4C14">
      <w:r>
        <w:t xml:space="preserve">Impact : cela va nuire </w:t>
      </w:r>
      <w:proofErr w:type="spellStart"/>
      <w:r>
        <w:t>a</w:t>
      </w:r>
      <w:proofErr w:type="spellEnd"/>
      <w:r>
        <w:t xml:space="preserve"> l’atteinte des objectifs stratégique de </w:t>
      </w:r>
      <w:proofErr w:type="spellStart"/>
      <w:r>
        <w:t>Newpro</w:t>
      </w:r>
      <w:proofErr w:type="spellEnd"/>
      <w:r>
        <w:t xml:space="preserve"> suite au manque des politiques claires et des mandats écrits cela aussi ne va permette a </w:t>
      </w:r>
      <w:proofErr w:type="spellStart"/>
      <w:r>
        <w:t>Newpro</w:t>
      </w:r>
      <w:proofErr w:type="spellEnd"/>
      <w:r>
        <w:t xml:space="preserve"> de poursuivre le rendement des ses objectifs </w:t>
      </w:r>
    </w:p>
    <w:p w14:paraId="74559E46" w14:textId="69035EEC" w:rsidR="00AA3277" w:rsidRDefault="00AA3277" w:rsidP="006E4C14">
      <w:r>
        <w:t xml:space="preserve">Recommandation : Écrire des mandats en spécifiant les rôles et les descriptions des dirigeants ainsi que les administrateurs </w:t>
      </w:r>
    </w:p>
    <w:p w14:paraId="30B04C45" w14:textId="77777777" w:rsidR="00AA3277" w:rsidRDefault="00AA3277" w:rsidP="00AA3277">
      <w:r>
        <w:t>2-</w:t>
      </w:r>
      <w:r>
        <w:t xml:space="preserve"> La société n’offre pas de programme d’orientation et de formation à l’intention des nouveaux </w:t>
      </w:r>
    </w:p>
    <w:p w14:paraId="36A1F927" w14:textId="11F83145" w:rsidR="00AA3277" w:rsidRDefault="00AA3277" w:rsidP="00AA3277">
      <w:r>
        <w:t>Administrateurs</w:t>
      </w:r>
      <w:r>
        <w:t>,</w:t>
      </w:r>
    </w:p>
    <w:p w14:paraId="4885B8F3" w14:textId="7470C36A" w:rsidR="00AA3277" w:rsidRDefault="00AA3277" w:rsidP="00AA3277">
      <w:r>
        <w:t xml:space="preserve">Impact : absence de formation de relevé va nuire à la compétence des nouveaux administrateurs et cela va mettre en danger les intérêts des actionnaires car les administrateurs mal formés ou bien moins compétents vont prendre </w:t>
      </w:r>
      <w:r w:rsidR="007E0D06">
        <w:t>des mauvaises décisions stratégiques</w:t>
      </w:r>
      <w:r>
        <w:t xml:space="preserve"> </w:t>
      </w:r>
    </w:p>
    <w:p w14:paraId="5D2DFD64" w14:textId="5068C61E" w:rsidR="00AA3277" w:rsidRDefault="00AA3277" w:rsidP="00AA3277">
      <w:r>
        <w:t xml:space="preserve">Recommandation : faire un plan de relève par le CA en créant un comité qui sera spécialiser d’accompagner et de former les nouveaux administrateurs </w:t>
      </w:r>
    </w:p>
    <w:p w14:paraId="7C33CCA5" w14:textId="77777777" w:rsidR="00AA3277" w:rsidRDefault="00AA3277" w:rsidP="00AA3277"/>
    <w:p w14:paraId="192FEB92" w14:textId="65342993" w:rsidR="007E0D06" w:rsidRDefault="007E0D06" w:rsidP="007E0D06">
      <w:r>
        <w:t>3</w:t>
      </w:r>
      <w:r>
        <w:t xml:space="preserve">. Le conseil se réunit à la demande de la direction. Depuis 2018, le conseil a toujours tenu deux réunions </w:t>
      </w:r>
    </w:p>
    <w:p w14:paraId="5B28D240" w14:textId="337AE908" w:rsidR="00AA3277" w:rsidRDefault="007E0D06" w:rsidP="007E0D06">
      <w:r>
        <w:t>Par</w:t>
      </w:r>
      <w:r>
        <w:t xml:space="preserve"> année</w:t>
      </w:r>
    </w:p>
    <w:p w14:paraId="05B15CA4" w14:textId="605C3A1D" w:rsidR="007E0D06" w:rsidRDefault="007E0D06" w:rsidP="007E0D06">
      <w:r>
        <w:t xml:space="preserve">Impact : cela représente le manque de principe de présidence de CA et aura un impact sur la surveillance de l’administration car c’est l’administration qui qui convoques les réunions manque d’implication de CA dans les affaires de l’entité mets en cause son efficacité et cela a un impact négatif sur l’atteinte des objectifs et mets en danger les intérêts de actionnaires et des autres parties prenantes </w:t>
      </w:r>
    </w:p>
    <w:p w14:paraId="34CC5FEA" w14:textId="4DEFC24E" w:rsidR="007E0D06" w:rsidRDefault="007E0D06" w:rsidP="007E0D06">
      <w:r>
        <w:lastRenderedPageBreak/>
        <w:t xml:space="preserve">Recommandation : le CA doit être président et celui qui convoques des réunions au moins 4 fois par année avec la direction et établir l’ordre de jours </w:t>
      </w:r>
    </w:p>
    <w:p w14:paraId="0685A012" w14:textId="19CE99B1" w:rsidR="007E0D06" w:rsidRDefault="007E0D06" w:rsidP="007E0D06">
      <w:r>
        <w:t xml:space="preserve">4-Le membre de comité d’audit </w:t>
      </w:r>
      <w:r w:rsidR="00C24046" w:rsidRPr="00C24046">
        <w:t xml:space="preserve">Alain Veillette : vice-président finances de </w:t>
      </w:r>
      <w:proofErr w:type="spellStart"/>
      <w:r w:rsidR="00C24046" w:rsidRPr="00C24046">
        <w:t>Newpro</w:t>
      </w:r>
      <w:proofErr w:type="spellEnd"/>
      <w:r w:rsidR="00C24046" w:rsidRPr="00C24046">
        <w:t xml:space="preserve"> Inc.</w:t>
      </w:r>
    </w:p>
    <w:p w14:paraId="3D366C84" w14:textId="791C76F8" w:rsidR="00C24046" w:rsidRDefault="00C24046" w:rsidP="007E0D06">
      <w:r>
        <w:t xml:space="preserve">Impact : Alain Veillette est un membre de direction et au même temps administrateur au CA et membre de comité d’audit cela nuit au principe d’indépendance de comité d’audit et peux provoquer de fraude et conflits d’intérêts de la direction avec celui des actionnaires </w:t>
      </w:r>
    </w:p>
    <w:p w14:paraId="6CB1FB55" w14:textId="78093EB8" w:rsidR="00C24046" w:rsidRDefault="00C24046" w:rsidP="007E0D06">
      <w:r>
        <w:t xml:space="preserve">Recommandation :Nommer des membres indépendants dans comité d’audit au lieu des membres qui occupent des postes dans la direction </w:t>
      </w:r>
    </w:p>
    <w:p w14:paraId="48C775F9" w14:textId="77777777" w:rsidR="007E0D06" w:rsidRDefault="007E0D06" w:rsidP="007E0D06"/>
    <w:p w14:paraId="42CE9618" w14:textId="77777777" w:rsidR="007E0D06" w:rsidRDefault="007E0D06" w:rsidP="007E0D06"/>
    <w:p w14:paraId="789A738E" w14:textId="77777777" w:rsidR="00AA3277" w:rsidRDefault="00AA3277" w:rsidP="00AA3277"/>
    <w:p w14:paraId="75C42874" w14:textId="77777777" w:rsidR="00DC1ABC" w:rsidRDefault="00DC1ABC" w:rsidP="00DC1ABC"/>
    <w:p w14:paraId="755D2D3B" w14:textId="77777777" w:rsidR="00DC1ABC" w:rsidRDefault="00DC1ABC" w:rsidP="00DC1ABC"/>
    <w:sectPr w:rsidR="00DC1AB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F0F"/>
    <w:rsid w:val="001A0D27"/>
    <w:rsid w:val="00307F0F"/>
    <w:rsid w:val="005D71B5"/>
    <w:rsid w:val="006E4C14"/>
    <w:rsid w:val="007E0D06"/>
    <w:rsid w:val="00AA3277"/>
    <w:rsid w:val="00C24046"/>
    <w:rsid w:val="00C913F1"/>
    <w:rsid w:val="00CB1C89"/>
    <w:rsid w:val="00D8621C"/>
    <w:rsid w:val="00DC1ABC"/>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7F0D"/>
  <w15:chartTrackingRefBased/>
  <w15:docId w15:val="{39F3511F-2E89-4048-8F12-4DA5B307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7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07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07F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07F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07F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07F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7F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7F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7F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7F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07F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07F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07F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07F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07F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7F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7F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7F0F"/>
    <w:rPr>
      <w:rFonts w:eastAsiaTheme="majorEastAsia" w:cstheme="majorBidi"/>
      <w:color w:val="272727" w:themeColor="text1" w:themeTint="D8"/>
    </w:rPr>
  </w:style>
  <w:style w:type="paragraph" w:styleId="Titre">
    <w:name w:val="Title"/>
    <w:basedOn w:val="Normal"/>
    <w:next w:val="Normal"/>
    <w:link w:val="TitreCar"/>
    <w:uiPriority w:val="10"/>
    <w:qFormat/>
    <w:rsid w:val="00307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7F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7F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7F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7F0F"/>
    <w:pPr>
      <w:spacing w:before="160"/>
      <w:jc w:val="center"/>
    </w:pPr>
    <w:rPr>
      <w:i/>
      <w:iCs/>
      <w:color w:val="404040" w:themeColor="text1" w:themeTint="BF"/>
    </w:rPr>
  </w:style>
  <w:style w:type="character" w:customStyle="1" w:styleId="CitationCar">
    <w:name w:val="Citation Car"/>
    <w:basedOn w:val="Policepardfaut"/>
    <w:link w:val="Citation"/>
    <w:uiPriority w:val="29"/>
    <w:rsid w:val="00307F0F"/>
    <w:rPr>
      <w:i/>
      <w:iCs/>
      <w:color w:val="404040" w:themeColor="text1" w:themeTint="BF"/>
    </w:rPr>
  </w:style>
  <w:style w:type="paragraph" w:styleId="Paragraphedeliste">
    <w:name w:val="List Paragraph"/>
    <w:basedOn w:val="Normal"/>
    <w:uiPriority w:val="34"/>
    <w:qFormat/>
    <w:rsid w:val="00307F0F"/>
    <w:pPr>
      <w:ind w:left="720"/>
      <w:contextualSpacing/>
    </w:pPr>
  </w:style>
  <w:style w:type="character" w:styleId="Accentuationintense">
    <w:name w:val="Intense Emphasis"/>
    <w:basedOn w:val="Policepardfaut"/>
    <w:uiPriority w:val="21"/>
    <w:qFormat/>
    <w:rsid w:val="00307F0F"/>
    <w:rPr>
      <w:i/>
      <w:iCs/>
      <w:color w:val="0F4761" w:themeColor="accent1" w:themeShade="BF"/>
    </w:rPr>
  </w:style>
  <w:style w:type="paragraph" w:styleId="Citationintense">
    <w:name w:val="Intense Quote"/>
    <w:basedOn w:val="Normal"/>
    <w:next w:val="Normal"/>
    <w:link w:val="CitationintenseCar"/>
    <w:uiPriority w:val="30"/>
    <w:qFormat/>
    <w:rsid w:val="00307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07F0F"/>
    <w:rPr>
      <w:i/>
      <w:iCs/>
      <w:color w:val="0F4761" w:themeColor="accent1" w:themeShade="BF"/>
    </w:rPr>
  </w:style>
  <w:style w:type="character" w:styleId="Rfrenceintense">
    <w:name w:val="Intense Reference"/>
    <w:basedOn w:val="Policepardfaut"/>
    <w:uiPriority w:val="32"/>
    <w:qFormat/>
    <w:rsid w:val="00307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420</Words>
  <Characters>2313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2</cp:revision>
  <dcterms:created xsi:type="dcterms:W3CDTF">2025-03-12T03:05:00Z</dcterms:created>
  <dcterms:modified xsi:type="dcterms:W3CDTF">2025-03-12T04:36:00Z</dcterms:modified>
</cp:coreProperties>
</file>