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Mohammad ZakiJariwala</w:t>
      </w:r>
    </w:p>
    <w:p>
      <w:pPr>
        <w:jc w:val="center"/>
      </w:pPr>
      <w:r>
        <w:rPr>
          <w:color w:val="4B5563"/>
          <w:sz w:val="24"/>
        </w:rPr>
        <w:t>Technical Product Manager · Infrastructure Strategy · Systems Leadership</w:t>
      </w:r>
    </w:p>
    <w:p>
      <w:pPr>
        <w:jc w:val="center"/>
      </w:pPr>
      <w:r>
        <w:rPr>
          <w:sz w:val="20"/>
        </w:rPr>
        <w:t>Seawoods, Navi Mumbai, India (Global Relocation) | Jariwalazaki@gmail.com | LinkedIn | GitHub</w:t>
      </w:r>
    </w:p>
    <w:p/>
    <w:p>
      <w:pPr>
        <w:pStyle w:val="Heading1"/>
        <w:pBdr>
          <w:bottom w:val="single" w:sz="6" w:space="1" w:color="000000"/>
        </w:pBdr>
      </w:pPr>
      <w:r>
        <w:t>PROFILE</w:t>
      </w:r>
    </w:p>
    <w:p>
      <w:pPr>
        <w:spacing w:after="240"/>
      </w:pPr>
      <w:r>
        <w:t>Technically-grounded Product Leader with a deep background in systems engineering and infrastructure operations for mission-critical banking platforms. Proven ability to translate complex technical constraints into product roadmaps, lead cross-functional teams, and manage stakeholders for systems serving 30,000+ users. Expert in navigating high-compliance environments through strategic technology modernization.</w:t>
      </w:r>
    </w:p>
    <w:p/>
    <w:p>
      <w:pPr>
        <w:pStyle w:val="Heading1"/>
        <w:pBdr>
          <w:bottom w:val="single" w:sz="6" w:space="1" w:color="000000"/>
        </w:pBdr>
      </w:pPr>
      <w:r>
        <w:t>PROFESSIONAL EXPERIENCE</w:t>
      </w:r>
    </w:p>
    <w:p>
      <w:pPr>
        <w:tabs>
          <w:tab w:pos="10800" w:val="right"/>
        </w:tabs>
        <w:spacing w:after="40"/>
      </w:pPr>
      <w:r>
        <w:rPr>
          <w:b/>
        </w:rPr>
        <w:t>Systems Engineer (Operations Lead)</w:t>
      </w:r>
      <w:r>
        <w:tab/>
        <w:t>2023 — Present</w:t>
      </w:r>
    </w:p>
    <w:p>
      <w:pPr>
        <w:spacing w:after="80"/>
      </w:pPr>
      <w:r>
        <w:rPr>
          <w:i/>
        </w:rPr>
        <w:t>Tata Consultancy Services · State Bank of India (GITC)</w:t>
      </w:r>
    </w:p>
    <w:p>
      <w:pPr>
        <w:pStyle w:val="ListBullet"/>
        <w:spacing w:after="40"/>
      </w:pPr>
      <w:r>
        <w:t>Direct an operations team managing the end-to-end lifecycle of mission-critical banking platforms for30,000+ users; achieved99.999% availability.</w:t>
      </w:r>
    </w:p>
    <w:p>
      <w:pPr>
        <w:pStyle w:val="ListBullet"/>
        <w:spacing w:after="40"/>
      </w:pPr>
      <w:r>
        <w:t>Defined and executed a strategic shift from cloud-first toon-premise containerization, aligning infrastructure with strict banking regulatory requirements while reducing environment lead times.</w:t>
      </w:r>
    </w:p>
    <w:p>
      <w:pPr>
        <w:pStyle w:val="ListBullet"/>
        <w:spacing w:after="40"/>
      </w:pPr>
      <w:r>
        <w:t>Partnered with application and security stakeholders to architect Disaster Recovery protocols, achieving a50% reduction in RTO.</w:t>
      </w:r>
    </w:p>
    <w:p>
      <w:pPr>
        <w:pStyle w:val="ListBullet"/>
        <w:spacing w:after="40"/>
      </w:pPr>
      <w:r>
        <w:t>Manage cross-functional release coordination and patch management for a fleet of 150+ servers, ensuring zero service disruption during critical maintenance windows.</w:t>
      </w:r>
    </w:p>
    <w:p>
      <w:pPr>
        <w:pStyle w:val="ListBullet"/>
        <w:spacing w:after="40"/>
      </w:pPr>
      <w:r>
        <w:t>Mentor 5 junior engineers, fostering technical excellence and adherence to high-stakes operational standards.</w:t>
      </w:r>
    </w:p>
    <w:p>
      <w:pPr>
        <w:tabs>
          <w:tab w:pos="10800" w:val="right"/>
        </w:tabs>
        <w:spacing w:after="40"/>
      </w:pPr>
      <w:r>
        <w:rPr>
          <w:b/>
        </w:rPr>
        <w:t>Founder &amp; Technical Soft Skills Coach</w:t>
      </w:r>
      <w:r>
        <w:tab/>
        <w:t>Oct 2025 — Feb 2026</w:t>
      </w:r>
    </w:p>
    <w:p>
      <w:pPr>
        <w:spacing w:after="80"/>
      </w:pPr>
      <w:r>
        <w:rPr>
          <w:i/>
        </w:rPr>
        <w:t>Independent Technical Coaching Practice (Concluded)</w:t>
      </w:r>
    </w:p>
    <w:p>
      <w:pPr>
        <w:pStyle w:val="ListBullet"/>
        <w:spacing w:after="40"/>
      </w:pPr>
      <w:r>
        <w:t>Built and scaled a coaching practice for50+ engineering professionals, focusing on the intersection of technical excellence and executive communication.</w:t>
      </w:r>
    </w:p>
    <w:p>
      <w:pPr>
        <w:pStyle w:val="ListBullet"/>
        <w:spacing w:after="40"/>
      </w:pPr>
      <w:r>
        <w:t>Developed proprietary behavioral interview frameworks and technical storytelling modules, achieving high placement rates for candidates at Tier-1 technology firms.</w:t>
      </w:r>
    </w:p>
    <w:p/>
    <w:p>
      <w:pPr>
        <w:pStyle w:val="Heading1"/>
        <w:pBdr>
          <w:bottom w:val="single" w:sz="6" w:space="1" w:color="000000"/>
        </w:pBdr>
      </w:pPr>
      <w:r>
        <w:t>TECHNICAL STRATEGY &amp; TOOLS</w:t>
      </w:r>
    </w:p>
    <w:p>
      <w:pPr>
        <w:spacing w:after="40"/>
      </w:pPr>
      <w:r>
        <w:rPr>
          <w:b/>
        </w:rPr>
        <w:t xml:space="preserve">Product Strategy: </w:t>
      </w:r>
      <w:r>
        <w:t>Infrastructure Roadmapping, Stakeholder Management, Regulatory Compliance, ROI Analysis, Disaster Recovery</w:t>
      </w:r>
    </w:p>
    <w:p>
      <w:pPr>
        <w:spacing w:after="40"/>
      </w:pPr>
      <w:r>
        <w:rPr>
          <w:b/>
        </w:rPr>
        <w:t xml:space="preserve">Platform &amp; Cloud: </w:t>
      </w:r>
      <w:r>
        <w:t>AWS (SAA-C03), GCP Monitoring, Docker, Kubernetes, CI/CD Pipelines, SRE, Cloudflare</w:t>
      </w:r>
    </w:p>
    <w:p>
      <w:pPr>
        <w:spacing w:after="40"/>
      </w:pPr>
      <w:r>
        <w:rPr>
          <w:b/>
        </w:rPr>
        <w:t xml:space="preserve">AI/Automation: </w:t>
      </w:r>
      <w:r>
        <w:t>GenAI Workflow Design, Agent Orchestration, Prompt Engineering (Claude), LLM Governance</w:t>
      </w:r>
    </w:p>
    <w:p>
      <w:pPr>
        <w:spacing w:after="40"/>
      </w:pPr>
      <w:r>
        <w:rPr>
          <w:b/>
        </w:rPr>
        <w:t xml:space="preserve">Analysis &amp; Workflows: </w:t>
      </w:r>
      <w:r>
        <w:t>Python (ETL), SQL, Skill-Gap Analysis, Data-Driven Decision Making, Agile (Scrum)</w:t>
      </w:r>
    </w:p>
    <w:p/>
    <w:p>
      <w:pPr>
        <w:pStyle w:val="Heading1"/>
        <w:pBdr>
          <w:bottom w:val="single" w:sz="6" w:space="1" w:color="000000"/>
        </w:pBdr>
      </w:pPr>
      <w:r>
        <w:t>CERTIFICATIONS</w:t>
      </w:r>
    </w:p>
    <w:p>
      <w:pPr>
        <w:spacing w:after="40"/>
      </w:pPr>
      <w:r>
        <w:rPr>
          <w:b/>
        </w:rPr>
        <w:t xml:space="preserve">AWS Solutions Architect - </w:t>
      </w:r>
      <w:r>
        <w:t>Associate (Passed Feb 2026)</w:t>
      </w:r>
    </w:p>
    <w:p>
      <w:pPr>
        <w:spacing w:after="40"/>
      </w:pPr>
      <w:r>
        <w:rPr>
          <w:b/>
        </w:rPr>
        <w:t xml:space="preserve">Google GenAI Leader - </w:t>
      </w:r>
      <w:r>
        <w:t>Google Cloud (Completed)</w:t>
      </w:r>
    </w:p>
    <w:p>
      <w:pPr>
        <w:spacing w:after="40"/>
      </w:pPr>
      <w:r>
        <w:rPr>
          <w:b/>
        </w:rPr>
        <w:t xml:space="preserve">Professional Cloud Architect - </w:t>
      </w:r>
      <w:r>
        <w:t>Google Cloud (In Progress)</w:t>
      </w:r>
    </w:p>
    <w:p/>
    <w:p>
      <w:pPr>
        <w:pStyle w:val="Heading1"/>
        <w:pBdr>
          <w:bottom w:val="single" w:sz="6" w:space="1" w:color="000000"/>
        </w:pBdr>
      </w:pPr>
      <w:r>
        <w:t>SELECTED STRATEGIC PROJECTS</w:t>
      </w:r>
    </w:p>
    <w:p>
      <w:pPr>
        <w:tabs>
          <w:tab w:pos="10800" w:val="right"/>
        </w:tabs>
        <w:spacing w:after="40"/>
      </w:pPr>
      <w:r>
        <w:rPr>
          <w:b/>
        </w:rPr>
        <w:t>AI Content Automation Pipeline</w:t>
      </w:r>
      <w:r>
        <w:tab/>
        <w:t>Product Vision / Architecture</w:t>
      </w:r>
    </w:p>
    <w:p>
      <w:pPr>
        <w:spacing w:after="120"/>
      </w:pPr>
      <w:r>
        <w:t>Defined the "Time-to-Draft" product vision for an automated publication engine. Managed the end-to-end transformation of video data into 12 niche-specific professional publications using automated LLM governance and a Tauri-based desktop dashboard.</w:t>
      </w:r>
    </w:p>
    <w:p>
      <w:pPr>
        <w:tabs>
          <w:tab w:pos="10800" w:val="right"/>
        </w:tabs>
        <w:spacing w:after="40"/>
      </w:pPr>
      <w:r>
        <w:rPr>
          <w:b/>
        </w:rPr>
        <w:t>Zamaan Marine Digital Ecosystem</w:t>
      </w:r>
      <w:r>
        <w:tab/>
        <w:t>Strategy &amp; Lead Gen</w:t>
      </w:r>
    </w:p>
    <w:p>
      <w:pPr>
        <w:spacing w:after="120"/>
      </w:pPr>
      <w:r>
        <w:t>Orchestrated the digital turnaround of a marine equipment business. Designed a JAMstack storefront and an AI-powered lead generation system that automated global outreach and market expansion using Claude API and Brevo.</w:t>
      </w:r>
    </w:p>
    <w:p>
      <w:pPr>
        <w:tabs>
          <w:tab w:pos="10800" w:val="right"/>
        </w:tabs>
        <w:spacing w:after="40"/>
      </w:pPr>
      <w:r>
        <w:rPr>
          <w:b/>
        </w:rPr>
        <w:t>DUASRON: Legacy System Modernization</w:t>
      </w:r>
      <w:r>
        <w:tab/>
        <w:t>Engineering Lead / PWA</w:t>
      </w:r>
    </w:p>
    <w:p>
      <w:pPr>
        <w:spacing w:after="120"/>
      </w:pPr>
      <w:r>
        <w:t>Led the transformation of legacy relational content into a modern, offline-first PWA. Oversaw the end-to-end lifecycle from extraction of 22,000+ records to Service Worker implementation, delivering a 100% serverless solution.</w:t>
      </w:r>
    </w:p>
    <w:p>
      <w:pPr>
        <w:tabs>
          <w:tab w:pos="10800" w:val="right"/>
        </w:tabs>
        <w:spacing w:after="40"/>
      </w:pPr>
      <w:r>
        <w:rPr>
          <w:b/>
        </w:rPr>
        <w:t>run.to Activity Platform</w:t>
      </w:r>
      <w:r>
        <w:tab/>
        <w:t>Product Design / Flutter</w:t>
      </w:r>
    </w:p>
    <w:p>
      <w:pPr>
        <w:spacing w:after="120"/>
      </w:pPr>
      <w:r>
        <w:t>Managed the design and development of a mobile app utilizing custom routing algorithms. Focused on user interaction logic and lightweight performance, integrating Supabase and PostGIS for geospatial data management.</w:t>
      </w:r>
    </w:p>
    <w:p>
      <w:pPr>
        <w:tabs>
          <w:tab w:pos="10800" w:val="right"/>
        </w:tabs>
        <w:spacing w:after="40"/>
      </w:pPr>
      <w:r>
        <w:rPr>
          <w:b/>
        </w:rPr>
        <w:t>Mobile-First Remote Development Infrastructure</w:t>
      </w:r>
      <w:r>
        <w:tab/>
        <w:t>Systems Strategy</w:t>
      </w:r>
    </w:p>
    <w:p>
      <w:pPr>
        <w:spacing w:after="120"/>
      </w:pPr>
      <w:r>
        <w:t>Architected a high-performance remote development environment to enable global work-from-anywhere capabilities. Optimized for cross-platform accessibility and 100% persistent session availability.</w:t>
      </w:r>
    </w:p>
    <w:p/>
    <w:p>
      <w:pPr>
        <w:pStyle w:val="Heading1"/>
        <w:pBdr>
          <w:bottom w:val="single" w:sz="6" w:space="1" w:color="000000"/>
        </w:pBdr>
      </w:pPr>
      <w:r>
        <w:t>EDUCATION</w:t>
      </w:r>
    </w:p>
    <w:p>
      <w:pPr>
        <w:tabs>
          <w:tab w:pos="10800" w:val="right"/>
        </w:tabs>
        <w:spacing w:after="40"/>
      </w:pPr>
      <w:r>
        <w:rPr>
          <w:b/>
        </w:rPr>
        <w:t>Bachelor of Technology — Electronics &amp; Communication Engineering</w:t>
      </w:r>
      <w:r>
        <w:tab/>
        <w:t>2019 — 2023</w:t>
      </w:r>
    </w:p>
    <w:p>
      <w:pPr>
        <w:spacing w:after="80"/>
      </w:pPr>
      <w:r>
        <w:rPr>
          <w:i/>
        </w:rPr>
        <w:t>Dharmsinh Desai University</w:t>
      </w:r>
    </w:p>
    <w:p>
      <w:pPr>
        <w:pStyle w:val="ListBullet"/>
        <w:spacing w:after="40"/>
      </w:pPr>
      <w:r>
        <w:t>Focused on digital communication systems and technology ROI.</w:t>
      </w:r>
    </w:p>
    <w:p>
      <w:pPr>
        <w:pStyle w:val="ListBullet"/>
        <w:spacing w:after="40"/>
      </w:pPr>
      <w:r>
        <w:t>Conducted research on Android stability and Indian carrier VoLTE standards.</w:t>
      </w:r>
    </w:p>
    <w:p/>
    <w:p>
      <w:pPr>
        <w:pStyle w:val="Heading1"/>
        <w:pBdr>
          <w:bottom w:val="single" w:sz="6" w:space="1" w:color="000000"/>
        </w:pBdr>
      </w:pPr>
      <w:r>
        <w:t>ADDITIONAL QUALIFICATIONS</w:t>
      </w:r>
    </w:p>
    <w:p>
      <w:pPr>
        <w:spacing w:after="240"/>
      </w:pPr>
      <w:r>
        <w:t>ExploredProject Management (PRINCE2, CSM)for international career transitions. Fluent in French. Strong advocate for zero-budget architecture and sustainable digital transformation.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