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52"/>
        </w:rPr>
        <w:t>Mohammad Zaki Jariwala</w:t>
      </w:r>
    </w:p>
    <w:p>
      <w:pPr>
        <w:spacing w:after="120"/>
        <w:jc w:val="center"/>
      </w:pPr>
      <w:r>
        <w:rPr>
          <w:rFonts w:ascii="Calibri" w:hAnsi="Calibri"/>
          <w:color w:val="1B4F72"/>
          <w:sz w:val="24"/>
        </w:rPr>
        <w:t>AI Automation Engineer &amp; Systems Engineer</w:t>
      </w:r>
    </w:p>
    <w:p>
      <w:pPr>
        <w:spacing w:after="160"/>
        <w:jc w:val="center"/>
      </w:pPr>
      <w:r>
        <w:rPr>
          <w:rFonts w:ascii="Calibri" w:hAnsi="Calibri"/>
          <w:color w:val="555555"/>
          <w:sz w:val="20"/>
        </w:rPr>
        <w:t>Navi Mumbai, India  |  +91 XXXXX XXXXX  |  Jariwalazaki@gmail.com  |  linkedin.com/in/zakijariwala  |  github.com/zakijariwala</w:t>
      </w:r>
    </w:p>
    <w:p>
      <w:pPr>
        <w:spacing w:before="200" w:after="80"/>
        <w:pBdr>
          <w:bottom w:val="single" w:sz="6" w:space="1" w:color="1B4F72"/>
        </w:pBdr>
      </w:pPr>
      <w:r>
        <w:rPr>
          <w:rFonts w:ascii="Calibri" w:hAnsi="Calibri"/>
          <w:b/>
          <w:color w:val="1B4F72"/>
          <w:sz w:val="22"/>
        </w:rPr>
        <w:t>PROFESSIONAL SUMMARY</w:t>
      </w:r>
    </w:p>
    <w:p>
      <w:pPr>
        <w:spacing w:after="160"/>
      </w:pPr>
      <w:r>
        <w:rPr>
          <w:rFonts w:ascii="Calibri" w:hAnsi="Calibri"/>
          <w:sz w:val="21"/>
        </w:rPr>
        <w:t>Systems Engineer with 3+ years of experience managing mission-critical enterprise infrastructure, maintaining 99.999% uptime for 30,000+ users. Proven track record in AI automation, engineering end-to-end data pipelines that process 20,000+ lines of text per run and accelerate content draft generation by 85%. Core technical expertise spans Python, LLM orchestration, Claude/Gemini API integration, REST API development, and GenAI automation frameworks. Actively targeting AI Engineer, MLOps, and GenAI Developer roles to leverage infrastructure experience in scaling modern, high-performance AI solutions.</w:t>
      </w:r>
    </w:p>
    <w:p>
      <w:pPr>
        <w:spacing w:before="200" w:after="80"/>
        <w:pBdr>
          <w:bottom w:val="single" w:sz="6" w:space="1" w:color="1B4F72"/>
        </w:pBdr>
      </w:pPr>
      <w:r>
        <w:rPr>
          <w:rFonts w:ascii="Calibri" w:hAnsi="Calibri"/>
          <w:b/>
          <w:color w:val="1B4F72"/>
          <w:sz w:val="22"/>
        </w:rPr>
        <w:t>TECHNICAL SKILLS</w:t>
      </w:r>
    </w:p>
    <w:p>
      <w:pPr>
        <w:spacing w:before="0" w:after="80"/>
      </w:pPr>
      <w:r>
        <w:rPr>
          <w:rFonts w:ascii="Calibri" w:hAnsi="Calibri"/>
          <w:b/>
          <w:sz w:val="21"/>
        </w:rPr>
        <w:t xml:space="preserve">AI &amp; Automation: </w:t>
      </w:r>
      <w:r>
        <w:rPr>
          <w:rFonts w:ascii="Calibri" w:hAnsi="Calibri"/>
          <w:sz w:val="21"/>
        </w:rPr>
        <w:t>Anthropic Claude API, Google Gemini API, Prompt Engineering, GenAI Workflow Design, LLM Orchestration, Agent Deployment, LLM Governance, NLP, Machine Learning Pipeline, Email Marketing Automation</w:t>
      </w:r>
    </w:p>
    <w:p>
      <w:pPr>
        <w:spacing w:before="0" w:after="80"/>
      </w:pPr>
      <w:r>
        <w:rPr>
          <w:rFonts w:ascii="Calibri" w:hAnsi="Calibri"/>
          <w:b/>
          <w:sz w:val="21"/>
        </w:rPr>
        <w:t xml:space="preserve">Languages &amp; Frameworks: </w:t>
      </w:r>
      <w:r>
        <w:rPr>
          <w:rFonts w:ascii="Calibri" w:hAnsi="Calibri"/>
          <w:sz w:val="21"/>
        </w:rPr>
        <w:t>Python, JavaScript, TypeScript, Dart, C++, HTML, CSS, Astro, Flutter</w:t>
      </w:r>
    </w:p>
    <w:p>
      <w:pPr>
        <w:spacing w:before="0" w:after="80"/>
      </w:pPr>
      <w:r>
        <w:rPr>
          <w:rFonts w:ascii="Calibri" w:hAnsi="Calibri"/>
          <w:b/>
          <w:sz w:val="21"/>
        </w:rPr>
        <w:t xml:space="preserve">Infrastructure &amp; Ops: </w:t>
      </w:r>
      <w:r>
        <w:rPr>
          <w:rFonts w:ascii="Calibri" w:hAnsi="Calibri"/>
          <w:sz w:val="21"/>
        </w:rPr>
        <w:t>Linux (RHEL/Ubuntu), Windows Server, VMware, Hypervisors, Identity &amp; Access Management (IDM), Disaster Recovery, Incident Management, High Availability Systems, WSL2</w:t>
      </w:r>
    </w:p>
    <w:p>
      <w:pPr>
        <w:spacing w:before="0" w:after="80"/>
      </w:pPr>
      <w:r>
        <w:rPr>
          <w:rFonts w:ascii="Calibri" w:hAnsi="Calibri"/>
          <w:b/>
          <w:sz w:val="21"/>
        </w:rPr>
        <w:t xml:space="preserve">Cloud &amp; DevOps: </w:t>
      </w:r>
      <w:r>
        <w:rPr>
          <w:rFonts w:ascii="Calibri" w:hAnsi="Calibri"/>
          <w:sz w:val="21"/>
        </w:rPr>
        <w:t>Docker, Containerisation, Cloudflare, GitHub Actions, CI/CD, AWS, Google Cloud Platform (GCP), Oracle Cloud Infrastructure, Site Reliability Engineering (SRE), Infrastructure as Code (IaC), Automation Framework</w:t>
      </w:r>
    </w:p>
    <w:p>
      <w:pPr>
        <w:spacing w:before="0" w:after="80"/>
      </w:pPr>
      <w:r>
        <w:rPr>
          <w:rFonts w:ascii="Calibri" w:hAnsi="Calibri"/>
          <w:b/>
          <w:sz w:val="21"/>
        </w:rPr>
        <w:t xml:space="preserve">Databases &amp; Data: </w:t>
      </w:r>
      <w:r>
        <w:rPr>
          <w:rFonts w:ascii="Calibri" w:hAnsi="Calibri"/>
          <w:sz w:val="21"/>
        </w:rPr>
        <w:t>SQLite, Supabase, PostGIS, PostHog, Data Pipeline, Web Scraping</w:t>
      </w:r>
    </w:p>
    <w:p>
      <w:pPr>
        <w:spacing w:before="0" w:after="80"/>
      </w:pPr>
      <w:r>
        <w:rPr>
          <w:rFonts w:ascii="Calibri" w:hAnsi="Calibri"/>
          <w:b/>
          <w:sz w:val="21"/>
        </w:rPr>
        <w:t xml:space="preserve">Security &amp; Networking: </w:t>
      </w:r>
      <w:r>
        <w:rPr>
          <w:rFonts w:ascii="Calibri" w:hAnsi="Calibri"/>
          <w:sz w:val="21"/>
        </w:rPr>
        <w:t>TCP/IP, DNS, VPN, Firewall, ACL Management, Access Governance, Security Operations (SecOps)</w:t>
      </w:r>
    </w:p>
    <w:p>
      <w:pPr>
        <w:spacing w:before="0" w:after="80"/>
      </w:pPr>
      <w:r>
        <w:rPr>
          <w:rFonts w:ascii="Calibri" w:hAnsi="Calibri"/>
          <w:b/>
          <w:sz w:val="21"/>
        </w:rPr>
        <w:t xml:space="preserve">Development &amp; Architecture: </w:t>
      </w:r>
      <w:r>
        <w:rPr>
          <w:rFonts w:ascii="Calibri" w:hAnsi="Calibri"/>
          <w:sz w:val="21"/>
        </w:rPr>
        <w:t>REST API, API Integration, Microservices</w:t>
      </w:r>
    </w:p>
    <w:p>
      <w:pPr>
        <w:spacing w:before="200" w:after="80"/>
        <w:pBdr>
          <w:bottom w:val="single" w:sz="6" w:space="1" w:color="1B4F72"/>
        </w:pBdr>
      </w:pPr>
      <w:r>
        <w:rPr>
          <w:rFonts w:ascii="Calibri" w:hAnsi="Calibri"/>
          <w:b/>
          <w:color w:val="1B4F72"/>
          <w:sz w:val="22"/>
        </w:rPr>
        <w:t>PROFESSIONAL 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TATA CONSULTANCY SERVICES (TCS) / STATE BANK OF INDIA (SBI GITC)</w:t>
      </w:r>
    </w:p>
    <w:p>
      <w:pPr>
        <w:spacing w:after="60"/>
      </w:pPr>
      <w:r>
        <w:rPr>
          <w:rFonts w:ascii="Calibri" w:hAnsi="Calibri"/>
          <w:i/>
          <w:color w:val="555555"/>
          <w:sz w:val="20"/>
        </w:rPr>
        <w:t>Systems Engineer (IDM &amp; DB)  |  2023 – Present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Lead an operations team supporting enterprise banking infrastructure and mission-critical Identity &amp; Access Management (IDM) / database platforms for 30,000+ internal bank branch users.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Maintain 99.999% system availability for Tier-1 banking applications, ensuring strict regulatory compliance and operational reliability.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Administer a multi-environment fleet of 150+ Linux (RHEL) and Windows servers.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Engineered Python-based automation frameworks for patch management, access governance workflows, and incident response, bridging legacy infrastructure with modern deployment efficiency.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Architected and executed Disaster Recovery drills and runbooks, successfully reducing Recovery Time Objective (RTO) by 50% for Tier-1 applications.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Directly mentor a team of 5 junior engineers, fostering technical excellence and adherence to operational standards.</w:t>
      </w:r>
    </w:p>
    <w:p>
      <w:pPr>
        <w:spacing w:before="200" w:after="80"/>
        <w:pBdr>
          <w:bottom w:val="single" w:sz="6" w:space="1" w:color="1B4F72"/>
        </w:pBdr>
      </w:pPr>
      <w:r>
        <w:rPr>
          <w:rFonts w:ascii="Calibri" w:hAnsi="Calibri"/>
          <w:b/>
          <w:color w:val="1B4F72"/>
          <w:sz w:val="22"/>
        </w:rPr>
        <w:t>TECHNICAL PROJECTS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 xml:space="preserve">CONTENT AUTOMATION PIPELINE </w:t>
      </w:r>
      <w:r>
        <w:rPr>
          <w:rFonts w:ascii="Calibri" w:hAnsi="Calibri"/>
          <w:color w:val="1B4F72"/>
          <w:sz w:val="20"/>
        </w:rPr>
        <w:t>[GitHub link]</w:t>
      </w:r>
    </w:p>
    <w:p>
      <w:pPr>
        <w:spacing w:after="60"/>
      </w:pPr>
      <w:r>
        <w:rPr>
          <w:rFonts w:ascii="Calibri" w:hAnsi="Calibri"/>
          <w:i/>
          <w:color w:val="555555"/>
          <w:sz w:val="20"/>
        </w:rPr>
        <w:t>Tech: Python, Gemini 1.5 Pro, Tauri, Rust, React 19, Vite, Tailwind CSS, GitHub Actions, GitPython, Medium REST API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Architected an end-to-end automation pipeline to transform high-intent YouTube transcripts into professional, 1500+ word Medium articles across 12 distinct niches.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Reduced end-to-end content generation time-to-draft by 85%, enabling rapid scaling across specialised verticals without sacrificing editorial tone.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Developed a strict LLM governance system processing 20,000+ lines of unstructured transcript text per execution run to eliminate generic AI prose.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Engineered a modular orchestration layer managing state tracking via JSON, heuristic validation, and automated GitHub synchronisation via GitPython.</w:t>
      </w:r>
    </w:p>
    <w:p>
      <w:pPr>
        <w:spacing w:after="0" w:before="120"/>
      </w:pPr>
      <w:r>
        <w:rPr>
          <w:rFonts w:ascii="Calibri" w:hAnsi="Calibri"/>
          <w:b/>
          <w:sz w:val="22"/>
        </w:rPr>
        <w:t xml:space="preserve">ZAMAAN MARINE DIGITAL ECOSYSTEM </w:t>
      </w:r>
      <w:r>
        <w:rPr>
          <w:rFonts w:ascii="Calibri" w:hAnsi="Calibri"/>
          <w:color w:val="1B4F72"/>
          <w:sz w:val="20"/>
        </w:rPr>
        <w:t>[GitHub link]</w:t>
      </w:r>
    </w:p>
    <w:p>
      <w:pPr>
        <w:spacing w:after="60"/>
      </w:pPr>
      <w:r>
        <w:rPr>
          <w:rFonts w:ascii="Calibri" w:hAnsi="Calibri"/>
          <w:i/>
          <w:color w:val="555555"/>
          <w:sz w:val="20"/>
        </w:rPr>
        <w:t>Tech: Astro, Cloudflare Pages, GitHub Actions, WordPress, cPanel, Brevo, Claude API, Python, PostHog, eBay Browse API, ZeroBounce, Hunter.io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Built a comprehensive digital presence for an industrial automation business, reducing time-to-market for new listings by ~60% through eBay API automation and daily CI/CD rebuilds.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Engineered a full-stack cold email marketing automation agent in Python, integrating Brevo, ZeroBounce, and Hunter.io for lead validation and Claude API for personalised outreach copy targeting 200+ B2B prospects per campaign cycle.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Implemented professional email infrastructure with SPF, DKIM, and DMARC records, achieving inbox delivery rates above 90% across cold outreach campaigns.</w:t>
      </w:r>
    </w:p>
    <w:p>
      <w:pPr>
        <w:spacing w:after="0" w:before="120"/>
      </w:pPr>
      <w:r>
        <w:rPr>
          <w:rFonts w:ascii="Calibri" w:hAnsi="Calibri"/>
          <w:b/>
          <w:sz w:val="22"/>
        </w:rPr>
        <w:t xml:space="preserve">RAAZ-O-NEYAZ — ISLAMIC SUPPLICATIONS PWA </w:t>
      </w:r>
      <w:r>
        <w:rPr>
          <w:rFonts w:ascii="Calibri" w:hAnsi="Calibri"/>
          <w:color w:val="1B4F72"/>
          <w:sz w:val="20"/>
        </w:rPr>
        <w:t>[GitHub link]</w:t>
      </w:r>
    </w:p>
    <w:p>
      <w:pPr>
        <w:spacing w:after="60"/>
      </w:pPr>
      <w:r>
        <w:rPr>
          <w:rFonts w:ascii="Calibri" w:hAnsi="Calibri"/>
          <w:i/>
          <w:color w:val="555555"/>
          <w:sz w:val="20"/>
        </w:rPr>
        <w:t>Tech: Python, JavaScript, PWA, Service Workers, SQLite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Engineered a Python reverse-engineering data pipeline to extract and restructure a 22,000+ row SQLite database from an Android APK, converting legacy relational tables into optimised JSON, CSV, and PDF formats.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Achieved sub-10ms local query times by restructuring legacy tables into indexed data frameworks, a 4x improvement over the original APK's load performance.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Built an offline-first Progressive Web App using Service Workers and lazy caching to deliver 80MB of multilingual content with zero server overhead.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sz w:val="21"/>
        </w:rPr>
        <w:t>Recruited 40+ beta testers, gathering structured feedback across iOS Safari, Android Chrome, and desktop environments to drive iterative improvements.</w:t>
      </w:r>
    </w:p>
    <w:p>
      <w:pPr>
        <w:spacing w:before="200" w:after="80"/>
        <w:pBdr>
          <w:bottom w:val="single" w:sz="6" w:space="1" w:color="1B4F72"/>
        </w:pBdr>
      </w:pPr>
      <w:r>
        <w:rPr>
          <w:rFonts w:ascii="Calibri" w:hAnsi="Calibri"/>
          <w:b/>
          <w:color w:val="1B4F72"/>
          <w:sz w:val="22"/>
        </w:rPr>
        <w:t>OTHER EXPERIENCE</w:t>
      </w:r>
    </w:p>
    <w:p>
      <w:pPr>
        <w:spacing w:after="120"/>
      </w:pPr>
      <w:r>
        <w:rPr>
          <w:rFonts w:ascii="Calibri" w:hAnsi="Calibri"/>
          <w:b/>
          <w:color w:val="555555"/>
          <w:sz w:val="18"/>
        </w:rPr>
        <w:t xml:space="preserve">INDEPENDENT PROFESSIONAL COACHING PRACTICE  |  Technical Soft Skills Coach  |  2025 – 2026  |  </w:t>
      </w:r>
      <w:r>
        <w:rPr>
          <w:rFonts w:ascii="Calibri" w:hAnsi="Calibri"/>
          <w:i/>
          <w:color w:val="555555"/>
          <w:sz w:val="18"/>
        </w:rPr>
        <w:t>50+ clients coached</w:t>
      </w:r>
    </w:p>
    <w:p>
      <w:pPr>
        <w:spacing w:before="200" w:after="80"/>
        <w:pBdr>
          <w:bottom w:val="single" w:sz="6" w:space="1" w:color="1B4F72"/>
        </w:pBdr>
      </w:pPr>
      <w:r>
        <w:rPr>
          <w:rFonts w:ascii="Calibri" w:hAnsi="Calibri"/>
          <w:b/>
          <w:color w:val="1B4F72"/>
          <w:sz w:val="22"/>
        </w:rPr>
        <w:t>EDUCATION</w:t>
      </w:r>
    </w:p>
    <w:p>
      <w:pPr>
        <w:spacing w:after="0"/>
      </w:pPr>
      <w:r>
        <w:rPr>
          <w:rFonts w:ascii="Calibri" w:hAnsi="Calibri"/>
          <w:b/>
          <w:sz w:val="22"/>
        </w:rPr>
        <w:t>DHARMSINH DESAI UNIVERSITY</w:t>
      </w:r>
    </w:p>
    <w:p>
      <w:pPr>
        <w:spacing w:after="60"/>
      </w:pPr>
      <w:r>
        <w:rPr>
          <w:rFonts w:ascii="Calibri" w:hAnsi="Calibri"/>
          <w:i/>
          <w:color w:val="555555"/>
          <w:sz w:val="20"/>
        </w:rPr>
        <w:t>Bachelor of Technology (B.Tech) — Electronics &amp; Communication Engineering  |  Graduated: 2022</w:t>
      </w:r>
    </w:p>
    <w:p>
      <w:pPr>
        <w:ind w:left="360"/>
      </w:pPr>
      <w:r>
        <w:rPr>
          <w:rFonts w:ascii="Calibri" w:hAnsi="Calibri"/>
          <w:sz w:val="20"/>
        </w:rPr>
        <w:t>Relevant coursework: Signal Processing, Embedded Systems, Data Structures &amp; Algorithms</w:t>
      </w:r>
    </w:p>
    <w:p>
      <w:pPr>
        <w:spacing w:before="200" w:after="80"/>
        <w:pBdr>
          <w:bottom w:val="single" w:sz="6" w:space="1" w:color="1B4F72"/>
        </w:pBdr>
      </w:pPr>
      <w:r>
        <w:rPr>
          <w:rFonts w:ascii="Calibri" w:hAnsi="Calibri"/>
          <w:b/>
          <w:color w:val="1B4F72"/>
          <w:sz w:val="22"/>
        </w:rPr>
        <w:t>CERTIFICATIONS</w:t>
      </w:r>
    </w:p>
    <w:p>
      <w:pPr>
        <w:spacing w:after="0"/>
      </w:pPr>
      <w:r>
        <w:rPr>
          <w:rFonts w:ascii="Calibri" w:hAnsi="Calibri"/>
          <w:b/>
          <w:sz w:val="21"/>
        </w:rPr>
        <w:t>AWS CERTIFIED SOLUTIONS ARCHITECT – ASSOCIATE (SAA-C03)</w:t>
      </w:r>
    </w:p>
    <w:p>
      <w:pPr>
        <w:spacing w:after="60"/>
      </w:pPr>
      <w:r>
        <w:rPr>
          <w:rFonts w:ascii="Calibri" w:hAnsi="Calibri"/>
          <w:i/>
          <w:color w:val="555555"/>
          <w:sz w:val="20"/>
        </w:rPr>
        <w:t>Amazon Web Services  |  2024</w:t>
      </w:r>
    </w:p>
    <w:p>
      <w:pPr>
        <w:spacing w:after="120"/>
        <w:ind w:left="360"/>
      </w:pPr>
      <w:r>
        <w:rPr>
          <w:rFonts w:ascii="Calibri" w:hAnsi="Calibri"/>
          <w:sz w:val="20"/>
        </w:rPr>
        <w:t>Credential ID: [add yours]</w:t>
      </w:r>
    </w:p>
    <w:p>
      <w:pPr>
        <w:spacing w:after="0"/>
      </w:pPr>
      <w:r>
        <w:rPr>
          <w:rFonts w:ascii="Calibri" w:hAnsi="Calibri"/>
          <w:b/>
          <w:sz w:val="21"/>
        </w:rPr>
        <w:t>GOOGLE GENAI LEADER</w:t>
      </w:r>
    </w:p>
    <w:p>
      <w:pPr>
        <w:spacing w:after="60"/>
      </w:pPr>
      <w:r>
        <w:rPr>
          <w:rFonts w:ascii="Calibri" w:hAnsi="Calibri"/>
          <w:i/>
          <w:color w:val="555555"/>
          <w:sz w:val="20"/>
        </w:rPr>
        <w:t>Google Cloud  |  2025</w:t>
      </w:r>
    </w:p>
    <w:p>
      <w:pPr>
        <w:ind w:left="360"/>
      </w:pPr>
      <w:r>
        <w:rPr>
          <w:rFonts w:ascii="Calibri" w:hAnsi="Calibri"/>
          <w:sz w:val="20"/>
        </w:rPr>
        <w:t>Credential ID: [add yours]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