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F6686" w14:textId="77777777" w:rsidR="00791B6C" w:rsidRDefault="00791B6C" w:rsidP="00791B6C">
      <w:pPr>
        <w:pStyle w:val="NormalWeb"/>
        <w:rPr>
          <w:kern w:val="0"/>
          <w14:ligatures w14:val="none"/>
        </w:rPr>
      </w:pPr>
      <w:r>
        <w:t xml:space="preserve">The document provides a detailed technical overview of the </w:t>
      </w:r>
      <w:proofErr w:type="spellStart"/>
      <w:r>
        <w:t>iHSL</w:t>
      </w:r>
      <w:proofErr w:type="spellEnd"/>
      <w:r>
        <w:t xml:space="preserve"> to RGB VHDL module, which converts 24-bit HSV or HSL pixel streams into 24-bit RGB pixel streams while preserving video synchronization sidebands. The module is designed for video applications, maintaining data integrity and synchronization throughout the conversion pipeline at a throughput of one pixel per clock cycle and typical latency of 4 to 7 cycles </w:t>
      </w:r>
      <w:proofErr w:type="gramStart"/>
      <w:r>
        <w:t xml:space="preserve">  .</w:t>
      </w:r>
      <w:proofErr w:type="gramEnd"/>
    </w:p>
    <w:p w14:paraId="14CCF062" w14:textId="77777777" w:rsidR="00791B6C" w:rsidRDefault="00791B6C" w:rsidP="00791B6C">
      <w:pPr>
        <w:pStyle w:val="Heading2"/>
        <w:rPr>
          <w:rFonts w:eastAsia="Times New Roman"/>
        </w:rPr>
      </w:pPr>
      <w:r>
        <w:rPr>
          <w:rFonts w:eastAsia="Times New Roman"/>
        </w:rPr>
        <w:t>Module Overview and Interface</w:t>
      </w:r>
    </w:p>
    <w:p w14:paraId="152EA0F1" w14:textId="77777777" w:rsidR="00791B6C" w:rsidRDefault="00791B6C" w:rsidP="00791B6C">
      <w:pPr>
        <w:pStyle w:val="NormalWeb"/>
      </w:pPr>
      <w:r>
        <w:t xml:space="preserve">The module accepts input pixel data in either HSV or HSL format, distinguished by the interpretation of the lowest byte (Value for HSV or Lightness for HSL). Inputs include clock and reset signals, the </w:t>
      </w:r>
      <w:proofErr w:type="spellStart"/>
      <w:r>
        <w:t>iHSL</w:t>
      </w:r>
      <w:proofErr w:type="spellEnd"/>
      <w:r>
        <w:t xml:space="preserve"> data channel carrying pixel data with associated sidebands such as valid, start-of-frame (</w:t>
      </w:r>
      <w:proofErr w:type="spellStart"/>
      <w:r>
        <w:t>sof</w:t>
      </w:r>
      <w:proofErr w:type="spellEnd"/>
      <w:r>
        <w:t>), end-of-frame (</w:t>
      </w:r>
      <w:proofErr w:type="spellStart"/>
      <w:r>
        <w:t>eof</w:t>
      </w:r>
      <w:proofErr w:type="spellEnd"/>
      <w:r>
        <w:t>), and end-of-line (</w:t>
      </w:r>
      <w:proofErr w:type="spellStart"/>
      <w:r>
        <w:t>eol</w:t>
      </w:r>
      <w:proofErr w:type="spellEnd"/>
      <w:r>
        <w:t xml:space="preserve">) signals. Outputs are provided on the </w:t>
      </w:r>
      <w:proofErr w:type="spellStart"/>
      <w:r>
        <w:t>oRGB</w:t>
      </w:r>
      <w:proofErr w:type="spellEnd"/>
      <w:r>
        <w:t xml:space="preserve"> channel, delivering RGB pixel data with synchronized sidebands, ensuring all timing and control signals are delay-matched to maintain synchronization </w:t>
      </w:r>
      <w:proofErr w:type="gramStart"/>
      <w:r>
        <w:t xml:space="preserve">  .</w:t>
      </w:r>
      <w:proofErr w:type="gramEnd"/>
    </w:p>
    <w:p w14:paraId="38E10003" w14:textId="77777777" w:rsidR="00791B6C" w:rsidRDefault="00791B6C" w:rsidP="00791B6C">
      <w:pPr>
        <w:pStyle w:val="Heading2"/>
        <w:rPr>
          <w:rFonts w:eastAsia="Times New Roman"/>
        </w:rPr>
      </w:pPr>
      <w:r>
        <w:rPr>
          <w:rFonts w:eastAsia="Times New Roman"/>
        </w:rPr>
        <w:t>Input Format Selection</w:t>
      </w:r>
    </w:p>
    <w:p w14:paraId="2ACA515A" w14:textId="77777777" w:rsidR="00791B6C" w:rsidRDefault="00791B6C" w:rsidP="00791B6C">
      <w:pPr>
        <w:pStyle w:val="NormalWeb"/>
      </w:pPr>
      <w:r>
        <w:t xml:space="preserve">The module automatically detects whether the input is HSV or HSL based on the interpretation of the lowest byte and selects the corresponding processing path. This enables flexible handling of either format without manual </w:t>
      </w:r>
      <w:proofErr w:type="gramStart"/>
      <w:r>
        <w:t>intervention  .</w:t>
      </w:r>
      <w:proofErr w:type="gramEnd"/>
    </w:p>
    <w:p w14:paraId="2E9FB081" w14:textId="77777777" w:rsidR="00791B6C" w:rsidRDefault="00791B6C" w:rsidP="00791B6C">
      <w:pPr>
        <w:pStyle w:val="Heading2"/>
        <w:rPr>
          <w:rFonts w:eastAsia="Times New Roman"/>
        </w:rPr>
      </w:pPr>
      <w:r>
        <w:rPr>
          <w:rFonts w:eastAsia="Times New Roman"/>
        </w:rPr>
        <w:t>Datapath and Processing Pipeline</w:t>
      </w:r>
    </w:p>
    <w:p w14:paraId="3F43114A" w14:textId="77777777" w:rsidR="00791B6C" w:rsidRDefault="00791B6C" w:rsidP="00791B6C">
      <w:pPr>
        <w:pStyle w:val="NormalWeb"/>
      </w:pPr>
      <w:r>
        <w:t>The conversion process is fully pipelined and integer fixed-point based, consisting of four main stages:</w:t>
      </w:r>
    </w:p>
    <w:p w14:paraId="0AFB2837" w14:textId="77777777" w:rsidR="00791B6C" w:rsidRDefault="00791B6C" w:rsidP="00791B6C">
      <w:pPr>
        <w:pStyle w:val="Heading3"/>
        <w:rPr>
          <w:rFonts w:eastAsia="Times New Roman"/>
        </w:rPr>
      </w:pPr>
      <w:r>
        <w:rPr>
          <w:rFonts w:eastAsia="Times New Roman"/>
        </w:rPr>
        <w:t>Stage 0 — Unpack and Normalize</w:t>
      </w:r>
    </w:p>
    <w:p w14:paraId="604281C6" w14:textId="77777777" w:rsidR="00791B6C" w:rsidRDefault="00791B6C" w:rsidP="00791B6C">
      <w:pPr>
        <w:pStyle w:val="NormalWeb"/>
      </w:pPr>
      <w:r>
        <w:t xml:space="preserve">Input pixel data is unpacked into Hue (H), Saturation (S), and a third component X, representing Value (V) in HSV or Lightness (L) in HSL. The hue value is divided into six sectors by computing </w:t>
      </w:r>
      <w:proofErr w:type="spellStart"/>
      <w:r>
        <w:t>H</w:t>
      </w:r>
      <w:r>
        <w:rPr>
          <w:rStyle w:val="Emphasis"/>
        </w:rPr>
        <w:t>sector</w:t>
      </w:r>
      <w:proofErr w:type="spellEnd"/>
      <w:r>
        <w:rPr>
          <w:rStyle w:val="Emphasis"/>
        </w:rPr>
        <w:t xml:space="preserve"> = H / 43 and the intra-sector phase </w:t>
      </w:r>
      <w:proofErr w:type="spellStart"/>
      <w:r>
        <w:rPr>
          <w:rStyle w:val="Emphasis"/>
        </w:rPr>
        <w:t>H</w:t>
      </w:r>
      <w:r>
        <w:t>phase</w:t>
      </w:r>
      <w:proofErr w:type="spellEnd"/>
      <w:r>
        <w:t xml:space="preserve"> = H % 43, mapping the 0–255 hue range into six equal segments for color wheel </w:t>
      </w:r>
      <w:proofErr w:type="gramStart"/>
      <w:r>
        <w:t>positioning  .</w:t>
      </w:r>
      <w:proofErr w:type="gramEnd"/>
    </w:p>
    <w:p w14:paraId="727960D1" w14:textId="77777777" w:rsidR="00791B6C" w:rsidRDefault="00791B6C" w:rsidP="00791B6C">
      <w:pPr>
        <w:pStyle w:val="Heading3"/>
        <w:rPr>
          <w:rFonts w:eastAsia="Times New Roman"/>
        </w:rPr>
      </w:pPr>
      <w:r>
        <w:rPr>
          <w:rFonts w:eastAsia="Times New Roman"/>
        </w:rPr>
        <w:t>Stage 1 — Core Terms Calculation</w:t>
      </w:r>
    </w:p>
    <w:p w14:paraId="3584349A" w14:textId="77777777" w:rsidR="00791B6C" w:rsidRDefault="00791B6C" w:rsidP="00791B6C">
      <w:pPr>
        <w:pStyle w:val="NormalWeb"/>
      </w:pPr>
      <w:r>
        <w:t>For HSV, the module calculates:</w:t>
      </w:r>
    </w:p>
    <w:p w14:paraId="2BE2C965" w14:textId="77777777" w:rsidR="00791B6C" w:rsidRDefault="00791B6C" w:rsidP="00791B6C">
      <w:pPr>
        <w:numPr>
          <w:ilvl w:val="0"/>
          <w:numId w:val="1"/>
        </w:numPr>
        <w:spacing w:before="100" w:beforeAutospacing="1" w:after="100" w:afterAutospacing="1"/>
        <w:rPr>
          <w:rFonts w:eastAsia="Times New Roman"/>
        </w:rPr>
      </w:pPr>
      <w:r>
        <w:rPr>
          <w:rFonts w:eastAsia="Times New Roman"/>
        </w:rPr>
        <w:lastRenderedPageBreak/>
        <w:t xml:space="preserve">Minimum value </w:t>
      </w:r>
      <w:proofErr w:type="gramStart"/>
      <w:r>
        <w:rPr>
          <w:rFonts w:eastAsia="Times New Roman"/>
        </w:rPr>
        <w:t>( m</w:t>
      </w:r>
      <w:proofErr w:type="gramEnd"/>
      <w:r>
        <w:rPr>
          <w:rFonts w:eastAsia="Times New Roman"/>
        </w:rPr>
        <w:t xml:space="preserve"> = (V \times (255 - S)) &gt;&gt; </w:t>
      </w:r>
      <w:proofErr w:type="gramStart"/>
      <w:r>
        <w:rPr>
          <w:rFonts w:eastAsia="Times New Roman"/>
        </w:rPr>
        <w:t>8 )</w:t>
      </w:r>
      <w:proofErr w:type="gramEnd"/>
    </w:p>
    <w:p w14:paraId="3654EC2D" w14:textId="77777777" w:rsidR="00791B6C" w:rsidRDefault="00791B6C" w:rsidP="00791B6C">
      <w:pPr>
        <w:numPr>
          <w:ilvl w:val="0"/>
          <w:numId w:val="1"/>
        </w:numPr>
        <w:spacing w:before="100" w:beforeAutospacing="1" w:after="100" w:afterAutospacing="1"/>
        <w:rPr>
          <w:rFonts w:eastAsia="Times New Roman"/>
        </w:rPr>
      </w:pPr>
      <w:r>
        <w:rPr>
          <w:rFonts w:eastAsia="Times New Roman"/>
        </w:rPr>
        <w:t xml:space="preserve">Chroma </w:t>
      </w:r>
      <w:proofErr w:type="gramStart"/>
      <w:r>
        <w:rPr>
          <w:rFonts w:eastAsia="Times New Roman"/>
        </w:rPr>
        <w:t>( C</w:t>
      </w:r>
      <w:proofErr w:type="gramEnd"/>
      <w:r>
        <w:rPr>
          <w:rFonts w:eastAsia="Times New Roman"/>
        </w:rPr>
        <w:t xml:space="preserve"> = V - </w:t>
      </w:r>
      <w:proofErr w:type="gramStart"/>
      <w:r>
        <w:rPr>
          <w:rFonts w:eastAsia="Times New Roman"/>
        </w:rPr>
        <w:t>m )</w:t>
      </w:r>
      <w:proofErr w:type="gramEnd"/>
    </w:p>
    <w:p w14:paraId="72F554EF" w14:textId="77777777" w:rsidR="00791B6C" w:rsidRDefault="00791B6C" w:rsidP="00791B6C">
      <w:pPr>
        <w:numPr>
          <w:ilvl w:val="0"/>
          <w:numId w:val="1"/>
        </w:numPr>
        <w:spacing w:before="100" w:beforeAutospacing="1" w:after="100" w:afterAutospacing="1"/>
        <w:rPr>
          <w:rFonts w:eastAsia="Times New Roman"/>
        </w:rPr>
      </w:pPr>
      <w:r>
        <w:rPr>
          <w:rFonts w:eastAsia="Times New Roman"/>
        </w:rPr>
        <w:t xml:space="preserve">Intermediate value </w:t>
      </w:r>
      <w:proofErr w:type="gramStart"/>
      <w:r>
        <w:rPr>
          <w:rFonts w:eastAsia="Times New Roman"/>
        </w:rPr>
        <w:t>( X</w:t>
      </w:r>
      <w:proofErr w:type="gramEnd"/>
      <w:r>
        <w:rPr>
          <w:rStyle w:val="Emphasis"/>
          <w:rFonts w:eastAsia="Times New Roman"/>
        </w:rPr>
        <w:t>{int} = (C \times H</w:t>
      </w:r>
      <w:r>
        <w:rPr>
          <w:rFonts w:eastAsia="Times New Roman"/>
        </w:rPr>
        <w:t xml:space="preserve">{phase}) / </w:t>
      </w:r>
      <w:proofErr w:type="gramStart"/>
      <w:r>
        <w:rPr>
          <w:rFonts w:eastAsia="Times New Roman"/>
        </w:rPr>
        <w:t>43 )</w:t>
      </w:r>
      <w:proofErr w:type="gramEnd"/>
    </w:p>
    <w:p w14:paraId="48C845D1" w14:textId="77777777" w:rsidR="00791B6C" w:rsidRDefault="00791B6C" w:rsidP="00791B6C">
      <w:pPr>
        <w:pStyle w:val="NormalWeb"/>
      </w:pPr>
      <w:r>
        <w:t>For HSL, the calculations are:</w:t>
      </w:r>
    </w:p>
    <w:p w14:paraId="462B3978" w14:textId="77777777" w:rsidR="00791B6C" w:rsidRDefault="00791B6C" w:rsidP="00791B6C">
      <w:pPr>
        <w:numPr>
          <w:ilvl w:val="0"/>
          <w:numId w:val="2"/>
        </w:numPr>
        <w:spacing w:before="100" w:beforeAutospacing="1" w:after="100" w:afterAutospacing="1"/>
        <w:rPr>
          <w:rFonts w:eastAsia="Times New Roman"/>
        </w:rPr>
      </w:pPr>
      <w:proofErr w:type="gramStart"/>
      <w:r>
        <w:rPr>
          <w:rFonts w:eastAsia="Times New Roman"/>
        </w:rPr>
        <w:t>( L</w:t>
      </w:r>
      <w:proofErr w:type="gramEnd"/>
      <w:r>
        <w:rPr>
          <w:rFonts w:eastAsia="Times New Roman"/>
        </w:rPr>
        <w:t xml:space="preserve"> = </w:t>
      </w:r>
      <w:proofErr w:type="gramStart"/>
      <w:r>
        <w:rPr>
          <w:rFonts w:eastAsia="Times New Roman"/>
        </w:rPr>
        <w:t>X )</w:t>
      </w:r>
      <w:proofErr w:type="gramEnd"/>
    </w:p>
    <w:p w14:paraId="03488292" w14:textId="77777777" w:rsidR="00791B6C" w:rsidRDefault="00791B6C" w:rsidP="00791B6C">
      <w:pPr>
        <w:numPr>
          <w:ilvl w:val="0"/>
          <w:numId w:val="2"/>
        </w:numPr>
        <w:spacing w:before="100" w:beforeAutospacing="1" w:after="100" w:afterAutospacing="1"/>
        <w:rPr>
          <w:rFonts w:eastAsia="Times New Roman"/>
        </w:rPr>
      </w:pPr>
      <w:proofErr w:type="gramStart"/>
      <w:r>
        <w:rPr>
          <w:rFonts w:eastAsia="Times New Roman"/>
        </w:rPr>
        <w:t>( C</w:t>
      </w:r>
      <w:proofErr w:type="gramEnd"/>
      <w:r>
        <w:rPr>
          <w:rFonts w:eastAsia="Times New Roman"/>
        </w:rPr>
        <w:t xml:space="preserve"> </w:t>
      </w:r>
      <w:proofErr w:type="gramStart"/>
      <w:r>
        <w:rPr>
          <w:rFonts w:eastAsia="Times New Roman"/>
        </w:rPr>
        <w:t>= ((</w:t>
      </w:r>
      <w:proofErr w:type="gramEnd"/>
      <w:r>
        <w:rPr>
          <w:rFonts w:eastAsia="Times New Roman"/>
        </w:rPr>
        <w:t xml:space="preserve">255 - |2L - 255|) \times S) &gt;&gt; </w:t>
      </w:r>
      <w:proofErr w:type="gramStart"/>
      <w:r>
        <w:rPr>
          <w:rFonts w:eastAsia="Times New Roman"/>
        </w:rPr>
        <w:t>8 )</w:t>
      </w:r>
      <w:proofErr w:type="gramEnd"/>
    </w:p>
    <w:p w14:paraId="0FC5C394" w14:textId="77777777" w:rsidR="00791B6C" w:rsidRDefault="00791B6C" w:rsidP="00791B6C">
      <w:pPr>
        <w:numPr>
          <w:ilvl w:val="0"/>
          <w:numId w:val="2"/>
        </w:numPr>
        <w:spacing w:before="100" w:beforeAutospacing="1" w:after="100" w:afterAutospacing="1"/>
        <w:rPr>
          <w:rFonts w:eastAsia="Times New Roman"/>
        </w:rPr>
      </w:pPr>
      <w:proofErr w:type="gramStart"/>
      <w:r>
        <w:rPr>
          <w:rFonts w:eastAsia="Times New Roman"/>
        </w:rPr>
        <w:t>( X</w:t>
      </w:r>
      <w:proofErr w:type="gramEnd"/>
      <w:r>
        <w:rPr>
          <w:rStyle w:val="Emphasis"/>
          <w:rFonts w:eastAsia="Times New Roman"/>
        </w:rPr>
        <w:t>{int} = (C \times H</w:t>
      </w:r>
      <w:r>
        <w:rPr>
          <w:rFonts w:eastAsia="Times New Roman"/>
        </w:rPr>
        <w:t xml:space="preserve">{phase}) / </w:t>
      </w:r>
      <w:proofErr w:type="gramStart"/>
      <w:r>
        <w:rPr>
          <w:rFonts w:eastAsia="Times New Roman"/>
        </w:rPr>
        <w:t>43 )</w:t>
      </w:r>
      <w:proofErr w:type="gramEnd"/>
    </w:p>
    <w:p w14:paraId="30ECC283" w14:textId="77777777" w:rsidR="00791B6C" w:rsidRDefault="00791B6C" w:rsidP="00791B6C">
      <w:pPr>
        <w:numPr>
          <w:ilvl w:val="0"/>
          <w:numId w:val="2"/>
        </w:numPr>
        <w:spacing w:before="100" w:beforeAutospacing="1" w:after="100" w:afterAutospacing="1"/>
        <w:rPr>
          <w:rFonts w:eastAsia="Times New Roman"/>
        </w:rPr>
      </w:pPr>
      <w:proofErr w:type="gramStart"/>
      <w:r>
        <w:rPr>
          <w:rFonts w:eastAsia="Times New Roman"/>
        </w:rPr>
        <w:t>( m</w:t>
      </w:r>
      <w:proofErr w:type="gramEnd"/>
      <w:r>
        <w:rPr>
          <w:rFonts w:eastAsia="Times New Roman"/>
        </w:rPr>
        <w:t xml:space="preserve"> = L - (C &gt;&gt; 1</w:t>
      </w:r>
      <w:proofErr w:type="gramStart"/>
      <w:r>
        <w:rPr>
          <w:rFonts w:eastAsia="Times New Roman"/>
        </w:rPr>
        <w:t>) )</w:t>
      </w:r>
      <w:proofErr w:type="gramEnd"/>
    </w:p>
    <w:p w14:paraId="05EED97C" w14:textId="77777777" w:rsidR="00791B6C" w:rsidRDefault="00791B6C" w:rsidP="00791B6C">
      <w:pPr>
        <w:pStyle w:val="NormalWeb"/>
      </w:pPr>
      <w:r>
        <w:t xml:space="preserve">These computations use integer fixed-point arithmetic optimized for hardware efficiency </w:t>
      </w:r>
      <w:proofErr w:type="gramStart"/>
      <w:r>
        <w:t xml:space="preserve">  .</w:t>
      </w:r>
      <w:proofErr w:type="gramEnd"/>
    </w:p>
    <w:p w14:paraId="371A1EDF" w14:textId="77777777" w:rsidR="00791B6C" w:rsidRDefault="00791B6C" w:rsidP="00791B6C">
      <w:pPr>
        <w:pStyle w:val="Heading3"/>
        <w:rPr>
          <w:rFonts w:eastAsia="Times New Roman"/>
        </w:rPr>
      </w:pPr>
      <w:r>
        <w:rPr>
          <w:rFonts w:eastAsia="Times New Roman"/>
        </w:rPr>
        <w:t>Stage 2 — Sector Multiplexer</w:t>
      </w:r>
    </w:p>
    <w:p w14:paraId="001F2D07" w14:textId="77777777" w:rsidR="00791B6C" w:rsidRDefault="00791B6C" w:rsidP="00791B6C">
      <w:pPr>
        <w:pStyle w:val="NormalWeb"/>
      </w:pPr>
      <w:r>
        <w:t xml:space="preserve">Based on the hue sector </w:t>
      </w:r>
      <w:proofErr w:type="gramStart"/>
      <w:r>
        <w:t>( H</w:t>
      </w:r>
      <w:proofErr w:type="gramEnd"/>
      <w:r>
        <w:t>_{sector</w:t>
      </w:r>
      <w:proofErr w:type="gramStart"/>
      <w:r>
        <w:t>} )</w:t>
      </w:r>
      <w:proofErr w:type="gramEnd"/>
      <w:r>
        <w:t xml:space="preserve"> (0 to 5), the module assigns the chroma (C), intermediate value (</w:t>
      </w:r>
      <w:proofErr w:type="spellStart"/>
      <w:r>
        <w:t>Xint</w:t>
      </w:r>
      <w:proofErr w:type="spellEnd"/>
      <w:r>
        <w:t xml:space="preserve">), and zero to preliminary RGB components </w:t>
      </w:r>
      <w:proofErr w:type="gramStart"/>
      <w:r>
        <w:t>( r</w:t>
      </w:r>
      <w:proofErr w:type="gramEnd"/>
      <w:r>
        <w:t>', g', b</w:t>
      </w:r>
      <w:proofErr w:type="gramStart"/>
      <w:r>
        <w:t>' )</w:t>
      </w:r>
      <w:proofErr w:type="gramEnd"/>
      <w:r>
        <w:t xml:space="preserve"> according to the following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460"/>
        <w:gridCol w:w="460"/>
        <w:gridCol w:w="475"/>
      </w:tblGrid>
      <w:tr w:rsidR="00791B6C" w14:paraId="403FB81F" w14:textId="77777777" w:rsidTr="00BA2714">
        <w:trPr>
          <w:tblHeader/>
          <w:tblCellSpacing w:w="15" w:type="dxa"/>
        </w:trPr>
        <w:tc>
          <w:tcPr>
            <w:tcW w:w="0" w:type="auto"/>
            <w:vAlign w:val="center"/>
            <w:hideMark/>
          </w:tcPr>
          <w:p w14:paraId="470F1B1E" w14:textId="77777777" w:rsidR="00791B6C" w:rsidRDefault="00791B6C" w:rsidP="00BA2714">
            <w:pPr>
              <w:jc w:val="center"/>
              <w:rPr>
                <w:rFonts w:eastAsia="Times New Roman"/>
                <w:b/>
                <w:bCs/>
              </w:rPr>
            </w:pPr>
            <w:r>
              <w:rPr>
                <w:rFonts w:eastAsia="Times New Roman"/>
                <w:b/>
                <w:bCs/>
              </w:rPr>
              <w:t>Sector</w:t>
            </w:r>
          </w:p>
        </w:tc>
        <w:tc>
          <w:tcPr>
            <w:tcW w:w="0" w:type="auto"/>
            <w:vAlign w:val="center"/>
            <w:hideMark/>
          </w:tcPr>
          <w:p w14:paraId="299022DF" w14:textId="77777777" w:rsidR="00791B6C" w:rsidRDefault="00791B6C" w:rsidP="00BA2714">
            <w:pPr>
              <w:jc w:val="center"/>
              <w:rPr>
                <w:rFonts w:eastAsia="Times New Roman"/>
                <w:b/>
                <w:bCs/>
              </w:rPr>
            </w:pPr>
            <w:r>
              <w:rPr>
                <w:rFonts w:eastAsia="Times New Roman"/>
                <w:b/>
                <w:bCs/>
              </w:rPr>
              <w:t>r'</w:t>
            </w:r>
          </w:p>
        </w:tc>
        <w:tc>
          <w:tcPr>
            <w:tcW w:w="0" w:type="auto"/>
            <w:vAlign w:val="center"/>
            <w:hideMark/>
          </w:tcPr>
          <w:p w14:paraId="19968621" w14:textId="77777777" w:rsidR="00791B6C" w:rsidRDefault="00791B6C" w:rsidP="00BA2714">
            <w:pPr>
              <w:jc w:val="center"/>
              <w:rPr>
                <w:rFonts w:eastAsia="Times New Roman"/>
                <w:b/>
                <w:bCs/>
              </w:rPr>
            </w:pPr>
            <w:r>
              <w:rPr>
                <w:rFonts w:eastAsia="Times New Roman"/>
                <w:b/>
                <w:bCs/>
              </w:rPr>
              <w:t>g'</w:t>
            </w:r>
          </w:p>
        </w:tc>
        <w:tc>
          <w:tcPr>
            <w:tcW w:w="0" w:type="auto"/>
            <w:vAlign w:val="center"/>
            <w:hideMark/>
          </w:tcPr>
          <w:p w14:paraId="3EA44D8C" w14:textId="77777777" w:rsidR="00791B6C" w:rsidRDefault="00791B6C" w:rsidP="00BA2714">
            <w:pPr>
              <w:jc w:val="center"/>
              <w:rPr>
                <w:rFonts w:eastAsia="Times New Roman"/>
                <w:b/>
                <w:bCs/>
              </w:rPr>
            </w:pPr>
            <w:r>
              <w:rPr>
                <w:rFonts w:eastAsia="Times New Roman"/>
                <w:b/>
                <w:bCs/>
              </w:rPr>
              <w:t>b'</w:t>
            </w:r>
          </w:p>
        </w:tc>
      </w:tr>
      <w:tr w:rsidR="00791B6C" w14:paraId="031B92AB" w14:textId="77777777" w:rsidTr="00BA2714">
        <w:trPr>
          <w:tblCellSpacing w:w="15" w:type="dxa"/>
        </w:trPr>
        <w:tc>
          <w:tcPr>
            <w:tcW w:w="0" w:type="auto"/>
            <w:vAlign w:val="center"/>
            <w:hideMark/>
          </w:tcPr>
          <w:p w14:paraId="678742F1" w14:textId="77777777" w:rsidR="00791B6C" w:rsidRDefault="00791B6C" w:rsidP="00BA2714">
            <w:pPr>
              <w:rPr>
                <w:rFonts w:eastAsia="Times New Roman"/>
              </w:rPr>
            </w:pPr>
            <w:r>
              <w:rPr>
                <w:rFonts w:eastAsia="Times New Roman"/>
              </w:rPr>
              <w:t>0</w:t>
            </w:r>
          </w:p>
        </w:tc>
        <w:tc>
          <w:tcPr>
            <w:tcW w:w="0" w:type="auto"/>
            <w:vAlign w:val="center"/>
            <w:hideMark/>
          </w:tcPr>
          <w:p w14:paraId="4B2014E8" w14:textId="77777777" w:rsidR="00791B6C" w:rsidRDefault="00791B6C" w:rsidP="00BA2714">
            <w:pPr>
              <w:rPr>
                <w:rFonts w:eastAsia="Times New Roman"/>
              </w:rPr>
            </w:pPr>
            <w:r>
              <w:rPr>
                <w:rFonts w:eastAsia="Times New Roman"/>
              </w:rPr>
              <w:t>C</w:t>
            </w:r>
          </w:p>
        </w:tc>
        <w:tc>
          <w:tcPr>
            <w:tcW w:w="0" w:type="auto"/>
            <w:vAlign w:val="center"/>
            <w:hideMark/>
          </w:tcPr>
          <w:p w14:paraId="28CEDDB4" w14:textId="77777777" w:rsidR="00791B6C" w:rsidRDefault="00791B6C" w:rsidP="00BA2714">
            <w:pPr>
              <w:rPr>
                <w:rFonts w:eastAsia="Times New Roman"/>
              </w:rPr>
            </w:pPr>
            <w:proofErr w:type="spellStart"/>
            <w:r>
              <w:rPr>
                <w:rFonts w:eastAsia="Times New Roman"/>
              </w:rPr>
              <w:t>Xint</w:t>
            </w:r>
            <w:proofErr w:type="spellEnd"/>
          </w:p>
        </w:tc>
        <w:tc>
          <w:tcPr>
            <w:tcW w:w="0" w:type="auto"/>
            <w:vAlign w:val="center"/>
            <w:hideMark/>
          </w:tcPr>
          <w:p w14:paraId="231BF891" w14:textId="77777777" w:rsidR="00791B6C" w:rsidRDefault="00791B6C" w:rsidP="00BA2714">
            <w:pPr>
              <w:rPr>
                <w:rFonts w:eastAsia="Times New Roman"/>
              </w:rPr>
            </w:pPr>
            <w:r>
              <w:rPr>
                <w:rFonts w:eastAsia="Times New Roman"/>
              </w:rPr>
              <w:t>0</w:t>
            </w:r>
          </w:p>
        </w:tc>
      </w:tr>
      <w:tr w:rsidR="00791B6C" w14:paraId="03046D00" w14:textId="77777777" w:rsidTr="00BA2714">
        <w:trPr>
          <w:tblCellSpacing w:w="15" w:type="dxa"/>
        </w:trPr>
        <w:tc>
          <w:tcPr>
            <w:tcW w:w="0" w:type="auto"/>
            <w:vAlign w:val="center"/>
            <w:hideMark/>
          </w:tcPr>
          <w:p w14:paraId="53D6623E" w14:textId="77777777" w:rsidR="00791B6C" w:rsidRDefault="00791B6C" w:rsidP="00BA2714">
            <w:pPr>
              <w:rPr>
                <w:rFonts w:eastAsia="Times New Roman"/>
              </w:rPr>
            </w:pPr>
            <w:r>
              <w:rPr>
                <w:rFonts w:eastAsia="Times New Roman"/>
              </w:rPr>
              <w:t>1</w:t>
            </w:r>
          </w:p>
        </w:tc>
        <w:tc>
          <w:tcPr>
            <w:tcW w:w="0" w:type="auto"/>
            <w:vAlign w:val="center"/>
            <w:hideMark/>
          </w:tcPr>
          <w:p w14:paraId="6283C03C" w14:textId="77777777" w:rsidR="00791B6C" w:rsidRDefault="00791B6C" w:rsidP="00BA2714">
            <w:pPr>
              <w:rPr>
                <w:rFonts w:eastAsia="Times New Roman"/>
              </w:rPr>
            </w:pPr>
            <w:proofErr w:type="spellStart"/>
            <w:r>
              <w:rPr>
                <w:rFonts w:eastAsia="Times New Roman"/>
              </w:rPr>
              <w:t>Xint</w:t>
            </w:r>
            <w:proofErr w:type="spellEnd"/>
          </w:p>
        </w:tc>
        <w:tc>
          <w:tcPr>
            <w:tcW w:w="0" w:type="auto"/>
            <w:vAlign w:val="center"/>
            <w:hideMark/>
          </w:tcPr>
          <w:p w14:paraId="7372BB39" w14:textId="77777777" w:rsidR="00791B6C" w:rsidRDefault="00791B6C" w:rsidP="00BA2714">
            <w:pPr>
              <w:rPr>
                <w:rFonts w:eastAsia="Times New Roman"/>
              </w:rPr>
            </w:pPr>
            <w:r>
              <w:rPr>
                <w:rFonts w:eastAsia="Times New Roman"/>
              </w:rPr>
              <w:t>C</w:t>
            </w:r>
          </w:p>
        </w:tc>
        <w:tc>
          <w:tcPr>
            <w:tcW w:w="0" w:type="auto"/>
            <w:vAlign w:val="center"/>
            <w:hideMark/>
          </w:tcPr>
          <w:p w14:paraId="13857C76" w14:textId="77777777" w:rsidR="00791B6C" w:rsidRDefault="00791B6C" w:rsidP="00BA2714">
            <w:pPr>
              <w:rPr>
                <w:rFonts w:eastAsia="Times New Roman"/>
              </w:rPr>
            </w:pPr>
            <w:r>
              <w:rPr>
                <w:rFonts w:eastAsia="Times New Roman"/>
              </w:rPr>
              <w:t>0</w:t>
            </w:r>
          </w:p>
        </w:tc>
      </w:tr>
      <w:tr w:rsidR="00791B6C" w14:paraId="688F0497" w14:textId="77777777" w:rsidTr="00BA2714">
        <w:trPr>
          <w:tblCellSpacing w:w="15" w:type="dxa"/>
        </w:trPr>
        <w:tc>
          <w:tcPr>
            <w:tcW w:w="0" w:type="auto"/>
            <w:vAlign w:val="center"/>
            <w:hideMark/>
          </w:tcPr>
          <w:p w14:paraId="5BD639F8" w14:textId="77777777" w:rsidR="00791B6C" w:rsidRDefault="00791B6C" w:rsidP="00BA2714">
            <w:pPr>
              <w:rPr>
                <w:rFonts w:eastAsia="Times New Roman"/>
              </w:rPr>
            </w:pPr>
            <w:r>
              <w:rPr>
                <w:rFonts w:eastAsia="Times New Roman"/>
              </w:rPr>
              <w:t>2</w:t>
            </w:r>
          </w:p>
        </w:tc>
        <w:tc>
          <w:tcPr>
            <w:tcW w:w="0" w:type="auto"/>
            <w:vAlign w:val="center"/>
            <w:hideMark/>
          </w:tcPr>
          <w:p w14:paraId="447AB5F0" w14:textId="77777777" w:rsidR="00791B6C" w:rsidRDefault="00791B6C" w:rsidP="00BA2714">
            <w:pPr>
              <w:rPr>
                <w:rFonts w:eastAsia="Times New Roman"/>
              </w:rPr>
            </w:pPr>
            <w:r>
              <w:rPr>
                <w:rFonts w:eastAsia="Times New Roman"/>
              </w:rPr>
              <w:t>0</w:t>
            </w:r>
          </w:p>
        </w:tc>
        <w:tc>
          <w:tcPr>
            <w:tcW w:w="0" w:type="auto"/>
            <w:vAlign w:val="center"/>
            <w:hideMark/>
          </w:tcPr>
          <w:p w14:paraId="32A296AC" w14:textId="77777777" w:rsidR="00791B6C" w:rsidRDefault="00791B6C" w:rsidP="00BA2714">
            <w:pPr>
              <w:rPr>
                <w:rFonts w:eastAsia="Times New Roman"/>
              </w:rPr>
            </w:pPr>
            <w:r>
              <w:rPr>
                <w:rFonts w:eastAsia="Times New Roman"/>
              </w:rPr>
              <w:t>C</w:t>
            </w:r>
          </w:p>
        </w:tc>
        <w:tc>
          <w:tcPr>
            <w:tcW w:w="0" w:type="auto"/>
            <w:vAlign w:val="center"/>
            <w:hideMark/>
          </w:tcPr>
          <w:p w14:paraId="227B2033" w14:textId="77777777" w:rsidR="00791B6C" w:rsidRDefault="00791B6C" w:rsidP="00BA2714">
            <w:pPr>
              <w:rPr>
                <w:rFonts w:eastAsia="Times New Roman"/>
              </w:rPr>
            </w:pPr>
            <w:proofErr w:type="spellStart"/>
            <w:r>
              <w:rPr>
                <w:rFonts w:eastAsia="Times New Roman"/>
              </w:rPr>
              <w:t>Xint</w:t>
            </w:r>
            <w:proofErr w:type="spellEnd"/>
          </w:p>
        </w:tc>
      </w:tr>
      <w:tr w:rsidR="00791B6C" w14:paraId="7CA23236" w14:textId="77777777" w:rsidTr="00BA2714">
        <w:trPr>
          <w:tblCellSpacing w:w="15" w:type="dxa"/>
        </w:trPr>
        <w:tc>
          <w:tcPr>
            <w:tcW w:w="0" w:type="auto"/>
            <w:vAlign w:val="center"/>
            <w:hideMark/>
          </w:tcPr>
          <w:p w14:paraId="51AFFA4F" w14:textId="77777777" w:rsidR="00791B6C" w:rsidRDefault="00791B6C" w:rsidP="00BA2714">
            <w:pPr>
              <w:rPr>
                <w:rFonts w:eastAsia="Times New Roman"/>
              </w:rPr>
            </w:pPr>
            <w:r>
              <w:rPr>
                <w:rFonts w:eastAsia="Times New Roman"/>
              </w:rPr>
              <w:t>3</w:t>
            </w:r>
          </w:p>
        </w:tc>
        <w:tc>
          <w:tcPr>
            <w:tcW w:w="0" w:type="auto"/>
            <w:vAlign w:val="center"/>
            <w:hideMark/>
          </w:tcPr>
          <w:p w14:paraId="6722804A" w14:textId="77777777" w:rsidR="00791B6C" w:rsidRDefault="00791B6C" w:rsidP="00BA2714">
            <w:pPr>
              <w:rPr>
                <w:rFonts w:eastAsia="Times New Roman"/>
              </w:rPr>
            </w:pPr>
            <w:r>
              <w:rPr>
                <w:rFonts w:eastAsia="Times New Roman"/>
              </w:rPr>
              <w:t>0</w:t>
            </w:r>
          </w:p>
        </w:tc>
        <w:tc>
          <w:tcPr>
            <w:tcW w:w="0" w:type="auto"/>
            <w:vAlign w:val="center"/>
            <w:hideMark/>
          </w:tcPr>
          <w:p w14:paraId="31A07DB0" w14:textId="77777777" w:rsidR="00791B6C" w:rsidRDefault="00791B6C" w:rsidP="00BA2714">
            <w:pPr>
              <w:rPr>
                <w:rFonts w:eastAsia="Times New Roman"/>
              </w:rPr>
            </w:pPr>
            <w:proofErr w:type="spellStart"/>
            <w:r>
              <w:rPr>
                <w:rFonts w:eastAsia="Times New Roman"/>
              </w:rPr>
              <w:t>Xint</w:t>
            </w:r>
            <w:proofErr w:type="spellEnd"/>
          </w:p>
        </w:tc>
        <w:tc>
          <w:tcPr>
            <w:tcW w:w="0" w:type="auto"/>
            <w:vAlign w:val="center"/>
            <w:hideMark/>
          </w:tcPr>
          <w:p w14:paraId="75028481" w14:textId="77777777" w:rsidR="00791B6C" w:rsidRDefault="00791B6C" w:rsidP="00BA2714">
            <w:pPr>
              <w:rPr>
                <w:rFonts w:eastAsia="Times New Roman"/>
              </w:rPr>
            </w:pPr>
            <w:r>
              <w:rPr>
                <w:rFonts w:eastAsia="Times New Roman"/>
              </w:rPr>
              <w:t>C</w:t>
            </w:r>
          </w:p>
        </w:tc>
      </w:tr>
      <w:tr w:rsidR="00791B6C" w14:paraId="24D1A7FC" w14:textId="77777777" w:rsidTr="00BA2714">
        <w:trPr>
          <w:tblCellSpacing w:w="15" w:type="dxa"/>
        </w:trPr>
        <w:tc>
          <w:tcPr>
            <w:tcW w:w="0" w:type="auto"/>
            <w:vAlign w:val="center"/>
            <w:hideMark/>
          </w:tcPr>
          <w:p w14:paraId="756D2A70" w14:textId="77777777" w:rsidR="00791B6C" w:rsidRDefault="00791B6C" w:rsidP="00BA2714">
            <w:pPr>
              <w:rPr>
                <w:rFonts w:eastAsia="Times New Roman"/>
              </w:rPr>
            </w:pPr>
            <w:r>
              <w:rPr>
                <w:rFonts w:eastAsia="Times New Roman"/>
              </w:rPr>
              <w:t>4</w:t>
            </w:r>
          </w:p>
        </w:tc>
        <w:tc>
          <w:tcPr>
            <w:tcW w:w="0" w:type="auto"/>
            <w:vAlign w:val="center"/>
            <w:hideMark/>
          </w:tcPr>
          <w:p w14:paraId="78020F62" w14:textId="77777777" w:rsidR="00791B6C" w:rsidRDefault="00791B6C" w:rsidP="00BA2714">
            <w:pPr>
              <w:rPr>
                <w:rFonts w:eastAsia="Times New Roman"/>
              </w:rPr>
            </w:pPr>
            <w:proofErr w:type="spellStart"/>
            <w:r>
              <w:rPr>
                <w:rFonts w:eastAsia="Times New Roman"/>
              </w:rPr>
              <w:t>Xint</w:t>
            </w:r>
            <w:proofErr w:type="spellEnd"/>
          </w:p>
        </w:tc>
        <w:tc>
          <w:tcPr>
            <w:tcW w:w="0" w:type="auto"/>
            <w:vAlign w:val="center"/>
            <w:hideMark/>
          </w:tcPr>
          <w:p w14:paraId="021516D2" w14:textId="77777777" w:rsidR="00791B6C" w:rsidRDefault="00791B6C" w:rsidP="00BA2714">
            <w:pPr>
              <w:rPr>
                <w:rFonts w:eastAsia="Times New Roman"/>
              </w:rPr>
            </w:pPr>
            <w:r>
              <w:rPr>
                <w:rFonts w:eastAsia="Times New Roman"/>
              </w:rPr>
              <w:t>0</w:t>
            </w:r>
          </w:p>
        </w:tc>
        <w:tc>
          <w:tcPr>
            <w:tcW w:w="0" w:type="auto"/>
            <w:vAlign w:val="center"/>
            <w:hideMark/>
          </w:tcPr>
          <w:p w14:paraId="7E191F45" w14:textId="77777777" w:rsidR="00791B6C" w:rsidRDefault="00791B6C" w:rsidP="00BA2714">
            <w:pPr>
              <w:rPr>
                <w:rFonts w:eastAsia="Times New Roman"/>
              </w:rPr>
            </w:pPr>
            <w:r>
              <w:rPr>
                <w:rFonts w:eastAsia="Times New Roman"/>
              </w:rPr>
              <w:t>C</w:t>
            </w:r>
          </w:p>
        </w:tc>
      </w:tr>
      <w:tr w:rsidR="00791B6C" w14:paraId="7B356469" w14:textId="77777777" w:rsidTr="00BA2714">
        <w:trPr>
          <w:tblCellSpacing w:w="15" w:type="dxa"/>
        </w:trPr>
        <w:tc>
          <w:tcPr>
            <w:tcW w:w="0" w:type="auto"/>
            <w:vAlign w:val="center"/>
            <w:hideMark/>
          </w:tcPr>
          <w:p w14:paraId="1A263A27" w14:textId="77777777" w:rsidR="00791B6C" w:rsidRDefault="00791B6C" w:rsidP="00BA2714">
            <w:pPr>
              <w:rPr>
                <w:rFonts w:eastAsia="Times New Roman"/>
              </w:rPr>
            </w:pPr>
            <w:r>
              <w:rPr>
                <w:rFonts w:eastAsia="Times New Roman"/>
              </w:rPr>
              <w:t>5</w:t>
            </w:r>
          </w:p>
        </w:tc>
        <w:tc>
          <w:tcPr>
            <w:tcW w:w="0" w:type="auto"/>
            <w:vAlign w:val="center"/>
            <w:hideMark/>
          </w:tcPr>
          <w:p w14:paraId="4791A835" w14:textId="77777777" w:rsidR="00791B6C" w:rsidRDefault="00791B6C" w:rsidP="00BA2714">
            <w:pPr>
              <w:rPr>
                <w:rFonts w:eastAsia="Times New Roman"/>
              </w:rPr>
            </w:pPr>
            <w:r>
              <w:rPr>
                <w:rFonts w:eastAsia="Times New Roman"/>
              </w:rPr>
              <w:t>C</w:t>
            </w:r>
          </w:p>
        </w:tc>
        <w:tc>
          <w:tcPr>
            <w:tcW w:w="0" w:type="auto"/>
            <w:vAlign w:val="center"/>
            <w:hideMark/>
          </w:tcPr>
          <w:p w14:paraId="39EEE261" w14:textId="77777777" w:rsidR="00791B6C" w:rsidRDefault="00791B6C" w:rsidP="00BA2714">
            <w:pPr>
              <w:rPr>
                <w:rFonts w:eastAsia="Times New Roman"/>
              </w:rPr>
            </w:pPr>
            <w:r>
              <w:rPr>
                <w:rFonts w:eastAsia="Times New Roman"/>
              </w:rPr>
              <w:t>0</w:t>
            </w:r>
          </w:p>
        </w:tc>
        <w:tc>
          <w:tcPr>
            <w:tcW w:w="0" w:type="auto"/>
            <w:vAlign w:val="center"/>
            <w:hideMark/>
          </w:tcPr>
          <w:p w14:paraId="1C6F7703" w14:textId="77777777" w:rsidR="00791B6C" w:rsidRDefault="00791B6C" w:rsidP="00BA2714">
            <w:pPr>
              <w:rPr>
                <w:rFonts w:eastAsia="Times New Roman"/>
              </w:rPr>
            </w:pPr>
            <w:proofErr w:type="spellStart"/>
            <w:r>
              <w:rPr>
                <w:rFonts w:eastAsia="Times New Roman"/>
              </w:rPr>
              <w:t>Xint</w:t>
            </w:r>
            <w:proofErr w:type="spellEnd"/>
          </w:p>
        </w:tc>
      </w:tr>
    </w:tbl>
    <w:p w14:paraId="4A5A046F" w14:textId="77777777" w:rsidR="00791B6C" w:rsidRDefault="00791B6C" w:rsidP="00791B6C">
      <w:pPr>
        <w:pStyle w:val="NormalWeb"/>
      </w:pPr>
      <w:r>
        <w:t xml:space="preserve">This mapping ensures accurate color representation corresponding to the hue sector on the color wheel </w:t>
      </w:r>
      <w:proofErr w:type="gramStart"/>
      <w:r>
        <w:t xml:space="preserve">  .</w:t>
      </w:r>
      <w:proofErr w:type="gramEnd"/>
    </w:p>
    <w:p w14:paraId="7A68EC90" w14:textId="77777777" w:rsidR="00791B6C" w:rsidRDefault="00791B6C" w:rsidP="00791B6C">
      <w:pPr>
        <w:pStyle w:val="Heading3"/>
        <w:rPr>
          <w:rFonts w:eastAsia="Times New Roman"/>
        </w:rPr>
      </w:pPr>
      <w:r>
        <w:rPr>
          <w:rFonts w:eastAsia="Times New Roman"/>
        </w:rPr>
        <w:t>Stage 3 — Offset, Clip, and Pack</w:t>
      </w:r>
    </w:p>
    <w:p w14:paraId="26485324" w14:textId="77777777" w:rsidR="00791B6C" w:rsidRDefault="00791B6C" w:rsidP="00791B6C">
      <w:pPr>
        <w:pStyle w:val="NormalWeb"/>
      </w:pPr>
      <w:r>
        <w:t xml:space="preserve">The preliminary RGB values are offset by adding </w:t>
      </w:r>
      <w:proofErr w:type="gramStart"/>
      <w:r>
        <w:t>( m</w:t>
      </w:r>
      <w:proofErr w:type="gramEnd"/>
      <w:r>
        <w:t xml:space="preserve"> ), clipped to the 0–255 range to prevent overflow or underflow, and packed into the 24-bit output data channel:</w:t>
      </w:r>
    </w:p>
    <w:p w14:paraId="3FAA4540" w14:textId="77777777" w:rsidR="00791B6C" w:rsidRDefault="00791B6C" w:rsidP="00791B6C">
      <w:pPr>
        <w:numPr>
          <w:ilvl w:val="0"/>
          <w:numId w:val="3"/>
        </w:numPr>
        <w:spacing w:before="100" w:beforeAutospacing="1" w:after="100" w:afterAutospacing="1"/>
        <w:rPr>
          <w:rFonts w:eastAsia="Times New Roman"/>
        </w:rPr>
      </w:pPr>
      <w:proofErr w:type="gramStart"/>
      <w:r>
        <w:rPr>
          <w:rFonts w:eastAsia="Times New Roman"/>
        </w:rPr>
        <w:t>( R</w:t>
      </w:r>
      <w:proofErr w:type="gramEnd"/>
      <w:r>
        <w:rPr>
          <w:rFonts w:eastAsia="Times New Roman"/>
        </w:rPr>
        <w:t xml:space="preserve"> = \text{sat</w:t>
      </w:r>
      <w:proofErr w:type="gramStart"/>
      <w:r>
        <w:rPr>
          <w:rFonts w:eastAsia="Times New Roman"/>
        </w:rPr>
        <w:t>}(</w:t>
      </w:r>
      <w:proofErr w:type="gramEnd"/>
      <w:r>
        <w:rPr>
          <w:rFonts w:eastAsia="Times New Roman"/>
        </w:rPr>
        <w:t>r' + m</w:t>
      </w:r>
      <w:proofErr w:type="gramStart"/>
      <w:r>
        <w:rPr>
          <w:rFonts w:eastAsia="Times New Roman"/>
        </w:rPr>
        <w:t>) )</w:t>
      </w:r>
      <w:proofErr w:type="gramEnd"/>
    </w:p>
    <w:p w14:paraId="022F726F" w14:textId="77777777" w:rsidR="00791B6C" w:rsidRDefault="00791B6C" w:rsidP="00791B6C">
      <w:pPr>
        <w:numPr>
          <w:ilvl w:val="0"/>
          <w:numId w:val="3"/>
        </w:numPr>
        <w:spacing w:before="100" w:beforeAutospacing="1" w:after="100" w:afterAutospacing="1"/>
        <w:rPr>
          <w:rFonts w:eastAsia="Times New Roman"/>
        </w:rPr>
      </w:pPr>
      <w:proofErr w:type="gramStart"/>
      <w:r>
        <w:rPr>
          <w:rFonts w:eastAsia="Times New Roman"/>
        </w:rPr>
        <w:t>( G</w:t>
      </w:r>
      <w:proofErr w:type="gramEnd"/>
      <w:r>
        <w:rPr>
          <w:rFonts w:eastAsia="Times New Roman"/>
        </w:rPr>
        <w:t xml:space="preserve"> = \text{sat</w:t>
      </w:r>
      <w:proofErr w:type="gramStart"/>
      <w:r>
        <w:rPr>
          <w:rFonts w:eastAsia="Times New Roman"/>
        </w:rPr>
        <w:t>}(</w:t>
      </w:r>
      <w:proofErr w:type="gramEnd"/>
      <w:r>
        <w:rPr>
          <w:rFonts w:eastAsia="Times New Roman"/>
        </w:rPr>
        <w:t>g' + m</w:t>
      </w:r>
      <w:proofErr w:type="gramStart"/>
      <w:r>
        <w:rPr>
          <w:rFonts w:eastAsia="Times New Roman"/>
        </w:rPr>
        <w:t>) )</w:t>
      </w:r>
      <w:proofErr w:type="gramEnd"/>
    </w:p>
    <w:p w14:paraId="7145B90E" w14:textId="77777777" w:rsidR="00791B6C" w:rsidRDefault="00791B6C" w:rsidP="00791B6C">
      <w:pPr>
        <w:numPr>
          <w:ilvl w:val="0"/>
          <w:numId w:val="3"/>
        </w:numPr>
        <w:spacing w:before="100" w:beforeAutospacing="1" w:after="100" w:afterAutospacing="1"/>
        <w:rPr>
          <w:rFonts w:eastAsia="Times New Roman"/>
        </w:rPr>
      </w:pPr>
      <w:proofErr w:type="gramStart"/>
      <w:r>
        <w:rPr>
          <w:rFonts w:eastAsia="Times New Roman"/>
        </w:rPr>
        <w:t>( B</w:t>
      </w:r>
      <w:proofErr w:type="gramEnd"/>
      <w:r>
        <w:rPr>
          <w:rFonts w:eastAsia="Times New Roman"/>
        </w:rPr>
        <w:t xml:space="preserve"> = \text{sat</w:t>
      </w:r>
      <w:proofErr w:type="gramStart"/>
      <w:r>
        <w:rPr>
          <w:rFonts w:eastAsia="Times New Roman"/>
        </w:rPr>
        <w:t>}(</w:t>
      </w:r>
      <w:proofErr w:type="gramEnd"/>
      <w:r>
        <w:rPr>
          <w:rFonts w:eastAsia="Times New Roman"/>
        </w:rPr>
        <w:t>b' + m</w:t>
      </w:r>
      <w:proofErr w:type="gramStart"/>
      <w:r>
        <w:rPr>
          <w:rFonts w:eastAsia="Times New Roman"/>
        </w:rPr>
        <w:t>) )</w:t>
      </w:r>
      <w:proofErr w:type="gramEnd"/>
    </w:p>
    <w:p w14:paraId="1AD938CA" w14:textId="77777777" w:rsidR="00791B6C" w:rsidRDefault="00791B6C" w:rsidP="00791B6C">
      <w:pPr>
        <w:pStyle w:val="NormalWeb"/>
      </w:pPr>
      <w:r>
        <w:t xml:space="preserve">All video control signals are forwarded with matching latency to maintain synchronization </w:t>
      </w:r>
      <w:proofErr w:type="gramStart"/>
      <w:r>
        <w:t xml:space="preserve">  .</w:t>
      </w:r>
      <w:proofErr w:type="gramEnd"/>
    </w:p>
    <w:p w14:paraId="1A645AC0" w14:textId="77777777" w:rsidR="00791B6C" w:rsidRDefault="00791B6C" w:rsidP="00791B6C">
      <w:pPr>
        <w:pStyle w:val="Heading2"/>
        <w:rPr>
          <w:rFonts w:eastAsia="Times New Roman"/>
        </w:rPr>
      </w:pPr>
      <w:r>
        <w:rPr>
          <w:rFonts w:eastAsia="Times New Roman"/>
        </w:rPr>
        <w:t>Control, Timing, and Edge Cases</w:t>
      </w:r>
    </w:p>
    <w:p w14:paraId="16FA4887" w14:textId="77777777" w:rsidR="00791B6C" w:rsidRDefault="00791B6C" w:rsidP="00791B6C">
      <w:pPr>
        <w:pStyle w:val="NormalWeb"/>
      </w:pPr>
      <w:r>
        <w:t xml:space="preserve">The converter processes pixels at one per clock cycle with a latency of 4 to 7 cycles. Reset clears the pipeline and </w:t>
      </w:r>
      <w:proofErr w:type="spellStart"/>
      <w:r>
        <w:t>deasserts</w:t>
      </w:r>
      <w:proofErr w:type="spellEnd"/>
      <w:r>
        <w:t xml:space="preserve"> outputs until refilled. Special cases handled include:</w:t>
      </w:r>
    </w:p>
    <w:p w14:paraId="1ABD0F2E" w14:textId="77777777" w:rsidR="00791B6C" w:rsidRDefault="00791B6C" w:rsidP="00791B6C">
      <w:pPr>
        <w:numPr>
          <w:ilvl w:val="0"/>
          <w:numId w:val="4"/>
        </w:numPr>
        <w:spacing w:before="100" w:beforeAutospacing="1" w:after="100" w:afterAutospacing="1"/>
        <w:rPr>
          <w:rFonts w:eastAsia="Times New Roman"/>
        </w:rPr>
      </w:pPr>
      <w:r>
        <w:rPr>
          <w:rFonts w:eastAsia="Times New Roman"/>
        </w:rPr>
        <w:t>Grayscale output when saturation is zero, where RGB components equal Value (HSV) or Lightness (HSL).</w:t>
      </w:r>
    </w:p>
    <w:p w14:paraId="61FC0AA9" w14:textId="77777777" w:rsidR="00791B6C" w:rsidRDefault="00791B6C" w:rsidP="00791B6C">
      <w:pPr>
        <w:numPr>
          <w:ilvl w:val="0"/>
          <w:numId w:val="4"/>
        </w:numPr>
        <w:spacing w:before="100" w:beforeAutospacing="1" w:after="100" w:afterAutospacing="1"/>
        <w:rPr>
          <w:rFonts w:eastAsia="Times New Roman"/>
        </w:rPr>
      </w:pPr>
      <w:r>
        <w:rPr>
          <w:rFonts w:eastAsia="Times New Roman"/>
        </w:rPr>
        <w:t>Hue wraparound between 0 and 255 to maintain continuous color transitions.</w:t>
      </w:r>
    </w:p>
    <w:p w14:paraId="1D31E304" w14:textId="77777777" w:rsidR="00791B6C" w:rsidRDefault="00791B6C" w:rsidP="00791B6C">
      <w:pPr>
        <w:numPr>
          <w:ilvl w:val="0"/>
          <w:numId w:val="4"/>
        </w:numPr>
        <w:spacing w:before="100" w:beforeAutospacing="1" w:after="100" w:afterAutospacing="1"/>
        <w:rPr>
          <w:rFonts w:eastAsia="Times New Roman"/>
        </w:rPr>
      </w:pPr>
      <w:r>
        <w:rPr>
          <w:rFonts w:eastAsia="Times New Roman"/>
        </w:rPr>
        <w:t xml:space="preserve">Saturation of output values to the 0–255 range to avoid invalid values </w:t>
      </w:r>
      <w:proofErr w:type="gramStart"/>
      <w:r>
        <w:rPr>
          <w:rFonts w:eastAsia="Times New Roman"/>
        </w:rPr>
        <w:t xml:space="preserve">  .</w:t>
      </w:r>
      <w:proofErr w:type="gramEnd"/>
    </w:p>
    <w:p w14:paraId="1DDEE054" w14:textId="77777777" w:rsidR="00791B6C" w:rsidRDefault="00791B6C" w:rsidP="00791B6C">
      <w:pPr>
        <w:pStyle w:val="Heading2"/>
        <w:rPr>
          <w:rFonts w:eastAsia="Times New Roman"/>
        </w:rPr>
      </w:pPr>
      <w:r>
        <w:rPr>
          <w:rFonts w:eastAsia="Times New Roman"/>
        </w:rPr>
        <w:t>Implementation Details</w:t>
      </w:r>
    </w:p>
    <w:p w14:paraId="0A50C21F" w14:textId="77777777" w:rsidR="00791B6C" w:rsidRDefault="00791B6C" w:rsidP="00791B6C">
      <w:pPr>
        <w:pStyle w:val="NormalWeb"/>
      </w:pPr>
      <w:r>
        <w:t xml:space="preserve">The design typically uses 3 to 5 DSP-mapped multipliers along with adders, subtractors, and LUT multiplexers, with no block RAM required. Divisions by constants are optimized through reciprocal multiplication and bit shifts to maximize frequency. Pipeline stages are registered and retimed for </w:t>
      </w:r>
      <w:proofErr w:type="gramStart"/>
      <w:r>
        <w:t>performance  .</w:t>
      </w:r>
      <w:proofErr w:type="gramEnd"/>
    </w:p>
    <w:p w14:paraId="5733DD4D" w14:textId="77777777" w:rsidR="00791B6C" w:rsidRDefault="00791B6C" w:rsidP="00791B6C">
      <w:pPr>
        <w:pStyle w:val="Heading2"/>
        <w:rPr>
          <w:rFonts w:eastAsia="Times New Roman"/>
        </w:rPr>
      </w:pPr>
      <w:r>
        <w:rPr>
          <w:rFonts w:eastAsia="Times New Roman"/>
        </w:rPr>
        <w:t>Summary of Conversion Approach</w:t>
      </w:r>
    </w:p>
    <w:p w14:paraId="7BBDBC18" w14:textId="77777777" w:rsidR="00791B6C" w:rsidRDefault="00791B6C" w:rsidP="00791B6C">
      <w:pPr>
        <w:pStyle w:val="NormalWeb"/>
      </w:pPr>
      <w:r>
        <w:t xml:space="preserve">The module employs a fully pipelined integer fixed-point architecture tailored for video streams, ensuring sideband signals are delay-aligned with pixel data. The conversion involves unpacking, normalization, calculation of chroma and intermediate terms, sector-based multiplexing, offset addition, clipping, and final RGB assembly, all at a high throughput suitable for real-time video </w:t>
      </w:r>
      <w:proofErr w:type="gramStart"/>
      <w:r>
        <w:t>applications .</w:t>
      </w:r>
      <w:proofErr w:type="gramEnd"/>
    </w:p>
    <w:p w14:paraId="38E5DEDA" w14:textId="77777777" w:rsidR="00791B6C" w:rsidRDefault="00791B6C" w:rsidP="00791B6C">
      <w:pPr>
        <w:pStyle w:val="Heading2"/>
        <w:rPr>
          <w:rFonts w:eastAsia="Times New Roman"/>
        </w:rPr>
      </w:pPr>
      <w:r>
        <w:rPr>
          <w:rFonts w:eastAsia="Times New Roman"/>
        </w:rPr>
        <w:t>HSV to RGB Datapath Details</w:t>
      </w:r>
    </w:p>
    <w:p w14:paraId="65A32E08" w14:textId="77777777" w:rsidR="00791B6C" w:rsidRDefault="00791B6C" w:rsidP="00791B6C">
      <w:pPr>
        <w:pStyle w:val="NormalWeb"/>
      </w:pPr>
      <w:r>
        <w:t xml:space="preserve">The HSV input consists of 8-bit Hue (mapped to 0–360°), Saturation, and Value components. The hue is normalized into sectors using modulus 60 for interpolation. The minimum value </w:t>
      </w:r>
      <w:proofErr w:type="gramStart"/>
      <w:r>
        <w:t>( m</w:t>
      </w:r>
      <w:proofErr w:type="gramEnd"/>
      <w:r>
        <w:t xml:space="preserve"> ) is calculated as </w:t>
      </w:r>
      <w:proofErr w:type="gramStart"/>
      <w:r>
        <w:t>( (</w:t>
      </w:r>
      <w:proofErr w:type="gramEnd"/>
      <w:r>
        <w:t xml:space="preserve">V \times (255 - S)) &gt;&gt; </w:t>
      </w:r>
      <w:proofErr w:type="gramStart"/>
      <w:r>
        <w:t>8 )</w:t>
      </w:r>
      <w:proofErr w:type="gramEnd"/>
      <w:r>
        <w:t xml:space="preserve">, chroma </w:t>
      </w:r>
      <w:proofErr w:type="gramStart"/>
      <w:r>
        <w:t>( C</w:t>
      </w:r>
      <w:proofErr w:type="gramEnd"/>
      <w:r>
        <w:t xml:space="preserve"> = V - </w:t>
      </w:r>
      <w:proofErr w:type="gramStart"/>
      <w:r>
        <w:t>m )</w:t>
      </w:r>
      <w:proofErr w:type="gramEnd"/>
      <w:r>
        <w:t xml:space="preserve">, and an interpolation term </w:t>
      </w:r>
      <w:proofErr w:type="gramStart"/>
      <w:r>
        <w:t>( RGB</w:t>
      </w:r>
      <w:proofErr w:type="gramEnd"/>
      <w:r>
        <w:t>_ADJUST = (C \times (HUE \</w:t>
      </w:r>
      <w:proofErr w:type="spellStart"/>
      <w:r>
        <w:t>bmod</w:t>
      </w:r>
      <w:proofErr w:type="spellEnd"/>
      <w:r>
        <w:t xml:space="preserve"> 60)) / </w:t>
      </w:r>
      <w:proofErr w:type="gramStart"/>
      <w:r>
        <w:t>60 )</w:t>
      </w:r>
      <w:proofErr w:type="gramEnd"/>
      <w:r>
        <w:t xml:space="preserve"> is computed. These values are combined via a sector multiplexer to produce the final RGB output, exemplified by the red sector where </w:t>
      </w:r>
      <w:proofErr w:type="gramStart"/>
      <w:r>
        <w:t>( R</w:t>
      </w:r>
      <w:proofErr w:type="gramEnd"/>
      <w:r>
        <w:t xml:space="preserve"> = </w:t>
      </w:r>
      <w:proofErr w:type="gramStart"/>
      <w:r>
        <w:t>V )</w:t>
      </w:r>
      <w:proofErr w:type="gramEnd"/>
      <w:r>
        <w:t xml:space="preserve">, </w:t>
      </w:r>
      <w:proofErr w:type="gramStart"/>
      <w:r>
        <w:t>( G</w:t>
      </w:r>
      <w:proofErr w:type="gramEnd"/>
      <w:r>
        <w:t xml:space="preserve"> = m + RGB_</w:t>
      </w:r>
      <w:proofErr w:type="gramStart"/>
      <w:r>
        <w:t>ADJUST )</w:t>
      </w:r>
      <w:proofErr w:type="gramEnd"/>
      <w:r>
        <w:t xml:space="preserve">, and </w:t>
      </w:r>
      <w:proofErr w:type="gramStart"/>
      <w:r>
        <w:t>( B</w:t>
      </w:r>
      <w:proofErr w:type="gramEnd"/>
      <w:r>
        <w:t xml:space="preserve"> = </w:t>
      </w:r>
      <w:proofErr w:type="gramStart"/>
      <w:r>
        <w:t>m )</w:t>
      </w:r>
      <w:proofErr w:type="gramEnd"/>
      <w:r>
        <w:t xml:space="preserve"> </w:t>
      </w:r>
      <w:proofErr w:type="gramStart"/>
      <w:r>
        <w:t xml:space="preserve">  .</w:t>
      </w:r>
      <w:proofErr w:type="gramEnd"/>
    </w:p>
    <w:p w14:paraId="5FF7EA90" w14:textId="77777777" w:rsidR="00850F76" w:rsidRDefault="00850F76"/>
    <w:sectPr w:rsidR="00850F76" w:rsidSect="00791B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C75C1"/>
    <w:multiLevelType w:val="multilevel"/>
    <w:tmpl w:val="5DB4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92E8D"/>
    <w:multiLevelType w:val="multilevel"/>
    <w:tmpl w:val="2A10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E793E"/>
    <w:multiLevelType w:val="multilevel"/>
    <w:tmpl w:val="43E2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D557E"/>
    <w:multiLevelType w:val="multilevel"/>
    <w:tmpl w:val="FB8E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982110">
    <w:abstractNumId w:val="2"/>
  </w:num>
  <w:num w:numId="2" w16cid:durableId="2134404053">
    <w:abstractNumId w:val="1"/>
  </w:num>
  <w:num w:numId="3" w16cid:durableId="307562934">
    <w:abstractNumId w:val="0"/>
  </w:num>
  <w:num w:numId="4" w16cid:durableId="2121221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B6C"/>
    <w:rsid w:val="000155CD"/>
    <w:rsid w:val="00084D8F"/>
    <w:rsid w:val="00332808"/>
    <w:rsid w:val="00531353"/>
    <w:rsid w:val="00791B6C"/>
    <w:rsid w:val="00850F76"/>
    <w:rsid w:val="008724C7"/>
    <w:rsid w:val="008C611B"/>
    <w:rsid w:val="009E72C0"/>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B0D50B"/>
  <w15:chartTrackingRefBased/>
  <w15:docId w15:val="{A439F825-85A1-4689-B774-1333453CE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B6C"/>
    <w:rPr>
      <w:rFonts w:eastAsiaTheme="minorEastAsia"/>
    </w:rPr>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791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791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B6C"/>
    <w:rPr>
      <w:rFonts w:eastAsiaTheme="majorEastAsia" w:cstheme="majorBidi"/>
      <w:color w:val="272727" w:themeColor="text1" w:themeTint="D8"/>
    </w:rPr>
  </w:style>
  <w:style w:type="paragraph" w:styleId="Title">
    <w:name w:val="Title"/>
    <w:basedOn w:val="Normal"/>
    <w:next w:val="Normal"/>
    <w:link w:val="TitleChar"/>
    <w:uiPriority w:val="10"/>
    <w:qFormat/>
    <w:rsid w:val="00791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B6C"/>
    <w:pPr>
      <w:spacing w:before="160"/>
      <w:jc w:val="center"/>
    </w:pPr>
    <w:rPr>
      <w:i/>
      <w:iCs/>
      <w:color w:val="404040" w:themeColor="text1" w:themeTint="BF"/>
    </w:rPr>
  </w:style>
  <w:style w:type="character" w:customStyle="1" w:styleId="QuoteChar">
    <w:name w:val="Quote Char"/>
    <w:basedOn w:val="DefaultParagraphFont"/>
    <w:link w:val="Quote"/>
    <w:uiPriority w:val="29"/>
    <w:rsid w:val="00791B6C"/>
    <w:rPr>
      <w:i/>
      <w:iCs/>
      <w:color w:val="404040" w:themeColor="text1" w:themeTint="BF"/>
    </w:rPr>
  </w:style>
  <w:style w:type="paragraph" w:styleId="ListParagraph">
    <w:name w:val="List Paragraph"/>
    <w:basedOn w:val="Normal"/>
    <w:uiPriority w:val="34"/>
    <w:qFormat/>
    <w:rsid w:val="00791B6C"/>
    <w:pPr>
      <w:ind w:left="720"/>
      <w:contextualSpacing/>
    </w:pPr>
  </w:style>
  <w:style w:type="character" w:styleId="IntenseEmphasis">
    <w:name w:val="Intense Emphasis"/>
    <w:basedOn w:val="DefaultParagraphFont"/>
    <w:uiPriority w:val="21"/>
    <w:qFormat/>
    <w:rsid w:val="00791B6C"/>
    <w:rPr>
      <w:i/>
      <w:iCs/>
      <w:color w:val="0F4761" w:themeColor="accent1" w:themeShade="BF"/>
    </w:rPr>
  </w:style>
  <w:style w:type="paragraph" w:styleId="IntenseQuote">
    <w:name w:val="Intense Quote"/>
    <w:basedOn w:val="Normal"/>
    <w:next w:val="Normal"/>
    <w:link w:val="IntenseQuoteChar"/>
    <w:uiPriority w:val="30"/>
    <w:qFormat/>
    <w:rsid w:val="00791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B6C"/>
    <w:rPr>
      <w:i/>
      <w:iCs/>
      <w:color w:val="0F4761" w:themeColor="accent1" w:themeShade="BF"/>
    </w:rPr>
  </w:style>
  <w:style w:type="character" w:styleId="IntenseReference">
    <w:name w:val="Intense Reference"/>
    <w:basedOn w:val="DefaultParagraphFont"/>
    <w:uiPriority w:val="32"/>
    <w:qFormat/>
    <w:rsid w:val="00791B6C"/>
    <w:rPr>
      <w:b/>
      <w:bCs/>
      <w:smallCaps/>
      <w:color w:val="0F4761" w:themeColor="accent1" w:themeShade="BF"/>
      <w:spacing w:val="5"/>
    </w:rPr>
  </w:style>
  <w:style w:type="paragraph" w:styleId="NormalWeb">
    <w:name w:val="Normal (Web)"/>
    <w:basedOn w:val="Normal"/>
    <w:uiPriority w:val="99"/>
    <w:semiHidden/>
    <w:unhideWhenUsed/>
    <w:rsid w:val="00791B6C"/>
    <w:pPr>
      <w:spacing w:before="100" w:beforeAutospacing="1" w:after="100" w:afterAutospacing="1"/>
    </w:pPr>
  </w:style>
  <w:style w:type="character" w:styleId="Emphasis">
    <w:name w:val="Emphasis"/>
    <w:basedOn w:val="DefaultParagraphFont"/>
    <w:uiPriority w:val="20"/>
    <w:qFormat/>
    <w:rsid w:val="00791B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815</Words>
  <Characters>3935</Characters>
  <Application>Microsoft Office Word</Application>
  <DocSecurity>0</DocSecurity>
  <Lines>103</Lines>
  <Paragraphs>68</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Module Overview and Interface</vt:lpstr>
      <vt:lpstr>    Input Format Selection</vt:lpstr>
      <vt:lpstr>    Datapath and Processing Pipeline</vt:lpstr>
      <vt:lpstr>        Stage 0 — Unpack and Normalize</vt:lpstr>
      <vt:lpstr>        Stage 1 — Core Terms Calculation</vt:lpstr>
      <vt:lpstr>        Stage 2 — Sector Multiplexer</vt:lpstr>
      <vt:lpstr>        Stage 3 — Offset, Clip, and Pack</vt:lpstr>
      <vt:lpstr>    Control, Timing, and Edge Cases</vt:lpstr>
      <vt:lpstr>    Implementation Details</vt:lpstr>
      <vt:lpstr>    Summary of Conversion Approach</vt:lpstr>
      <vt:lpstr>    HSV to RGB Datapath Details</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1</cp:revision>
  <dcterms:created xsi:type="dcterms:W3CDTF">2025-10-10T03:11:00Z</dcterms:created>
  <dcterms:modified xsi:type="dcterms:W3CDTF">2025-10-10T03:41:00Z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38d243e1-c558-4b8d-bd04-63f8165e4490</vt:lpwstr>
  </property>
</Properties>
</file>