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790B" w14:textId="77777777" w:rsidR="00BB12AD" w:rsidRDefault="00BB12AD" w:rsidP="00BB12AD">
      <w:pPr>
        <w:spacing w:after="0" w:line="240" w:lineRule="auto"/>
      </w:pPr>
    </w:p>
    <w:p w14:paraId="26597E0E" w14:textId="77777777" w:rsidR="00BB12AD" w:rsidRDefault="00BB12AD" w:rsidP="00BB12AD">
      <w:pPr>
        <w:pStyle w:val="Heading1"/>
      </w:pPr>
      <w:r w:rsidRPr="00BB12AD">
        <w:t>iHSL to RGB VHDL Module</w:t>
      </w:r>
    </w:p>
    <w:p w14:paraId="08958E50" w14:textId="77777777" w:rsidR="00BB12AD" w:rsidRPr="00BB12AD" w:rsidRDefault="00BB12AD" w:rsidP="00BB12AD"/>
    <w:p w14:paraId="52459782" w14:textId="77777777" w:rsidR="00BB12AD" w:rsidRDefault="00BB12AD" w:rsidP="00BB12AD">
      <w:pPr>
        <w:spacing w:line="240" w:lineRule="auto"/>
      </w:pPr>
      <w:r>
        <w:rPr>
          <w:noProof/>
        </w:rPr>
        <w:drawing>
          <wp:inline distT="0" distB="0" distL="0" distR="0" wp14:anchorId="3D2CBA5A" wp14:editId="77F5DBDE">
            <wp:extent cx="3605530" cy="1043940"/>
            <wp:effectExtent l="0" t="0" r="0" b="3810"/>
            <wp:docPr id="855735037" name="Picture 15" descr="A yellow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3496" name="Picture 15" descr="A yellow and black rectangular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5530" cy="1043940"/>
                    </a:xfrm>
                    <a:prstGeom prst="rect">
                      <a:avLst/>
                    </a:prstGeom>
                    <a:noFill/>
                    <a:ln>
                      <a:noFill/>
                    </a:ln>
                  </pic:spPr>
                </pic:pic>
              </a:graphicData>
            </a:graphic>
          </wp:inline>
        </w:drawing>
      </w:r>
    </w:p>
    <w:p w14:paraId="3CD8AC02" w14:textId="77777777" w:rsidR="00BB12AD" w:rsidRDefault="00BB12AD" w:rsidP="00BB12AD">
      <w:pPr>
        <w:spacing w:line="240" w:lineRule="auto"/>
      </w:pPr>
    </w:p>
    <w:p w14:paraId="187A70C3" w14:textId="77777777" w:rsidR="00BB12AD" w:rsidRDefault="00BB12AD" w:rsidP="00BB12AD">
      <w:pPr>
        <w:pStyle w:val="Heading2"/>
      </w:pPr>
      <w:r>
        <w:t>iHSL to RGB VHDL Module Overview</w:t>
      </w:r>
    </w:p>
    <w:p w14:paraId="659B1F8F" w14:textId="77777777" w:rsidR="00BB12AD" w:rsidRDefault="00BB12AD" w:rsidP="00BB12AD">
      <w:r w:rsidRPr="00BB12AD">
        <w:t>The iHSL to RGB VHDL module is specifically engineered to convert incoming HSV or HSL pixel streams, where each pixel is represented as a 24-bit value, into corresponding RGB streams with the same bit width. Throughout this conversion process, the module ensures that all video-style channel sidebands required for synchronization and data integrity are maintained.</w:t>
      </w:r>
    </w:p>
    <w:p w14:paraId="45132B08" w14:textId="77777777" w:rsidR="00BB12AD" w:rsidRDefault="00BB12AD" w:rsidP="00BB12AD">
      <w:pPr>
        <w:pStyle w:val="Heading2"/>
      </w:pPr>
      <w:r>
        <w:t>Data Flow and Functionality</w:t>
      </w:r>
    </w:p>
    <w:p w14:paraId="18906C9E" w14:textId="0FD04C7E" w:rsidR="00BB12AD" w:rsidRPr="00BB12AD" w:rsidRDefault="00BB12AD" w:rsidP="00BB12AD">
      <w:r w:rsidRPr="00BB12AD">
        <w:t>Within the iHSL to RGB VHDL module, incoming 24-bit HSV or HSL pixel data is systematically converted into 24-bit RGB pixel data. The module is designed to preserve video-style sidebands, ensuring that synchronization signals and data integrity are not compromised during the conversion process. Additionally, the internal pipeline structure of the module aligns latency across all channels, resulting in consistent and reliable data output.</w:t>
      </w:r>
    </w:p>
    <w:p w14:paraId="253E4757" w14:textId="77777777" w:rsidR="00BB12AD" w:rsidRDefault="00BB12AD" w:rsidP="00BB12AD">
      <w:pPr>
        <w:pStyle w:val="Heading2"/>
      </w:pPr>
      <w:r>
        <w:t>Interface Description</w:t>
      </w:r>
    </w:p>
    <w:p w14:paraId="39D66CA2" w14:textId="77777777" w:rsidR="00BB12AD" w:rsidRPr="00BB12AD" w:rsidRDefault="00BB12AD" w:rsidP="00BB12AD">
      <w:pPr>
        <w:pStyle w:val="Heading3"/>
      </w:pPr>
      <w:r w:rsidRPr="00BB12AD">
        <w:t>Inputs</w:t>
      </w:r>
    </w:p>
    <w:p w14:paraId="1B498C28" w14:textId="77777777" w:rsidR="00BB12AD" w:rsidRDefault="00BB12AD" w:rsidP="00BB12AD">
      <w:r w:rsidRPr="00BB12AD">
        <w:t>The module receives the following input signals:</w:t>
      </w:r>
    </w:p>
    <w:p w14:paraId="01A2C70E" w14:textId="77777777" w:rsidR="00BB12AD" w:rsidRDefault="00BB12AD" w:rsidP="00BB12AD">
      <w:pPr>
        <w:pStyle w:val="ListParagraph"/>
        <w:numPr>
          <w:ilvl w:val="0"/>
          <w:numId w:val="12"/>
        </w:numPr>
      </w:pPr>
      <w:r w:rsidRPr="00BB12AD">
        <w:t>clk: The clock signal, used to synchronize operations within the module.</w:t>
      </w:r>
    </w:p>
    <w:p w14:paraId="38B76231" w14:textId="77777777" w:rsidR="00BB12AD" w:rsidRDefault="00BB12AD" w:rsidP="00BB12AD">
      <w:pPr>
        <w:pStyle w:val="ListParagraph"/>
        <w:numPr>
          <w:ilvl w:val="0"/>
          <w:numId w:val="12"/>
        </w:numPr>
      </w:pPr>
      <w:r w:rsidRPr="00BB12AD">
        <w:t>reset: Resets the internal state of the module, ensuring a known starting condition.</w:t>
      </w:r>
    </w:p>
    <w:p w14:paraId="3C26874C" w14:textId="77777777" w:rsidR="00BB12AD" w:rsidRDefault="00BB12AD" w:rsidP="00BB12AD">
      <w:pPr>
        <w:pStyle w:val="ListParagraph"/>
        <w:numPr>
          <w:ilvl w:val="0"/>
          <w:numId w:val="12"/>
        </w:numPr>
      </w:pPr>
      <w:r w:rsidRPr="00BB12AD">
        <w:t>iHSL channel: The input data channel carrying pixel information and associated sideband signals.</w:t>
      </w:r>
    </w:p>
    <w:p w14:paraId="411D373C" w14:textId="77777777" w:rsidR="00BB12AD" w:rsidRDefault="00BB12AD" w:rsidP="00BB12AD">
      <w:pPr>
        <w:pStyle w:val="ListParagraph"/>
        <w:numPr>
          <w:ilvl w:val="0"/>
          <w:numId w:val="12"/>
        </w:numPr>
      </w:pPr>
      <w:r w:rsidRPr="00BB12AD">
        <w:t>tdata[23:16]: Represents the Hue (H) component, ranging from 0 to 255, which is mapped to an angle from 0° to 360°.</w:t>
      </w:r>
    </w:p>
    <w:p w14:paraId="775C9FAC" w14:textId="77777777" w:rsidR="00BB12AD" w:rsidRDefault="00BB12AD" w:rsidP="00BB12AD">
      <w:pPr>
        <w:pStyle w:val="ListParagraph"/>
        <w:numPr>
          <w:ilvl w:val="0"/>
          <w:numId w:val="12"/>
        </w:numPr>
      </w:pPr>
      <w:r w:rsidRPr="00BB12AD">
        <w:lastRenderedPageBreak/>
        <w:t>tdata[15:8]: Represents the Saturation (S) component, with values from 0 to 255.</w:t>
      </w:r>
    </w:p>
    <w:p w14:paraId="28E5274C" w14:textId="77777777" w:rsidR="00BB12AD" w:rsidRDefault="00BB12AD" w:rsidP="00BB12AD">
      <w:pPr>
        <w:pStyle w:val="ListParagraph"/>
        <w:numPr>
          <w:ilvl w:val="0"/>
          <w:numId w:val="12"/>
        </w:numPr>
      </w:pPr>
      <w:r w:rsidRPr="00BB12AD">
        <w:t>tdata[7:0]: Holds either the Value (V) for HSV, or Lightness (L) for HSL, both ranging from 0 to 255.</w:t>
      </w:r>
    </w:p>
    <w:p w14:paraId="62351624" w14:textId="77777777" w:rsidR="00BB12AD" w:rsidRDefault="00BB12AD" w:rsidP="00BB12AD">
      <w:pPr>
        <w:pStyle w:val="ListParagraph"/>
        <w:numPr>
          <w:ilvl w:val="0"/>
          <w:numId w:val="12"/>
        </w:numPr>
      </w:pPr>
      <w:r w:rsidRPr="00BB12AD">
        <w:t>Sidebands: Includes valid, sof (start of frame), eof (end of frame), and eol (end of line), following strobes or ready-valid signaling conventions for video stream synchronization.</w:t>
      </w:r>
    </w:p>
    <w:p w14:paraId="75E696D4" w14:textId="77777777" w:rsidR="00BB12AD" w:rsidRDefault="00BB12AD" w:rsidP="00BB12AD">
      <w:pPr>
        <w:pStyle w:val="Heading3"/>
      </w:pPr>
      <w:r>
        <w:t>Outputs</w:t>
      </w:r>
    </w:p>
    <w:p w14:paraId="5D8B319B" w14:textId="77777777" w:rsidR="00BB12AD" w:rsidRDefault="00BB12AD" w:rsidP="00BB12AD">
      <w:r w:rsidRPr="00BB12AD">
        <w:t>The module produces the following output signals:</w:t>
      </w:r>
    </w:p>
    <w:p w14:paraId="56B5F18C" w14:textId="77777777" w:rsidR="00BB12AD" w:rsidRDefault="00BB12AD" w:rsidP="00BB12AD">
      <w:pPr>
        <w:pStyle w:val="ListParagraph"/>
        <w:numPr>
          <w:ilvl w:val="0"/>
          <w:numId w:val="13"/>
        </w:numPr>
      </w:pPr>
      <w:r w:rsidRPr="00BB12AD">
        <w:t>oRGB channel: The output data channel carrying RGB pixel data and synchronized sideband signals.</w:t>
      </w:r>
    </w:p>
    <w:p w14:paraId="78713C2F" w14:textId="77777777" w:rsidR="00BB12AD" w:rsidRDefault="00BB12AD" w:rsidP="00BB12AD">
      <w:pPr>
        <w:pStyle w:val="ListParagraph"/>
        <w:numPr>
          <w:ilvl w:val="0"/>
          <w:numId w:val="13"/>
        </w:numPr>
      </w:pPr>
      <w:r w:rsidRPr="00BB12AD">
        <w:t>tdata[23:16]: Contains the Red (R) component, range 0 to 255.</w:t>
      </w:r>
    </w:p>
    <w:p w14:paraId="5FF44B96" w14:textId="77777777" w:rsidR="00BB12AD" w:rsidRDefault="00BB12AD" w:rsidP="00BB12AD">
      <w:pPr>
        <w:pStyle w:val="ListParagraph"/>
        <w:numPr>
          <w:ilvl w:val="0"/>
          <w:numId w:val="13"/>
        </w:numPr>
      </w:pPr>
      <w:r w:rsidRPr="00BB12AD">
        <w:t>tdata[15:8]: Contains the Green (G) component, range 0 to 255.</w:t>
      </w:r>
    </w:p>
    <w:p w14:paraId="33DAF0D1" w14:textId="77777777" w:rsidR="00BB12AD" w:rsidRDefault="00BB12AD" w:rsidP="00BB12AD">
      <w:pPr>
        <w:pStyle w:val="ListParagraph"/>
        <w:numPr>
          <w:ilvl w:val="0"/>
          <w:numId w:val="13"/>
        </w:numPr>
      </w:pPr>
      <w:r w:rsidRPr="00BB12AD">
        <w:t>tdata[7:0]: Contains the Blue (B) component, range 0 to 255.</w:t>
      </w:r>
    </w:p>
    <w:p w14:paraId="7FD85FDA" w14:textId="77777777" w:rsidR="00BB12AD" w:rsidRDefault="00BB12AD" w:rsidP="00BB12AD">
      <w:pPr>
        <w:pStyle w:val="ListParagraph"/>
        <w:numPr>
          <w:ilvl w:val="0"/>
          <w:numId w:val="13"/>
        </w:numPr>
      </w:pPr>
      <w:r w:rsidRPr="00BB12AD">
        <w:t>Sidebands: All input sidebands are forwarded and delay-matched to maintain synchronization and data integrity.</w:t>
      </w:r>
    </w:p>
    <w:p w14:paraId="727DB31D" w14:textId="77777777" w:rsidR="00BB12AD" w:rsidRDefault="00BB12AD" w:rsidP="00BB12AD">
      <w:pPr>
        <w:pStyle w:val="Heading2"/>
      </w:pPr>
      <w:r>
        <w:t>Input Format Selection</w:t>
      </w:r>
    </w:p>
    <w:p w14:paraId="407F8AFD" w14:textId="77777777" w:rsidR="00BB12AD" w:rsidRDefault="00BB12AD" w:rsidP="00BB12AD">
      <w:r w:rsidRPr="00BB12AD">
        <w:t>The module supports two different input color formats: HSV (Hue, Saturation, Value) and HSL (Hue, Saturation, Lightness). The format is determined by the interpretation of the lowest byte, tdata[7:0]. Specifically, when the upstream input is provided in HSV format, this byte corresponds to the Value (V) component. Conversely, if the input is in HSL format, tdata[7:0] represents the Lightness (L) component.</w:t>
      </w:r>
    </w:p>
    <w:p w14:paraId="4EBF2A0D" w14:textId="760BDF39" w:rsidR="00BB12AD" w:rsidRPr="00BB12AD" w:rsidRDefault="00BB12AD" w:rsidP="00BB12AD">
      <w:r w:rsidRPr="00BB12AD">
        <w:t>Depending on the detected format, the module automatically selects the appropriate processing path. If the input is identified as HSV, the computation proceeds along the HSV processing route. If HSL is detected, the HSL processing path is activated to handle the conversion and output generation accordingly.</w:t>
      </w:r>
    </w:p>
    <w:p w14:paraId="6336F5C0" w14:textId="77777777" w:rsidR="00BB12AD" w:rsidRDefault="00BB12AD" w:rsidP="00BB12AD">
      <w:pPr>
        <w:pStyle w:val="Heading2"/>
      </w:pPr>
      <w:r>
        <w:t>Datapath Overview (Per Pixel)</w:t>
      </w:r>
    </w:p>
    <w:p w14:paraId="43CF35E6" w14:textId="77777777" w:rsidR="00BB12AD" w:rsidRDefault="00BB12AD" w:rsidP="00BB12AD">
      <w:pPr>
        <w:pStyle w:val="Heading3"/>
      </w:pPr>
      <w:r>
        <w:t>Stage 0 — Unpack and Normalize (1 Clock Cycle)</w:t>
      </w:r>
    </w:p>
    <w:p w14:paraId="301A6C8C" w14:textId="77777777" w:rsidR="00BB12AD" w:rsidRDefault="00BB12AD" w:rsidP="00BB12AD">
      <w:r w:rsidRPr="00BB12AD">
        <w:t>In the initial stage of processing, the module performs unpacking and normalization of the input data for each pixel. The essential components—Hue (H), Saturation (S), and either Value (V) for HSV or Lightness (L) for HSL—are extracted from the input stream. In this context, the variable X is used to refer to V in HSV mode or L in HSL mode.</w:t>
      </w:r>
    </w:p>
    <w:p w14:paraId="680F86DD" w14:textId="6B4779D9" w:rsidR="00BB12AD" w:rsidRPr="00BB12AD" w:rsidRDefault="00BB12AD" w:rsidP="00BB12AD">
      <w:r w:rsidRPr="00BB12AD">
        <w:t>After extraction, the hue value is analyzed to determine its sector and phase within the color wheel. The hue sector is computed by dividing the hue value (H) by 43, which effectively partitions the 0–255 range into six equal segments, corresponding to the primary color sectors. This calculation is represented as H_sector = H / 43. The remainder of this division, given by H_phase = H % 43, represents the position within the current sector and ranges from 0 to 42.</w:t>
      </w:r>
    </w:p>
    <w:p w14:paraId="40BA15F8" w14:textId="77777777" w:rsidR="00BB12AD" w:rsidRDefault="00BB12AD" w:rsidP="00BB12AD">
      <w:pPr>
        <w:pStyle w:val="Heading2"/>
      </w:pPr>
      <w:r>
        <w:t>Stage 1 — Core Terms Calculation (1–2 Clock Cycles, Integer Fixed-Point)</w:t>
      </w:r>
    </w:p>
    <w:p w14:paraId="0D49105F" w14:textId="77777777" w:rsidR="00BB12AD" w:rsidRDefault="00BB12AD" w:rsidP="00BB12AD">
      <w:pPr>
        <w:pStyle w:val="Heading3"/>
      </w:pPr>
      <w:r>
        <w:t>HSV Processing</w:t>
      </w:r>
    </w:p>
    <w:p w14:paraId="5736CA6E" w14:textId="77777777" w:rsidR="00BB12AD" w:rsidRDefault="00BB12AD" w:rsidP="00BB12AD">
      <w:r w:rsidRPr="00BB12AD">
        <w:t>During Stage 1, the core terms required for the HSV color conversion are computed using integer fixed-point arithmetic. The following calculations are performed:</w:t>
      </w:r>
    </w:p>
    <w:p w14:paraId="5E96819E" w14:textId="77777777" w:rsidR="00BB12AD" w:rsidRDefault="00BB12AD" w:rsidP="00BB12AD">
      <w:pPr>
        <w:pStyle w:val="ListParagraph"/>
        <w:numPr>
          <w:ilvl w:val="0"/>
          <w:numId w:val="14"/>
        </w:numPr>
      </w:pPr>
      <w:r w:rsidRPr="00BB12AD">
        <w:t>m is calculated as m = (V * (255 − S)) &gt;&gt; 8, where V represents the Value component and S represents Saturation. This determines the minimum value for the color channel.</w:t>
      </w:r>
    </w:p>
    <w:p w14:paraId="6DA1D107" w14:textId="77777777" w:rsidR="00BB12AD" w:rsidRDefault="00BB12AD" w:rsidP="00BB12AD">
      <w:pPr>
        <w:pStyle w:val="ListParagraph"/>
        <w:numPr>
          <w:ilvl w:val="0"/>
          <w:numId w:val="14"/>
        </w:numPr>
      </w:pPr>
      <w:r w:rsidRPr="00BB12AD">
        <w:t>C is derived as C = V − m. This value represents the chroma, or the difference between the maximum and minimum color values.</w:t>
      </w:r>
    </w:p>
    <w:p w14:paraId="68501C96" w14:textId="377A65D8" w:rsidR="00BB12AD" w:rsidRPr="00BB12AD" w:rsidRDefault="00BB12AD" w:rsidP="00BB12AD">
      <w:pPr>
        <w:pStyle w:val="ListParagraph"/>
        <w:numPr>
          <w:ilvl w:val="0"/>
          <w:numId w:val="14"/>
        </w:numPr>
      </w:pPr>
      <w:r w:rsidRPr="00BB12AD">
        <w:t>Xint is computed as Xint = (C * H_phase) / 43. This uses reciprocal multiplication and a shift operation for timing optimization and determines the intermediary value based on the phase within the hue sector.</w:t>
      </w:r>
    </w:p>
    <w:p w14:paraId="6465A040" w14:textId="77777777" w:rsidR="00BB12AD" w:rsidRPr="00C26FB3" w:rsidRDefault="00BB12AD" w:rsidP="00BB12AD">
      <w:pPr>
        <w:spacing w:line="240" w:lineRule="auto"/>
      </w:pPr>
      <w:r w:rsidRPr="00C26FB3">
        <w:rPr>
          <w:b/>
          <w:bCs/>
        </w:rPr>
        <w:t>HSL</w:t>
      </w:r>
    </w:p>
    <w:p w14:paraId="29C19776" w14:textId="77777777" w:rsidR="00BB12AD" w:rsidRPr="00C26FB3" w:rsidRDefault="00BB12AD" w:rsidP="00BB12AD">
      <w:pPr>
        <w:numPr>
          <w:ilvl w:val="0"/>
          <w:numId w:val="7"/>
        </w:numPr>
        <w:spacing w:line="240" w:lineRule="auto"/>
      </w:pPr>
      <w:r w:rsidRPr="00C26FB3">
        <w:t>L = X</w:t>
      </w:r>
    </w:p>
    <w:p w14:paraId="02DC460A" w14:textId="77777777" w:rsidR="00BB12AD" w:rsidRPr="00C26FB3" w:rsidRDefault="00BB12AD" w:rsidP="00BB12AD">
      <w:pPr>
        <w:numPr>
          <w:ilvl w:val="0"/>
          <w:numId w:val="7"/>
        </w:numPr>
        <w:spacing w:line="240" w:lineRule="auto"/>
      </w:pPr>
      <w:r w:rsidRPr="00C26FB3">
        <w:t>C = ((255 − |2*L − 255|) * S) &gt;&gt; 8</w:t>
      </w:r>
    </w:p>
    <w:p w14:paraId="57779BA3" w14:textId="77777777" w:rsidR="00BB12AD" w:rsidRPr="00C26FB3" w:rsidRDefault="00BB12AD" w:rsidP="00BB12AD">
      <w:pPr>
        <w:numPr>
          <w:ilvl w:val="0"/>
          <w:numId w:val="7"/>
        </w:numPr>
        <w:spacing w:line="240" w:lineRule="auto"/>
      </w:pPr>
      <w:r w:rsidRPr="00C26FB3">
        <w:t>Xint = (C * H_phase) / 43</w:t>
      </w:r>
    </w:p>
    <w:p w14:paraId="3D673800" w14:textId="77777777" w:rsidR="00BB12AD" w:rsidRDefault="00BB12AD" w:rsidP="00BB12AD">
      <w:pPr>
        <w:numPr>
          <w:ilvl w:val="0"/>
          <w:numId w:val="7"/>
        </w:numPr>
        <w:spacing w:line="240" w:lineRule="auto"/>
      </w:pPr>
      <w:r w:rsidRPr="00C26FB3">
        <w:t>m = L − (C &gt;&gt; 1)</w:t>
      </w:r>
    </w:p>
    <w:p w14:paraId="5DEEF307" w14:textId="77777777" w:rsidR="00BB12AD" w:rsidRDefault="00BB12AD" w:rsidP="00BB12AD">
      <w:pPr>
        <w:pStyle w:val="Heading2"/>
      </w:pPr>
      <w:r>
        <w:t>HSL Processing</w:t>
      </w:r>
    </w:p>
    <w:p w14:paraId="772ABC3E" w14:textId="77777777" w:rsidR="00BB12AD" w:rsidRDefault="00BB12AD" w:rsidP="00BB12AD">
      <w:r w:rsidRPr="00BB12AD">
        <w:t>For HSL (Hue, Saturation, Lightness) mode, the following calculations are performed to facilitate color conversion using integer fixed-point arithmetic:</w:t>
      </w:r>
    </w:p>
    <w:p w14:paraId="62338305" w14:textId="77777777" w:rsidR="00BB12AD" w:rsidRDefault="00BB12AD" w:rsidP="00BB12AD">
      <w:pPr>
        <w:pStyle w:val="ListParagraph"/>
        <w:numPr>
          <w:ilvl w:val="0"/>
          <w:numId w:val="15"/>
        </w:numPr>
      </w:pPr>
      <w:r w:rsidRPr="00BB12AD">
        <w:t>Lightness (L): The variable L is set equal to X, where X represents the extracted Lightness component from the input data.</w:t>
      </w:r>
    </w:p>
    <w:p w14:paraId="405964C5" w14:textId="77777777" w:rsidR="00BB12AD" w:rsidRDefault="00BB12AD" w:rsidP="00BB12AD">
      <w:pPr>
        <w:pStyle w:val="ListParagraph"/>
        <w:numPr>
          <w:ilvl w:val="0"/>
          <w:numId w:val="15"/>
        </w:numPr>
      </w:pPr>
      <w:r w:rsidRPr="00BB12AD">
        <w:t>Chroma (C): Chroma is calculated using the formula C = ((255 − |2*L − 255|) * S) &gt;&gt; 8. This determines the intensity of the color based on Lightness and Saturation values.</w:t>
      </w:r>
    </w:p>
    <w:p w14:paraId="6B46F95C" w14:textId="77777777" w:rsidR="00BB12AD" w:rsidRDefault="00BB12AD" w:rsidP="00BB12AD">
      <w:pPr>
        <w:pStyle w:val="ListParagraph"/>
        <w:numPr>
          <w:ilvl w:val="0"/>
          <w:numId w:val="15"/>
        </w:numPr>
      </w:pPr>
      <w:r w:rsidRPr="00BB12AD">
        <w:t>Intermediary Value (Xint): The intermediary value Xint is computed as Xint = (C * H_phase) / 43. This calculation incorporates the phase within the hue sector, contributing to the final color output.</w:t>
      </w:r>
    </w:p>
    <w:p w14:paraId="229AAA4A" w14:textId="21378DC8" w:rsidR="00BB12AD" w:rsidRPr="00BB12AD" w:rsidRDefault="00BB12AD" w:rsidP="00BB12AD">
      <w:pPr>
        <w:pStyle w:val="ListParagraph"/>
        <w:numPr>
          <w:ilvl w:val="0"/>
          <w:numId w:val="15"/>
        </w:numPr>
      </w:pPr>
      <w:r w:rsidRPr="00BB12AD">
        <w:t>Minimum Value (m): The minimum value for the color channel, m, is determined by m = L − (C &gt;&gt; 1). This helps establish the baseline for further color computations.</w:t>
      </w:r>
    </w:p>
    <w:p w14:paraId="488C7DC9" w14:textId="77777777" w:rsidR="00BB12AD" w:rsidRDefault="00BB12AD" w:rsidP="00BB12AD">
      <w:pPr>
        <w:pStyle w:val="Heading2"/>
      </w:pPr>
      <w:r>
        <w:t>Stage 2 — Sector Multiplexer (1 Clock Cycle)</w:t>
      </w:r>
    </w:p>
    <w:p w14:paraId="77E6243A" w14:textId="77777777" w:rsidR="00BB12AD" w:rsidRDefault="00BB12AD" w:rsidP="00BB12AD">
      <w:r w:rsidRPr="00BB12AD">
        <w:t>During the second stage of HSL color processing, the Sector Multiplexer is responsible for mapping the computed values of Chroma (C), the intermediary value (Xint), and the minimum value (m) to the preliminary RGB components (r', g', b'). This mapping is determined by the current hue sector, represented by H_sector, which ranges from 0 to 5. Each sector corresponds to a specific arrangement of the color channels, ensuring accurate conversion from HSL to RGB values.</w:t>
      </w:r>
    </w:p>
    <w:tbl>
      <w:tblPr>
        <w:tblStyle w:val="PlainTable1"/>
        <w:tblW w:w="0" w:type="auto"/>
        <w:tblLook w:val="0420" w:firstRow="1" w:lastRow="0" w:firstColumn="0" w:lastColumn="0" w:noHBand="0" w:noVBand="1"/>
      </w:tblPr>
      <w:tblGrid>
        <w:gridCol w:w="2337"/>
        <w:gridCol w:w="2337"/>
        <w:gridCol w:w="2338"/>
        <w:gridCol w:w="2338"/>
      </w:tblGrid>
      <w:tr w:rsidR="00BB12AD" w:rsidRPr="00BB12AD" w14:paraId="64914C57" w14:textId="77777777" w:rsidTr="00BB12AD">
        <w:trPr>
          <w:cnfStyle w:val="100000000000" w:firstRow="1" w:lastRow="0" w:firstColumn="0" w:lastColumn="0" w:oddVBand="0" w:evenVBand="0" w:oddHBand="0" w:evenHBand="0" w:firstRowFirstColumn="0" w:firstRowLastColumn="0" w:lastRowFirstColumn="0" w:lastRowLastColumn="0"/>
        </w:trPr>
        <w:tc>
          <w:tcPr>
            <w:tcW w:w="2337" w:type="dxa"/>
          </w:tcPr>
          <w:p w14:paraId="4A94D610" w14:textId="352A8D4F" w:rsidR="00BB12AD" w:rsidRPr="00BB12AD" w:rsidRDefault="00BB12AD" w:rsidP="00BB12AD">
            <w:r>
              <w:t>Sector</w:t>
            </w:r>
          </w:p>
        </w:tc>
        <w:tc>
          <w:tcPr>
            <w:tcW w:w="2337" w:type="dxa"/>
          </w:tcPr>
          <w:p w14:paraId="4AE50538" w14:textId="3C7BD229" w:rsidR="00BB12AD" w:rsidRPr="00BB12AD" w:rsidRDefault="00BB12AD" w:rsidP="00BB12AD">
            <w:r>
              <w:t>r'</w:t>
            </w:r>
          </w:p>
        </w:tc>
        <w:tc>
          <w:tcPr>
            <w:tcW w:w="2338" w:type="dxa"/>
          </w:tcPr>
          <w:p w14:paraId="4F061447" w14:textId="753A4D27" w:rsidR="00BB12AD" w:rsidRPr="00BB12AD" w:rsidRDefault="00BB12AD" w:rsidP="00BB12AD">
            <w:r>
              <w:t>g'</w:t>
            </w:r>
          </w:p>
        </w:tc>
        <w:tc>
          <w:tcPr>
            <w:tcW w:w="2338" w:type="dxa"/>
          </w:tcPr>
          <w:p w14:paraId="3744C6F4" w14:textId="58AEBE56" w:rsidR="00BB12AD" w:rsidRPr="00BB12AD" w:rsidRDefault="00BB12AD" w:rsidP="00BB12AD">
            <w:r>
              <w:t>b'</w:t>
            </w:r>
          </w:p>
        </w:tc>
      </w:tr>
      <w:tr w:rsidR="00BB12AD" w:rsidRPr="00BB12AD" w14:paraId="179436CC" w14:textId="77777777" w:rsidTr="00BB12AD">
        <w:trPr>
          <w:cnfStyle w:val="000000100000" w:firstRow="0" w:lastRow="0" w:firstColumn="0" w:lastColumn="0" w:oddVBand="0" w:evenVBand="0" w:oddHBand="1" w:evenHBand="0" w:firstRowFirstColumn="0" w:firstRowLastColumn="0" w:lastRowFirstColumn="0" w:lastRowLastColumn="0"/>
        </w:trPr>
        <w:tc>
          <w:tcPr>
            <w:tcW w:w="2337" w:type="dxa"/>
          </w:tcPr>
          <w:p w14:paraId="218F270F" w14:textId="2C06FFC2" w:rsidR="00BB12AD" w:rsidRDefault="00BB12AD" w:rsidP="00BB12AD">
            <w:r>
              <w:t>0</w:t>
            </w:r>
          </w:p>
        </w:tc>
        <w:tc>
          <w:tcPr>
            <w:tcW w:w="2337" w:type="dxa"/>
          </w:tcPr>
          <w:p w14:paraId="0BDA1D08" w14:textId="238E928A" w:rsidR="00BB12AD" w:rsidRDefault="00BB12AD" w:rsidP="00BB12AD">
            <w:r>
              <w:t>C</w:t>
            </w:r>
          </w:p>
        </w:tc>
        <w:tc>
          <w:tcPr>
            <w:tcW w:w="2338" w:type="dxa"/>
          </w:tcPr>
          <w:p w14:paraId="49986052" w14:textId="2F98828A" w:rsidR="00BB12AD" w:rsidRDefault="00BB12AD" w:rsidP="00BB12AD">
            <w:r>
              <w:t>Xint</w:t>
            </w:r>
          </w:p>
        </w:tc>
        <w:tc>
          <w:tcPr>
            <w:tcW w:w="2338" w:type="dxa"/>
          </w:tcPr>
          <w:p w14:paraId="75B40E44" w14:textId="08D4A9C6" w:rsidR="00BB12AD" w:rsidRDefault="00BB12AD" w:rsidP="00BB12AD">
            <w:r>
              <w:t>0</w:t>
            </w:r>
          </w:p>
        </w:tc>
      </w:tr>
      <w:tr w:rsidR="00BB12AD" w:rsidRPr="00BB12AD" w14:paraId="3C81CCBE" w14:textId="77777777" w:rsidTr="00BB12AD">
        <w:tc>
          <w:tcPr>
            <w:tcW w:w="2337" w:type="dxa"/>
          </w:tcPr>
          <w:p w14:paraId="29CA7D8A" w14:textId="5A986126" w:rsidR="00BB12AD" w:rsidRDefault="00BB12AD" w:rsidP="00BB12AD">
            <w:r>
              <w:t>1</w:t>
            </w:r>
          </w:p>
        </w:tc>
        <w:tc>
          <w:tcPr>
            <w:tcW w:w="2337" w:type="dxa"/>
          </w:tcPr>
          <w:p w14:paraId="583EE0C9" w14:textId="22D3DDA0" w:rsidR="00BB12AD" w:rsidRDefault="00BB12AD" w:rsidP="00BB12AD">
            <w:r>
              <w:t>Xint</w:t>
            </w:r>
          </w:p>
        </w:tc>
        <w:tc>
          <w:tcPr>
            <w:tcW w:w="2338" w:type="dxa"/>
          </w:tcPr>
          <w:p w14:paraId="7F426E0F" w14:textId="34EA0F67" w:rsidR="00BB12AD" w:rsidRDefault="00BB12AD" w:rsidP="00BB12AD">
            <w:r>
              <w:t>C</w:t>
            </w:r>
          </w:p>
        </w:tc>
        <w:tc>
          <w:tcPr>
            <w:tcW w:w="2338" w:type="dxa"/>
          </w:tcPr>
          <w:p w14:paraId="32853CFF" w14:textId="125DB8D0" w:rsidR="00BB12AD" w:rsidRDefault="00BB12AD" w:rsidP="00BB12AD">
            <w:r>
              <w:t>0</w:t>
            </w:r>
          </w:p>
        </w:tc>
      </w:tr>
      <w:tr w:rsidR="00BB12AD" w:rsidRPr="00BB12AD" w14:paraId="46F2F045" w14:textId="77777777" w:rsidTr="00BB12AD">
        <w:trPr>
          <w:cnfStyle w:val="000000100000" w:firstRow="0" w:lastRow="0" w:firstColumn="0" w:lastColumn="0" w:oddVBand="0" w:evenVBand="0" w:oddHBand="1" w:evenHBand="0" w:firstRowFirstColumn="0" w:firstRowLastColumn="0" w:lastRowFirstColumn="0" w:lastRowLastColumn="0"/>
        </w:trPr>
        <w:tc>
          <w:tcPr>
            <w:tcW w:w="2337" w:type="dxa"/>
          </w:tcPr>
          <w:p w14:paraId="6F3049C4" w14:textId="70F85F2E" w:rsidR="00BB12AD" w:rsidRDefault="00BB12AD" w:rsidP="00BB12AD">
            <w:r>
              <w:t>2</w:t>
            </w:r>
          </w:p>
        </w:tc>
        <w:tc>
          <w:tcPr>
            <w:tcW w:w="2337" w:type="dxa"/>
          </w:tcPr>
          <w:p w14:paraId="2A8ACADB" w14:textId="036858EE" w:rsidR="00BB12AD" w:rsidRDefault="00BB12AD" w:rsidP="00BB12AD">
            <w:r>
              <w:t>0</w:t>
            </w:r>
          </w:p>
        </w:tc>
        <w:tc>
          <w:tcPr>
            <w:tcW w:w="2338" w:type="dxa"/>
          </w:tcPr>
          <w:p w14:paraId="299507B4" w14:textId="5528679E" w:rsidR="00BB12AD" w:rsidRDefault="00BB12AD" w:rsidP="00BB12AD">
            <w:r>
              <w:t>C</w:t>
            </w:r>
          </w:p>
        </w:tc>
        <w:tc>
          <w:tcPr>
            <w:tcW w:w="2338" w:type="dxa"/>
          </w:tcPr>
          <w:p w14:paraId="55555D8E" w14:textId="0A1C0B58" w:rsidR="00BB12AD" w:rsidRDefault="00BB12AD" w:rsidP="00BB12AD">
            <w:r>
              <w:t>Xint</w:t>
            </w:r>
          </w:p>
        </w:tc>
      </w:tr>
      <w:tr w:rsidR="00BB12AD" w:rsidRPr="00BB12AD" w14:paraId="34D7E785" w14:textId="77777777" w:rsidTr="00BB12AD">
        <w:tc>
          <w:tcPr>
            <w:tcW w:w="2337" w:type="dxa"/>
          </w:tcPr>
          <w:p w14:paraId="691D0F13" w14:textId="59D9A97D" w:rsidR="00BB12AD" w:rsidRDefault="00BB12AD" w:rsidP="00BB12AD">
            <w:r>
              <w:t>3</w:t>
            </w:r>
          </w:p>
        </w:tc>
        <w:tc>
          <w:tcPr>
            <w:tcW w:w="2337" w:type="dxa"/>
          </w:tcPr>
          <w:p w14:paraId="1AD82B5D" w14:textId="0E4807E4" w:rsidR="00BB12AD" w:rsidRDefault="00BB12AD" w:rsidP="00BB12AD">
            <w:r>
              <w:t>0</w:t>
            </w:r>
          </w:p>
        </w:tc>
        <w:tc>
          <w:tcPr>
            <w:tcW w:w="2338" w:type="dxa"/>
          </w:tcPr>
          <w:p w14:paraId="720451FE" w14:textId="7C636362" w:rsidR="00BB12AD" w:rsidRDefault="00BB12AD" w:rsidP="00BB12AD">
            <w:r>
              <w:t>Xint</w:t>
            </w:r>
          </w:p>
        </w:tc>
        <w:tc>
          <w:tcPr>
            <w:tcW w:w="2338" w:type="dxa"/>
          </w:tcPr>
          <w:p w14:paraId="2ACA7ADB" w14:textId="0BE8913A" w:rsidR="00BB12AD" w:rsidRDefault="00BB12AD" w:rsidP="00BB12AD">
            <w:r>
              <w:t>C</w:t>
            </w:r>
          </w:p>
        </w:tc>
      </w:tr>
      <w:tr w:rsidR="00BB12AD" w:rsidRPr="00BB12AD" w14:paraId="2B9FF4CC" w14:textId="77777777" w:rsidTr="00BB12AD">
        <w:trPr>
          <w:cnfStyle w:val="000000100000" w:firstRow="0" w:lastRow="0" w:firstColumn="0" w:lastColumn="0" w:oddVBand="0" w:evenVBand="0" w:oddHBand="1" w:evenHBand="0" w:firstRowFirstColumn="0" w:firstRowLastColumn="0" w:lastRowFirstColumn="0" w:lastRowLastColumn="0"/>
        </w:trPr>
        <w:tc>
          <w:tcPr>
            <w:tcW w:w="2337" w:type="dxa"/>
          </w:tcPr>
          <w:p w14:paraId="5E1D00A8" w14:textId="327EF9FF" w:rsidR="00BB12AD" w:rsidRDefault="00BB12AD" w:rsidP="00BB12AD">
            <w:r>
              <w:t>4</w:t>
            </w:r>
          </w:p>
        </w:tc>
        <w:tc>
          <w:tcPr>
            <w:tcW w:w="2337" w:type="dxa"/>
          </w:tcPr>
          <w:p w14:paraId="19AF182E" w14:textId="4C4974D7" w:rsidR="00BB12AD" w:rsidRDefault="00BB12AD" w:rsidP="00BB12AD">
            <w:r>
              <w:t>Xint</w:t>
            </w:r>
          </w:p>
        </w:tc>
        <w:tc>
          <w:tcPr>
            <w:tcW w:w="2338" w:type="dxa"/>
          </w:tcPr>
          <w:p w14:paraId="6D3F6CCF" w14:textId="391447B4" w:rsidR="00BB12AD" w:rsidRDefault="00BB12AD" w:rsidP="00BB12AD">
            <w:r>
              <w:t>0</w:t>
            </w:r>
          </w:p>
        </w:tc>
        <w:tc>
          <w:tcPr>
            <w:tcW w:w="2338" w:type="dxa"/>
          </w:tcPr>
          <w:p w14:paraId="353E21B5" w14:textId="5A0F97EF" w:rsidR="00BB12AD" w:rsidRDefault="00BB12AD" w:rsidP="00BB12AD">
            <w:r>
              <w:t>C</w:t>
            </w:r>
          </w:p>
        </w:tc>
      </w:tr>
      <w:tr w:rsidR="00BB12AD" w:rsidRPr="00BB12AD" w14:paraId="78B19ABC" w14:textId="77777777" w:rsidTr="00BB12AD">
        <w:tc>
          <w:tcPr>
            <w:tcW w:w="2337" w:type="dxa"/>
          </w:tcPr>
          <w:p w14:paraId="784D7AAD" w14:textId="508A1BBA" w:rsidR="00BB12AD" w:rsidRDefault="00BB12AD" w:rsidP="00BB12AD">
            <w:r>
              <w:t>5</w:t>
            </w:r>
          </w:p>
        </w:tc>
        <w:tc>
          <w:tcPr>
            <w:tcW w:w="2337" w:type="dxa"/>
          </w:tcPr>
          <w:p w14:paraId="4F6845A5" w14:textId="5D568B1B" w:rsidR="00BB12AD" w:rsidRDefault="00BB12AD" w:rsidP="00BB12AD">
            <w:r>
              <w:t>C</w:t>
            </w:r>
          </w:p>
        </w:tc>
        <w:tc>
          <w:tcPr>
            <w:tcW w:w="2338" w:type="dxa"/>
          </w:tcPr>
          <w:p w14:paraId="6E449C16" w14:textId="5C237129" w:rsidR="00BB12AD" w:rsidRDefault="00BB12AD" w:rsidP="00BB12AD">
            <w:r>
              <w:t>0</w:t>
            </w:r>
          </w:p>
        </w:tc>
        <w:tc>
          <w:tcPr>
            <w:tcW w:w="2338" w:type="dxa"/>
          </w:tcPr>
          <w:p w14:paraId="5924ED54" w14:textId="56B91061" w:rsidR="00BB12AD" w:rsidRDefault="00BB12AD" w:rsidP="00BB12AD">
            <w:r>
              <w:t>Xint</w:t>
            </w:r>
          </w:p>
        </w:tc>
      </w:tr>
    </w:tbl>
    <w:p w14:paraId="496BF630" w14:textId="34CA20E4" w:rsidR="00BB12AD" w:rsidRPr="00BB12AD" w:rsidRDefault="00BB12AD" w:rsidP="00BB12AD">
      <w:r w:rsidRPr="00BB12AD">
        <w:t>This table outlines how the values are assigned to the RGB channels for each sector. The proper selection and arrangement of C, Xint, and 0 across the sectors result in the correct preliminary color representation before further processing.</w:t>
      </w:r>
    </w:p>
    <w:p w14:paraId="2AD7F74E" w14:textId="77777777" w:rsidR="00BB12AD" w:rsidRDefault="00BB12AD" w:rsidP="00BB12AD">
      <w:pPr>
        <w:pStyle w:val="Heading2"/>
      </w:pPr>
      <w:r>
        <w:t>Stage 3: Offset, Clip, and Pack (1 Clock Cycle)</w:t>
      </w:r>
    </w:p>
    <w:p w14:paraId="38FBE5D5" w14:textId="77777777" w:rsidR="00BB12AD" w:rsidRDefault="00BB12AD" w:rsidP="00BB12AD">
      <w:r w:rsidRPr="00BB12AD">
        <w:t>In the third stage of the pipeline, the preliminary RGB values undergo offset addition, clipping, and packing. The calculations for each channel are as follows:</w:t>
      </w:r>
    </w:p>
    <w:p w14:paraId="7E439C32" w14:textId="77777777" w:rsidR="00BB12AD" w:rsidRDefault="00BB12AD" w:rsidP="00BB12AD">
      <w:pPr>
        <w:pStyle w:val="ListParagraph"/>
        <w:numPr>
          <w:ilvl w:val="0"/>
          <w:numId w:val="16"/>
        </w:numPr>
      </w:pPr>
      <w:r w:rsidRPr="00BB12AD">
        <w:t>R = sat(r' + m)</w:t>
      </w:r>
    </w:p>
    <w:p w14:paraId="675DF20B" w14:textId="77777777" w:rsidR="00BB12AD" w:rsidRDefault="00BB12AD" w:rsidP="00BB12AD">
      <w:pPr>
        <w:pStyle w:val="ListParagraph"/>
        <w:numPr>
          <w:ilvl w:val="0"/>
          <w:numId w:val="16"/>
        </w:numPr>
      </w:pPr>
      <w:r w:rsidRPr="00BB12AD">
        <w:t>G = sat(g' + m)</w:t>
      </w:r>
    </w:p>
    <w:p w14:paraId="123B52D9" w14:textId="77777777" w:rsidR="00BB12AD" w:rsidRDefault="00BB12AD" w:rsidP="00BB12AD">
      <w:pPr>
        <w:pStyle w:val="ListParagraph"/>
        <w:numPr>
          <w:ilvl w:val="0"/>
          <w:numId w:val="16"/>
        </w:numPr>
      </w:pPr>
      <w:r w:rsidRPr="00BB12AD">
        <w:t>B = sat(b' + m)</w:t>
      </w:r>
    </w:p>
    <w:p w14:paraId="4DD2D955" w14:textId="77777777" w:rsidR="00BB12AD" w:rsidRDefault="00BB12AD" w:rsidP="00BB12AD">
      <w:r w:rsidRPr="00BB12AD">
        <w:t>Here, sat() denotes saturation (clipping) to ensure the values remain within the valid 0 to 255 range. The final RGB values are then packed into oRGB.tdata[23:0]. All video control signals—including valid, sof, eof, and eol—are forwarded with identical latency to maintain synchronization.</w:t>
      </w:r>
    </w:p>
    <w:p w14:paraId="7D5E9E7F" w14:textId="77777777" w:rsidR="00BB12AD" w:rsidRDefault="00BB12AD" w:rsidP="00BB12AD">
      <w:pPr>
        <w:pStyle w:val="Heading2"/>
      </w:pPr>
      <w:r>
        <w:t>Control and Timing</w:t>
      </w:r>
    </w:p>
    <w:p w14:paraId="53E2CBC4" w14:textId="77777777" w:rsidR="00BB12AD" w:rsidRDefault="00BB12AD" w:rsidP="00BB12AD">
      <w:pPr>
        <w:pStyle w:val="ListParagraph"/>
        <w:numPr>
          <w:ilvl w:val="0"/>
          <w:numId w:val="17"/>
        </w:numPr>
      </w:pPr>
      <w:r w:rsidRPr="00BB12AD">
        <w:t>Throughput: The converter processes at a rate of one pixel per clock cycle.</w:t>
      </w:r>
    </w:p>
    <w:p w14:paraId="47B8C3AF" w14:textId="77777777" w:rsidR="00BB12AD" w:rsidRDefault="00BB12AD" w:rsidP="00BB12AD">
      <w:pPr>
        <w:pStyle w:val="ListParagraph"/>
        <w:numPr>
          <w:ilvl w:val="0"/>
          <w:numId w:val="17"/>
        </w:numPr>
      </w:pPr>
      <w:r w:rsidRPr="00BB12AD">
        <w:t>Latency: The typical latency is between 4 and 7 cycles, representing the total number of pipeline stages.</w:t>
      </w:r>
    </w:p>
    <w:p w14:paraId="6DA4DA20" w14:textId="77777777" w:rsidR="00BB12AD" w:rsidRDefault="00BB12AD" w:rsidP="00BB12AD">
      <w:pPr>
        <w:pStyle w:val="ListParagraph"/>
        <w:numPr>
          <w:ilvl w:val="0"/>
          <w:numId w:val="17"/>
        </w:numPr>
      </w:pPr>
      <w:r w:rsidRPr="00BB12AD">
        <w:t>Reset Behavior: Activating reset clears the pipeline, and outputs are deasserted until the pipeline is fully refilled.</w:t>
      </w:r>
    </w:p>
    <w:p w14:paraId="43DB0243" w14:textId="77777777" w:rsidR="00BB12AD" w:rsidRDefault="00BB12AD" w:rsidP="00BB12AD">
      <w:pPr>
        <w:pStyle w:val="Heading2"/>
      </w:pPr>
      <w:r>
        <w:t>Edge Cases</w:t>
      </w:r>
    </w:p>
    <w:p w14:paraId="43A22058" w14:textId="77777777" w:rsidR="00BB12AD" w:rsidRDefault="00BB12AD" w:rsidP="00BB12AD">
      <w:pPr>
        <w:pStyle w:val="ListParagraph"/>
        <w:numPr>
          <w:ilvl w:val="0"/>
          <w:numId w:val="18"/>
        </w:numPr>
      </w:pPr>
      <w:r w:rsidRPr="00BB12AD">
        <w:t>Grayscale Output: When saturation (S) is zero, the output becomes grayscale. For HSV, R = G = B = V; for HSL, R = G = B = L.</w:t>
      </w:r>
    </w:p>
    <w:p w14:paraId="53C27062" w14:textId="77777777" w:rsidR="00BB12AD" w:rsidRDefault="00BB12AD" w:rsidP="00BB12AD">
      <w:pPr>
        <w:pStyle w:val="ListParagraph"/>
        <w:numPr>
          <w:ilvl w:val="0"/>
          <w:numId w:val="18"/>
        </w:numPr>
      </w:pPr>
      <w:r w:rsidRPr="00BB12AD">
        <w:t>Hue Wraparound: The hue values at H = 255 and H = 0 are handled as adjacent sectors. The logic wraps appropriately so that color transitions remain continuous.</w:t>
      </w:r>
    </w:p>
    <w:p w14:paraId="76A377FD" w14:textId="77777777" w:rsidR="00BB12AD" w:rsidRDefault="00BB12AD" w:rsidP="00BB12AD">
      <w:pPr>
        <w:pStyle w:val="ListParagraph"/>
        <w:numPr>
          <w:ilvl w:val="0"/>
          <w:numId w:val="18"/>
        </w:numPr>
      </w:pPr>
      <w:r w:rsidRPr="00BB12AD">
        <w:t>Saturation: All outputs are clipped to the range of 0 to 255 to prevent overflow or underflow.</w:t>
      </w:r>
    </w:p>
    <w:p w14:paraId="51D48AB7" w14:textId="77777777" w:rsidR="00BB12AD" w:rsidRDefault="00BB12AD" w:rsidP="00BB12AD">
      <w:pPr>
        <w:pStyle w:val="Heading2"/>
      </w:pPr>
      <w:r>
        <w:t>Implementation Notes (8-Bit Typical)</w:t>
      </w:r>
    </w:p>
    <w:p w14:paraId="46166C58" w14:textId="77777777" w:rsidR="00BB12AD" w:rsidRDefault="00BB12AD" w:rsidP="00BB12AD">
      <w:pPr>
        <w:pStyle w:val="ListParagraph"/>
        <w:numPr>
          <w:ilvl w:val="0"/>
          <w:numId w:val="19"/>
        </w:numPr>
      </w:pPr>
      <w:r w:rsidRPr="00BB12AD">
        <w:t>Resources: The design typically requires approximately 3 to 5 multipliers (DSP-mapped), in addition to adders, subtractors, and LUT MUXes. No block RAM (BRAM) is needed.</w:t>
      </w:r>
    </w:p>
    <w:p w14:paraId="18CA38FA" w14:textId="793374D8" w:rsidR="00BB12AD" w:rsidRPr="00BB12AD" w:rsidRDefault="00BB12AD" w:rsidP="00BB12AD">
      <w:pPr>
        <w:pStyle w:val="ListParagraph"/>
        <w:numPr>
          <w:ilvl w:val="0"/>
          <w:numId w:val="19"/>
        </w:numPr>
      </w:pPr>
      <w:r w:rsidRPr="00BB12AD">
        <w:t>Fmax Optimization: To maximize performance, divisors such as 43 or 60 are replaced with reciprocal multiplication and shift operations. For example, dividing by 60 can be implemented as multiplication by 6 followed by a right shift of 8 bits (*6 &gt;&gt; 8), and dividing by 43 as multiplication by 43 followed by a right shift of 11 bits (*43 &gt;&gt; 11) with rounding. All stage boundaries are registered, and retiming is enabled for optimal frequency.</w:t>
      </w:r>
    </w:p>
    <w:p w14:paraId="6EDCDB13" w14:textId="77777777" w:rsidR="00BB12AD" w:rsidRDefault="00BB12AD" w:rsidP="00BB12AD">
      <w:pPr>
        <w:pStyle w:val="Heading2"/>
      </w:pPr>
      <w:r>
        <w:t>Fully Pipelined Integer Fixed-Point HSV/HSL to RGB Conversion</w:t>
      </w:r>
    </w:p>
    <w:p w14:paraId="7A355519" w14:textId="77777777" w:rsidR="00BB12AD" w:rsidRDefault="00BB12AD" w:rsidP="00BB12AD">
      <w:r w:rsidRPr="00BB12AD">
        <w:t>The converter is a fully pipelined, integer fixed-point design that accepts 24-bit HSL or HSV inputs, including video sidebands, and produces 24-bit RGB outputs at a rate of one pixel per clock cycle. The architecture is tailored for video applications, ensuring that sideband signals are delay-aligned with the data throughout processing. The conversion process involves the calculation of chroma, offset, and intermediate terms, selection based on the hue sector, addition of the offset, clipping to 8 bits, and final output assembly.</w:t>
      </w:r>
    </w:p>
    <w:p w14:paraId="7ED70341" w14:textId="77777777" w:rsidR="00BB12AD" w:rsidRDefault="00BB12AD" w:rsidP="00BB12AD">
      <w:pPr>
        <w:pStyle w:val="Heading2"/>
      </w:pPr>
      <w:r>
        <w:t>HSV to RGB Datapath Overview</w:t>
      </w:r>
    </w:p>
    <w:p w14:paraId="4B10ABFD" w14:textId="77777777" w:rsidR="00BB12AD" w:rsidRDefault="00BB12AD" w:rsidP="00BB12AD">
      <w:pPr>
        <w:pStyle w:val="Heading3"/>
      </w:pPr>
      <w:r>
        <w:t>Inputs</w:t>
      </w:r>
    </w:p>
    <w:p w14:paraId="25E53748" w14:textId="77777777" w:rsidR="00BB12AD" w:rsidRDefault="00BB12AD" w:rsidP="00BB12AD">
      <w:pPr>
        <w:pStyle w:val="ListParagraph"/>
        <w:numPr>
          <w:ilvl w:val="0"/>
          <w:numId w:val="20"/>
        </w:numPr>
      </w:pPr>
      <w:r w:rsidRPr="00BB12AD">
        <w:t>HUE: 8 bits, mapped from 0–255 to the full circle of 0–360°.</w:t>
      </w:r>
    </w:p>
    <w:p w14:paraId="76390A32" w14:textId="77777777" w:rsidR="00BB12AD" w:rsidRDefault="00BB12AD" w:rsidP="00BB12AD">
      <w:pPr>
        <w:pStyle w:val="ListParagraph"/>
        <w:numPr>
          <w:ilvl w:val="0"/>
          <w:numId w:val="20"/>
        </w:numPr>
      </w:pPr>
      <w:r w:rsidRPr="00BB12AD">
        <w:t>SATURATE: 8 bits, representing saturation.</w:t>
      </w:r>
    </w:p>
    <w:p w14:paraId="247AC54F" w14:textId="77777777" w:rsidR="00BB12AD" w:rsidRDefault="00BB12AD" w:rsidP="00BB12AD">
      <w:pPr>
        <w:pStyle w:val="ListParagraph"/>
        <w:numPr>
          <w:ilvl w:val="0"/>
          <w:numId w:val="20"/>
        </w:numPr>
      </w:pPr>
      <w:r w:rsidRPr="00BB12AD">
        <w:t>VALUE: 8 bits, representing brightness (V).</w:t>
      </w:r>
    </w:p>
    <w:p w14:paraId="105DB59A" w14:textId="77777777" w:rsidR="00BB12AD" w:rsidRDefault="00BB12AD" w:rsidP="00BB12AD">
      <w:pPr>
        <w:pStyle w:val="Heading3"/>
      </w:pPr>
      <w:r>
        <w:t>Processing Flow</w:t>
      </w:r>
    </w:p>
    <w:p w14:paraId="549AE4E6" w14:textId="77777777" w:rsidR="00BB12AD" w:rsidRDefault="00BB12AD" w:rsidP="00BB12AD">
      <w:pPr>
        <w:pStyle w:val="ListParagraph"/>
        <w:numPr>
          <w:ilvl w:val="0"/>
          <w:numId w:val="21"/>
        </w:numPr>
      </w:pPr>
      <w:r w:rsidRPr="00BB12AD">
        <w:t>Hue Normalization: The hue value is divided into sectors using a modulus operation with 60. This step produces HUE MOD 60, which is then used for intra-sector interpolation.</w:t>
      </w:r>
    </w:p>
    <w:p w14:paraId="1920980D" w14:textId="77777777" w:rsidR="00BB12AD" w:rsidRDefault="00BB12AD" w:rsidP="00BB12AD">
      <w:pPr>
        <w:pStyle w:val="ListParagraph"/>
        <w:numPr>
          <w:ilvl w:val="0"/>
          <w:numId w:val="21"/>
        </w:numPr>
      </w:pPr>
      <w:r w:rsidRPr="00BB12AD">
        <w:t>Chroma and Minimum Value Calculation:</w:t>
      </w:r>
    </w:p>
    <w:p w14:paraId="62810323" w14:textId="77777777" w:rsidR="00BB12AD" w:rsidRDefault="00BB12AD" w:rsidP="00BB12AD">
      <w:pPr>
        <w:pStyle w:val="ListParagraph"/>
        <w:numPr>
          <w:ilvl w:val="0"/>
          <w:numId w:val="21"/>
        </w:numPr>
      </w:pPr>
      <w:r w:rsidRPr="00BB12AD">
        <w:t>The term 255 − Saturation is computed.</w:t>
      </w:r>
    </w:p>
    <w:p w14:paraId="5048B91E" w14:textId="77777777" w:rsidR="00BB12AD" w:rsidRDefault="00BB12AD" w:rsidP="00BB12AD">
      <w:pPr>
        <w:pStyle w:val="ListParagraph"/>
        <w:numPr>
          <w:ilvl w:val="0"/>
          <w:numId w:val="21"/>
        </w:numPr>
      </w:pPr>
      <w:r w:rsidRPr="00BB12AD">
        <w:t>This result is multiplied by VALUE and right-shifted by 8 bits: (VALUE × (255 − Saturation)) &gt;&gt; 8.</w:t>
      </w:r>
    </w:p>
    <w:p w14:paraId="130FCAAB" w14:textId="77777777" w:rsidR="00BB12AD" w:rsidRDefault="00BB12AD" w:rsidP="00BB12AD">
      <w:pPr>
        <w:pStyle w:val="ListParagraph"/>
        <w:numPr>
          <w:ilvl w:val="0"/>
          <w:numId w:val="21"/>
        </w:numPr>
      </w:pPr>
      <w:r w:rsidRPr="00BB12AD">
        <w:t>The output, called MIN_VALUE, represents the floor term m = V(1 − S).</w:t>
      </w:r>
    </w:p>
    <w:p w14:paraId="54AC2D61" w14:textId="77777777" w:rsidR="00BB12AD" w:rsidRDefault="00BB12AD" w:rsidP="00BB12AD">
      <w:pPr>
        <w:pStyle w:val="ListParagraph"/>
        <w:numPr>
          <w:ilvl w:val="0"/>
          <w:numId w:val="21"/>
        </w:numPr>
      </w:pPr>
      <w:r w:rsidRPr="00BB12AD">
        <w:t>Chroma (Delta) Calculation: The chroma C, representing color intensity, is obtained by subtracting MIN_VALUE from the maximum value: MAX_VALUE − MIN_VALUE.</w:t>
      </w:r>
    </w:p>
    <w:p w14:paraId="1D678072" w14:textId="77777777" w:rsidR="00BB12AD" w:rsidRDefault="00BB12AD" w:rsidP="00BB12AD">
      <w:pPr>
        <w:pStyle w:val="ListParagraph"/>
        <w:numPr>
          <w:ilvl w:val="0"/>
          <w:numId w:val="21"/>
        </w:numPr>
      </w:pPr>
      <w:r w:rsidRPr="00BB12AD">
        <w:t>Interpolation (X Term):</w:t>
      </w:r>
    </w:p>
    <w:p w14:paraId="2002718D" w14:textId="77777777" w:rsidR="00BB12AD" w:rsidRDefault="00BB12AD" w:rsidP="00BB12AD">
      <w:pPr>
        <w:pStyle w:val="ListParagraph"/>
        <w:numPr>
          <w:ilvl w:val="0"/>
          <w:numId w:val="21"/>
        </w:numPr>
      </w:pPr>
      <w:r w:rsidRPr="00BB12AD">
        <w:t>Chroma C is multiplied by HUE MOD 60.</w:t>
      </w:r>
    </w:p>
    <w:p w14:paraId="5C5747E9" w14:textId="77777777" w:rsidR="00BB12AD" w:rsidRDefault="00BB12AD" w:rsidP="00BB12AD">
      <w:pPr>
        <w:pStyle w:val="ListParagraph"/>
        <w:numPr>
          <w:ilvl w:val="0"/>
          <w:numId w:val="21"/>
        </w:numPr>
      </w:pPr>
      <w:r w:rsidRPr="00BB12AD">
        <w:t>The product is divided by 60 to obtain RGB_ADJUST, which is the interpolation offset for non-primary color channels.</w:t>
      </w:r>
    </w:p>
    <w:p w14:paraId="6BD0BC5B" w14:textId="77777777" w:rsidR="00BB12AD" w:rsidRDefault="00BB12AD" w:rsidP="00BB12AD">
      <w:pPr>
        <w:pStyle w:val="Heading3"/>
      </w:pPr>
      <w:r>
        <w:t>Outputs</w:t>
      </w:r>
    </w:p>
    <w:p w14:paraId="719C6709" w14:textId="77777777" w:rsidR="00BB12AD" w:rsidRDefault="00BB12AD" w:rsidP="00BB12AD">
      <w:r w:rsidRPr="00BB12AD">
        <w:t>Using the computed VALUE, m, C, and RGB_ADJUST, a sector multiplexer (not shown) assembles the final RGB triplet. For example, in the red region (Hue sector 0):</w:t>
      </w:r>
    </w:p>
    <w:p w14:paraId="5282C9DC" w14:textId="77777777" w:rsidR="00BB12AD" w:rsidRDefault="00BB12AD" w:rsidP="00BB12AD">
      <w:pPr>
        <w:pStyle w:val="ListParagraph"/>
        <w:numPr>
          <w:ilvl w:val="0"/>
          <w:numId w:val="22"/>
        </w:numPr>
      </w:pPr>
      <w:r w:rsidRPr="00BB12AD">
        <w:t>R = V</w:t>
      </w:r>
    </w:p>
    <w:p w14:paraId="00960012" w14:textId="77777777" w:rsidR="00BB12AD" w:rsidRDefault="00BB12AD" w:rsidP="00BB12AD">
      <w:pPr>
        <w:pStyle w:val="ListParagraph"/>
        <w:numPr>
          <w:ilvl w:val="0"/>
          <w:numId w:val="22"/>
        </w:numPr>
      </w:pPr>
      <w:r w:rsidRPr="00BB12AD">
        <w:t>G = m + RGB_ADJUST</w:t>
      </w:r>
    </w:p>
    <w:p w14:paraId="4BCDF4CD" w14:textId="77777777" w:rsidR="00BB12AD" w:rsidRDefault="00BB12AD" w:rsidP="00BB12AD">
      <w:pPr>
        <w:pStyle w:val="ListParagraph"/>
        <w:numPr>
          <w:ilvl w:val="0"/>
          <w:numId w:val="22"/>
        </w:numPr>
      </w:pPr>
      <w:r w:rsidRPr="00BB12AD">
        <w:t>B = m</w:t>
      </w:r>
    </w:p>
    <w:p w14:paraId="43B2ED0C" w14:textId="77777777" w:rsidR="00BB12AD" w:rsidRDefault="00BB12AD" w:rsidP="00BB12AD">
      <w:pPr>
        <w:pStyle w:val="Heading3"/>
      </w:pPr>
      <w:r>
        <w:t>Key Equation</w:t>
      </w:r>
    </w:p>
    <w:p w14:paraId="76CE8653" w14:textId="77777777" w:rsidR="00BB12AD" w:rsidRDefault="00BB12AD" w:rsidP="00BB12AD">
      <w:r w:rsidRPr="00BB12AD">
        <w:t>The core integer-friendly fixed-point expression for the interpolation term is:</w:t>
      </w:r>
    </w:p>
    <w:p w14:paraId="361B7E98" w14:textId="77777777" w:rsidR="00BB12AD" w:rsidRDefault="00BB12AD" w:rsidP="00BB12AD">
      <w:r w:rsidRPr="00BB12AD">
        <w:t>RGB_ADJUST = ((VALUE − (VALUE × (255 − Saturation) &gt;&gt; 8)) × (HUE MOD 60)) / 60</w:t>
      </w:r>
    </w:p>
    <w:p w14:paraId="1A7E810D" w14:textId="41495A56" w:rsidR="00BB12AD" w:rsidRPr="00BB12AD" w:rsidRDefault="00BB12AD" w:rsidP="00BB12AD">
      <w:r w:rsidRPr="00BB12AD">
        <w:t>This equation efficiently computes the required offset for accurate RGB assembly, fitting the needs of high-throughput, pipelined hardware.</w:t>
      </w:r>
    </w:p>
    <w:p w14:paraId="02299569" w14:textId="77777777" w:rsidR="00BB12AD" w:rsidRPr="009C13E7" w:rsidRDefault="00BB12AD" w:rsidP="00BB12AD">
      <w:pPr>
        <w:spacing w:after="0" w:line="240" w:lineRule="auto"/>
      </w:pPr>
    </w:p>
    <w:p w14:paraId="10558DC7" w14:textId="77777777" w:rsidR="00BB12AD" w:rsidRDefault="00BB12AD" w:rsidP="00BB12AD">
      <w:pPr>
        <w:spacing w:after="0" w:line="240" w:lineRule="auto"/>
      </w:pPr>
    </w:p>
    <w:p w14:paraId="7DF648E3"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564"/>
    <w:multiLevelType w:val="multilevel"/>
    <w:tmpl w:val="148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680C"/>
    <w:multiLevelType w:val="multilevel"/>
    <w:tmpl w:val="BFDA942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BFD1C5F"/>
    <w:multiLevelType w:val="multilevel"/>
    <w:tmpl w:val="385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706DF"/>
    <w:multiLevelType w:val="hybridMultilevel"/>
    <w:tmpl w:val="77C4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76472"/>
    <w:multiLevelType w:val="multilevel"/>
    <w:tmpl w:val="480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D31E3"/>
    <w:multiLevelType w:val="hybridMultilevel"/>
    <w:tmpl w:val="3348A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966CB"/>
    <w:multiLevelType w:val="multilevel"/>
    <w:tmpl w:val="705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A2539"/>
    <w:multiLevelType w:val="multilevel"/>
    <w:tmpl w:val="5E2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37E51"/>
    <w:multiLevelType w:val="hybridMultilevel"/>
    <w:tmpl w:val="897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10E17"/>
    <w:multiLevelType w:val="multilevel"/>
    <w:tmpl w:val="82A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45E73"/>
    <w:multiLevelType w:val="multilevel"/>
    <w:tmpl w:val="38928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B427D"/>
    <w:multiLevelType w:val="hybridMultilevel"/>
    <w:tmpl w:val="F9222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D4167"/>
    <w:multiLevelType w:val="hybridMultilevel"/>
    <w:tmpl w:val="883C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318A8"/>
    <w:multiLevelType w:val="hybridMultilevel"/>
    <w:tmpl w:val="47A8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81A19"/>
    <w:multiLevelType w:val="multilevel"/>
    <w:tmpl w:val="AA1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73C2E"/>
    <w:multiLevelType w:val="hybridMultilevel"/>
    <w:tmpl w:val="C592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155FA"/>
    <w:multiLevelType w:val="multilevel"/>
    <w:tmpl w:val="4DC4D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D21AC"/>
    <w:multiLevelType w:val="hybridMultilevel"/>
    <w:tmpl w:val="FC04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427C7C"/>
    <w:multiLevelType w:val="multilevel"/>
    <w:tmpl w:val="EFE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913D7"/>
    <w:multiLevelType w:val="hybridMultilevel"/>
    <w:tmpl w:val="8854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7F15BD"/>
    <w:multiLevelType w:val="multilevel"/>
    <w:tmpl w:val="2E30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03D10"/>
    <w:multiLevelType w:val="hybridMultilevel"/>
    <w:tmpl w:val="91E2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1262834">
    <w:abstractNumId w:val="0"/>
  </w:num>
  <w:num w:numId="2" w16cid:durableId="1601445791">
    <w:abstractNumId w:val="16"/>
  </w:num>
  <w:num w:numId="3" w16cid:durableId="1613324967">
    <w:abstractNumId w:val="10"/>
  </w:num>
  <w:num w:numId="4" w16cid:durableId="1571503459">
    <w:abstractNumId w:val="20"/>
  </w:num>
  <w:num w:numId="5" w16cid:durableId="1749037689">
    <w:abstractNumId w:val="9"/>
  </w:num>
  <w:num w:numId="6" w16cid:durableId="156267945">
    <w:abstractNumId w:val="2"/>
  </w:num>
  <w:num w:numId="7" w16cid:durableId="463042042">
    <w:abstractNumId w:val="7"/>
  </w:num>
  <w:num w:numId="8" w16cid:durableId="1732534311">
    <w:abstractNumId w:val="4"/>
  </w:num>
  <w:num w:numId="9" w16cid:durableId="1002396278">
    <w:abstractNumId w:val="18"/>
  </w:num>
  <w:num w:numId="10" w16cid:durableId="994724643">
    <w:abstractNumId w:val="6"/>
  </w:num>
  <w:num w:numId="11" w16cid:durableId="1889030541">
    <w:abstractNumId w:val="14"/>
  </w:num>
  <w:num w:numId="12" w16cid:durableId="237904606">
    <w:abstractNumId w:val="13"/>
  </w:num>
  <w:num w:numId="13" w16cid:durableId="410546686">
    <w:abstractNumId w:val="17"/>
  </w:num>
  <w:num w:numId="14" w16cid:durableId="643895900">
    <w:abstractNumId w:val="3"/>
  </w:num>
  <w:num w:numId="15" w16cid:durableId="1525552966">
    <w:abstractNumId w:val="21"/>
  </w:num>
  <w:num w:numId="16" w16cid:durableId="703872049">
    <w:abstractNumId w:val="15"/>
  </w:num>
  <w:num w:numId="17" w16cid:durableId="1483350950">
    <w:abstractNumId w:val="12"/>
  </w:num>
  <w:num w:numId="18" w16cid:durableId="1216236977">
    <w:abstractNumId w:val="11"/>
  </w:num>
  <w:num w:numId="19" w16cid:durableId="882786514">
    <w:abstractNumId w:val="19"/>
  </w:num>
  <w:num w:numId="20" w16cid:durableId="733162805">
    <w:abstractNumId w:val="5"/>
  </w:num>
  <w:num w:numId="21" w16cid:durableId="323319378">
    <w:abstractNumId w:val="1"/>
  </w:num>
  <w:num w:numId="22" w16cid:durableId="5291029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AD"/>
    <w:rsid w:val="000155CD"/>
    <w:rsid w:val="00084D8F"/>
    <w:rsid w:val="00531353"/>
    <w:rsid w:val="00850F76"/>
    <w:rsid w:val="008724C7"/>
    <w:rsid w:val="008C611B"/>
    <w:rsid w:val="009E72C0"/>
    <w:rsid w:val="00BB12AD"/>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CB3D1"/>
  <w15:chartTrackingRefBased/>
  <w15:docId w15:val="{920630D2-4789-4B56-9F3A-79E8A2EF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AD"/>
  </w:style>
  <w:style w:type="paragraph" w:styleId="Heading1">
    <w:name w:val="heading 1"/>
    <w:basedOn w:val="Normal"/>
    <w:next w:val="Normal"/>
    <w:link w:val="Heading1Char"/>
    <w:autoRedefine/>
    <w:uiPriority w:val="9"/>
    <w:qFormat/>
    <w:rsid w:val="00BB12AD"/>
    <w:pPr>
      <w:keepNext/>
      <w:keepLines/>
      <w:spacing w:before="360" w:after="80" w:line="240" w:lineRule="auto"/>
      <w:outlineLvl w:val="0"/>
    </w:pPr>
    <w:rPr>
      <w:rFonts w:asciiTheme="majorHAnsi" w:eastAsiaTheme="majorEastAsia" w:hAnsiTheme="majorHAnsi" w:cstheme="majorBidi"/>
      <w:b/>
      <w:bCs/>
      <w:color w:val="000000" w:themeColor="text1"/>
      <w:sz w:val="44"/>
      <w:szCs w:val="44"/>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BB12AD"/>
    <w:pPr>
      <w:keepNext/>
      <w:keepLines/>
      <w:spacing w:before="160" w:after="8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semiHidden/>
    <w:unhideWhenUsed/>
    <w:qFormat/>
    <w:rsid w:val="00BB1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BB12AD"/>
    <w:rPr>
      <w:rFonts w:asciiTheme="majorHAnsi" w:eastAsiaTheme="majorEastAsia" w:hAnsiTheme="majorHAnsi" w:cstheme="majorBidi"/>
      <w:b/>
      <w:bCs/>
      <w:color w:val="000000" w:themeColor="text1"/>
      <w:sz w:val="44"/>
      <w:szCs w:val="44"/>
    </w:rPr>
  </w:style>
  <w:style w:type="character" w:customStyle="1" w:styleId="Heading3Char">
    <w:name w:val="Heading 3 Char"/>
    <w:basedOn w:val="DefaultParagraphFont"/>
    <w:link w:val="Heading3"/>
    <w:uiPriority w:val="9"/>
    <w:rsid w:val="00BB12AD"/>
    <w:rPr>
      <w:rFonts w:eastAsiaTheme="majorEastAsia" w:cstheme="majorBidi"/>
      <w:b/>
      <w:bCs/>
      <w:color w:val="000000" w:themeColor="text1"/>
      <w:sz w:val="28"/>
      <w:szCs w:val="28"/>
    </w:rPr>
  </w:style>
  <w:style w:type="character" w:customStyle="1" w:styleId="Heading4Char">
    <w:name w:val="Heading 4 Char"/>
    <w:basedOn w:val="DefaultParagraphFont"/>
    <w:link w:val="Heading4"/>
    <w:uiPriority w:val="9"/>
    <w:semiHidden/>
    <w:rsid w:val="00BB1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2AD"/>
    <w:rPr>
      <w:rFonts w:eastAsiaTheme="majorEastAsia" w:cstheme="majorBidi"/>
      <w:color w:val="272727" w:themeColor="text1" w:themeTint="D8"/>
    </w:rPr>
  </w:style>
  <w:style w:type="paragraph" w:styleId="Title">
    <w:name w:val="Title"/>
    <w:basedOn w:val="Normal"/>
    <w:next w:val="Normal"/>
    <w:link w:val="TitleChar"/>
    <w:uiPriority w:val="10"/>
    <w:qFormat/>
    <w:rsid w:val="00BB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2AD"/>
    <w:pPr>
      <w:spacing w:before="160"/>
      <w:jc w:val="center"/>
    </w:pPr>
    <w:rPr>
      <w:i/>
      <w:iCs/>
      <w:color w:val="404040" w:themeColor="text1" w:themeTint="BF"/>
    </w:rPr>
  </w:style>
  <w:style w:type="character" w:customStyle="1" w:styleId="QuoteChar">
    <w:name w:val="Quote Char"/>
    <w:basedOn w:val="DefaultParagraphFont"/>
    <w:link w:val="Quote"/>
    <w:uiPriority w:val="29"/>
    <w:rsid w:val="00BB12AD"/>
    <w:rPr>
      <w:i/>
      <w:iCs/>
      <w:color w:val="404040" w:themeColor="text1" w:themeTint="BF"/>
    </w:rPr>
  </w:style>
  <w:style w:type="paragraph" w:styleId="ListParagraph">
    <w:name w:val="List Paragraph"/>
    <w:basedOn w:val="Normal"/>
    <w:uiPriority w:val="34"/>
    <w:qFormat/>
    <w:rsid w:val="00BB12AD"/>
    <w:pPr>
      <w:ind w:left="720"/>
      <w:contextualSpacing/>
    </w:pPr>
  </w:style>
  <w:style w:type="character" w:styleId="IntenseEmphasis">
    <w:name w:val="Intense Emphasis"/>
    <w:basedOn w:val="DefaultParagraphFont"/>
    <w:uiPriority w:val="21"/>
    <w:qFormat/>
    <w:rsid w:val="00BB12AD"/>
    <w:rPr>
      <w:i/>
      <w:iCs/>
      <w:color w:val="0F4761" w:themeColor="accent1" w:themeShade="BF"/>
    </w:rPr>
  </w:style>
  <w:style w:type="paragraph" w:styleId="IntenseQuote">
    <w:name w:val="Intense Quote"/>
    <w:basedOn w:val="Normal"/>
    <w:next w:val="Normal"/>
    <w:link w:val="IntenseQuoteChar"/>
    <w:uiPriority w:val="30"/>
    <w:qFormat/>
    <w:rsid w:val="00BB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2AD"/>
    <w:rPr>
      <w:i/>
      <w:iCs/>
      <w:color w:val="0F4761" w:themeColor="accent1" w:themeShade="BF"/>
    </w:rPr>
  </w:style>
  <w:style w:type="character" w:styleId="IntenseReference">
    <w:name w:val="Intense Reference"/>
    <w:basedOn w:val="DefaultParagraphFont"/>
    <w:uiPriority w:val="32"/>
    <w:qFormat/>
    <w:rsid w:val="00BB12AD"/>
    <w:rPr>
      <w:b/>
      <w:bCs/>
      <w:smallCaps/>
      <w:color w:val="0F4761" w:themeColor="accent1" w:themeShade="BF"/>
      <w:spacing w:val="5"/>
    </w:rPr>
  </w:style>
  <w:style w:type="table" w:styleId="GridTable1Light">
    <w:name w:val="Grid Table 1 Light"/>
    <w:basedOn w:val="TableNormal"/>
    <w:uiPriority w:val="46"/>
    <w:rsid w:val="00BB12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BB1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B12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1693</Words>
  <Characters>8649</Characters>
  <Application>Microsoft Office Word</Application>
  <DocSecurity>0</DocSecurity>
  <Lines>206</Lines>
  <Paragraphs>120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2025-10-10T02:38:00Z</dcterms:created>
  <dcterms:modified xsi:type="dcterms:W3CDTF">2025-10-10T02:53:00Z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4b801715-6b35-4062-8209-b8184c3c1082</vt:lpwstr>
  </property>
</Properties>
</file>