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DD47" w14:textId="77777777" w:rsidR="00532B81" w:rsidRPr="00532B81" w:rsidRDefault="00532B81" w:rsidP="00532B81">
      <w:pPr>
        <w:rPr>
          <w:b/>
          <w:bCs/>
        </w:rPr>
      </w:pPr>
      <w:r w:rsidRPr="00532B81">
        <w:rPr>
          <w:b/>
          <w:bCs/>
        </w:rPr>
        <w:t>Introduction</w:t>
      </w:r>
    </w:p>
    <w:p w14:paraId="2EBECF2D" w14:textId="77777777" w:rsidR="00532B81" w:rsidRPr="00532B81" w:rsidRDefault="00532B81" w:rsidP="00532B81">
      <w:r w:rsidRPr="00532B81">
        <w:t xml:space="preserve">The </w:t>
      </w:r>
      <w:r w:rsidRPr="00532B81">
        <w:rPr>
          <w:b/>
          <w:bCs/>
        </w:rPr>
        <w:t>Video Color Processing</w:t>
      </w:r>
      <w:r w:rsidRPr="00532B81">
        <w:t xml:space="preserve"> system described in this document is a comprehensive, high-performance solution for real-time video capture, processing, and output, designed for implementation on the Xilinx Kria KV260 FPGA development board. Leveraging the flexibility and power of FPGAs, this system is tailored for advanced video applications such as machine vision, image enhancement, and embedded video analytics.</w:t>
      </w:r>
    </w:p>
    <w:p w14:paraId="691EB7C7" w14:textId="77777777" w:rsidR="00532B81" w:rsidRPr="00532B81" w:rsidRDefault="00532B81" w:rsidP="00532B81">
      <w:pPr>
        <w:rPr>
          <w:b/>
          <w:bCs/>
        </w:rPr>
      </w:pPr>
      <w:r w:rsidRPr="00532B81">
        <w:rPr>
          <w:b/>
          <w:bCs/>
        </w:rPr>
        <w:t>Purpose and Motivation</w:t>
      </w:r>
    </w:p>
    <w:p w14:paraId="5A7D439A" w14:textId="77777777" w:rsidR="00532B81" w:rsidRPr="00532B81" w:rsidRDefault="00532B81" w:rsidP="00532B81">
      <w:r w:rsidRPr="00532B81">
        <w:t>Modern video applications demand not only high resolution and frame rates but also sophisticated color manipulation and filtering capabilities. Traditional software-based solutions often struggle to meet real-time requirements, especially at 4K and higher resolutions. By implementing the entire video processing pipeline in hardware, this design achieves low latency, high throughput, and deterministic performance, making it suitable for industrial, scientific, and multimedia applications.</w:t>
      </w:r>
    </w:p>
    <w:p w14:paraId="129763E2" w14:textId="77777777" w:rsidR="00532B81" w:rsidRPr="00532B81" w:rsidRDefault="00532B81" w:rsidP="00532B81">
      <w:pPr>
        <w:rPr>
          <w:b/>
          <w:bCs/>
        </w:rPr>
      </w:pPr>
      <w:r w:rsidRPr="00532B81">
        <w:rPr>
          <w:b/>
          <w:bCs/>
        </w:rPr>
        <w:t>System Overview</w:t>
      </w:r>
    </w:p>
    <w:p w14:paraId="54DF8F05" w14:textId="77777777" w:rsidR="00532B81" w:rsidRPr="00532B81" w:rsidRDefault="00532B81" w:rsidP="00532B81">
      <w:r w:rsidRPr="00532B81">
        <w:t>The system is built around three main pipelines:</w:t>
      </w:r>
    </w:p>
    <w:p w14:paraId="1F7E9C51" w14:textId="77777777" w:rsidR="00532B81" w:rsidRPr="00532B81" w:rsidRDefault="00532B81" w:rsidP="00532B81">
      <w:pPr>
        <w:numPr>
          <w:ilvl w:val="0"/>
          <w:numId w:val="1"/>
        </w:numPr>
      </w:pPr>
      <w:r w:rsidRPr="00532B81">
        <w:rPr>
          <w:b/>
          <w:bCs/>
        </w:rPr>
        <w:t>Capture Pipeline:</w:t>
      </w:r>
      <w:r w:rsidRPr="00532B81">
        <w:t xml:space="preserve"> Acquires raw video data from high-resolution CMOS image sensors (such as Sony IMX477, AR1335, and others) via the MIPI CSI-2 interface. The incoming data is in Bayer RAW format and is converted to RGB using a hardware </w:t>
      </w:r>
      <w:proofErr w:type="spellStart"/>
      <w:r w:rsidRPr="00532B81">
        <w:t>demosaic</w:t>
      </w:r>
      <w:proofErr w:type="spellEnd"/>
      <w:r w:rsidRPr="00532B81">
        <w:t xml:space="preserve"> module.</w:t>
      </w:r>
    </w:p>
    <w:p w14:paraId="573F9FAC" w14:textId="77777777" w:rsidR="00532B81" w:rsidRPr="00532B81" w:rsidRDefault="00532B81" w:rsidP="00532B81">
      <w:pPr>
        <w:numPr>
          <w:ilvl w:val="0"/>
          <w:numId w:val="1"/>
        </w:numPr>
      </w:pPr>
      <w:r w:rsidRPr="00532B81">
        <w:rPr>
          <w:b/>
          <w:bCs/>
        </w:rPr>
        <w:t>Processing Pipeline:</w:t>
      </w:r>
      <w:r w:rsidRPr="00532B81">
        <w:t xml:space="preserve"> The core of the system, where the Video Color Processing (VCP) module </w:t>
      </w:r>
      <w:proofErr w:type="gramStart"/>
      <w:r w:rsidRPr="00532B81">
        <w:t>applies</w:t>
      </w:r>
      <w:proofErr w:type="gramEnd"/>
      <w:r w:rsidRPr="00532B81">
        <w:t xml:space="preserve"> a wide range of filters and color space conversions. This includes color correction, edge detection, blurring, sharpening, embossing, and advanced color quantization using K-means clustering. The pipeline is highly configurable, allowing users to enable or disable specific processing features as needed.</w:t>
      </w:r>
    </w:p>
    <w:p w14:paraId="3EDD77EE" w14:textId="77777777" w:rsidR="00532B81" w:rsidRPr="00532B81" w:rsidRDefault="00532B81" w:rsidP="00532B81">
      <w:pPr>
        <w:numPr>
          <w:ilvl w:val="0"/>
          <w:numId w:val="1"/>
        </w:numPr>
      </w:pPr>
      <w:r w:rsidRPr="00532B81">
        <w:rPr>
          <w:b/>
          <w:bCs/>
        </w:rPr>
        <w:t>Output Pipeline:</w:t>
      </w:r>
      <w:r w:rsidRPr="00532B81">
        <w:t xml:space="preserve"> Streams the processed video data to output interfaces such as Ethernet (for UDP streaming) or DisplayPort, supporting resolutions up to 4056x3040 pixels.</w:t>
      </w:r>
    </w:p>
    <w:p w14:paraId="514EB542" w14:textId="77777777" w:rsidR="00532B81" w:rsidRPr="00532B81" w:rsidRDefault="00532B81" w:rsidP="00532B81">
      <w:pPr>
        <w:rPr>
          <w:b/>
          <w:bCs/>
        </w:rPr>
      </w:pPr>
      <w:r w:rsidRPr="00532B81">
        <w:rPr>
          <w:b/>
          <w:bCs/>
        </w:rPr>
        <w:t>Key Features</w:t>
      </w:r>
    </w:p>
    <w:p w14:paraId="538C8FF9" w14:textId="77777777" w:rsidR="00532B81" w:rsidRPr="00532B81" w:rsidRDefault="00532B81" w:rsidP="00532B81">
      <w:pPr>
        <w:numPr>
          <w:ilvl w:val="0"/>
          <w:numId w:val="2"/>
        </w:numPr>
      </w:pPr>
      <w:r w:rsidRPr="00532B81">
        <w:rPr>
          <w:b/>
          <w:bCs/>
        </w:rPr>
        <w:t>Real-Time Performance:</w:t>
      </w:r>
      <w:r w:rsidRPr="00532B81">
        <w:t xml:space="preserve"> Supports 4K UHD video at 30 fps and higher resolutions at reduced frame rates.</w:t>
      </w:r>
    </w:p>
    <w:p w14:paraId="527C2BFB" w14:textId="77777777" w:rsidR="00532B81" w:rsidRPr="00532B81" w:rsidRDefault="00532B81" w:rsidP="00532B81">
      <w:pPr>
        <w:numPr>
          <w:ilvl w:val="0"/>
          <w:numId w:val="2"/>
        </w:numPr>
      </w:pPr>
      <w:r w:rsidRPr="00532B81">
        <w:rPr>
          <w:b/>
          <w:bCs/>
        </w:rPr>
        <w:lastRenderedPageBreak/>
        <w:t>Extensive Color Space Support:</w:t>
      </w:r>
      <w:r w:rsidRPr="00532B81">
        <w:t xml:space="preserve"> Converts between multiple color spaces (RGB, HSL, HSV, </w:t>
      </w:r>
      <w:proofErr w:type="spellStart"/>
      <w:r w:rsidRPr="00532B81">
        <w:t>YCbCr</w:t>
      </w:r>
      <w:proofErr w:type="spellEnd"/>
      <w:r w:rsidRPr="00532B81">
        <w:t>, CMYK, and more) for compatibility with various display and analysis requirements.</w:t>
      </w:r>
    </w:p>
    <w:p w14:paraId="00B024F0" w14:textId="77777777" w:rsidR="00532B81" w:rsidRPr="00532B81" w:rsidRDefault="00532B81" w:rsidP="00532B81">
      <w:pPr>
        <w:numPr>
          <w:ilvl w:val="0"/>
          <w:numId w:val="2"/>
        </w:numPr>
      </w:pPr>
      <w:r w:rsidRPr="00532B81">
        <w:rPr>
          <w:b/>
          <w:bCs/>
        </w:rPr>
        <w:t>Flexible Filtering:</w:t>
      </w:r>
      <w:r w:rsidRPr="00532B81">
        <w:t xml:space="preserve"> Includes hardware-accelerated filters for sharpening, blurring, embossing, and edge detection (Sobel), as well as contrast and brightness adjustments.</w:t>
      </w:r>
    </w:p>
    <w:p w14:paraId="0085BC1F" w14:textId="77777777" w:rsidR="00532B81" w:rsidRPr="00532B81" w:rsidRDefault="00532B81" w:rsidP="00532B81">
      <w:pPr>
        <w:numPr>
          <w:ilvl w:val="0"/>
          <w:numId w:val="2"/>
        </w:numPr>
      </w:pPr>
      <w:r w:rsidRPr="00532B81">
        <w:rPr>
          <w:b/>
          <w:bCs/>
        </w:rPr>
        <w:t>Advanced Color Manipulation:</w:t>
      </w:r>
      <w:r w:rsidRPr="00532B81">
        <w:t xml:space="preserve"> Implements K-means clustering for color quantization and segmentation, enabling efficient image compression and analysis.</w:t>
      </w:r>
    </w:p>
    <w:p w14:paraId="258E95D4" w14:textId="77777777" w:rsidR="00532B81" w:rsidRPr="00532B81" w:rsidRDefault="00532B81" w:rsidP="00532B81">
      <w:pPr>
        <w:numPr>
          <w:ilvl w:val="0"/>
          <w:numId w:val="2"/>
        </w:numPr>
      </w:pPr>
      <w:r w:rsidRPr="00532B81">
        <w:rPr>
          <w:b/>
          <w:bCs/>
        </w:rPr>
        <w:t>Modular and Expandable:</w:t>
      </w:r>
      <w:r w:rsidRPr="00532B81">
        <w:t xml:space="preserve"> Designed with </w:t>
      </w:r>
      <w:proofErr w:type="gramStart"/>
      <w:r w:rsidRPr="00532B81">
        <w:t>a modular</w:t>
      </w:r>
      <w:proofErr w:type="gramEnd"/>
      <w:r w:rsidRPr="00532B81">
        <w:t xml:space="preserve"> architecture, allowing easy integration of additional processing modules or adaptation to new camera sensors.</w:t>
      </w:r>
    </w:p>
    <w:p w14:paraId="6A16BD91" w14:textId="77777777" w:rsidR="00532B81" w:rsidRPr="00532B81" w:rsidRDefault="00532B81" w:rsidP="00532B81">
      <w:pPr>
        <w:numPr>
          <w:ilvl w:val="0"/>
          <w:numId w:val="2"/>
        </w:numPr>
      </w:pPr>
      <w:r w:rsidRPr="00532B81">
        <w:rPr>
          <w:b/>
          <w:bCs/>
        </w:rPr>
        <w:t>Robust Control and Configuration:</w:t>
      </w:r>
      <w:r w:rsidRPr="00532B81">
        <w:t xml:space="preserve"> Utilizes AXI4-Lite for register access and configuration, enabling dynamic control of processing parameters.</w:t>
      </w:r>
    </w:p>
    <w:p w14:paraId="0573432D" w14:textId="77777777" w:rsidR="00532B81" w:rsidRPr="00532B81" w:rsidRDefault="00532B81" w:rsidP="00532B81">
      <w:pPr>
        <w:rPr>
          <w:b/>
          <w:bCs/>
        </w:rPr>
      </w:pPr>
      <w:r w:rsidRPr="00532B81">
        <w:rPr>
          <w:b/>
          <w:bCs/>
        </w:rPr>
        <w:t>Applications</w:t>
      </w:r>
    </w:p>
    <w:p w14:paraId="31E4C8E6" w14:textId="77777777" w:rsidR="00532B81" w:rsidRPr="00532B81" w:rsidRDefault="00532B81" w:rsidP="00532B81">
      <w:r w:rsidRPr="00532B81">
        <w:t>This system is ideal for:</w:t>
      </w:r>
    </w:p>
    <w:p w14:paraId="30FBF832" w14:textId="77777777" w:rsidR="00532B81" w:rsidRPr="00532B81" w:rsidRDefault="00532B81" w:rsidP="00532B81">
      <w:pPr>
        <w:numPr>
          <w:ilvl w:val="0"/>
          <w:numId w:val="3"/>
        </w:numPr>
      </w:pPr>
      <w:r w:rsidRPr="00532B81">
        <w:t>Industrial inspection and quality control</w:t>
      </w:r>
    </w:p>
    <w:p w14:paraId="4D6D6B6F" w14:textId="77777777" w:rsidR="00532B81" w:rsidRPr="00532B81" w:rsidRDefault="00532B81" w:rsidP="00532B81">
      <w:pPr>
        <w:numPr>
          <w:ilvl w:val="0"/>
          <w:numId w:val="3"/>
        </w:numPr>
      </w:pPr>
      <w:r w:rsidRPr="00532B81">
        <w:t>Scientific imaging and microscopy</w:t>
      </w:r>
    </w:p>
    <w:p w14:paraId="79BF4FEC" w14:textId="77777777" w:rsidR="00532B81" w:rsidRPr="00532B81" w:rsidRDefault="00532B81" w:rsidP="00532B81">
      <w:pPr>
        <w:numPr>
          <w:ilvl w:val="0"/>
          <w:numId w:val="3"/>
        </w:numPr>
      </w:pPr>
      <w:r w:rsidRPr="00532B81">
        <w:t>Surveillance and security systems</w:t>
      </w:r>
    </w:p>
    <w:p w14:paraId="3B69FF54" w14:textId="77777777" w:rsidR="00532B81" w:rsidRPr="00532B81" w:rsidRDefault="00532B81" w:rsidP="00532B81">
      <w:pPr>
        <w:numPr>
          <w:ilvl w:val="0"/>
          <w:numId w:val="3"/>
        </w:numPr>
      </w:pPr>
      <w:r w:rsidRPr="00532B81">
        <w:t>Embedded vision in robotics and automation</w:t>
      </w:r>
    </w:p>
    <w:p w14:paraId="6C751740" w14:textId="77777777" w:rsidR="00532B81" w:rsidRPr="00532B81" w:rsidRDefault="00532B81" w:rsidP="00532B81">
      <w:pPr>
        <w:numPr>
          <w:ilvl w:val="0"/>
          <w:numId w:val="3"/>
        </w:numPr>
      </w:pPr>
      <w:r w:rsidRPr="00532B81">
        <w:t>Real-time video streaming and broadcasting</w:t>
      </w:r>
    </w:p>
    <w:p w14:paraId="6309D501" w14:textId="77777777" w:rsidR="00532B81" w:rsidRPr="00532B81" w:rsidRDefault="00532B81" w:rsidP="00532B81">
      <w:pPr>
        <w:rPr>
          <w:b/>
          <w:bCs/>
        </w:rPr>
      </w:pPr>
      <w:r w:rsidRPr="00532B81">
        <w:rPr>
          <w:b/>
          <w:bCs/>
        </w:rPr>
        <w:t>Document Structure</w:t>
      </w:r>
    </w:p>
    <w:p w14:paraId="0B3D70CA" w14:textId="77777777" w:rsidR="00532B81" w:rsidRPr="00532B81" w:rsidRDefault="00532B81" w:rsidP="00532B81">
      <w:r w:rsidRPr="00532B81">
        <w:t>The following sections provide detailed descriptions of the system architecture, hardware components, processing algorithms, supported color spaces, filter implementations, bandwidth calculations, streaming protocols, and verification methodologies.</w:t>
      </w:r>
    </w:p>
    <w:p w14:paraId="23450551"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4295"/>
    <w:multiLevelType w:val="multilevel"/>
    <w:tmpl w:val="057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E1B26"/>
    <w:multiLevelType w:val="multilevel"/>
    <w:tmpl w:val="5D3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13F04"/>
    <w:multiLevelType w:val="multilevel"/>
    <w:tmpl w:val="95E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480980">
    <w:abstractNumId w:val="2"/>
  </w:num>
  <w:num w:numId="2" w16cid:durableId="1252011661">
    <w:abstractNumId w:val="1"/>
  </w:num>
  <w:num w:numId="3" w16cid:durableId="129633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81"/>
    <w:rsid w:val="000155CD"/>
    <w:rsid w:val="00084D8F"/>
    <w:rsid w:val="00531353"/>
    <w:rsid w:val="00532B81"/>
    <w:rsid w:val="00850F76"/>
    <w:rsid w:val="008724C7"/>
    <w:rsid w:val="008C611B"/>
    <w:rsid w:val="009E72C0"/>
    <w:rsid w:val="00AE771E"/>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9CA98"/>
  <w15:chartTrackingRefBased/>
  <w15:docId w15:val="{D20A379E-2592-4EC2-AAD2-E79B7BE8F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532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532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B81"/>
    <w:rPr>
      <w:rFonts w:eastAsiaTheme="majorEastAsia" w:cstheme="majorBidi"/>
      <w:color w:val="272727" w:themeColor="text1" w:themeTint="D8"/>
    </w:rPr>
  </w:style>
  <w:style w:type="paragraph" w:styleId="Title">
    <w:name w:val="Title"/>
    <w:basedOn w:val="Normal"/>
    <w:next w:val="Normal"/>
    <w:link w:val="TitleChar"/>
    <w:uiPriority w:val="10"/>
    <w:qFormat/>
    <w:rsid w:val="00532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B81"/>
    <w:pPr>
      <w:spacing w:before="160"/>
      <w:jc w:val="center"/>
    </w:pPr>
    <w:rPr>
      <w:i/>
      <w:iCs/>
      <w:color w:val="404040" w:themeColor="text1" w:themeTint="BF"/>
    </w:rPr>
  </w:style>
  <w:style w:type="character" w:customStyle="1" w:styleId="QuoteChar">
    <w:name w:val="Quote Char"/>
    <w:basedOn w:val="DefaultParagraphFont"/>
    <w:link w:val="Quote"/>
    <w:uiPriority w:val="29"/>
    <w:rsid w:val="00532B81"/>
    <w:rPr>
      <w:i/>
      <w:iCs/>
      <w:color w:val="404040" w:themeColor="text1" w:themeTint="BF"/>
    </w:rPr>
  </w:style>
  <w:style w:type="paragraph" w:styleId="ListParagraph">
    <w:name w:val="List Paragraph"/>
    <w:basedOn w:val="Normal"/>
    <w:uiPriority w:val="34"/>
    <w:qFormat/>
    <w:rsid w:val="00532B81"/>
    <w:pPr>
      <w:ind w:left="720"/>
      <w:contextualSpacing/>
    </w:pPr>
  </w:style>
  <w:style w:type="character" w:styleId="IntenseEmphasis">
    <w:name w:val="Intense Emphasis"/>
    <w:basedOn w:val="DefaultParagraphFont"/>
    <w:uiPriority w:val="21"/>
    <w:qFormat/>
    <w:rsid w:val="00532B81"/>
    <w:rPr>
      <w:i/>
      <w:iCs/>
      <w:color w:val="0F4761" w:themeColor="accent1" w:themeShade="BF"/>
    </w:rPr>
  </w:style>
  <w:style w:type="paragraph" w:styleId="IntenseQuote">
    <w:name w:val="Intense Quote"/>
    <w:basedOn w:val="Normal"/>
    <w:next w:val="Normal"/>
    <w:link w:val="IntenseQuoteChar"/>
    <w:uiPriority w:val="30"/>
    <w:qFormat/>
    <w:rsid w:val="00532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B81"/>
    <w:rPr>
      <w:i/>
      <w:iCs/>
      <w:color w:val="0F4761" w:themeColor="accent1" w:themeShade="BF"/>
    </w:rPr>
  </w:style>
  <w:style w:type="character" w:styleId="IntenseReference">
    <w:name w:val="Intense Reference"/>
    <w:basedOn w:val="DefaultParagraphFont"/>
    <w:uiPriority w:val="32"/>
    <w:qFormat/>
    <w:rsid w:val="00532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429</Words>
  <Characters>2837</Characters>
  <Application>Microsoft Office Word</Application>
  <DocSecurity>0</DocSecurity>
  <Lines>54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2025-10-09T23:48:00Z</dcterms:created>
  <dcterms:modified xsi:type="dcterms:W3CDTF">2025-10-10T02:27:00Z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881ec936-8049-47d5-9d47-4ea2ad5a44ab</vt:lpwstr>
  </property>
</Properties>
</file>