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317" w14:textId="77777777" w:rsidR="00254FD6" w:rsidRDefault="00254FD6" w:rsidP="00254FD6">
      <w:pPr>
        <w:pStyle w:val="Title"/>
      </w:pPr>
      <w:r>
        <w:t>Video Color Processing on Kria KV260</w:t>
      </w:r>
    </w:p>
    <w:p w14:paraId="26E9DE72" w14:textId="77777777" w:rsidR="00254FD6" w:rsidRDefault="00254FD6" w:rsidP="00254FD6">
      <w:pPr>
        <w:pStyle w:val="Heading1"/>
      </w:pPr>
      <w:r>
        <w:t>Overview</w:t>
      </w:r>
    </w:p>
    <w:p w14:paraId="16011DB4" w14:textId="77777777" w:rsidR="00254FD6" w:rsidRDefault="00254FD6" w:rsidP="00254FD6">
      <w:r w:rsidRPr="00254FD6">
        <w:t>The document "</w:t>
      </w:r>
      <w:proofErr w:type="spellStart"/>
      <w:r w:rsidRPr="00254FD6">
        <w:t>VideoColorProcessing</w:t>
      </w:r>
      <w:proofErr w:type="spellEnd"/>
      <w:r w:rsidRPr="00254FD6">
        <w:t>" offers a detailed examination of video color processing methodologies as implemented on the Kria KV260 board, utilizing a Raspberry Pi camera for video capture. The design initiates by capturing RGB video data through a MIPI interface, which is subsequently converted into an AXI4 stream for further processing. This processed stream can be directed to either Ethernet or a display port, enabling flexible output options.</w:t>
      </w:r>
    </w:p>
    <w:p w14:paraId="0244BE91" w14:textId="77777777" w:rsidR="00254FD6" w:rsidRDefault="00254FD6" w:rsidP="00254FD6">
      <w:pPr>
        <w:pStyle w:val="Heading2"/>
      </w:pPr>
      <w:r>
        <w:t>Color Space Conversions and Filters</w:t>
      </w:r>
    </w:p>
    <w:p w14:paraId="6F318D42" w14:textId="77777777" w:rsidR="00254FD6" w:rsidRDefault="00254FD6" w:rsidP="00254FD6">
      <w:r w:rsidRPr="00254FD6">
        <w:t xml:space="preserve">Multiple filters and color space conversions are applied throughout the video stream processing pipeline. These include conversions from RGB to HSL, HSL to RGB, and RGB to </w:t>
      </w:r>
      <w:proofErr w:type="spellStart"/>
      <w:r w:rsidRPr="00254FD6">
        <w:t>YCbCr</w:t>
      </w:r>
      <w:proofErr w:type="spellEnd"/>
      <w:r w:rsidRPr="00254FD6">
        <w:t>, among others. Each transformation is integral to achieving accurate color representation and facilitating advanced image analysis.</w:t>
      </w:r>
    </w:p>
    <w:p w14:paraId="0F5590D3" w14:textId="77777777" w:rsidR="00254FD6" w:rsidRDefault="00254FD6" w:rsidP="00254FD6">
      <w:pPr>
        <w:pStyle w:val="Heading2"/>
      </w:pPr>
      <w:r>
        <w:t>System Architecture and Data Handling</w:t>
      </w:r>
    </w:p>
    <w:p w14:paraId="02D324C7" w14:textId="77777777" w:rsidR="00254FD6" w:rsidRDefault="00254FD6" w:rsidP="00254FD6">
      <w:r w:rsidRPr="00254FD6">
        <w:t>The document further explores the architecture underpinning the system, detailing calculations related to bandwidth and data rates necessary for efficient video processing. It discusses the mechanism for CMOS pixel capture, ensuring that the raw video data is accurately acquired from the camera sensor.</w:t>
      </w:r>
    </w:p>
    <w:p w14:paraId="2AF3D36B" w14:textId="77777777" w:rsidR="00254FD6" w:rsidRDefault="00254FD6" w:rsidP="00254FD6">
      <w:pPr>
        <w:pStyle w:val="Heading2"/>
      </w:pPr>
      <w:r>
        <w:t>Image Segmentation and Clustering</w:t>
      </w:r>
    </w:p>
    <w:p w14:paraId="3AB37C79" w14:textId="77777777" w:rsidR="00254FD6" w:rsidRDefault="00254FD6" w:rsidP="00254FD6">
      <w:r w:rsidRPr="00254FD6">
        <w:t>A notable feature of the implementation is the use of K-means clustering for image segmentation. This technique allows for the division of video frames into distinct regions based on color similarity, enhancing image analysis and processing capabilities.</w:t>
      </w:r>
    </w:p>
    <w:p w14:paraId="0B01786C" w14:textId="77777777" w:rsidR="00254FD6" w:rsidRDefault="00254FD6" w:rsidP="00254FD6">
      <w:pPr>
        <w:pStyle w:val="Heading2"/>
      </w:pPr>
      <w:r>
        <w:t>FPGA Implementation and IP Customization</w:t>
      </w:r>
    </w:p>
    <w:p w14:paraId="51996C8F" w14:textId="77777777" w:rsidR="00254FD6" w:rsidRDefault="00254FD6" w:rsidP="00254FD6">
      <w:r w:rsidRPr="00254FD6">
        <w:t xml:space="preserve">In addition, the document describes the customization of </w:t>
      </w:r>
      <w:proofErr w:type="spellStart"/>
      <w:r w:rsidRPr="00254FD6">
        <w:t>Vivado</w:t>
      </w:r>
      <w:proofErr w:type="spellEnd"/>
      <w:r w:rsidRPr="00254FD6">
        <w:t xml:space="preserve"> block diagram IP, highlighting the FPGA-based implementation of various filters. This section underscores how hardware acceleration is leveraged to optimize video color processing tasks.</w:t>
      </w:r>
    </w:p>
    <w:p w14:paraId="36B67A19" w14:textId="77777777" w:rsidR="00254FD6" w:rsidRDefault="00254FD6" w:rsidP="00254FD6">
      <w:pPr>
        <w:pStyle w:val="Heading2"/>
      </w:pPr>
      <w:r>
        <w:t>Camera Sensor Integration</w:t>
      </w:r>
    </w:p>
    <w:p w14:paraId="7F7C7E19" w14:textId="5E63D385" w:rsidR="002A2A62" w:rsidRPr="00254FD6" w:rsidRDefault="00254FD6" w:rsidP="00254FD6">
      <w:r w:rsidRPr="00254FD6">
        <w:t>Lastly, the integration of diverse camera sensors, such as the Sony IMX477 and the AR1335, is addressed. This ensures compatibility and adaptability across different imaging hardware, broadening the applicability of the system.</w:t>
      </w:r>
    </w:p>
    <w:p w14:paraId="3480B0ED"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62"/>
    <w:rsid w:val="000155CD"/>
    <w:rsid w:val="00084D8F"/>
    <w:rsid w:val="00254FD6"/>
    <w:rsid w:val="002A2A62"/>
    <w:rsid w:val="00531353"/>
    <w:rsid w:val="006F2907"/>
    <w:rsid w:val="00850F76"/>
    <w:rsid w:val="008724C7"/>
    <w:rsid w:val="008C611B"/>
    <w:rsid w:val="008D3F77"/>
    <w:rsid w:val="009E72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293D6"/>
  <w15:chartTrackingRefBased/>
  <w15:docId w15:val="{F7C30585-9828-4239-A37D-22D02C716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2A2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2A2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62"/>
    <w:rPr>
      <w:rFonts w:eastAsiaTheme="majorEastAsia" w:cstheme="majorBidi"/>
      <w:color w:val="272727" w:themeColor="text1" w:themeTint="D8"/>
    </w:rPr>
  </w:style>
  <w:style w:type="paragraph" w:styleId="Title">
    <w:name w:val="Title"/>
    <w:basedOn w:val="Normal"/>
    <w:next w:val="Normal"/>
    <w:link w:val="TitleChar"/>
    <w:uiPriority w:val="10"/>
    <w:qFormat/>
    <w:rsid w:val="002A2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62"/>
    <w:pPr>
      <w:spacing w:before="160"/>
      <w:jc w:val="center"/>
    </w:pPr>
    <w:rPr>
      <w:i/>
      <w:iCs/>
      <w:color w:val="404040" w:themeColor="text1" w:themeTint="BF"/>
    </w:rPr>
  </w:style>
  <w:style w:type="character" w:customStyle="1" w:styleId="QuoteChar">
    <w:name w:val="Quote Char"/>
    <w:basedOn w:val="DefaultParagraphFont"/>
    <w:link w:val="Quote"/>
    <w:uiPriority w:val="29"/>
    <w:rsid w:val="002A2A62"/>
    <w:rPr>
      <w:i/>
      <w:iCs/>
      <w:color w:val="404040" w:themeColor="text1" w:themeTint="BF"/>
    </w:rPr>
  </w:style>
  <w:style w:type="paragraph" w:styleId="ListParagraph">
    <w:name w:val="List Paragraph"/>
    <w:basedOn w:val="Normal"/>
    <w:uiPriority w:val="34"/>
    <w:qFormat/>
    <w:rsid w:val="002A2A62"/>
    <w:pPr>
      <w:ind w:left="720"/>
      <w:contextualSpacing/>
    </w:pPr>
  </w:style>
  <w:style w:type="character" w:styleId="IntenseEmphasis">
    <w:name w:val="Intense Emphasis"/>
    <w:basedOn w:val="DefaultParagraphFont"/>
    <w:uiPriority w:val="21"/>
    <w:qFormat/>
    <w:rsid w:val="002A2A62"/>
    <w:rPr>
      <w:i/>
      <w:iCs/>
      <w:color w:val="0F4761" w:themeColor="accent1" w:themeShade="BF"/>
    </w:rPr>
  </w:style>
  <w:style w:type="paragraph" w:styleId="IntenseQuote">
    <w:name w:val="Intense Quote"/>
    <w:basedOn w:val="Normal"/>
    <w:next w:val="Normal"/>
    <w:link w:val="IntenseQuoteChar"/>
    <w:uiPriority w:val="30"/>
    <w:qFormat/>
    <w:rsid w:val="002A2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A62"/>
    <w:rPr>
      <w:i/>
      <w:iCs/>
      <w:color w:val="0F4761" w:themeColor="accent1" w:themeShade="BF"/>
    </w:rPr>
  </w:style>
  <w:style w:type="character" w:styleId="IntenseReference">
    <w:name w:val="Intense Reference"/>
    <w:basedOn w:val="DefaultParagraphFont"/>
    <w:uiPriority w:val="32"/>
    <w:qFormat/>
    <w:rsid w:val="002A2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285</Words>
  <Characters>1743</Characters>
  <Application>Microsoft Office Word</Application>
  <DocSecurity>0</DocSecurity>
  <Lines>30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2025-10-10T00:00:00Z</dcterms:created>
  <dcterms:modified xsi:type="dcterms:W3CDTF">2025-10-10T00:58:00Z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da127364-1f84-45da-a99e-f6e190d7fb82</vt:lpwstr>
  </property>
</Properties>
</file>