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8CD" w:rsidRDefault="002B0345" w:rsidP="002B0345">
      <w:pPr>
        <w:jc w:val="center"/>
        <w:rPr>
          <w:b/>
          <w:color w:val="FF0000"/>
          <w:sz w:val="44"/>
          <w:szCs w:val="44"/>
          <w:u w:val="single"/>
        </w:rPr>
      </w:pPr>
      <w:r>
        <w:rPr>
          <w:b/>
          <w:color w:val="FF0000"/>
          <w:sz w:val="44"/>
          <w:szCs w:val="44"/>
          <w:u w:val="single"/>
        </w:rPr>
        <w:t>Integrated-DNS Zone</w:t>
      </w:r>
    </w:p>
    <w:p w:rsidR="002B0345" w:rsidRDefault="002B0345" w:rsidP="002B0345">
      <w:pPr>
        <w:rPr>
          <w:color w:val="000000" w:themeColor="text1"/>
          <w:sz w:val="40"/>
          <w:szCs w:val="40"/>
        </w:rPr>
      </w:pPr>
      <w:r>
        <w:rPr>
          <w:color w:val="000000" w:themeColor="text1"/>
          <w:sz w:val="40"/>
          <w:szCs w:val="40"/>
        </w:rPr>
        <w:t>It stores the information of zone in ACTIVE DIRECTORY DATABASE. When we install Active Directory the service records will get created which are called SRV records.</w:t>
      </w:r>
      <w:r w:rsidR="001970DC">
        <w:rPr>
          <w:color w:val="000000" w:themeColor="text1"/>
          <w:sz w:val="40"/>
          <w:szCs w:val="40"/>
        </w:rPr>
        <w:t xml:space="preserve"> Unlike standard DNS where data is stored in a .dns file, AD-Integrated zone store DNS data directly in the Active Directory Database (NTDS.dit).</w:t>
      </w:r>
    </w:p>
    <w:p w:rsidR="0058655D" w:rsidRPr="001970DC" w:rsidRDefault="0058655D" w:rsidP="0058655D">
      <w:pPr>
        <w:rPr>
          <w:color w:val="FF0000"/>
          <w:sz w:val="40"/>
          <w:szCs w:val="40"/>
        </w:rPr>
      </w:pPr>
      <w:r w:rsidRPr="001970DC">
        <w:rPr>
          <w:color w:val="FF0000"/>
          <w:sz w:val="40"/>
          <w:szCs w:val="40"/>
        </w:rPr>
        <w:t>There are six service (SVR) records</w:t>
      </w:r>
    </w:p>
    <w:p w:rsidR="0058655D" w:rsidRDefault="0058655D" w:rsidP="0058655D">
      <w:pPr>
        <w:rPr>
          <w:color w:val="000000" w:themeColor="text1"/>
          <w:sz w:val="40"/>
          <w:szCs w:val="40"/>
        </w:rPr>
      </w:pPr>
      <w:r w:rsidRPr="001970DC">
        <w:rPr>
          <w:color w:val="FF0000"/>
          <w:sz w:val="40"/>
          <w:szCs w:val="40"/>
        </w:rPr>
        <w:t>LDAP (Lightweight Directory Access Protocol):</w:t>
      </w:r>
      <w:r w:rsidRPr="0058655D">
        <w:rPr>
          <w:color w:val="000000" w:themeColor="text1"/>
          <w:sz w:val="40"/>
          <w:szCs w:val="40"/>
        </w:rPr>
        <w:t xml:space="preserve">  Used by clients to locate LDAP</w:t>
      </w:r>
      <w:r>
        <w:rPr>
          <w:color w:val="000000" w:themeColor="text1"/>
          <w:sz w:val="40"/>
          <w:szCs w:val="40"/>
        </w:rPr>
        <w:t xml:space="preserve"> </w:t>
      </w:r>
      <w:r w:rsidRPr="0058655D">
        <w:rPr>
          <w:color w:val="000000" w:themeColor="text1"/>
          <w:sz w:val="40"/>
          <w:szCs w:val="40"/>
        </w:rPr>
        <w:t>(Domain Controller) for general directory queries and authentication.</w:t>
      </w:r>
    </w:p>
    <w:p w:rsidR="0058655D" w:rsidRDefault="0058655D" w:rsidP="0058655D">
      <w:pPr>
        <w:rPr>
          <w:color w:val="000000" w:themeColor="text1"/>
          <w:sz w:val="40"/>
          <w:szCs w:val="40"/>
        </w:rPr>
      </w:pPr>
      <w:r w:rsidRPr="001970DC">
        <w:rPr>
          <w:color w:val="FF0000"/>
          <w:sz w:val="40"/>
          <w:szCs w:val="40"/>
        </w:rPr>
        <w:t>Kerberos Records (_kerberos._tcp and _kerberos._udp):</w:t>
      </w:r>
      <w:r>
        <w:rPr>
          <w:color w:val="000000" w:themeColor="text1"/>
          <w:sz w:val="40"/>
          <w:szCs w:val="40"/>
        </w:rPr>
        <w:t xml:space="preserve"> Used by clients to locate Kerberos Key Distribution Center (KDC) services for ticket issuing and validation.</w:t>
      </w:r>
    </w:p>
    <w:p w:rsidR="00E275E1" w:rsidRDefault="00E275E1" w:rsidP="0058655D">
      <w:pPr>
        <w:rPr>
          <w:color w:val="000000" w:themeColor="text1"/>
          <w:sz w:val="40"/>
          <w:szCs w:val="40"/>
        </w:rPr>
      </w:pPr>
      <w:r w:rsidRPr="001970DC">
        <w:rPr>
          <w:color w:val="FF0000"/>
          <w:sz w:val="40"/>
          <w:szCs w:val="40"/>
        </w:rPr>
        <w:t>Global Catalog Records (_gc._tcp):</w:t>
      </w:r>
      <w:r>
        <w:rPr>
          <w:color w:val="000000" w:themeColor="text1"/>
          <w:sz w:val="40"/>
          <w:szCs w:val="40"/>
        </w:rPr>
        <w:t xml:space="preserve"> Used by clients to locate Global Catalog servers, which hold a partial replication of every object</w:t>
      </w:r>
      <w:r w:rsidR="001970DC">
        <w:rPr>
          <w:color w:val="000000" w:themeColor="text1"/>
          <w:sz w:val="40"/>
          <w:szCs w:val="40"/>
        </w:rPr>
        <w:t xml:space="preserve"> in the Forest.</w:t>
      </w:r>
    </w:p>
    <w:p w:rsidR="00E275E1" w:rsidRDefault="00E275E1" w:rsidP="0058655D">
      <w:pPr>
        <w:rPr>
          <w:color w:val="000000" w:themeColor="text1"/>
          <w:sz w:val="40"/>
          <w:szCs w:val="40"/>
        </w:rPr>
      </w:pPr>
      <w:r w:rsidRPr="001970DC">
        <w:rPr>
          <w:color w:val="FF0000"/>
          <w:sz w:val="40"/>
          <w:szCs w:val="40"/>
        </w:rPr>
        <w:t>Password Change Records (_kpasswd._tcp and _kpasswd._udp):</w:t>
      </w:r>
      <w:r>
        <w:rPr>
          <w:color w:val="000000" w:themeColor="text1"/>
          <w:sz w:val="40"/>
          <w:szCs w:val="40"/>
        </w:rPr>
        <w:t xml:space="preserve"> Used when users need to update or change their account passwords against a KDC.</w:t>
      </w:r>
    </w:p>
    <w:p w:rsidR="00E275E1" w:rsidRDefault="00E275E1" w:rsidP="0058655D">
      <w:pPr>
        <w:rPr>
          <w:color w:val="000000" w:themeColor="text1"/>
          <w:sz w:val="40"/>
          <w:szCs w:val="40"/>
        </w:rPr>
      </w:pPr>
      <w:r w:rsidRPr="001970DC">
        <w:rPr>
          <w:color w:val="FF0000"/>
          <w:sz w:val="40"/>
          <w:szCs w:val="40"/>
        </w:rPr>
        <w:lastRenderedPageBreak/>
        <w:t>Site-Specified Records</w:t>
      </w:r>
      <w:r w:rsidR="001970DC">
        <w:rPr>
          <w:color w:val="FF0000"/>
          <w:sz w:val="40"/>
          <w:szCs w:val="40"/>
        </w:rPr>
        <w:t xml:space="preserve"> </w:t>
      </w:r>
      <w:r w:rsidRPr="001970DC">
        <w:rPr>
          <w:color w:val="FF0000"/>
          <w:sz w:val="40"/>
          <w:szCs w:val="40"/>
        </w:rPr>
        <w:t>(_sites):</w:t>
      </w:r>
      <w:r>
        <w:rPr>
          <w:color w:val="000000" w:themeColor="text1"/>
          <w:sz w:val="40"/>
          <w:szCs w:val="40"/>
        </w:rPr>
        <w:t xml:space="preserve"> Variati</w:t>
      </w:r>
      <w:r w:rsidR="001970DC">
        <w:rPr>
          <w:color w:val="000000" w:themeColor="text1"/>
          <w:sz w:val="40"/>
          <w:szCs w:val="40"/>
        </w:rPr>
        <w:t>o</w:t>
      </w:r>
      <w:r>
        <w:rPr>
          <w:color w:val="000000" w:themeColor="text1"/>
          <w:sz w:val="40"/>
          <w:szCs w:val="40"/>
        </w:rPr>
        <w:t>n of LDAP, Kerberos, and GC records nested under specific Active Directory site names, to direct clients to the closest local domain controllers and minimize WAN traffic.</w:t>
      </w:r>
    </w:p>
    <w:p w:rsidR="00E275E1" w:rsidRDefault="00E275E1" w:rsidP="0058655D">
      <w:pPr>
        <w:rPr>
          <w:color w:val="000000" w:themeColor="text1"/>
          <w:sz w:val="40"/>
          <w:szCs w:val="40"/>
        </w:rPr>
      </w:pPr>
      <w:r w:rsidRPr="001970DC">
        <w:rPr>
          <w:color w:val="FF0000"/>
          <w:sz w:val="40"/>
          <w:szCs w:val="40"/>
        </w:rPr>
        <w:t>Domain Controller / PDC Emulator Records</w:t>
      </w:r>
      <w:r w:rsidR="001970DC" w:rsidRPr="001970DC">
        <w:rPr>
          <w:color w:val="FF0000"/>
          <w:sz w:val="40"/>
          <w:szCs w:val="40"/>
        </w:rPr>
        <w:t xml:space="preserve"> </w:t>
      </w:r>
      <w:r w:rsidRPr="001970DC">
        <w:rPr>
          <w:color w:val="FF0000"/>
          <w:sz w:val="40"/>
          <w:szCs w:val="40"/>
        </w:rPr>
        <w:t>(_msdcs):</w:t>
      </w:r>
      <w:r>
        <w:rPr>
          <w:color w:val="000000" w:themeColor="text1"/>
          <w:sz w:val="40"/>
          <w:szCs w:val="40"/>
        </w:rPr>
        <w:t xml:space="preserve"> Microsoft-specific forest/domain diagnostic and role-locator records (such as locating the Primary Domain Controller FSMO role </w:t>
      </w:r>
      <w:r w:rsidR="001970DC">
        <w:rPr>
          <w:color w:val="000000" w:themeColor="text1"/>
          <w:sz w:val="40"/>
          <w:szCs w:val="40"/>
        </w:rPr>
        <w:t>holder via _ldap._tcp.pdc._msdcs).</w:t>
      </w:r>
    </w:p>
    <w:p w:rsidR="00A81458" w:rsidRDefault="00A81458" w:rsidP="0058655D">
      <w:pPr>
        <w:rPr>
          <w:color w:val="000000" w:themeColor="text1"/>
          <w:sz w:val="40"/>
          <w:szCs w:val="40"/>
        </w:rPr>
      </w:pPr>
    </w:p>
    <w:p w:rsidR="00A81458" w:rsidRDefault="00A81458" w:rsidP="0058655D">
      <w:pPr>
        <w:rPr>
          <w:color w:val="000000" w:themeColor="text1"/>
          <w:sz w:val="40"/>
          <w:szCs w:val="40"/>
        </w:rPr>
      </w:pPr>
      <w:r w:rsidRPr="00A81458">
        <w:rPr>
          <w:color w:val="FF0000"/>
          <w:sz w:val="40"/>
          <w:szCs w:val="40"/>
        </w:rPr>
        <w:t>Configuration:</w:t>
      </w:r>
      <w:r>
        <w:rPr>
          <w:color w:val="FF0000"/>
          <w:sz w:val="40"/>
          <w:szCs w:val="40"/>
        </w:rPr>
        <w:t xml:space="preserve"> </w:t>
      </w:r>
      <w:r>
        <w:rPr>
          <w:color w:val="000000" w:themeColor="text1"/>
          <w:sz w:val="40"/>
          <w:szCs w:val="40"/>
        </w:rPr>
        <w:t xml:space="preserve">Go to DC and open DNS console expand forward lookup zone and click on our main domain zone which is ‘john.com’ you can see the </w:t>
      </w:r>
      <w:r w:rsidR="00455CA9">
        <w:rPr>
          <w:color w:val="000000" w:themeColor="text1"/>
          <w:sz w:val="40"/>
          <w:szCs w:val="40"/>
        </w:rPr>
        <w:t xml:space="preserve">six </w:t>
      </w:r>
      <w:r>
        <w:rPr>
          <w:color w:val="000000" w:themeColor="text1"/>
          <w:sz w:val="40"/>
          <w:szCs w:val="40"/>
        </w:rPr>
        <w:t>SRV record here like _msdcs, _</w:t>
      </w:r>
      <w:r w:rsidR="00455CA9">
        <w:rPr>
          <w:color w:val="000000" w:themeColor="text1"/>
          <w:sz w:val="40"/>
          <w:szCs w:val="40"/>
        </w:rPr>
        <w:t>sites, _tcp, _udp, DomainDnsZone, ForestDnsZone.</w:t>
      </w:r>
    </w:p>
    <w:p w:rsidR="00455CA9" w:rsidRDefault="00455CA9" w:rsidP="0058655D">
      <w:pPr>
        <w:rPr>
          <w:color w:val="000000" w:themeColor="text1"/>
          <w:sz w:val="40"/>
          <w:szCs w:val="40"/>
        </w:rPr>
      </w:pPr>
      <w:r>
        <w:rPr>
          <w:color w:val="000000" w:themeColor="text1"/>
          <w:sz w:val="40"/>
          <w:szCs w:val="40"/>
        </w:rPr>
        <w:t>We will delete our ‘john.com’ forward lookup zone, after deleting it the entire domain will get affected no new user can join in this DC machine, if we have ADC (Additional Domain Controller) and we write some data from the DC nothing will get updated into the ADC. If we create any child domain, trust those information will not be updated into the Database file</w:t>
      </w:r>
      <w:r w:rsidR="001014ED">
        <w:rPr>
          <w:color w:val="000000" w:themeColor="text1"/>
          <w:sz w:val="40"/>
          <w:szCs w:val="40"/>
        </w:rPr>
        <w:t xml:space="preserve">, these are the problem </w:t>
      </w:r>
      <w:r w:rsidR="001014ED">
        <w:rPr>
          <w:color w:val="000000" w:themeColor="text1"/>
          <w:sz w:val="40"/>
          <w:szCs w:val="40"/>
        </w:rPr>
        <w:lastRenderedPageBreak/>
        <w:t>we’ll get with the missing of this Active Directory Integrated Zone.</w:t>
      </w:r>
    </w:p>
    <w:p w:rsidR="001014ED" w:rsidRDefault="001014ED" w:rsidP="0058655D">
      <w:pPr>
        <w:rPr>
          <w:color w:val="000000" w:themeColor="text1"/>
          <w:sz w:val="40"/>
          <w:szCs w:val="40"/>
        </w:rPr>
      </w:pPr>
      <w:r>
        <w:rPr>
          <w:color w:val="000000" w:themeColor="text1"/>
          <w:sz w:val="40"/>
          <w:szCs w:val="40"/>
        </w:rPr>
        <w:t>Now create the Active Directory Integrated DNS zone, right click on the forward lookup zone click on new zone, next click on the primary zone and tick the checkbox at the end(by default) this means integrated zone, next, give the name of the zone which were deleted e.g. ‘john.com’, next click on allow both ‘non-secure and secure’, next, finish.</w:t>
      </w:r>
      <w:r w:rsidR="00EF0B2B">
        <w:rPr>
          <w:color w:val="000000" w:themeColor="text1"/>
          <w:sz w:val="40"/>
          <w:szCs w:val="40"/>
        </w:rPr>
        <w:t xml:space="preserve"> Click on ‘john.com’ and you can see the service (SVR) record, by change if you are missing any record type ‘service.msc’ and look for DNS client and server and also netlogon stop them and again start them.</w:t>
      </w:r>
    </w:p>
    <w:p w:rsidR="001014ED" w:rsidRPr="00A81458" w:rsidRDefault="001014ED" w:rsidP="0058655D">
      <w:pPr>
        <w:rPr>
          <w:color w:val="000000" w:themeColor="text1"/>
          <w:sz w:val="40"/>
          <w:szCs w:val="40"/>
        </w:rPr>
      </w:pPr>
    </w:p>
    <w:p w:rsidR="0058655D" w:rsidRPr="0058655D" w:rsidRDefault="0058655D" w:rsidP="0058655D">
      <w:pPr>
        <w:rPr>
          <w:color w:val="000000" w:themeColor="text1"/>
          <w:sz w:val="40"/>
          <w:szCs w:val="40"/>
        </w:rPr>
      </w:pPr>
      <w:r>
        <w:rPr>
          <w:color w:val="000000" w:themeColor="text1"/>
          <w:sz w:val="40"/>
          <w:szCs w:val="40"/>
        </w:rPr>
        <w:t xml:space="preserve"> </w:t>
      </w:r>
    </w:p>
    <w:sectPr w:rsidR="0058655D" w:rsidRPr="0058655D" w:rsidSect="000E58C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40C85"/>
    <w:multiLevelType w:val="hybridMultilevel"/>
    <w:tmpl w:val="FBFA2922"/>
    <w:lvl w:ilvl="0" w:tplc="D5E41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DE45E3"/>
    <w:multiLevelType w:val="hybridMultilevel"/>
    <w:tmpl w:val="730E6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AED3BD8"/>
    <w:multiLevelType w:val="hybridMultilevel"/>
    <w:tmpl w:val="DCF4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B0345"/>
    <w:rsid w:val="000E58CD"/>
    <w:rsid w:val="001014ED"/>
    <w:rsid w:val="001970DC"/>
    <w:rsid w:val="002B0345"/>
    <w:rsid w:val="00455CA9"/>
    <w:rsid w:val="0058655D"/>
    <w:rsid w:val="00A81458"/>
    <w:rsid w:val="00E275E1"/>
    <w:rsid w:val="00EF0B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8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655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2026-07-26T15:20:00Z</dcterms:created>
  <dcterms:modified xsi:type="dcterms:W3CDTF">2026-07-26T16:47:00Z</dcterms:modified>
</cp:coreProperties>
</file>