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WEBVTT</w:t>
      </w:r>
    </w:p>
    <w:p/>
    <w:p>
      <w:r>
        <w:t xml:space="preserve">00:00:00.000 --&gt; 00:00:04.220</w:t>
      </w:r>
    </w:p>
    <w:p>
      <w:r>
        <w:t xml:space="preserve">The human digestive system consists of two major parts: the gastrointestinal — GI — tract and the accessory organs.</w:t>
      </w:r>
    </w:p>
    <w:p/>
    <w:p>
      <w:r>
        <w:t xml:space="preserve">00:00:04.220 --&gt; 00:00:05.850</w:t>
      </w:r>
    </w:p>
    <w:p/>
    <w:p/>
    <w:p>
      <w:r>
        <w:t xml:space="preserve">00:00:05.850 --&gt; 00:00:09.250</w:t>
      </w:r>
    </w:p>
    <w:p/>
    <w:p/>
    <w:p>
      <w:r>
        <w:t xml:space="preserve">00:00:09.250 --&gt; 00:00:12.000</w:t>
      </w:r>
    </w:p>
    <w:p>
      <w:r>
        <w:t xml:space="preserve">The GI tract begins with the oral cavity, which houses the tongue, teeth, and salivary glands.</w:t>
      </w:r>
    </w:p>
    <w:p/>
    <w:p>
      <w:r>
        <w:t xml:space="preserve">00:00:12.000 --&gt; 00:00:16.340</w:t>
      </w:r>
    </w:p>
    <w:p/>
    <w:p/>
    <w:p>
      <w:r>
        <w:t xml:space="preserve">00:00:16.340 --&gt; 00:00:20.040</w:t>
      </w:r>
    </w:p>
    <w:p>
      <w:r>
        <w:t xml:space="preserve">The mouth mechanically breaks down food and initiates carbohydrate digestion.</w:t>
      </w:r>
    </w:p>
    <w:p/>
    <w:p>
      <w:r>
        <w:t xml:space="preserve">00:00:20.040 --&gt; 00:00:22.310</w:t>
      </w:r>
    </w:p>
    <w:p/>
    <w:p/>
    <w:p>
      <w:r>
        <w:t xml:space="preserve">00:00:22.310 --&gt; 00:00:25.430</w:t>
      </w:r>
    </w:p>
    <w:p>
      <w:r>
        <w:t xml:space="preserve">The pharynx is a muscular tube behind the mouth that helps propel the chewed food to the esophagus.</w:t>
      </w:r>
    </w:p>
    <w:p/>
    <w:p>
      <w:r>
        <w:t xml:space="preserve">00:00:25.430 --&gt; 00:00:29.250</w:t>
      </w:r>
    </w:p>
    <w:p/>
    <w:p/>
    <w:p>
      <w:r>
        <w:t xml:space="preserve">00:00:29.250 --&gt; 00:00:31.920</w:t>
      </w:r>
    </w:p>
    <w:p>
      <w:r>
        <w:t xml:space="preserve">The esophagus transports food to the stomach through rhythmic contractions called peristalsis.</w:t>
      </w:r>
    </w:p>
    <w:p/>
    <w:p>
      <w:r>
        <w:t xml:space="preserve">00:00:31.920 --&gt; 00:00:35.650</w:t>
      </w:r>
    </w:p>
    <w:p/>
    <w:p/>
    <w:p>
      <w:r>
        <w:t xml:space="preserve">00:00:35.650 --&gt; 00:00:38.620</w:t>
      </w:r>
    </w:p>
    <w:p>
      <w:r>
        <w:t xml:space="preserve">The stomach is located below the diaphragm.</w:t>
      </w:r>
    </w:p>
    <w:p/>
    <w:p>
      <w:r>
        <w:t xml:space="preserve">00:00:38.620 --&gt; 00:00:41.400</w:t>
      </w:r>
    </w:p>
    <w:p>
      <w:r>
        <w:t xml:space="preserve">It stores and churns food and aids in the enzymatic breakdown of proteins.</w:t>
      </w:r>
    </w:p>
    <w:p/>
    <w:p>
      <w:r>
        <w:t xml:space="preserve">00:00:41.400 --&gt; 00:00:44.420</w:t>
      </w:r>
    </w:p>
    <w:p/>
    <w:p/>
    <w:p>
      <w:r>
        <w:t xml:space="preserve">00:00:44.420 --&gt; 00:00:48.230</w:t>
      </w:r>
    </w:p>
    <w:p>
      <w:r>
        <w:t xml:space="preserve">The small intestine is a coiled tube in the central and lower abdomen.</w:t>
      </w:r>
    </w:p>
    <w:p/>
    <w:p>
      <w:r>
        <w:t xml:space="preserve">00:00:48.230 --&gt; 00:00:49.190</w:t>
      </w:r>
    </w:p>
    <w:p/>
    <w:p/>
    <w:p>
      <w:r>
        <w:t xml:space="preserve">00:00:49.190 --&gt; 00:00:54.120</w:t>
      </w:r>
    </w:p>
    <w:p>
      <w:r>
        <w:t xml:space="preserve">It is responsible for nutrient absorption and fat digestion.</w:t>
      </w:r>
    </w:p>
    <w:p/>
    <w:p>
      <w:r>
        <w:t xml:space="preserve">00:00:54.120 --&gt; 00:00:58.420</w:t>
      </w:r>
    </w:p>
    <w:p>
      <w:r>
        <w:t xml:space="preserve">The large intestine, or colon, follows the small intestine.</w:t>
      </w:r>
    </w:p>
    <w:p/>
    <w:p>
      <w:r>
        <w:t xml:space="preserve">00:00:58.420 --&gt; 00:01:03.110</w:t>
      </w:r>
    </w:p>
    <w:p>
      <w:r>
        <w:t xml:space="preserve">It absorbs water, electrolytes, and vitamins and houses beneficial gut bacteria.</w:t>
      </w:r>
    </w:p>
    <w:p/>
    <w:p>
      <w:r>
        <w:t xml:space="preserve">00:01:03.110 --&gt; 00:01:05.450</w:t>
      </w:r>
    </w:p>
    <w:p/>
    <w:p/>
    <w:p>
      <w:r>
        <w:t xml:space="preserve">00:01:05.450 --&gt; 00:01:07.930</w:t>
      </w:r>
    </w:p>
    <w:p>
      <w:r>
        <w:t xml:space="preserve">The anus is the terminal part of the rectum, involved in eliminating waste.</w:t>
      </w:r>
    </w:p>
    <w:p/>
    <w:p>
      <w:r>
        <w:t xml:space="preserve">00:01:07.930 --&gt; 00:01:10.620</w:t>
      </w:r>
    </w:p>
    <w:p/>
    <w:p/>
    <w:p>
      <w:r>
        <w:t xml:space="preserve">00:01:10.620 --&gt; 00:01:15.090</w:t>
      </w:r>
    </w:p>
    <w:p>
      <w:r>
        <w:t xml:space="preserve">The accessory digestive organs include the liver, pancreas, and gallbladder.</w:t>
      </w:r>
    </w:p>
    <w:p/>
    <w:p>
      <w:r>
        <w:t xml:space="preserve">00:01:15.090 --&gt; 00:01:17.540</w:t>
      </w:r>
    </w:p>
    <w:p/>
    <w:p/>
    <w:p>
      <w:r>
        <w:t xml:space="preserve">00:01:17.540 --&gt; 00:01:19.000</w:t>
      </w:r>
    </w:p>
    <w:p>
      <w:r>
        <w:t xml:space="preserve">@</w:t>
      </w:r>
    </w:p>
    <w:p/>
    <w:p/>
    <w:sectPr>
      <w:pgSz w:w="11906" w:h="16838"/>
      <w:pgMar w:top="1134" w:right="850" w:bottom="1134" w:left="1701" w:header="708" w:footer="708" w:gutter="0"/>
      <w:lnNumType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webHidden w:val="false"/>
        <w:sz w:val="21"/>
        <w:szCs w:val="21"/>
        <w:lang w:val="en-US" w:eastAsia="en-US" w:bidi="ar-SA"/>
        <w:rFonts w:asciiTheme="minorHAnsi" w:eastAsiaTheme="minorHAnsi" w:hAnsiTheme="minorHAnsi" w:cstheme="minorHAnsi"/>
      </w:rPr>
    </w:rPrDefault>
    <w:pPrDefault>
      <w:pPr>
        <w:spacing w:after="0" w:line="240" w:lineRule="auto"/>
      </w:pPr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 w:qFormat="tru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a">
    <w:name w:val="Normal"/>
    <w:qFormat/>
  </w:style>
  <w:style w:type="character" w:default="1" w:styleId="a0">
    <w:name w:val="Default Paragraph Font"/>
    <w:semiHidden/>
    <w:unhideWhenUsed/>
    <w:uiPriority w:val="1"/>
  </w:style>
  <w:style w:type="table" w:default="1" w:styleId="a1">
    <w:name w:val="Normal Table"/>
    <w:semiHidden/>
    <w:unhideWhenUsed/>
    <w:qFormat/>
    <w:uiPriority w:val="9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semiHidden/>
    <w:unhideWhenUsed/>
    <w:uiPriority w:val="99"/>
  </w:style>
  <w:style w:type="table" w:styleId="a3">
    <w:name w:val="Table Grid"/>
    <w:basedOn w:val="a1"/>
    <w:uiPriority w:val="59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 w:themeColor="text1"/>
        <w:bottom w:val="single" w:sz="4" w:space="0" w:color="000000" w:themeColor="text1"/>
        <w:left w:val="single" w:sz="4" w:space="0" w:color="000000" w:themeColor="text1"/>
        <w:right w:val="single" w:sz="4" w:space="0" w:color="000000" w:themeColor="text1"/>
        <w:insideV w:val="single" w:sz="4" w:space="0" w:color="000000" w:themeColor="text1"/>
        <w:insideH w:val="single" w:sz="4" w:space="0" w:color="000000" w:themeColor="text1"/>
      </w:tblBorders>
    </w:tblPr>
  </w:style>
  <w:style w:type="paragraph" w:styleId="ListParagraph">
    <w:name w:val="List Paragraph"/>
    <w:qFormat/>
    <w:basedOn w:val="Normal"/>
    <w:uiPriority w:val="34"/>
    <w:pPr>
      <w:ind w:left="720"/>
      <w:contextualSpacing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ourier New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>none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