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4BDA3" w14:textId="77777777" w:rsidR="00FC51FC" w:rsidRPr="00FC51FC" w:rsidRDefault="00FC51FC" w:rsidP="00FC51FC">
      <w:pPr>
        <w:jc w:val="center"/>
        <w:rPr>
          <w:rFonts w:ascii="Times New Roman" w:hAnsi="Times New Roman" w:cs="Times New Roman"/>
          <w:b/>
          <w:bCs/>
          <w:sz w:val="28"/>
          <w:szCs w:val="28"/>
        </w:rPr>
      </w:pPr>
      <w:r w:rsidRPr="00FC51FC">
        <w:rPr>
          <w:rFonts w:ascii="Times New Roman" w:hAnsi="Times New Roman" w:cs="Times New Roman"/>
          <w:b/>
          <w:bCs/>
          <w:sz w:val="28"/>
          <w:szCs w:val="28"/>
        </w:rPr>
        <w:t>Project Design Phase</w:t>
      </w:r>
    </w:p>
    <w:p w14:paraId="1225ABF2" w14:textId="750E51EE" w:rsidR="00FC51FC" w:rsidRPr="00FC51FC" w:rsidRDefault="00FC51FC" w:rsidP="00FC51FC">
      <w:pPr>
        <w:jc w:val="center"/>
        <w:rPr>
          <w:rFonts w:ascii="Times New Roman" w:hAnsi="Times New Roman" w:cs="Times New Roman"/>
          <w:b/>
          <w:bCs/>
          <w:sz w:val="28"/>
          <w:szCs w:val="28"/>
        </w:rPr>
      </w:pPr>
      <w:r w:rsidRPr="00FC51FC">
        <w:rPr>
          <w:rFonts w:ascii="Times New Roman" w:hAnsi="Times New Roman" w:cs="Times New Roman"/>
          <w:b/>
          <w:bCs/>
          <w:sz w:val="28"/>
          <w:szCs w:val="28"/>
        </w:rPr>
        <w:t>Proposed Solution Template</w:t>
      </w:r>
    </w:p>
    <w:tbl>
      <w:tblPr>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FC51FC" w:rsidRPr="00FC51FC" w14:paraId="7D2977B3" w14:textId="77777777">
        <w:tc>
          <w:tcPr>
            <w:tcW w:w="4695" w:type="dxa"/>
            <w:tcBorders>
              <w:top w:val="single" w:sz="4" w:space="0" w:color="000000"/>
              <w:left w:val="single" w:sz="4" w:space="0" w:color="000000"/>
              <w:bottom w:val="single" w:sz="4" w:space="0" w:color="000000"/>
              <w:right w:val="single" w:sz="4" w:space="0" w:color="000000"/>
            </w:tcBorders>
            <w:hideMark/>
          </w:tcPr>
          <w:p w14:paraId="4A421A49" w14:textId="77777777" w:rsidR="00FC51FC" w:rsidRPr="00FC51FC" w:rsidRDefault="00FC51FC" w:rsidP="00FC51FC">
            <w:pPr>
              <w:rPr>
                <w:rFonts w:ascii="Times New Roman" w:hAnsi="Times New Roman" w:cs="Times New Roman"/>
              </w:rPr>
            </w:pPr>
            <w:r w:rsidRPr="00FC51FC">
              <w:rPr>
                <w:rFonts w:ascii="Times New Roman" w:hAnsi="Times New Roman" w:cs="Times New Roman"/>
              </w:rPr>
              <w:t>Date</w:t>
            </w:r>
          </w:p>
        </w:tc>
        <w:tc>
          <w:tcPr>
            <w:tcW w:w="4335" w:type="dxa"/>
            <w:tcBorders>
              <w:top w:val="single" w:sz="4" w:space="0" w:color="000000"/>
              <w:left w:val="single" w:sz="4" w:space="0" w:color="000000"/>
              <w:bottom w:val="single" w:sz="4" w:space="0" w:color="000000"/>
              <w:right w:val="single" w:sz="4" w:space="0" w:color="000000"/>
            </w:tcBorders>
            <w:hideMark/>
          </w:tcPr>
          <w:p w14:paraId="64F74546" w14:textId="77777777" w:rsidR="00FC51FC" w:rsidRPr="00FC51FC" w:rsidRDefault="00FC51FC" w:rsidP="00FC51FC">
            <w:pPr>
              <w:rPr>
                <w:rFonts w:ascii="Times New Roman" w:hAnsi="Times New Roman" w:cs="Times New Roman"/>
              </w:rPr>
            </w:pPr>
            <w:r w:rsidRPr="00FC51FC">
              <w:rPr>
                <w:rFonts w:ascii="Times New Roman" w:hAnsi="Times New Roman" w:cs="Times New Roman"/>
              </w:rPr>
              <w:t>15 February 2025</w:t>
            </w:r>
          </w:p>
        </w:tc>
      </w:tr>
      <w:tr w:rsidR="00FC51FC" w:rsidRPr="00FC51FC" w14:paraId="75B9B6B7" w14:textId="77777777">
        <w:tc>
          <w:tcPr>
            <w:tcW w:w="4695" w:type="dxa"/>
            <w:tcBorders>
              <w:top w:val="single" w:sz="4" w:space="0" w:color="000000"/>
              <w:left w:val="single" w:sz="4" w:space="0" w:color="000000"/>
              <w:bottom w:val="single" w:sz="4" w:space="0" w:color="000000"/>
              <w:right w:val="single" w:sz="4" w:space="0" w:color="000000"/>
            </w:tcBorders>
            <w:hideMark/>
          </w:tcPr>
          <w:p w14:paraId="3AE21619" w14:textId="77777777" w:rsidR="00FC51FC" w:rsidRPr="00FC51FC" w:rsidRDefault="00FC51FC" w:rsidP="00FC51FC">
            <w:pPr>
              <w:rPr>
                <w:rFonts w:ascii="Times New Roman" w:hAnsi="Times New Roman" w:cs="Times New Roman"/>
              </w:rPr>
            </w:pPr>
            <w:r w:rsidRPr="00FC51FC">
              <w:rPr>
                <w:rFonts w:ascii="Times New Roman" w:hAnsi="Times New Roman" w:cs="Times New Roman"/>
              </w:rPr>
              <w:t>Team ID</w:t>
            </w:r>
          </w:p>
        </w:tc>
        <w:tc>
          <w:tcPr>
            <w:tcW w:w="4335" w:type="dxa"/>
            <w:tcBorders>
              <w:top w:val="single" w:sz="4" w:space="0" w:color="000000"/>
              <w:left w:val="single" w:sz="4" w:space="0" w:color="000000"/>
              <w:bottom w:val="single" w:sz="4" w:space="0" w:color="000000"/>
              <w:right w:val="single" w:sz="4" w:space="0" w:color="000000"/>
            </w:tcBorders>
          </w:tcPr>
          <w:p w14:paraId="0E769188" w14:textId="77777777" w:rsidR="00FC51FC" w:rsidRPr="00FC51FC" w:rsidRDefault="00FC51FC" w:rsidP="00FC51FC">
            <w:pPr>
              <w:rPr>
                <w:rFonts w:ascii="Times New Roman" w:hAnsi="Times New Roman" w:cs="Times New Roman"/>
              </w:rPr>
            </w:pPr>
          </w:p>
        </w:tc>
      </w:tr>
      <w:tr w:rsidR="00FC51FC" w:rsidRPr="00FC51FC" w14:paraId="3C24C6C0" w14:textId="77777777">
        <w:tc>
          <w:tcPr>
            <w:tcW w:w="4695" w:type="dxa"/>
            <w:tcBorders>
              <w:top w:val="single" w:sz="4" w:space="0" w:color="000000"/>
              <w:left w:val="single" w:sz="4" w:space="0" w:color="000000"/>
              <w:bottom w:val="single" w:sz="4" w:space="0" w:color="000000"/>
              <w:right w:val="single" w:sz="4" w:space="0" w:color="000000"/>
            </w:tcBorders>
            <w:hideMark/>
          </w:tcPr>
          <w:p w14:paraId="70A3800A" w14:textId="77777777" w:rsidR="00FC51FC" w:rsidRPr="00FC51FC" w:rsidRDefault="00FC51FC" w:rsidP="00FC51FC">
            <w:pPr>
              <w:rPr>
                <w:rFonts w:ascii="Times New Roman" w:hAnsi="Times New Roman" w:cs="Times New Roman"/>
              </w:rPr>
            </w:pPr>
            <w:r w:rsidRPr="00FC51FC">
              <w:rPr>
                <w:rFonts w:ascii="Times New Roman" w:hAnsi="Times New Roman" w:cs="Times New Roman"/>
              </w:rPr>
              <w:t>Project Name</w:t>
            </w:r>
          </w:p>
        </w:tc>
        <w:tc>
          <w:tcPr>
            <w:tcW w:w="4335" w:type="dxa"/>
            <w:tcBorders>
              <w:top w:val="single" w:sz="4" w:space="0" w:color="000000"/>
              <w:left w:val="single" w:sz="4" w:space="0" w:color="000000"/>
              <w:bottom w:val="single" w:sz="4" w:space="0" w:color="000000"/>
              <w:right w:val="single" w:sz="4" w:space="0" w:color="000000"/>
            </w:tcBorders>
          </w:tcPr>
          <w:p w14:paraId="4B73FFAF" w14:textId="77777777" w:rsidR="00FC51FC" w:rsidRPr="00FC51FC" w:rsidRDefault="00FC51FC" w:rsidP="00FC51FC">
            <w:pPr>
              <w:rPr>
                <w:rFonts w:ascii="Times New Roman" w:hAnsi="Times New Roman" w:cs="Times New Roman"/>
              </w:rPr>
            </w:pPr>
          </w:p>
        </w:tc>
      </w:tr>
      <w:tr w:rsidR="00FC51FC" w:rsidRPr="00FC51FC" w14:paraId="51C1E7DF" w14:textId="77777777">
        <w:tc>
          <w:tcPr>
            <w:tcW w:w="4695" w:type="dxa"/>
            <w:tcBorders>
              <w:top w:val="single" w:sz="4" w:space="0" w:color="000000"/>
              <w:left w:val="single" w:sz="4" w:space="0" w:color="000000"/>
              <w:bottom w:val="single" w:sz="4" w:space="0" w:color="000000"/>
              <w:right w:val="single" w:sz="4" w:space="0" w:color="000000"/>
            </w:tcBorders>
            <w:hideMark/>
          </w:tcPr>
          <w:p w14:paraId="69E975FC" w14:textId="77777777" w:rsidR="00FC51FC" w:rsidRPr="00FC51FC" w:rsidRDefault="00FC51FC" w:rsidP="00FC51FC">
            <w:pPr>
              <w:rPr>
                <w:rFonts w:ascii="Times New Roman" w:hAnsi="Times New Roman" w:cs="Times New Roman"/>
              </w:rPr>
            </w:pPr>
            <w:r w:rsidRPr="00FC51FC">
              <w:rPr>
                <w:rFonts w:ascii="Times New Roman" w:hAnsi="Times New Roman" w:cs="Times New Roman"/>
              </w:rPr>
              <w:t>Maximum Marks</w:t>
            </w:r>
          </w:p>
        </w:tc>
        <w:tc>
          <w:tcPr>
            <w:tcW w:w="4335" w:type="dxa"/>
            <w:tcBorders>
              <w:top w:val="single" w:sz="4" w:space="0" w:color="000000"/>
              <w:left w:val="single" w:sz="4" w:space="0" w:color="000000"/>
              <w:bottom w:val="single" w:sz="4" w:space="0" w:color="000000"/>
              <w:right w:val="single" w:sz="4" w:space="0" w:color="000000"/>
            </w:tcBorders>
            <w:hideMark/>
          </w:tcPr>
          <w:p w14:paraId="3C603444" w14:textId="77777777" w:rsidR="00FC51FC" w:rsidRPr="00FC51FC" w:rsidRDefault="00FC51FC" w:rsidP="00FC51FC">
            <w:pPr>
              <w:rPr>
                <w:rFonts w:ascii="Times New Roman" w:hAnsi="Times New Roman" w:cs="Times New Roman"/>
              </w:rPr>
            </w:pPr>
            <w:r w:rsidRPr="00FC51FC">
              <w:rPr>
                <w:rFonts w:ascii="Times New Roman" w:hAnsi="Times New Roman" w:cs="Times New Roman"/>
              </w:rPr>
              <w:t>2 Marks</w:t>
            </w:r>
          </w:p>
        </w:tc>
      </w:tr>
    </w:tbl>
    <w:p w14:paraId="16E947AE" w14:textId="77777777" w:rsidR="00FC51FC" w:rsidRPr="00FC51FC" w:rsidRDefault="00FC51FC" w:rsidP="00FC51FC">
      <w:pPr>
        <w:rPr>
          <w:rFonts w:ascii="Times New Roman" w:hAnsi="Times New Roman" w:cs="Times New Roman"/>
          <w:b/>
          <w:bCs/>
        </w:rPr>
      </w:pPr>
    </w:p>
    <w:p w14:paraId="0E6FA6BF" w14:textId="77777777" w:rsidR="00FC51FC" w:rsidRPr="00FC51FC" w:rsidRDefault="00FC51FC" w:rsidP="00FC51FC">
      <w:pPr>
        <w:rPr>
          <w:rFonts w:ascii="Times New Roman" w:hAnsi="Times New Roman" w:cs="Times New Roman"/>
          <w:b/>
          <w:bCs/>
        </w:rPr>
      </w:pPr>
      <w:r w:rsidRPr="00FC51FC">
        <w:rPr>
          <w:rFonts w:ascii="Times New Roman" w:hAnsi="Times New Roman" w:cs="Times New Roman"/>
          <w:b/>
          <w:bCs/>
        </w:rPr>
        <w:t>Proposed Solution Template:</w:t>
      </w:r>
    </w:p>
    <w:p w14:paraId="6C5C9A44" w14:textId="77777777" w:rsidR="00FC51FC" w:rsidRPr="00FC51FC" w:rsidRDefault="00FC51FC" w:rsidP="00FC51FC">
      <w:pPr>
        <w:rPr>
          <w:rFonts w:ascii="Times New Roman" w:hAnsi="Times New Roman" w:cs="Times New Roman"/>
        </w:rPr>
      </w:pPr>
      <w:r w:rsidRPr="00FC51FC">
        <w:rPr>
          <w:rFonts w:ascii="Times New Roman" w:hAnsi="Times New Roman" w:cs="Times New Roman"/>
        </w:rPr>
        <w:t>Project team shall fill the following information in the proposed solution template.</w:t>
      </w:r>
    </w:p>
    <w:tbl>
      <w:tblPr>
        <w:tblW w:w="9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5"/>
        <w:gridCol w:w="3705"/>
        <w:gridCol w:w="4515"/>
      </w:tblGrid>
      <w:tr w:rsidR="00FC51FC" w:rsidRPr="00FC51FC" w14:paraId="340F596F" w14:textId="77777777">
        <w:trPr>
          <w:trHeight w:val="557"/>
        </w:trPr>
        <w:tc>
          <w:tcPr>
            <w:tcW w:w="855" w:type="dxa"/>
            <w:tcBorders>
              <w:top w:val="single" w:sz="4" w:space="0" w:color="000000"/>
              <w:left w:val="single" w:sz="4" w:space="0" w:color="000000"/>
              <w:bottom w:val="single" w:sz="4" w:space="0" w:color="000000"/>
              <w:right w:val="single" w:sz="4" w:space="0" w:color="000000"/>
            </w:tcBorders>
            <w:hideMark/>
          </w:tcPr>
          <w:p w14:paraId="37971B57" w14:textId="77777777" w:rsidR="00FC51FC" w:rsidRPr="00FC51FC" w:rsidRDefault="00FC51FC" w:rsidP="00FC51FC">
            <w:pPr>
              <w:rPr>
                <w:rFonts w:ascii="Times New Roman" w:hAnsi="Times New Roman" w:cs="Times New Roman"/>
                <w:b/>
                <w:bCs/>
              </w:rPr>
            </w:pPr>
            <w:proofErr w:type="spellStart"/>
            <w:r w:rsidRPr="00FC51FC">
              <w:rPr>
                <w:rFonts w:ascii="Times New Roman" w:hAnsi="Times New Roman" w:cs="Times New Roman"/>
                <w:b/>
                <w:bCs/>
              </w:rPr>
              <w:t>S.No</w:t>
            </w:r>
            <w:proofErr w:type="spellEnd"/>
            <w:r w:rsidRPr="00FC51FC">
              <w:rPr>
                <w:rFonts w:ascii="Times New Roman" w:hAnsi="Times New Roman" w:cs="Times New Roman"/>
                <w:b/>
                <w:bCs/>
              </w:rPr>
              <w:t>.</w:t>
            </w:r>
          </w:p>
        </w:tc>
        <w:tc>
          <w:tcPr>
            <w:tcW w:w="3705" w:type="dxa"/>
            <w:tcBorders>
              <w:top w:val="single" w:sz="4" w:space="0" w:color="000000"/>
              <w:left w:val="single" w:sz="4" w:space="0" w:color="000000"/>
              <w:bottom w:val="single" w:sz="4" w:space="0" w:color="000000"/>
              <w:right w:val="single" w:sz="4" w:space="0" w:color="000000"/>
            </w:tcBorders>
            <w:hideMark/>
          </w:tcPr>
          <w:p w14:paraId="3B009D2A" w14:textId="77777777" w:rsidR="00FC51FC" w:rsidRPr="00FC51FC" w:rsidRDefault="00FC51FC" w:rsidP="00FC51FC">
            <w:pPr>
              <w:rPr>
                <w:rFonts w:ascii="Times New Roman" w:hAnsi="Times New Roman" w:cs="Times New Roman"/>
                <w:b/>
                <w:bCs/>
              </w:rPr>
            </w:pPr>
            <w:r w:rsidRPr="00FC51FC">
              <w:rPr>
                <w:rFonts w:ascii="Times New Roman" w:hAnsi="Times New Roman" w:cs="Times New Roman"/>
                <w:b/>
                <w:bCs/>
              </w:rPr>
              <w:t>Parameter</w:t>
            </w:r>
          </w:p>
        </w:tc>
        <w:tc>
          <w:tcPr>
            <w:tcW w:w="4515" w:type="dxa"/>
            <w:tcBorders>
              <w:top w:val="single" w:sz="4" w:space="0" w:color="000000"/>
              <w:left w:val="single" w:sz="4" w:space="0" w:color="000000"/>
              <w:bottom w:val="single" w:sz="4" w:space="0" w:color="000000"/>
              <w:right w:val="single" w:sz="4" w:space="0" w:color="000000"/>
            </w:tcBorders>
            <w:hideMark/>
          </w:tcPr>
          <w:p w14:paraId="219A35D1" w14:textId="77777777" w:rsidR="00FC51FC" w:rsidRPr="00FC51FC" w:rsidRDefault="00FC51FC" w:rsidP="00FC51FC">
            <w:pPr>
              <w:rPr>
                <w:rFonts w:ascii="Times New Roman" w:hAnsi="Times New Roman" w:cs="Times New Roman"/>
                <w:b/>
                <w:bCs/>
              </w:rPr>
            </w:pPr>
            <w:r w:rsidRPr="00FC51FC">
              <w:rPr>
                <w:rFonts w:ascii="Times New Roman" w:hAnsi="Times New Roman" w:cs="Times New Roman"/>
                <w:b/>
                <w:bCs/>
              </w:rPr>
              <w:t>Description</w:t>
            </w:r>
          </w:p>
        </w:tc>
      </w:tr>
      <w:tr w:rsidR="00FC51FC" w:rsidRPr="00FC51FC" w14:paraId="0215E9AB" w14:textId="77777777">
        <w:trPr>
          <w:trHeight w:val="817"/>
        </w:trPr>
        <w:tc>
          <w:tcPr>
            <w:tcW w:w="855" w:type="dxa"/>
            <w:tcBorders>
              <w:top w:val="single" w:sz="4" w:space="0" w:color="000000"/>
              <w:left w:val="single" w:sz="4" w:space="0" w:color="000000"/>
              <w:bottom w:val="single" w:sz="4" w:space="0" w:color="000000"/>
              <w:right w:val="single" w:sz="4" w:space="0" w:color="000000"/>
            </w:tcBorders>
          </w:tcPr>
          <w:p w14:paraId="4BE6CE3E" w14:textId="77777777" w:rsidR="00FC51FC" w:rsidRPr="00FC51FC" w:rsidRDefault="00FC51FC" w:rsidP="00FC51FC">
            <w:pPr>
              <w:numPr>
                <w:ilvl w:val="0"/>
                <w:numId w:val="1"/>
              </w:numPr>
              <w:rPr>
                <w:rFonts w:ascii="Times New Roman" w:hAnsi="Times New Roman" w:cs="Times New Roman"/>
              </w:rPr>
            </w:pPr>
          </w:p>
        </w:tc>
        <w:tc>
          <w:tcPr>
            <w:tcW w:w="3705" w:type="dxa"/>
            <w:tcBorders>
              <w:top w:val="single" w:sz="4" w:space="0" w:color="000000"/>
              <w:left w:val="single" w:sz="4" w:space="0" w:color="000000"/>
              <w:bottom w:val="single" w:sz="4" w:space="0" w:color="000000"/>
              <w:right w:val="single" w:sz="4" w:space="0" w:color="000000"/>
            </w:tcBorders>
            <w:hideMark/>
          </w:tcPr>
          <w:p w14:paraId="7082EEF9" w14:textId="77777777" w:rsidR="00FC51FC" w:rsidRPr="00FC51FC" w:rsidRDefault="00FC51FC" w:rsidP="00FC51FC">
            <w:pPr>
              <w:rPr>
                <w:rFonts w:ascii="Times New Roman" w:hAnsi="Times New Roman" w:cs="Times New Roman"/>
              </w:rPr>
            </w:pPr>
            <w:r w:rsidRPr="00FC51FC">
              <w:rPr>
                <w:rFonts w:ascii="Times New Roman" w:hAnsi="Times New Roman" w:cs="Times New Roman"/>
              </w:rPr>
              <w:t>Problem Statement (Problem to be solved)</w:t>
            </w:r>
          </w:p>
        </w:tc>
        <w:tc>
          <w:tcPr>
            <w:tcW w:w="4515" w:type="dxa"/>
            <w:tcBorders>
              <w:top w:val="single" w:sz="4" w:space="0" w:color="000000"/>
              <w:left w:val="single" w:sz="4" w:space="0" w:color="000000"/>
              <w:bottom w:val="single" w:sz="4" w:space="0" w:color="000000"/>
              <w:right w:val="single" w:sz="4" w:space="0" w:color="000000"/>
            </w:tcBorders>
          </w:tcPr>
          <w:p w14:paraId="6A16A71D" w14:textId="55BF5D32" w:rsidR="00FC51FC" w:rsidRPr="00FC51FC" w:rsidRDefault="00380329" w:rsidP="00FC51FC">
            <w:pPr>
              <w:rPr>
                <w:rFonts w:ascii="Times New Roman" w:hAnsi="Times New Roman" w:cs="Times New Roman"/>
              </w:rPr>
            </w:pPr>
            <w:r w:rsidRPr="00380329">
              <w:rPr>
                <w:rFonts w:ascii="Times New Roman" w:hAnsi="Times New Roman" w:cs="Times New Roman"/>
              </w:rPr>
              <w:t>People often face difficulty due to inaccurate or delayed weather information and sudden weather changes. Existing weather applications may not provide sufficiently personalized or timely warnings for events such as heavy rainfall, heatwaves, storms, and floods. This can affect daily planning, travel, outdoor activities, agriculture, and safety.</w:t>
            </w:r>
          </w:p>
        </w:tc>
      </w:tr>
      <w:tr w:rsidR="00FC51FC" w:rsidRPr="00FC51FC" w14:paraId="3EBC1AE3" w14:textId="77777777">
        <w:trPr>
          <w:trHeight w:val="817"/>
        </w:trPr>
        <w:tc>
          <w:tcPr>
            <w:tcW w:w="855" w:type="dxa"/>
            <w:tcBorders>
              <w:top w:val="single" w:sz="4" w:space="0" w:color="000000"/>
              <w:left w:val="single" w:sz="4" w:space="0" w:color="000000"/>
              <w:bottom w:val="single" w:sz="4" w:space="0" w:color="000000"/>
              <w:right w:val="single" w:sz="4" w:space="0" w:color="000000"/>
            </w:tcBorders>
          </w:tcPr>
          <w:p w14:paraId="1DB1E857" w14:textId="77777777" w:rsidR="00FC51FC" w:rsidRPr="00FC51FC" w:rsidRDefault="00FC51FC" w:rsidP="00FC51FC">
            <w:pPr>
              <w:numPr>
                <w:ilvl w:val="0"/>
                <w:numId w:val="1"/>
              </w:numPr>
              <w:rPr>
                <w:rFonts w:ascii="Times New Roman" w:hAnsi="Times New Roman" w:cs="Times New Roman"/>
              </w:rPr>
            </w:pPr>
          </w:p>
        </w:tc>
        <w:tc>
          <w:tcPr>
            <w:tcW w:w="3705" w:type="dxa"/>
            <w:tcBorders>
              <w:top w:val="single" w:sz="4" w:space="0" w:color="000000"/>
              <w:left w:val="single" w:sz="4" w:space="0" w:color="000000"/>
              <w:bottom w:val="single" w:sz="4" w:space="0" w:color="000000"/>
              <w:right w:val="single" w:sz="4" w:space="0" w:color="000000"/>
            </w:tcBorders>
            <w:hideMark/>
          </w:tcPr>
          <w:p w14:paraId="4D2B1352" w14:textId="77777777" w:rsidR="00FC51FC" w:rsidRPr="00FC51FC" w:rsidRDefault="00FC51FC" w:rsidP="00FC51FC">
            <w:pPr>
              <w:rPr>
                <w:rFonts w:ascii="Times New Roman" w:hAnsi="Times New Roman" w:cs="Times New Roman"/>
              </w:rPr>
            </w:pPr>
            <w:r w:rsidRPr="00FC51FC">
              <w:rPr>
                <w:rFonts w:ascii="Times New Roman" w:hAnsi="Times New Roman" w:cs="Times New Roman"/>
              </w:rPr>
              <w:t>Idea / Solution description</w:t>
            </w:r>
          </w:p>
        </w:tc>
        <w:tc>
          <w:tcPr>
            <w:tcW w:w="4515" w:type="dxa"/>
            <w:tcBorders>
              <w:top w:val="single" w:sz="4" w:space="0" w:color="000000"/>
              <w:left w:val="single" w:sz="4" w:space="0" w:color="000000"/>
              <w:bottom w:val="single" w:sz="4" w:space="0" w:color="000000"/>
              <w:right w:val="single" w:sz="4" w:space="0" w:color="000000"/>
            </w:tcBorders>
          </w:tcPr>
          <w:p w14:paraId="089106BC" w14:textId="0F1B9A34" w:rsidR="00FC51FC" w:rsidRPr="00FC51FC" w:rsidRDefault="00380329" w:rsidP="00FC51FC">
            <w:pPr>
              <w:rPr>
                <w:rFonts w:ascii="Times New Roman" w:hAnsi="Times New Roman" w:cs="Times New Roman"/>
              </w:rPr>
            </w:pPr>
            <w:r w:rsidRPr="00380329">
              <w:rPr>
                <w:rFonts w:ascii="Times New Roman" w:hAnsi="Times New Roman" w:cs="Times New Roman"/>
                <w:b/>
                <w:bCs/>
              </w:rPr>
              <w:t>AI Weather Wise</w:t>
            </w:r>
            <w:r w:rsidRPr="00380329">
              <w:rPr>
                <w:rFonts w:ascii="Times New Roman" w:hAnsi="Times New Roman" w:cs="Times New Roman"/>
              </w:rPr>
              <w:t xml:space="preserve"> is an AI-powered weather forecasting and alert system that provides weather predictions, real-time updates, and early warnings for extreme weather conditions. It </w:t>
            </w:r>
            <w:proofErr w:type="spellStart"/>
            <w:r w:rsidRPr="00380329">
              <w:rPr>
                <w:rFonts w:ascii="Times New Roman" w:hAnsi="Times New Roman" w:cs="Times New Roman"/>
              </w:rPr>
              <w:t>analyzes</w:t>
            </w:r>
            <w:proofErr w:type="spellEnd"/>
            <w:r w:rsidRPr="00380329">
              <w:rPr>
                <w:rFonts w:ascii="Times New Roman" w:hAnsi="Times New Roman" w:cs="Times New Roman"/>
              </w:rPr>
              <w:t xml:space="preserve"> weather data and presents easy-to-understand forecasts, alerts, and recommendations to help users make better decisions and prepare for changing weather conditions.</w:t>
            </w:r>
          </w:p>
        </w:tc>
      </w:tr>
      <w:tr w:rsidR="00FC51FC" w:rsidRPr="00FC51FC" w14:paraId="351970FF" w14:textId="77777777">
        <w:trPr>
          <w:trHeight w:val="787"/>
        </w:trPr>
        <w:tc>
          <w:tcPr>
            <w:tcW w:w="855" w:type="dxa"/>
            <w:tcBorders>
              <w:top w:val="single" w:sz="4" w:space="0" w:color="000000"/>
              <w:left w:val="single" w:sz="4" w:space="0" w:color="000000"/>
              <w:bottom w:val="single" w:sz="4" w:space="0" w:color="000000"/>
              <w:right w:val="single" w:sz="4" w:space="0" w:color="000000"/>
            </w:tcBorders>
          </w:tcPr>
          <w:p w14:paraId="51603FF8" w14:textId="77777777" w:rsidR="00FC51FC" w:rsidRPr="00FC51FC" w:rsidRDefault="00FC51FC" w:rsidP="00FC51FC">
            <w:pPr>
              <w:numPr>
                <w:ilvl w:val="0"/>
                <w:numId w:val="1"/>
              </w:numPr>
              <w:rPr>
                <w:rFonts w:ascii="Times New Roman" w:hAnsi="Times New Roman" w:cs="Times New Roman"/>
              </w:rPr>
            </w:pPr>
          </w:p>
        </w:tc>
        <w:tc>
          <w:tcPr>
            <w:tcW w:w="3705" w:type="dxa"/>
            <w:tcBorders>
              <w:top w:val="single" w:sz="4" w:space="0" w:color="000000"/>
              <w:left w:val="single" w:sz="4" w:space="0" w:color="000000"/>
              <w:bottom w:val="single" w:sz="4" w:space="0" w:color="000000"/>
              <w:right w:val="single" w:sz="4" w:space="0" w:color="000000"/>
            </w:tcBorders>
            <w:hideMark/>
          </w:tcPr>
          <w:p w14:paraId="7482EE33" w14:textId="77777777" w:rsidR="00FC51FC" w:rsidRPr="00FC51FC" w:rsidRDefault="00FC51FC" w:rsidP="00FC51FC">
            <w:pPr>
              <w:rPr>
                <w:rFonts w:ascii="Times New Roman" w:hAnsi="Times New Roman" w:cs="Times New Roman"/>
              </w:rPr>
            </w:pPr>
            <w:r w:rsidRPr="00FC51FC">
              <w:rPr>
                <w:rFonts w:ascii="Times New Roman" w:hAnsi="Times New Roman" w:cs="Times New Roman"/>
              </w:rPr>
              <w:t xml:space="preserve">Novelty / Uniqueness </w:t>
            </w:r>
          </w:p>
        </w:tc>
        <w:tc>
          <w:tcPr>
            <w:tcW w:w="4515" w:type="dxa"/>
            <w:tcBorders>
              <w:top w:val="single" w:sz="4" w:space="0" w:color="000000"/>
              <w:left w:val="single" w:sz="4" w:space="0" w:color="000000"/>
              <w:bottom w:val="single" w:sz="4" w:space="0" w:color="000000"/>
              <w:right w:val="single" w:sz="4" w:space="0" w:color="000000"/>
            </w:tcBorders>
          </w:tcPr>
          <w:p w14:paraId="5DF903F3" w14:textId="694A16F7" w:rsidR="00FC51FC" w:rsidRPr="00FC51FC" w:rsidRDefault="00380329" w:rsidP="00FC51FC">
            <w:pPr>
              <w:rPr>
                <w:rFonts w:ascii="Times New Roman" w:hAnsi="Times New Roman" w:cs="Times New Roman"/>
              </w:rPr>
            </w:pPr>
            <w:r w:rsidRPr="00380329">
              <w:rPr>
                <w:rFonts w:ascii="Times New Roman" w:hAnsi="Times New Roman" w:cs="Times New Roman"/>
              </w:rPr>
              <w:t xml:space="preserve">The uniqueness of AI Weather Wise is its focus on combining </w:t>
            </w:r>
            <w:r w:rsidRPr="00380329">
              <w:rPr>
                <w:rFonts w:ascii="Times New Roman" w:hAnsi="Times New Roman" w:cs="Times New Roman"/>
                <w:b/>
                <w:bCs/>
              </w:rPr>
              <w:t>AI-based prediction, personalized weather alerts, and user-friendly recommendations</w:t>
            </w:r>
            <w:r w:rsidRPr="00380329">
              <w:rPr>
                <w:rFonts w:ascii="Times New Roman" w:hAnsi="Times New Roman" w:cs="Times New Roman"/>
              </w:rPr>
              <w:t xml:space="preserve"> in one platform. Instead of simply displaying weather data, the system aims to convert weather information into useful guidance, such as when to travel, avoid outdoor activities, or </w:t>
            </w:r>
            <w:r w:rsidRPr="00380329">
              <w:rPr>
                <w:rFonts w:ascii="Times New Roman" w:hAnsi="Times New Roman" w:cs="Times New Roman"/>
              </w:rPr>
              <w:lastRenderedPageBreak/>
              <w:t>prepare for heavy rain and extreme temperatures.</w:t>
            </w:r>
          </w:p>
        </w:tc>
      </w:tr>
      <w:tr w:rsidR="00FC51FC" w:rsidRPr="00FC51FC" w14:paraId="7FE66BEF" w14:textId="77777777">
        <w:trPr>
          <w:trHeight w:val="817"/>
        </w:trPr>
        <w:tc>
          <w:tcPr>
            <w:tcW w:w="855" w:type="dxa"/>
            <w:tcBorders>
              <w:top w:val="single" w:sz="4" w:space="0" w:color="000000"/>
              <w:left w:val="single" w:sz="4" w:space="0" w:color="000000"/>
              <w:bottom w:val="single" w:sz="4" w:space="0" w:color="000000"/>
              <w:right w:val="single" w:sz="4" w:space="0" w:color="000000"/>
            </w:tcBorders>
          </w:tcPr>
          <w:p w14:paraId="2C10B9CF" w14:textId="77777777" w:rsidR="00FC51FC" w:rsidRPr="00FC51FC" w:rsidRDefault="00FC51FC" w:rsidP="00FC51FC">
            <w:pPr>
              <w:numPr>
                <w:ilvl w:val="0"/>
                <w:numId w:val="1"/>
              </w:numPr>
              <w:rPr>
                <w:rFonts w:ascii="Times New Roman" w:hAnsi="Times New Roman" w:cs="Times New Roman"/>
              </w:rPr>
            </w:pPr>
          </w:p>
        </w:tc>
        <w:tc>
          <w:tcPr>
            <w:tcW w:w="3705" w:type="dxa"/>
            <w:tcBorders>
              <w:top w:val="single" w:sz="4" w:space="0" w:color="000000"/>
              <w:left w:val="single" w:sz="4" w:space="0" w:color="000000"/>
              <w:bottom w:val="single" w:sz="4" w:space="0" w:color="000000"/>
              <w:right w:val="single" w:sz="4" w:space="0" w:color="000000"/>
            </w:tcBorders>
            <w:hideMark/>
          </w:tcPr>
          <w:p w14:paraId="18B50581" w14:textId="77777777" w:rsidR="00FC51FC" w:rsidRPr="00FC51FC" w:rsidRDefault="00FC51FC" w:rsidP="00FC51FC">
            <w:pPr>
              <w:rPr>
                <w:rFonts w:ascii="Times New Roman" w:hAnsi="Times New Roman" w:cs="Times New Roman"/>
              </w:rPr>
            </w:pPr>
            <w:r w:rsidRPr="00FC51FC">
              <w:rPr>
                <w:rFonts w:ascii="Times New Roman" w:hAnsi="Times New Roman" w:cs="Times New Roman"/>
              </w:rPr>
              <w:t>Social Impact / Customer Satisfaction</w:t>
            </w:r>
          </w:p>
        </w:tc>
        <w:tc>
          <w:tcPr>
            <w:tcW w:w="4515" w:type="dxa"/>
            <w:tcBorders>
              <w:top w:val="single" w:sz="4" w:space="0" w:color="000000"/>
              <w:left w:val="single" w:sz="4" w:space="0" w:color="000000"/>
              <w:bottom w:val="single" w:sz="4" w:space="0" w:color="000000"/>
              <w:right w:val="single" w:sz="4" w:space="0" w:color="000000"/>
            </w:tcBorders>
          </w:tcPr>
          <w:p w14:paraId="73A0EE64" w14:textId="7C3A1358" w:rsidR="00FC51FC" w:rsidRPr="00FC51FC" w:rsidRDefault="00380329" w:rsidP="00FC51FC">
            <w:pPr>
              <w:rPr>
                <w:rFonts w:ascii="Times New Roman" w:hAnsi="Times New Roman" w:cs="Times New Roman"/>
              </w:rPr>
            </w:pPr>
            <w:r w:rsidRPr="00380329">
              <w:rPr>
                <w:rFonts w:ascii="Times New Roman" w:hAnsi="Times New Roman" w:cs="Times New Roman"/>
              </w:rPr>
              <w:t>The solution can improve public awareness and preparedness for changing weather conditions. Timely alerts can help users plan their daily activities and take precautions during extreme weather. It can also benefit farmers, travellers, outdoor workers, businesses, and local communities by providing accessible and understandable weather information.</w:t>
            </w:r>
          </w:p>
        </w:tc>
      </w:tr>
      <w:tr w:rsidR="00FC51FC" w:rsidRPr="00FC51FC" w14:paraId="42D5395A" w14:textId="77777777">
        <w:trPr>
          <w:trHeight w:val="817"/>
        </w:trPr>
        <w:tc>
          <w:tcPr>
            <w:tcW w:w="855" w:type="dxa"/>
            <w:tcBorders>
              <w:top w:val="single" w:sz="4" w:space="0" w:color="000000"/>
              <w:left w:val="single" w:sz="4" w:space="0" w:color="000000"/>
              <w:bottom w:val="single" w:sz="4" w:space="0" w:color="000000"/>
              <w:right w:val="single" w:sz="4" w:space="0" w:color="000000"/>
            </w:tcBorders>
          </w:tcPr>
          <w:p w14:paraId="45C7A889" w14:textId="77777777" w:rsidR="00FC51FC" w:rsidRPr="00FC51FC" w:rsidRDefault="00FC51FC" w:rsidP="00FC51FC">
            <w:pPr>
              <w:numPr>
                <w:ilvl w:val="0"/>
                <w:numId w:val="1"/>
              </w:numPr>
              <w:rPr>
                <w:rFonts w:ascii="Times New Roman" w:hAnsi="Times New Roman" w:cs="Times New Roman"/>
              </w:rPr>
            </w:pPr>
          </w:p>
        </w:tc>
        <w:tc>
          <w:tcPr>
            <w:tcW w:w="3705" w:type="dxa"/>
            <w:tcBorders>
              <w:top w:val="single" w:sz="4" w:space="0" w:color="000000"/>
              <w:left w:val="single" w:sz="4" w:space="0" w:color="000000"/>
              <w:bottom w:val="single" w:sz="4" w:space="0" w:color="000000"/>
              <w:right w:val="single" w:sz="4" w:space="0" w:color="000000"/>
            </w:tcBorders>
            <w:hideMark/>
          </w:tcPr>
          <w:p w14:paraId="17995B3A" w14:textId="77777777" w:rsidR="00FC51FC" w:rsidRPr="00FC51FC" w:rsidRDefault="00FC51FC" w:rsidP="00FC51FC">
            <w:pPr>
              <w:rPr>
                <w:rFonts w:ascii="Times New Roman" w:hAnsi="Times New Roman" w:cs="Times New Roman"/>
              </w:rPr>
            </w:pPr>
            <w:r w:rsidRPr="00FC51FC">
              <w:rPr>
                <w:rFonts w:ascii="Times New Roman" w:hAnsi="Times New Roman" w:cs="Times New Roman"/>
              </w:rPr>
              <w:t>Business Model (Revenue Model)</w:t>
            </w:r>
          </w:p>
        </w:tc>
        <w:tc>
          <w:tcPr>
            <w:tcW w:w="4515" w:type="dxa"/>
            <w:tcBorders>
              <w:top w:val="single" w:sz="4" w:space="0" w:color="000000"/>
              <w:left w:val="single" w:sz="4" w:space="0" w:color="000000"/>
              <w:bottom w:val="single" w:sz="4" w:space="0" w:color="000000"/>
              <w:right w:val="single" w:sz="4" w:space="0" w:color="000000"/>
            </w:tcBorders>
          </w:tcPr>
          <w:p w14:paraId="714D702C" w14:textId="7717B69E" w:rsidR="00FC51FC" w:rsidRPr="00FC51FC" w:rsidRDefault="00380329" w:rsidP="00FC51FC">
            <w:pPr>
              <w:rPr>
                <w:rFonts w:ascii="Times New Roman" w:hAnsi="Times New Roman" w:cs="Times New Roman"/>
              </w:rPr>
            </w:pPr>
            <w:r w:rsidRPr="00380329">
              <w:rPr>
                <w:rFonts w:ascii="Times New Roman" w:hAnsi="Times New Roman" w:cs="Times New Roman"/>
              </w:rPr>
              <w:t xml:space="preserve">The application can use a </w:t>
            </w:r>
            <w:r w:rsidRPr="00380329">
              <w:rPr>
                <w:rFonts w:ascii="Times New Roman" w:hAnsi="Times New Roman" w:cs="Times New Roman"/>
                <w:b/>
                <w:bCs/>
              </w:rPr>
              <w:t>freemium model</w:t>
            </w:r>
            <w:r w:rsidRPr="00380329">
              <w:rPr>
                <w:rFonts w:ascii="Times New Roman" w:hAnsi="Times New Roman" w:cs="Times New Roman"/>
              </w:rPr>
              <w:t>, where basic weather forecasts and alerts are available for free while advanced features can be offered through a premium subscription. Revenue can also be generated through partnerships with agricultural organizations, businesses, travel services, and other organizations that require weather intelligence.</w:t>
            </w:r>
          </w:p>
        </w:tc>
      </w:tr>
      <w:tr w:rsidR="00FC51FC" w:rsidRPr="00FC51FC" w14:paraId="01654B08" w14:textId="77777777">
        <w:trPr>
          <w:trHeight w:val="817"/>
        </w:trPr>
        <w:tc>
          <w:tcPr>
            <w:tcW w:w="855" w:type="dxa"/>
            <w:tcBorders>
              <w:top w:val="single" w:sz="4" w:space="0" w:color="000000"/>
              <w:left w:val="single" w:sz="4" w:space="0" w:color="000000"/>
              <w:bottom w:val="single" w:sz="4" w:space="0" w:color="000000"/>
              <w:right w:val="single" w:sz="4" w:space="0" w:color="000000"/>
            </w:tcBorders>
          </w:tcPr>
          <w:p w14:paraId="090604CB" w14:textId="77777777" w:rsidR="00FC51FC" w:rsidRPr="00FC51FC" w:rsidRDefault="00FC51FC" w:rsidP="00FC51FC">
            <w:pPr>
              <w:numPr>
                <w:ilvl w:val="0"/>
                <w:numId w:val="1"/>
              </w:numPr>
              <w:rPr>
                <w:rFonts w:ascii="Times New Roman" w:hAnsi="Times New Roman" w:cs="Times New Roman"/>
              </w:rPr>
            </w:pPr>
          </w:p>
        </w:tc>
        <w:tc>
          <w:tcPr>
            <w:tcW w:w="3705" w:type="dxa"/>
            <w:tcBorders>
              <w:top w:val="single" w:sz="4" w:space="0" w:color="000000"/>
              <w:left w:val="single" w:sz="4" w:space="0" w:color="000000"/>
              <w:bottom w:val="single" w:sz="4" w:space="0" w:color="000000"/>
              <w:right w:val="single" w:sz="4" w:space="0" w:color="000000"/>
            </w:tcBorders>
            <w:hideMark/>
          </w:tcPr>
          <w:p w14:paraId="46F2A415" w14:textId="77777777" w:rsidR="00FC51FC" w:rsidRPr="00FC51FC" w:rsidRDefault="00FC51FC" w:rsidP="00FC51FC">
            <w:pPr>
              <w:rPr>
                <w:rFonts w:ascii="Times New Roman" w:hAnsi="Times New Roman" w:cs="Times New Roman"/>
              </w:rPr>
            </w:pPr>
            <w:r w:rsidRPr="00FC51FC">
              <w:rPr>
                <w:rFonts w:ascii="Times New Roman" w:hAnsi="Times New Roman" w:cs="Times New Roman"/>
              </w:rPr>
              <w:t>Scalability of the Solution</w:t>
            </w:r>
          </w:p>
        </w:tc>
        <w:tc>
          <w:tcPr>
            <w:tcW w:w="4515" w:type="dxa"/>
            <w:tcBorders>
              <w:top w:val="single" w:sz="4" w:space="0" w:color="000000"/>
              <w:left w:val="single" w:sz="4" w:space="0" w:color="000000"/>
              <w:bottom w:val="single" w:sz="4" w:space="0" w:color="000000"/>
              <w:right w:val="single" w:sz="4" w:space="0" w:color="000000"/>
            </w:tcBorders>
          </w:tcPr>
          <w:p w14:paraId="658D8647" w14:textId="7DC9269C" w:rsidR="00FC51FC" w:rsidRPr="00FC51FC" w:rsidRDefault="00380329" w:rsidP="00FC51FC">
            <w:pPr>
              <w:rPr>
                <w:rFonts w:ascii="Times New Roman" w:hAnsi="Times New Roman" w:cs="Times New Roman"/>
              </w:rPr>
            </w:pPr>
            <w:r w:rsidRPr="00380329">
              <w:rPr>
                <w:rFonts w:ascii="Times New Roman" w:hAnsi="Times New Roman" w:cs="Times New Roman"/>
              </w:rPr>
              <w:t xml:space="preserve">AI Weather Wise can be expanded from individual users to </w:t>
            </w:r>
            <w:r w:rsidRPr="00380329">
              <w:rPr>
                <w:rFonts w:ascii="Times New Roman" w:hAnsi="Times New Roman" w:cs="Times New Roman"/>
                <w:b/>
                <w:bCs/>
              </w:rPr>
              <w:t>farmers, schools, businesses, transport services, disaster-management organizations, and local communities</w:t>
            </w:r>
            <w:r w:rsidRPr="00380329">
              <w:rPr>
                <w:rFonts w:ascii="Times New Roman" w:hAnsi="Times New Roman" w:cs="Times New Roman"/>
              </w:rPr>
              <w:t>. It can support multiple locations and languages and can be integrated with mobile applications, websites, IoT weather sensors, and other data sources. As more weather and location data become available, the system can be improved to provide more localized and useful forecasts.</w:t>
            </w:r>
          </w:p>
        </w:tc>
      </w:tr>
    </w:tbl>
    <w:p w14:paraId="25FC2156" w14:textId="77777777" w:rsidR="00FC51FC" w:rsidRPr="00FC51FC" w:rsidRDefault="00FC51FC" w:rsidP="00FC51FC">
      <w:pPr>
        <w:rPr>
          <w:rFonts w:ascii="Times New Roman" w:hAnsi="Times New Roman" w:cs="Times New Roman"/>
        </w:rPr>
      </w:pPr>
    </w:p>
    <w:p w14:paraId="7D4F16AD" w14:textId="77777777" w:rsidR="00942E8F" w:rsidRPr="00FC51FC" w:rsidRDefault="00942E8F">
      <w:pPr>
        <w:rPr>
          <w:rFonts w:ascii="Times New Roman" w:hAnsi="Times New Roman" w:cs="Times New Roman"/>
        </w:rPr>
      </w:pPr>
    </w:p>
    <w:sectPr w:rsidR="00942E8F" w:rsidRPr="00FC51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7318A"/>
    <w:multiLevelType w:val="multilevel"/>
    <w:tmpl w:val="B1209B98"/>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20250909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51FC"/>
    <w:rsid w:val="001D4651"/>
    <w:rsid w:val="00380329"/>
    <w:rsid w:val="00942E8F"/>
    <w:rsid w:val="00B316D6"/>
    <w:rsid w:val="00FC51F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95B6B"/>
  <w15:chartTrackingRefBased/>
  <w15:docId w15:val="{DBA93B25-2027-47B7-BEFD-11D02E96B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51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C51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C51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51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51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51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51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51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51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51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C51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C51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51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51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51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51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51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51FC"/>
    <w:rPr>
      <w:rFonts w:eastAsiaTheme="majorEastAsia" w:cstheme="majorBidi"/>
      <w:color w:val="272727" w:themeColor="text1" w:themeTint="D8"/>
    </w:rPr>
  </w:style>
  <w:style w:type="paragraph" w:styleId="Title">
    <w:name w:val="Title"/>
    <w:basedOn w:val="Normal"/>
    <w:next w:val="Normal"/>
    <w:link w:val="TitleChar"/>
    <w:uiPriority w:val="10"/>
    <w:qFormat/>
    <w:rsid w:val="00FC51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51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51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51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51FC"/>
    <w:pPr>
      <w:spacing w:before="160"/>
      <w:jc w:val="center"/>
    </w:pPr>
    <w:rPr>
      <w:i/>
      <w:iCs/>
      <w:color w:val="404040" w:themeColor="text1" w:themeTint="BF"/>
    </w:rPr>
  </w:style>
  <w:style w:type="character" w:customStyle="1" w:styleId="QuoteChar">
    <w:name w:val="Quote Char"/>
    <w:basedOn w:val="DefaultParagraphFont"/>
    <w:link w:val="Quote"/>
    <w:uiPriority w:val="29"/>
    <w:rsid w:val="00FC51FC"/>
    <w:rPr>
      <w:i/>
      <w:iCs/>
      <w:color w:val="404040" w:themeColor="text1" w:themeTint="BF"/>
    </w:rPr>
  </w:style>
  <w:style w:type="paragraph" w:styleId="ListParagraph">
    <w:name w:val="List Paragraph"/>
    <w:basedOn w:val="Normal"/>
    <w:uiPriority w:val="34"/>
    <w:qFormat/>
    <w:rsid w:val="00FC51FC"/>
    <w:pPr>
      <w:ind w:left="720"/>
      <w:contextualSpacing/>
    </w:pPr>
  </w:style>
  <w:style w:type="character" w:styleId="IntenseEmphasis">
    <w:name w:val="Intense Emphasis"/>
    <w:basedOn w:val="DefaultParagraphFont"/>
    <w:uiPriority w:val="21"/>
    <w:qFormat/>
    <w:rsid w:val="00FC51FC"/>
    <w:rPr>
      <w:i/>
      <w:iCs/>
      <w:color w:val="0F4761" w:themeColor="accent1" w:themeShade="BF"/>
    </w:rPr>
  </w:style>
  <w:style w:type="paragraph" w:styleId="IntenseQuote">
    <w:name w:val="Intense Quote"/>
    <w:basedOn w:val="Normal"/>
    <w:next w:val="Normal"/>
    <w:link w:val="IntenseQuoteChar"/>
    <w:uiPriority w:val="30"/>
    <w:qFormat/>
    <w:rsid w:val="00FC51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51FC"/>
    <w:rPr>
      <w:i/>
      <w:iCs/>
      <w:color w:val="0F4761" w:themeColor="accent1" w:themeShade="BF"/>
    </w:rPr>
  </w:style>
  <w:style w:type="character" w:styleId="IntenseReference">
    <w:name w:val="Intense Reference"/>
    <w:basedOn w:val="DefaultParagraphFont"/>
    <w:uiPriority w:val="32"/>
    <w:qFormat/>
    <w:rsid w:val="00FC51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400</Words>
  <Characters>2281</Characters>
  <Application>Microsoft Office Word</Application>
  <DocSecurity>0</DocSecurity>
  <Lines>19</Lines>
  <Paragraphs>5</Paragraphs>
  <ScaleCrop>false</ScaleCrop>
  <Company/>
  <LinksUpToDate>false</LinksUpToDate>
  <CharactersWithSpaces>2676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S0986524</dc:creator>
  <cp:keywords/>
  <dc:description/>
  <cp:lastModifiedBy>S0986524</cp:lastModifiedBy>
  <cp:revision>2</cp:revision>
  <dcterms:created xsi:type="dcterms:W3CDTF">2026-09-22T14:43:00Z</dcterms:created>
  <dcterms:modified xsi:type="dcterms:W3CDTF">2026-09-22T16:03:00Z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6fcd74f3-3f2f-451c-b50a-590051bf3a02</vt:lpwstr>
  </property>
</Properties>
</file>