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7563E" w14:textId="77777777" w:rsidR="005E2F4D" w:rsidRPr="007053EC" w:rsidRDefault="005E2F4D" w:rsidP="005E2F4D">
      <w:pPr>
        <w:spacing w:line="360" w:lineRule="auto"/>
        <w:jc w:val="center"/>
        <w:rPr>
          <w:rFonts w:asciiTheme="majorBidi" w:hAnsiTheme="majorBidi" w:cstheme="majorBidi"/>
          <w:b/>
          <w:bCs/>
          <w:color w:val="auto"/>
          <w:sz w:val="24"/>
          <w:szCs w:val="24"/>
        </w:rPr>
      </w:pPr>
      <w:r w:rsidRPr="007053EC">
        <w:rPr>
          <w:rFonts w:asciiTheme="majorBidi" w:hAnsiTheme="majorBidi" w:cstheme="majorBidi"/>
          <w:b/>
          <w:bCs/>
          <w:sz w:val="28"/>
          <w:szCs w:val="28"/>
        </w:rPr>
        <w:t>The mobile Application of Islamic Inheritance System</w:t>
      </w:r>
    </w:p>
    <w:p w14:paraId="05A46CA2" w14:textId="77777777" w:rsidR="004059E7" w:rsidRPr="007053EC" w:rsidRDefault="004059E7">
      <w:pPr>
        <w:spacing w:after="0" w:line="259" w:lineRule="auto"/>
        <w:ind w:right="0" w:firstLine="0"/>
        <w:jc w:val="center"/>
        <w:rPr>
          <w:rFonts w:asciiTheme="majorBidi" w:hAnsiTheme="majorBidi" w:cstheme="majorBidi"/>
          <w:sz w:val="24"/>
          <w:szCs w:val="24"/>
        </w:rPr>
      </w:pPr>
    </w:p>
    <w:tbl>
      <w:tblPr>
        <w:tblStyle w:val="TableGrid"/>
        <w:tblW w:w="10245" w:type="dxa"/>
        <w:tblInd w:w="-286" w:type="dxa"/>
        <w:tblLook w:val="04A0" w:firstRow="1" w:lastRow="0" w:firstColumn="1" w:lastColumn="0" w:noHBand="0" w:noVBand="1"/>
      </w:tblPr>
      <w:tblGrid>
        <w:gridCol w:w="3728"/>
        <w:gridCol w:w="3555"/>
        <w:gridCol w:w="2962"/>
      </w:tblGrid>
      <w:tr w:rsidR="004059E7" w:rsidRPr="007053EC" w14:paraId="033A95BD" w14:textId="77777777">
        <w:trPr>
          <w:trHeight w:val="1074"/>
        </w:trPr>
        <w:tc>
          <w:tcPr>
            <w:tcW w:w="3728" w:type="dxa"/>
            <w:tcBorders>
              <w:top w:val="nil"/>
              <w:left w:val="nil"/>
              <w:bottom w:val="nil"/>
              <w:right w:val="nil"/>
            </w:tcBorders>
          </w:tcPr>
          <w:p w14:paraId="0FE829BE" w14:textId="77777777" w:rsidR="004059E7" w:rsidRPr="007053EC" w:rsidRDefault="005E2F4D" w:rsidP="0081721F">
            <w:pPr>
              <w:spacing w:after="0" w:line="238" w:lineRule="auto"/>
              <w:ind w:left="771" w:right="833" w:hanging="7"/>
              <w:jc w:val="left"/>
              <w:rPr>
                <w:rFonts w:asciiTheme="majorBidi" w:hAnsiTheme="majorBidi" w:cstheme="majorBidi"/>
                <w:sz w:val="24"/>
                <w:szCs w:val="24"/>
              </w:rPr>
            </w:pPr>
            <w:r w:rsidRPr="007053EC">
              <w:rPr>
                <w:rFonts w:asciiTheme="majorBidi" w:hAnsiTheme="majorBidi" w:cstheme="majorBidi"/>
                <w:sz w:val="24"/>
                <w:szCs w:val="24"/>
              </w:rPr>
              <w:t xml:space="preserve">Mohamed Omar </w:t>
            </w:r>
            <w:proofErr w:type="spellStart"/>
            <w:r w:rsidRPr="007053EC">
              <w:rPr>
                <w:rFonts w:asciiTheme="majorBidi" w:hAnsiTheme="majorBidi" w:cstheme="majorBidi"/>
                <w:sz w:val="24"/>
                <w:szCs w:val="24"/>
              </w:rPr>
              <w:t>bdullahi</w:t>
            </w:r>
            <w:proofErr w:type="spellEnd"/>
            <w:r w:rsidR="007B1E9B" w:rsidRPr="007053EC">
              <w:rPr>
                <w:rFonts w:asciiTheme="majorBidi" w:hAnsiTheme="majorBidi" w:cstheme="majorBidi"/>
                <w:sz w:val="24"/>
                <w:szCs w:val="24"/>
              </w:rPr>
              <w:t xml:space="preserve"> </w:t>
            </w:r>
            <w:r w:rsidR="007B1E9B" w:rsidRPr="007053EC">
              <w:rPr>
                <w:rFonts w:asciiTheme="majorBidi" w:hAnsiTheme="majorBidi" w:cstheme="majorBidi"/>
                <w:i/>
                <w:sz w:val="24"/>
                <w:szCs w:val="24"/>
              </w:rPr>
              <w:t xml:space="preserve">dept. Computer Science </w:t>
            </w:r>
            <w:r w:rsidR="007B1E9B" w:rsidRPr="007053EC">
              <w:rPr>
                <w:rFonts w:asciiTheme="majorBidi" w:hAnsiTheme="majorBidi" w:cstheme="majorBidi"/>
                <w:sz w:val="24"/>
                <w:szCs w:val="24"/>
              </w:rPr>
              <w:t xml:space="preserve"> </w:t>
            </w:r>
          </w:p>
          <w:p w14:paraId="58961BEA" w14:textId="77777777" w:rsidR="004059E7" w:rsidRPr="007053EC" w:rsidRDefault="007B1E9B">
            <w:pPr>
              <w:spacing w:after="0" w:line="259" w:lineRule="auto"/>
              <w:ind w:left="170" w:right="0" w:firstLine="0"/>
              <w:jc w:val="left"/>
              <w:rPr>
                <w:rFonts w:asciiTheme="majorBidi" w:hAnsiTheme="majorBidi" w:cstheme="majorBidi"/>
                <w:sz w:val="24"/>
                <w:szCs w:val="24"/>
              </w:rPr>
            </w:pPr>
            <w:r w:rsidRPr="007053EC">
              <w:rPr>
                <w:rFonts w:asciiTheme="majorBidi" w:hAnsiTheme="majorBidi" w:cstheme="majorBidi"/>
                <w:i/>
                <w:sz w:val="24"/>
                <w:szCs w:val="24"/>
              </w:rPr>
              <w:t xml:space="preserve">Faculty of Computing, </w:t>
            </w:r>
            <w:proofErr w:type="spellStart"/>
            <w:r w:rsidRPr="007053EC">
              <w:rPr>
                <w:rFonts w:asciiTheme="majorBidi" w:hAnsiTheme="majorBidi" w:cstheme="majorBidi"/>
                <w:i/>
                <w:sz w:val="24"/>
                <w:szCs w:val="24"/>
              </w:rPr>
              <w:t>Simad</w:t>
            </w:r>
            <w:proofErr w:type="spellEnd"/>
            <w:r w:rsidRPr="007053EC">
              <w:rPr>
                <w:rFonts w:asciiTheme="majorBidi" w:hAnsiTheme="majorBidi" w:cstheme="majorBidi"/>
                <w:i/>
                <w:sz w:val="24"/>
                <w:szCs w:val="24"/>
              </w:rPr>
              <w:t xml:space="preserve"> University </w:t>
            </w:r>
          </w:p>
          <w:p w14:paraId="11B9BB33" w14:textId="77777777" w:rsidR="004059E7" w:rsidRPr="007053EC" w:rsidRDefault="007B1E9B">
            <w:pPr>
              <w:spacing w:after="22" w:line="259" w:lineRule="auto"/>
              <w:ind w:left="884" w:right="0" w:firstLine="0"/>
              <w:jc w:val="left"/>
              <w:rPr>
                <w:rFonts w:asciiTheme="majorBidi" w:hAnsiTheme="majorBidi" w:cstheme="majorBidi"/>
                <w:sz w:val="24"/>
                <w:szCs w:val="24"/>
              </w:rPr>
            </w:pPr>
            <w:r w:rsidRPr="007053EC">
              <w:rPr>
                <w:rFonts w:asciiTheme="majorBidi" w:hAnsiTheme="majorBidi" w:cstheme="majorBidi"/>
                <w:sz w:val="24"/>
                <w:szCs w:val="24"/>
              </w:rPr>
              <w:t xml:space="preserve">Mogadishu, Somalia </w:t>
            </w:r>
          </w:p>
          <w:p w14:paraId="1D4F492E" w14:textId="77777777" w:rsidR="004059E7" w:rsidRPr="007053EC" w:rsidRDefault="007B1E9B" w:rsidP="005E2F4D">
            <w:pPr>
              <w:spacing w:after="0" w:line="259" w:lineRule="auto"/>
              <w:ind w:right="0" w:firstLine="0"/>
              <w:jc w:val="left"/>
              <w:rPr>
                <w:rFonts w:asciiTheme="majorBidi" w:hAnsiTheme="majorBidi" w:cstheme="majorBidi"/>
                <w:sz w:val="24"/>
                <w:szCs w:val="24"/>
                <w:u w:val="single"/>
              </w:rPr>
            </w:pPr>
            <w:r w:rsidRPr="007053EC">
              <w:rPr>
                <w:rFonts w:asciiTheme="majorBidi" w:hAnsiTheme="majorBidi" w:cstheme="majorBidi"/>
                <w:color w:val="4472C4" w:themeColor="accent5"/>
                <w:sz w:val="24"/>
                <w:szCs w:val="24"/>
                <w:u w:val="single" w:color="0563C1"/>
              </w:rPr>
              <w:t xml:space="preserve"> </w:t>
            </w:r>
            <w:r w:rsidR="005E2F4D" w:rsidRPr="007053EC">
              <w:rPr>
                <w:rFonts w:asciiTheme="majorBidi" w:hAnsiTheme="majorBidi" w:cstheme="majorBidi"/>
                <w:color w:val="4472C4" w:themeColor="accent5"/>
                <w:sz w:val="24"/>
                <w:szCs w:val="24"/>
                <w:u w:val="single" w:color="0563C1"/>
              </w:rPr>
              <w:t>Mohaqalpi77</w:t>
            </w:r>
            <w:r w:rsidR="005E2F4D" w:rsidRPr="007053EC">
              <w:rPr>
                <w:rFonts w:asciiTheme="majorBidi" w:hAnsiTheme="majorBidi" w:cstheme="majorBidi"/>
                <w:color w:val="4472C4" w:themeColor="accent5"/>
                <w:sz w:val="24"/>
                <w:szCs w:val="24"/>
                <w:u w:val="single"/>
              </w:rPr>
              <w:t>@gmail.com</w:t>
            </w:r>
          </w:p>
        </w:tc>
        <w:tc>
          <w:tcPr>
            <w:tcW w:w="3555" w:type="dxa"/>
            <w:tcBorders>
              <w:top w:val="nil"/>
              <w:left w:val="nil"/>
              <w:bottom w:val="nil"/>
              <w:right w:val="nil"/>
            </w:tcBorders>
          </w:tcPr>
          <w:p w14:paraId="05B71F4A" w14:textId="77777777" w:rsidR="005E2F4D" w:rsidRPr="007053EC" w:rsidRDefault="005E2F4D">
            <w:pPr>
              <w:spacing w:after="0" w:line="238" w:lineRule="auto"/>
              <w:ind w:left="603" w:right="719" w:hanging="118"/>
              <w:jc w:val="left"/>
              <w:rPr>
                <w:rFonts w:asciiTheme="majorBidi" w:hAnsiTheme="majorBidi" w:cstheme="majorBidi"/>
                <w:sz w:val="24"/>
                <w:szCs w:val="24"/>
              </w:rPr>
            </w:pPr>
            <w:r w:rsidRPr="007053EC">
              <w:rPr>
                <w:rFonts w:asciiTheme="majorBidi" w:hAnsiTheme="majorBidi" w:cstheme="majorBidi"/>
                <w:sz w:val="24"/>
                <w:szCs w:val="24"/>
              </w:rPr>
              <w:t xml:space="preserve">Zakariye Ali Alim </w:t>
            </w:r>
          </w:p>
          <w:p w14:paraId="5D38087D" w14:textId="77777777" w:rsidR="004059E7" w:rsidRPr="007053EC" w:rsidRDefault="007B1E9B">
            <w:pPr>
              <w:spacing w:after="0" w:line="238" w:lineRule="auto"/>
              <w:ind w:left="603" w:right="719" w:hanging="118"/>
              <w:jc w:val="left"/>
              <w:rPr>
                <w:rFonts w:asciiTheme="majorBidi" w:hAnsiTheme="majorBidi" w:cstheme="majorBidi"/>
                <w:sz w:val="24"/>
                <w:szCs w:val="24"/>
              </w:rPr>
            </w:pPr>
            <w:r w:rsidRPr="007053EC">
              <w:rPr>
                <w:rFonts w:asciiTheme="majorBidi" w:hAnsiTheme="majorBidi" w:cstheme="majorBidi"/>
                <w:sz w:val="24"/>
                <w:szCs w:val="24"/>
              </w:rPr>
              <w:t xml:space="preserve"> </w:t>
            </w:r>
            <w:r w:rsidRPr="007053EC">
              <w:rPr>
                <w:rFonts w:asciiTheme="majorBidi" w:hAnsiTheme="majorBidi" w:cstheme="majorBidi"/>
                <w:i/>
                <w:sz w:val="24"/>
                <w:szCs w:val="24"/>
              </w:rPr>
              <w:t>dept. Computer Science</w:t>
            </w:r>
            <w:r w:rsidRPr="007053EC">
              <w:rPr>
                <w:rFonts w:asciiTheme="majorBidi" w:hAnsiTheme="majorBidi" w:cstheme="majorBidi"/>
                <w:sz w:val="24"/>
                <w:szCs w:val="24"/>
              </w:rPr>
              <w:t xml:space="preserve"> </w:t>
            </w:r>
          </w:p>
          <w:p w14:paraId="49AA7C80" w14:textId="77777777" w:rsidR="004059E7" w:rsidRPr="007053EC" w:rsidRDefault="007B1E9B">
            <w:pPr>
              <w:spacing w:after="0" w:line="259" w:lineRule="auto"/>
              <w:ind w:right="0" w:firstLine="0"/>
              <w:jc w:val="left"/>
              <w:rPr>
                <w:rFonts w:asciiTheme="majorBidi" w:hAnsiTheme="majorBidi" w:cstheme="majorBidi"/>
                <w:sz w:val="24"/>
                <w:szCs w:val="24"/>
              </w:rPr>
            </w:pPr>
            <w:r w:rsidRPr="007053EC">
              <w:rPr>
                <w:rFonts w:asciiTheme="majorBidi" w:hAnsiTheme="majorBidi" w:cstheme="majorBidi"/>
                <w:i/>
                <w:sz w:val="24"/>
                <w:szCs w:val="24"/>
              </w:rPr>
              <w:t xml:space="preserve">Faculty of Computing, </w:t>
            </w:r>
            <w:proofErr w:type="spellStart"/>
            <w:r w:rsidRPr="007053EC">
              <w:rPr>
                <w:rFonts w:asciiTheme="majorBidi" w:hAnsiTheme="majorBidi" w:cstheme="majorBidi"/>
                <w:i/>
                <w:sz w:val="24"/>
                <w:szCs w:val="24"/>
              </w:rPr>
              <w:t>Simad</w:t>
            </w:r>
            <w:proofErr w:type="spellEnd"/>
            <w:r w:rsidRPr="007053EC">
              <w:rPr>
                <w:rFonts w:asciiTheme="majorBidi" w:hAnsiTheme="majorBidi" w:cstheme="majorBidi"/>
                <w:i/>
                <w:sz w:val="24"/>
                <w:szCs w:val="24"/>
              </w:rPr>
              <w:t xml:space="preserve"> University </w:t>
            </w:r>
          </w:p>
          <w:p w14:paraId="2C771337" w14:textId="77777777" w:rsidR="004059E7" w:rsidRPr="007053EC" w:rsidRDefault="007B1E9B" w:rsidP="005E2F4D">
            <w:pPr>
              <w:spacing w:after="0" w:line="259" w:lineRule="auto"/>
              <w:ind w:left="89" w:right="0" w:firstLine="624"/>
              <w:jc w:val="left"/>
              <w:rPr>
                <w:rFonts w:asciiTheme="majorBidi" w:hAnsiTheme="majorBidi" w:cstheme="majorBidi"/>
                <w:sz w:val="24"/>
                <w:szCs w:val="24"/>
              </w:rPr>
            </w:pPr>
            <w:r w:rsidRPr="007053EC">
              <w:rPr>
                <w:rFonts w:asciiTheme="majorBidi" w:hAnsiTheme="majorBidi" w:cstheme="majorBidi"/>
                <w:sz w:val="24"/>
                <w:szCs w:val="24"/>
              </w:rPr>
              <w:t xml:space="preserve">Mogadishu, Somalia </w:t>
            </w:r>
            <w:r w:rsidR="005E2F4D" w:rsidRPr="007053EC">
              <w:rPr>
                <w:rFonts w:asciiTheme="majorBidi" w:hAnsiTheme="majorBidi" w:cstheme="majorBidi"/>
                <w:color w:val="0563C1"/>
                <w:sz w:val="24"/>
                <w:szCs w:val="24"/>
                <w:u w:val="single" w:color="0563C1"/>
              </w:rPr>
              <w:t>sakariyecali15@gmail.com</w:t>
            </w:r>
            <w:r w:rsidRPr="007053EC">
              <w:rPr>
                <w:rFonts w:asciiTheme="majorBidi" w:hAnsiTheme="majorBidi" w:cstheme="majorBidi"/>
                <w:sz w:val="24"/>
                <w:szCs w:val="24"/>
              </w:rPr>
              <w:t xml:space="preserve"> </w:t>
            </w:r>
          </w:p>
        </w:tc>
        <w:tc>
          <w:tcPr>
            <w:tcW w:w="2962" w:type="dxa"/>
            <w:tcBorders>
              <w:top w:val="nil"/>
              <w:left w:val="nil"/>
              <w:bottom w:val="nil"/>
              <w:right w:val="nil"/>
            </w:tcBorders>
          </w:tcPr>
          <w:p w14:paraId="6F290137" w14:textId="77777777" w:rsidR="005E2F4D" w:rsidRPr="007053EC" w:rsidRDefault="007B1E9B">
            <w:pPr>
              <w:spacing w:after="0" w:line="238" w:lineRule="auto"/>
              <w:ind w:left="600" w:right="136" w:hanging="106"/>
              <w:jc w:val="left"/>
              <w:rPr>
                <w:rFonts w:asciiTheme="majorBidi" w:hAnsiTheme="majorBidi" w:cstheme="majorBidi"/>
                <w:sz w:val="24"/>
                <w:szCs w:val="24"/>
              </w:rPr>
            </w:pPr>
            <w:r w:rsidRPr="007053EC">
              <w:rPr>
                <w:rFonts w:asciiTheme="majorBidi" w:hAnsiTheme="majorBidi" w:cstheme="majorBidi"/>
                <w:sz w:val="24"/>
                <w:szCs w:val="24"/>
              </w:rPr>
              <w:t xml:space="preserve">Abdulle Hassan Mohamud </w:t>
            </w:r>
          </w:p>
          <w:p w14:paraId="13208BD3" w14:textId="77777777" w:rsidR="004059E7" w:rsidRPr="007053EC" w:rsidRDefault="007B1E9B">
            <w:pPr>
              <w:spacing w:after="0" w:line="238" w:lineRule="auto"/>
              <w:ind w:left="600" w:right="136" w:hanging="106"/>
              <w:jc w:val="left"/>
              <w:rPr>
                <w:rFonts w:asciiTheme="majorBidi" w:hAnsiTheme="majorBidi" w:cstheme="majorBidi"/>
                <w:sz w:val="24"/>
                <w:szCs w:val="24"/>
              </w:rPr>
            </w:pPr>
            <w:r w:rsidRPr="007053EC">
              <w:rPr>
                <w:rFonts w:asciiTheme="majorBidi" w:hAnsiTheme="majorBidi" w:cstheme="majorBidi"/>
                <w:i/>
                <w:sz w:val="24"/>
                <w:szCs w:val="24"/>
              </w:rPr>
              <w:t xml:space="preserve">dept. Computer Science </w:t>
            </w:r>
            <w:r w:rsidRPr="007053EC">
              <w:rPr>
                <w:rFonts w:asciiTheme="majorBidi" w:hAnsiTheme="majorBidi" w:cstheme="majorBidi"/>
                <w:sz w:val="24"/>
                <w:szCs w:val="24"/>
              </w:rPr>
              <w:t xml:space="preserve"> </w:t>
            </w:r>
          </w:p>
          <w:p w14:paraId="62A0E668" w14:textId="77777777" w:rsidR="004059E7" w:rsidRPr="007053EC" w:rsidRDefault="007B1E9B">
            <w:pPr>
              <w:spacing w:after="0" w:line="259" w:lineRule="auto"/>
              <w:ind w:right="0" w:firstLine="0"/>
              <w:rPr>
                <w:rFonts w:asciiTheme="majorBidi" w:hAnsiTheme="majorBidi" w:cstheme="majorBidi"/>
                <w:sz w:val="24"/>
                <w:szCs w:val="24"/>
              </w:rPr>
            </w:pPr>
            <w:r w:rsidRPr="007053EC">
              <w:rPr>
                <w:rFonts w:asciiTheme="majorBidi" w:hAnsiTheme="majorBidi" w:cstheme="majorBidi"/>
                <w:i/>
                <w:sz w:val="24"/>
                <w:szCs w:val="24"/>
              </w:rPr>
              <w:t xml:space="preserve">Faculty of Computing, </w:t>
            </w:r>
            <w:proofErr w:type="spellStart"/>
            <w:r w:rsidRPr="007053EC">
              <w:rPr>
                <w:rFonts w:asciiTheme="majorBidi" w:hAnsiTheme="majorBidi" w:cstheme="majorBidi"/>
                <w:i/>
                <w:sz w:val="24"/>
                <w:szCs w:val="24"/>
              </w:rPr>
              <w:t>Simad</w:t>
            </w:r>
            <w:proofErr w:type="spellEnd"/>
            <w:r w:rsidRPr="007053EC">
              <w:rPr>
                <w:rFonts w:asciiTheme="majorBidi" w:hAnsiTheme="majorBidi" w:cstheme="majorBidi"/>
                <w:i/>
                <w:sz w:val="24"/>
                <w:szCs w:val="24"/>
              </w:rPr>
              <w:t xml:space="preserve"> University </w:t>
            </w:r>
          </w:p>
          <w:p w14:paraId="51B40BEE" w14:textId="77777777" w:rsidR="004059E7" w:rsidRPr="007053EC" w:rsidRDefault="007B1E9B">
            <w:pPr>
              <w:spacing w:after="0" w:line="259" w:lineRule="auto"/>
              <w:ind w:left="646" w:right="0" w:firstLine="67"/>
              <w:jc w:val="left"/>
              <w:rPr>
                <w:rFonts w:asciiTheme="majorBidi" w:hAnsiTheme="majorBidi" w:cstheme="majorBidi"/>
                <w:sz w:val="24"/>
                <w:szCs w:val="24"/>
              </w:rPr>
            </w:pPr>
            <w:r w:rsidRPr="007053EC">
              <w:rPr>
                <w:rFonts w:asciiTheme="majorBidi" w:hAnsiTheme="majorBidi" w:cstheme="majorBidi"/>
                <w:sz w:val="24"/>
                <w:szCs w:val="24"/>
              </w:rPr>
              <w:t xml:space="preserve">Mogadishu, Somalia </w:t>
            </w:r>
            <w:r w:rsidRPr="007053EC">
              <w:rPr>
                <w:rFonts w:asciiTheme="majorBidi" w:hAnsiTheme="majorBidi" w:cstheme="majorBidi"/>
                <w:color w:val="0563C1"/>
                <w:sz w:val="24"/>
                <w:szCs w:val="24"/>
                <w:u w:val="single" w:color="0563C1"/>
              </w:rPr>
              <w:t>cigaleh@simad.edu.so</w:t>
            </w:r>
            <w:r w:rsidRPr="007053EC">
              <w:rPr>
                <w:rFonts w:asciiTheme="majorBidi" w:hAnsiTheme="majorBidi" w:cstheme="majorBidi"/>
                <w:sz w:val="24"/>
                <w:szCs w:val="24"/>
              </w:rPr>
              <w:t xml:space="preserve"> </w:t>
            </w:r>
          </w:p>
        </w:tc>
      </w:tr>
    </w:tbl>
    <w:p w14:paraId="798F12D4" w14:textId="77777777" w:rsidR="004059E7" w:rsidRPr="007053EC" w:rsidRDefault="004059E7">
      <w:pPr>
        <w:rPr>
          <w:rFonts w:asciiTheme="majorBidi" w:hAnsiTheme="majorBidi" w:cstheme="majorBidi"/>
          <w:sz w:val="24"/>
          <w:szCs w:val="24"/>
        </w:rPr>
        <w:sectPr w:rsidR="004059E7" w:rsidRPr="007053EC">
          <w:footerReference w:type="even" r:id="rId7"/>
          <w:footerReference w:type="default" r:id="rId8"/>
          <w:footerReference w:type="first" r:id="rId9"/>
          <w:pgSz w:w="12240" w:h="15840"/>
          <w:pgMar w:top="1101" w:right="1222" w:bottom="1441" w:left="1220" w:header="720" w:footer="718" w:gutter="0"/>
          <w:cols w:space="720"/>
        </w:sectPr>
      </w:pPr>
    </w:p>
    <w:p w14:paraId="00D23E71" w14:textId="77777777" w:rsidR="004059E7" w:rsidRPr="007053EC" w:rsidRDefault="007B1E9B">
      <w:pPr>
        <w:spacing w:after="0" w:line="259" w:lineRule="auto"/>
        <w:ind w:left="1656" w:right="0" w:firstLine="0"/>
        <w:jc w:val="left"/>
        <w:rPr>
          <w:rFonts w:asciiTheme="majorBidi" w:hAnsiTheme="majorBidi" w:cstheme="majorBidi"/>
          <w:sz w:val="24"/>
          <w:szCs w:val="24"/>
        </w:rPr>
      </w:pPr>
      <w:r w:rsidRPr="007053EC">
        <w:rPr>
          <w:rFonts w:asciiTheme="majorBidi" w:hAnsiTheme="majorBidi" w:cstheme="majorBidi"/>
          <w:sz w:val="24"/>
          <w:szCs w:val="24"/>
        </w:rPr>
        <w:t xml:space="preserve"> </w:t>
      </w:r>
    </w:p>
    <w:p w14:paraId="1CB21CFD" w14:textId="77777777" w:rsidR="004059E7" w:rsidRPr="00A11D41" w:rsidRDefault="007B1E9B">
      <w:pPr>
        <w:spacing w:after="191" w:line="239" w:lineRule="auto"/>
        <w:ind w:firstLine="0"/>
        <w:rPr>
          <w:rFonts w:asciiTheme="majorBidi" w:hAnsiTheme="majorBidi" w:cstheme="majorBidi"/>
          <w:b/>
          <w:i/>
          <w:sz w:val="24"/>
          <w:szCs w:val="24"/>
        </w:rPr>
      </w:pPr>
      <w:r w:rsidRPr="00A11D41">
        <w:rPr>
          <w:rFonts w:asciiTheme="majorBidi" w:hAnsiTheme="majorBidi" w:cstheme="majorBidi"/>
          <w:b/>
          <w:i/>
          <w:sz w:val="24"/>
          <w:szCs w:val="24"/>
        </w:rPr>
        <w:t xml:space="preserve">Abstract— </w:t>
      </w:r>
      <w:r w:rsidR="005E2F4D" w:rsidRPr="00A11D41">
        <w:rPr>
          <w:rFonts w:asciiTheme="majorBidi" w:hAnsiTheme="majorBidi" w:cstheme="majorBidi"/>
          <w:b/>
          <w:i/>
          <w:sz w:val="24"/>
          <w:szCs w:val="24"/>
        </w:rPr>
        <w:t xml:space="preserve">a smartphone application for calculating Islamic inheritance in accordance with Islamic teachings is presented in this thesis. The purpose of this study is to develop a useful and effective app that facilitates property distribution, enhances accessibility, and promotes education and learning. The complexity of the inheritance calculation is explored, which discourages study of the subject and causes miscommunication among beneficiaries. In order to determine the precise amount of the inherited portion and value in line with Islamic law, the proposed system, </w:t>
      </w:r>
      <w:proofErr w:type="spellStart"/>
      <w:r w:rsidR="005E2F4D" w:rsidRPr="00A11D41">
        <w:rPr>
          <w:rFonts w:asciiTheme="majorBidi" w:hAnsiTheme="majorBidi" w:cstheme="majorBidi"/>
          <w:b/>
          <w:i/>
          <w:sz w:val="24"/>
          <w:szCs w:val="24"/>
        </w:rPr>
        <w:t>Dhaxalxisaab</w:t>
      </w:r>
      <w:proofErr w:type="spellEnd"/>
      <w:r w:rsidR="005E2F4D" w:rsidRPr="00A11D41">
        <w:rPr>
          <w:rFonts w:asciiTheme="majorBidi" w:hAnsiTheme="majorBidi" w:cstheme="majorBidi"/>
          <w:b/>
          <w:i/>
          <w:sz w:val="24"/>
          <w:szCs w:val="24"/>
        </w:rPr>
        <w:t>, is constructed utilizing a Rule-Based System Algorithm. With a focus on maintaining the privacy of personal data, the program provides a user theme. The system's potential to improve students' comprehension of Islamic inheritance and increase their capacity to learn fundamental concepts makes it significant.</w:t>
      </w:r>
    </w:p>
    <w:p w14:paraId="780EE8A1" w14:textId="77777777" w:rsidR="004059E7" w:rsidRPr="007053EC" w:rsidRDefault="007B1E9B" w:rsidP="00451249">
      <w:pPr>
        <w:pStyle w:val="Heading1"/>
        <w:numPr>
          <w:ilvl w:val="0"/>
          <w:numId w:val="4"/>
        </w:numPr>
        <w:tabs>
          <w:tab w:val="center" w:pos="1835"/>
          <w:tab w:val="center" w:pos="2805"/>
        </w:tabs>
        <w:jc w:val="left"/>
        <w:rPr>
          <w:rFonts w:asciiTheme="majorBidi" w:hAnsiTheme="majorBidi" w:cstheme="majorBidi"/>
          <w:sz w:val="24"/>
          <w:szCs w:val="24"/>
        </w:rPr>
      </w:pPr>
      <w:r w:rsidRPr="007053EC">
        <w:rPr>
          <w:rFonts w:asciiTheme="majorBidi" w:hAnsiTheme="majorBidi" w:cstheme="majorBidi"/>
          <w:sz w:val="24"/>
          <w:szCs w:val="24"/>
        </w:rPr>
        <w:t xml:space="preserve">INTRODUCTION  </w:t>
      </w:r>
    </w:p>
    <w:p w14:paraId="6EFF6235" w14:textId="77777777" w:rsidR="00451249" w:rsidRPr="007053EC" w:rsidRDefault="00451249" w:rsidP="00451249">
      <w:pPr>
        <w:rPr>
          <w:rFonts w:asciiTheme="majorBidi" w:hAnsiTheme="majorBidi" w:cstheme="majorBidi"/>
          <w:sz w:val="24"/>
          <w:szCs w:val="24"/>
        </w:rPr>
      </w:pPr>
      <w:r w:rsidRPr="007053EC">
        <w:rPr>
          <w:rFonts w:asciiTheme="majorBidi" w:hAnsiTheme="majorBidi" w:cstheme="majorBidi"/>
          <w:sz w:val="24"/>
          <w:szCs w:val="24"/>
        </w:rPr>
        <w:t>Software has become an essential part of our daily activities, both personal and professional, since the 1960s (Naur &amp; Randell, 1969). However, until the mid-1970s, there was no specific paradigm for developing software in a systematic, reproducible, and highly productive manner. During the following decade, a powerful approach called the structured paradigm developed, which revolutionized software development (</w:t>
      </w:r>
      <w:proofErr w:type="spellStart"/>
      <w:r w:rsidRPr="007053EC">
        <w:rPr>
          <w:rFonts w:asciiTheme="majorBidi" w:hAnsiTheme="majorBidi" w:cstheme="majorBidi"/>
          <w:sz w:val="24"/>
          <w:szCs w:val="24"/>
        </w:rPr>
        <w:t>Booch</w:t>
      </w:r>
      <w:proofErr w:type="spellEnd"/>
      <w:r w:rsidRPr="007053EC">
        <w:rPr>
          <w:rFonts w:asciiTheme="majorBidi" w:hAnsiTheme="majorBidi" w:cstheme="majorBidi"/>
          <w:sz w:val="24"/>
          <w:szCs w:val="24"/>
        </w:rPr>
        <w:t xml:space="preserve"> et al., 1991).</w:t>
      </w:r>
    </w:p>
    <w:p w14:paraId="56677B45" w14:textId="77777777" w:rsidR="00451249" w:rsidRPr="007053EC" w:rsidRDefault="00451249" w:rsidP="00451249">
      <w:pPr>
        <w:rPr>
          <w:rFonts w:asciiTheme="majorBidi" w:hAnsiTheme="majorBidi" w:cstheme="majorBidi"/>
          <w:sz w:val="24"/>
          <w:szCs w:val="24"/>
        </w:rPr>
      </w:pPr>
      <w:r w:rsidRPr="007053EC">
        <w:rPr>
          <w:rFonts w:asciiTheme="majorBidi" w:hAnsiTheme="majorBidi" w:cstheme="majorBidi"/>
          <w:sz w:val="24"/>
          <w:szCs w:val="24"/>
        </w:rPr>
        <w:t xml:space="preserve">Recently, there has been growing interest in the development of software systems that can assist with the calculation of shares for legal heirs in Islamic inheritance. Several proposed systems exist, such as the online Islamic Inheritance system (IIS) proposed by </w:t>
      </w:r>
      <w:proofErr w:type="spellStart"/>
      <w:r w:rsidRPr="007053EC">
        <w:rPr>
          <w:rFonts w:asciiTheme="majorBidi" w:hAnsiTheme="majorBidi" w:cstheme="majorBidi"/>
          <w:sz w:val="24"/>
          <w:szCs w:val="24"/>
        </w:rPr>
        <w:t>Alshahad</w:t>
      </w:r>
      <w:proofErr w:type="spellEnd"/>
      <w:r w:rsidRPr="007053EC">
        <w:rPr>
          <w:rFonts w:asciiTheme="majorBidi" w:hAnsiTheme="majorBidi" w:cstheme="majorBidi"/>
          <w:sz w:val="24"/>
          <w:szCs w:val="24"/>
        </w:rPr>
        <w:t xml:space="preserve"> et al. (2015), and those developed by </w:t>
      </w:r>
      <w:proofErr w:type="spellStart"/>
      <w:r w:rsidRPr="007053EC">
        <w:rPr>
          <w:rFonts w:asciiTheme="majorBidi" w:hAnsiTheme="majorBidi" w:cstheme="majorBidi"/>
          <w:sz w:val="24"/>
          <w:szCs w:val="24"/>
        </w:rPr>
        <w:t>Akkila</w:t>
      </w:r>
      <w:proofErr w:type="spellEnd"/>
      <w:r w:rsidRPr="007053EC">
        <w:rPr>
          <w:rFonts w:asciiTheme="majorBidi" w:hAnsiTheme="majorBidi" w:cstheme="majorBidi"/>
          <w:sz w:val="24"/>
          <w:szCs w:val="24"/>
        </w:rPr>
        <w:t xml:space="preserve"> et al. (2016), Zulkifli et al. (2018), and Zouaoui et al. (2018). However, these systems have limitations, particularly in the mathematical expressions used to compute the desired shares of live heirs of the deceased.</w:t>
      </w:r>
    </w:p>
    <w:p w14:paraId="5AF0F52F" w14:textId="77777777" w:rsidR="00451249" w:rsidRPr="007053EC" w:rsidRDefault="00451249" w:rsidP="00451249">
      <w:pPr>
        <w:rPr>
          <w:rFonts w:asciiTheme="majorBidi" w:hAnsiTheme="majorBidi" w:cstheme="majorBidi"/>
          <w:sz w:val="24"/>
          <w:szCs w:val="24"/>
        </w:rPr>
      </w:pPr>
      <w:r w:rsidRPr="007053EC">
        <w:rPr>
          <w:rFonts w:asciiTheme="majorBidi" w:hAnsiTheme="majorBidi" w:cstheme="majorBidi"/>
          <w:sz w:val="24"/>
          <w:szCs w:val="24"/>
        </w:rPr>
        <w:t>To address these limitations, Babalola (2017) presented mathematical expressions for computing the shares of legal heirs accurately. However, some of the equations, such as those for father, grandfather, and adjustment, were error-prone in certain situations. Thus, there is a need to correct these error-prone equations.</w:t>
      </w:r>
    </w:p>
    <w:p w14:paraId="68FAF439" w14:textId="77777777" w:rsidR="00451249" w:rsidRPr="007053EC" w:rsidRDefault="00451249" w:rsidP="00451249">
      <w:pPr>
        <w:rPr>
          <w:rFonts w:asciiTheme="majorBidi" w:hAnsiTheme="majorBidi" w:cstheme="majorBidi"/>
          <w:sz w:val="24"/>
          <w:szCs w:val="24"/>
        </w:rPr>
      </w:pPr>
      <w:r w:rsidRPr="007053EC">
        <w:rPr>
          <w:rFonts w:asciiTheme="majorBidi" w:hAnsiTheme="majorBidi" w:cstheme="majorBidi"/>
          <w:sz w:val="24"/>
          <w:szCs w:val="24"/>
        </w:rPr>
        <w:t>Additionally, several inheritance calculators have been developed, such as "Division of Inheritance" (El-Awa, 2005), "ShariahStandards.org" (Accounting and Auditing Organization for Islamic Financial Institutions, 2018), "lubnaa.com" (Alsayed et al., 2012), and "</w:t>
      </w:r>
      <w:proofErr w:type="spellStart"/>
      <w:r w:rsidRPr="007053EC">
        <w:rPr>
          <w:rFonts w:asciiTheme="majorBidi" w:hAnsiTheme="majorBidi" w:cstheme="majorBidi"/>
          <w:sz w:val="24"/>
          <w:szCs w:val="24"/>
        </w:rPr>
        <w:t>Uttaradhikar</w:t>
      </w:r>
      <w:proofErr w:type="spellEnd"/>
      <w:r w:rsidRPr="007053EC">
        <w:rPr>
          <w:rFonts w:asciiTheme="majorBidi" w:hAnsiTheme="majorBidi" w:cstheme="majorBidi"/>
          <w:sz w:val="24"/>
          <w:szCs w:val="24"/>
        </w:rPr>
        <w:t>" (Barua et al., 2015), among others. However, these calculators have limitations, such as the inability to differentiate between full, paternal, and uterine brothers and sisters, confusing front pages, and unclear ideas about siblings.</w:t>
      </w:r>
    </w:p>
    <w:p w14:paraId="7E781AFA" w14:textId="77777777" w:rsidR="00451249" w:rsidRPr="007053EC" w:rsidRDefault="00451249" w:rsidP="00451249">
      <w:pPr>
        <w:rPr>
          <w:rFonts w:asciiTheme="majorBidi" w:hAnsiTheme="majorBidi" w:cstheme="majorBidi"/>
          <w:sz w:val="24"/>
          <w:szCs w:val="24"/>
        </w:rPr>
      </w:pPr>
      <w:r w:rsidRPr="007053EC">
        <w:rPr>
          <w:rFonts w:asciiTheme="majorBidi" w:hAnsiTheme="majorBidi" w:cstheme="majorBidi"/>
          <w:sz w:val="24"/>
          <w:szCs w:val="24"/>
        </w:rPr>
        <w:t>In this paper, we aim to address these challenges by presenting a new software system for calculating shares of legal heirs in Islamic inheritance. We have carefully vetted and validated the decision tables and mathematical expressions used in our system to ensure their accuracy and correctness. Additionally, we have taken into account the limitations of existing systems and have worked to develop a more comprehensive and user-friendly solution. We believe that our system can provide a valuable tool for practitioners of Islamic law who are involved in inheritance calculations.</w:t>
      </w:r>
    </w:p>
    <w:p w14:paraId="60AFD4B7" w14:textId="77777777" w:rsidR="004059E7" w:rsidRPr="007053EC" w:rsidRDefault="007B1E9B">
      <w:pPr>
        <w:pStyle w:val="Heading1"/>
        <w:tabs>
          <w:tab w:val="center" w:pos="2041"/>
          <w:tab w:val="center" w:pos="2805"/>
        </w:tabs>
        <w:ind w:left="0" w:firstLine="0"/>
        <w:jc w:val="left"/>
        <w:rPr>
          <w:rFonts w:asciiTheme="majorBidi" w:hAnsiTheme="majorBidi" w:cstheme="majorBidi"/>
          <w:sz w:val="24"/>
          <w:szCs w:val="24"/>
        </w:rPr>
      </w:pPr>
      <w:r w:rsidRPr="007053EC">
        <w:rPr>
          <w:rFonts w:asciiTheme="majorBidi" w:eastAsia="Calibri" w:hAnsiTheme="majorBidi" w:cstheme="majorBidi"/>
          <w:sz w:val="24"/>
          <w:szCs w:val="24"/>
        </w:rPr>
        <w:lastRenderedPageBreak/>
        <w:tab/>
      </w:r>
      <w:r w:rsidRPr="007053EC">
        <w:rPr>
          <w:rFonts w:asciiTheme="majorBidi" w:hAnsiTheme="majorBidi" w:cstheme="majorBidi"/>
          <w:sz w:val="24"/>
          <w:szCs w:val="24"/>
        </w:rPr>
        <w:t>II.</w:t>
      </w:r>
      <w:r w:rsidRPr="007053EC">
        <w:rPr>
          <w:rFonts w:asciiTheme="majorBidi" w:eastAsia="Arial" w:hAnsiTheme="majorBidi" w:cstheme="majorBidi"/>
          <w:sz w:val="24"/>
          <w:szCs w:val="24"/>
        </w:rPr>
        <w:t xml:space="preserve"> </w:t>
      </w:r>
      <w:r w:rsidRPr="007053EC">
        <w:rPr>
          <w:rFonts w:asciiTheme="majorBidi" w:eastAsia="Arial" w:hAnsiTheme="majorBidi" w:cstheme="majorBidi"/>
          <w:sz w:val="24"/>
          <w:szCs w:val="24"/>
        </w:rPr>
        <w:tab/>
      </w:r>
      <w:r w:rsidRPr="007053EC">
        <w:rPr>
          <w:rFonts w:asciiTheme="majorBidi" w:hAnsiTheme="majorBidi" w:cstheme="majorBidi"/>
          <w:sz w:val="24"/>
          <w:szCs w:val="24"/>
        </w:rPr>
        <w:t xml:space="preserve">METHODS </w:t>
      </w:r>
    </w:p>
    <w:p w14:paraId="54805FE6" w14:textId="77777777" w:rsidR="003C1A5C" w:rsidRPr="007053EC" w:rsidRDefault="003C1A5C" w:rsidP="003C1A5C">
      <w:pPr>
        <w:pStyle w:val="Heading2"/>
        <w:ind w:left="-5"/>
        <w:rPr>
          <w:rFonts w:asciiTheme="majorBidi" w:hAnsiTheme="majorBidi" w:cstheme="majorBidi"/>
          <w:sz w:val="24"/>
          <w:szCs w:val="24"/>
        </w:rPr>
      </w:pPr>
      <w:r w:rsidRPr="007053EC">
        <w:rPr>
          <w:rFonts w:asciiTheme="majorBidi" w:hAnsiTheme="majorBidi" w:cstheme="majorBidi"/>
          <w:sz w:val="24"/>
          <w:szCs w:val="24"/>
        </w:rPr>
        <w:t>To calculate the shares for legal heirs, the system first analyses the details of each heir and determines who should inherit according to sharia law based on decision tables reflecting the rules of inheritance. The correct mathematical equations for the estate distribution are then selected based on the heirs who qualify to inherit. These validated equations are applied to calculate the precise share for each heir.</w:t>
      </w:r>
    </w:p>
    <w:p w14:paraId="5BEBD837" w14:textId="77777777" w:rsidR="003C1A5C" w:rsidRPr="007053EC" w:rsidRDefault="003C1A5C" w:rsidP="003C1A5C">
      <w:pPr>
        <w:pStyle w:val="Heading2"/>
        <w:ind w:left="-5"/>
        <w:rPr>
          <w:rFonts w:asciiTheme="majorBidi" w:hAnsiTheme="majorBidi" w:cstheme="majorBidi"/>
          <w:sz w:val="24"/>
          <w:szCs w:val="24"/>
        </w:rPr>
      </w:pPr>
      <w:r w:rsidRPr="007053EC">
        <w:rPr>
          <w:rFonts w:asciiTheme="majorBidi" w:hAnsiTheme="majorBidi" w:cstheme="majorBidi"/>
          <w:sz w:val="24"/>
          <w:szCs w:val="24"/>
        </w:rPr>
        <w:t>The system is implemented in dart, with a MySQL database to store details on the heirs and estate. The interface provides a wizard for entering all relevant details of the deceased and potential heirs. Based on the inputs, the system handles the complexity of determining who should inherit, including considerations for different types of siblings, and in what capacity. The shares for each qualifying heir are displayed clearly with the equation and resulting values.</w:t>
      </w:r>
    </w:p>
    <w:p w14:paraId="01D291C6" w14:textId="77777777" w:rsidR="003C1A5C" w:rsidRPr="007053EC" w:rsidRDefault="003C1A5C" w:rsidP="003C1A5C">
      <w:pPr>
        <w:rPr>
          <w:rFonts w:asciiTheme="majorBidi" w:hAnsiTheme="majorBidi" w:cstheme="majorBidi"/>
          <w:sz w:val="24"/>
          <w:szCs w:val="24"/>
        </w:rPr>
      </w:pPr>
    </w:p>
    <w:p w14:paraId="062EF99A" w14:textId="77777777" w:rsidR="004059E7" w:rsidRPr="007053EC" w:rsidRDefault="007B1E9B" w:rsidP="003C1A5C">
      <w:pPr>
        <w:pStyle w:val="Heading2"/>
        <w:ind w:left="-5"/>
        <w:rPr>
          <w:rFonts w:asciiTheme="majorBidi" w:hAnsiTheme="majorBidi" w:cstheme="majorBidi"/>
          <w:sz w:val="24"/>
          <w:szCs w:val="24"/>
        </w:rPr>
      </w:pPr>
      <w:r w:rsidRPr="007053EC">
        <w:rPr>
          <w:rFonts w:asciiTheme="majorBidi" w:hAnsiTheme="majorBidi" w:cstheme="majorBidi"/>
          <w:sz w:val="24"/>
          <w:szCs w:val="24"/>
        </w:rPr>
        <w:t>A.</w:t>
      </w:r>
      <w:r w:rsidRPr="007053EC">
        <w:rPr>
          <w:rFonts w:asciiTheme="majorBidi" w:eastAsia="Arial" w:hAnsiTheme="majorBidi" w:cstheme="majorBidi"/>
          <w:sz w:val="24"/>
          <w:szCs w:val="24"/>
        </w:rPr>
        <w:t xml:space="preserve"> </w:t>
      </w:r>
      <w:r w:rsidRPr="007053EC">
        <w:rPr>
          <w:rFonts w:asciiTheme="majorBidi" w:hAnsiTheme="majorBidi" w:cstheme="majorBidi"/>
          <w:sz w:val="24"/>
          <w:szCs w:val="24"/>
        </w:rPr>
        <w:t xml:space="preserve">Existing Systems </w:t>
      </w:r>
    </w:p>
    <w:p w14:paraId="532A43EA" w14:textId="77777777" w:rsidR="003C1A5C" w:rsidRPr="007053EC" w:rsidRDefault="003C1A5C" w:rsidP="00552AC1">
      <w:pPr>
        <w:pStyle w:val="Heading2"/>
        <w:ind w:left="-5"/>
        <w:rPr>
          <w:rFonts w:asciiTheme="majorBidi" w:hAnsiTheme="majorBidi" w:cstheme="majorBidi"/>
          <w:i w:val="0"/>
          <w:sz w:val="24"/>
          <w:szCs w:val="24"/>
        </w:rPr>
      </w:pPr>
      <w:r w:rsidRPr="007053EC">
        <w:rPr>
          <w:rFonts w:asciiTheme="majorBidi" w:hAnsiTheme="majorBidi" w:cstheme="majorBidi"/>
          <w:i w:val="0"/>
          <w:sz w:val="24"/>
          <w:szCs w:val="24"/>
        </w:rPr>
        <w:t xml:space="preserve">System Maklumat </w:t>
      </w:r>
      <w:proofErr w:type="spellStart"/>
      <w:r w:rsidRPr="007053EC">
        <w:rPr>
          <w:rFonts w:asciiTheme="majorBidi" w:hAnsiTheme="majorBidi" w:cstheme="majorBidi"/>
          <w:i w:val="0"/>
          <w:sz w:val="24"/>
          <w:szCs w:val="24"/>
        </w:rPr>
        <w:t>Faraid</w:t>
      </w:r>
      <w:proofErr w:type="spellEnd"/>
      <w:r w:rsidRPr="007053EC">
        <w:rPr>
          <w:rFonts w:asciiTheme="majorBidi" w:hAnsiTheme="majorBidi" w:cstheme="majorBidi"/>
          <w:i w:val="0"/>
          <w:sz w:val="24"/>
          <w:szCs w:val="24"/>
        </w:rPr>
        <w:t xml:space="preserve"> (SMF) is a web-based system developed by lecturers from </w:t>
      </w:r>
      <w:proofErr w:type="spellStart"/>
      <w:r w:rsidRPr="007053EC">
        <w:rPr>
          <w:rFonts w:asciiTheme="majorBidi" w:hAnsiTheme="majorBidi" w:cstheme="majorBidi"/>
          <w:i w:val="0"/>
          <w:sz w:val="24"/>
          <w:szCs w:val="24"/>
        </w:rPr>
        <w:t>Universiti</w:t>
      </w:r>
      <w:proofErr w:type="spellEnd"/>
      <w:r w:rsidRPr="007053EC">
        <w:rPr>
          <w:rFonts w:asciiTheme="majorBidi" w:hAnsiTheme="majorBidi" w:cstheme="majorBidi"/>
          <w:i w:val="0"/>
          <w:sz w:val="24"/>
          <w:szCs w:val="24"/>
        </w:rPr>
        <w:t xml:space="preserve"> Sains Malaysia (USM) to facilitate the calculation of Islamic inheritance shares. It allows users to input information about the deceased and living heirs and then calculates the portion of inheritance according to Islamic law. Although it does not include the inheritance value, the results of the application can be printed immediately, in addition to displaying information on the </w:t>
      </w:r>
      <w:proofErr w:type="spellStart"/>
      <w:r w:rsidRPr="007053EC">
        <w:rPr>
          <w:rFonts w:asciiTheme="majorBidi" w:hAnsiTheme="majorBidi" w:cstheme="majorBidi"/>
          <w:i w:val="0"/>
          <w:sz w:val="24"/>
          <w:szCs w:val="24"/>
        </w:rPr>
        <w:t>faraid</w:t>
      </w:r>
      <w:proofErr w:type="spellEnd"/>
      <w:r w:rsidRPr="007053EC">
        <w:rPr>
          <w:rFonts w:asciiTheme="majorBidi" w:hAnsiTheme="majorBidi" w:cstheme="majorBidi"/>
          <w:i w:val="0"/>
          <w:sz w:val="24"/>
          <w:szCs w:val="24"/>
        </w:rPr>
        <w:t xml:space="preserve"> system and listing the heirs who are entitled to receive the deceased property. SMF was produced with the help of last year students as well as a group of reference experts, including local scholars.</w:t>
      </w:r>
    </w:p>
    <w:p w14:paraId="177C56F8" w14:textId="77777777" w:rsidR="00552AC1" w:rsidRPr="007053EC" w:rsidRDefault="00552AC1" w:rsidP="00552AC1">
      <w:pPr>
        <w:rPr>
          <w:rFonts w:asciiTheme="majorBidi" w:hAnsiTheme="majorBidi" w:cstheme="majorBidi"/>
          <w:sz w:val="24"/>
          <w:szCs w:val="24"/>
        </w:rPr>
      </w:pPr>
    </w:p>
    <w:p w14:paraId="18213306" w14:textId="77777777" w:rsidR="003C1A5C" w:rsidRPr="007053EC" w:rsidRDefault="003C1A5C" w:rsidP="003C1A5C">
      <w:pPr>
        <w:pStyle w:val="Heading2"/>
        <w:ind w:left="-5"/>
        <w:rPr>
          <w:rFonts w:asciiTheme="majorBidi" w:hAnsiTheme="majorBidi" w:cstheme="majorBidi"/>
          <w:i w:val="0"/>
          <w:sz w:val="24"/>
          <w:szCs w:val="24"/>
        </w:rPr>
      </w:pPr>
      <w:r w:rsidRPr="007053EC">
        <w:rPr>
          <w:rFonts w:asciiTheme="majorBidi" w:hAnsiTheme="majorBidi" w:cstheme="majorBidi"/>
          <w:i w:val="0"/>
          <w:sz w:val="24"/>
          <w:szCs w:val="24"/>
        </w:rPr>
        <w:t xml:space="preserve">Interactive </w:t>
      </w:r>
      <w:proofErr w:type="spellStart"/>
      <w:r w:rsidRPr="007053EC">
        <w:rPr>
          <w:rFonts w:asciiTheme="majorBidi" w:hAnsiTheme="majorBidi" w:cstheme="majorBidi"/>
          <w:i w:val="0"/>
          <w:sz w:val="24"/>
          <w:szCs w:val="24"/>
        </w:rPr>
        <w:t>Faraid</w:t>
      </w:r>
      <w:proofErr w:type="spellEnd"/>
      <w:r w:rsidRPr="007053EC">
        <w:rPr>
          <w:rFonts w:asciiTheme="majorBidi" w:hAnsiTheme="majorBidi" w:cstheme="majorBidi"/>
          <w:i w:val="0"/>
          <w:sz w:val="24"/>
          <w:szCs w:val="24"/>
        </w:rPr>
        <w:t xml:space="preserve"> Calculator (IFC) is another system that focuses on </w:t>
      </w:r>
      <w:proofErr w:type="spellStart"/>
      <w:r w:rsidRPr="007053EC">
        <w:rPr>
          <w:rFonts w:asciiTheme="majorBidi" w:hAnsiTheme="majorBidi" w:cstheme="majorBidi"/>
          <w:i w:val="0"/>
          <w:sz w:val="24"/>
          <w:szCs w:val="24"/>
        </w:rPr>
        <w:t>Faraid</w:t>
      </w:r>
      <w:proofErr w:type="spellEnd"/>
      <w:r w:rsidRPr="007053EC">
        <w:rPr>
          <w:rFonts w:asciiTheme="majorBidi" w:hAnsiTheme="majorBidi" w:cstheme="majorBidi"/>
          <w:i w:val="0"/>
          <w:sz w:val="24"/>
          <w:szCs w:val="24"/>
        </w:rPr>
        <w:t xml:space="preserve"> science. It was developed by a student from </w:t>
      </w:r>
      <w:proofErr w:type="spellStart"/>
      <w:r w:rsidRPr="007053EC">
        <w:rPr>
          <w:rFonts w:asciiTheme="majorBidi" w:hAnsiTheme="majorBidi" w:cstheme="majorBidi"/>
          <w:i w:val="0"/>
          <w:sz w:val="24"/>
          <w:szCs w:val="24"/>
        </w:rPr>
        <w:t>Universiti</w:t>
      </w:r>
      <w:proofErr w:type="spellEnd"/>
      <w:r w:rsidRPr="007053EC">
        <w:rPr>
          <w:rFonts w:asciiTheme="majorBidi" w:hAnsiTheme="majorBidi" w:cstheme="majorBidi"/>
          <w:i w:val="0"/>
          <w:sz w:val="24"/>
          <w:szCs w:val="24"/>
        </w:rPr>
        <w:t xml:space="preserve"> </w:t>
      </w:r>
      <w:proofErr w:type="spellStart"/>
      <w:r w:rsidRPr="007053EC">
        <w:rPr>
          <w:rFonts w:asciiTheme="majorBidi" w:hAnsiTheme="majorBidi" w:cstheme="majorBidi"/>
          <w:i w:val="0"/>
          <w:sz w:val="24"/>
          <w:szCs w:val="24"/>
        </w:rPr>
        <w:t>Teknologi</w:t>
      </w:r>
      <w:proofErr w:type="spellEnd"/>
      <w:r w:rsidRPr="007053EC">
        <w:rPr>
          <w:rFonts w:asciiTheme="majorBidi" w:hAnsiTheme="majorBidi" w:cstheme="majorBidi"/>
          <w:i w:val="0"/>
          <w:sz w:val="24"/>
          <w:szCs w:val="24"/>
        </w:rPr>
        <w:t xml:space="preserve"> Petronas (UTP) in 2012. IFC is a web-based system that allows users to calculate the inheritance shares of each heir according to Islamic law. However, some of the information required for the calculation, such as date of birth and the name of the deceased, are unnecessary. Despite this, the details of the system are flawless, and it provides accurate and efficient results to users.</w:t>
      </w:r>
    </w:p>
    <w:p w14:paraId="4CAF393B" w14:textId="77777777" w:rsidR="003C1A5C" w:rsidRPr="007053EC" w:rsidRDefault="003C1A5C" w:rsidP="003C1A5C">
      <w:pPr>
        <w:pStyle w:val="Heading2"/>
        <w:ind w:left="-5"/>
        <w:rPr>
          <w:rFonts w:asciiTheme="majorBidi" w:hAnsiTheme="majorBidi" w:cstheme="majorBidi"/>
          <w:i w:val="0"/>
          <w:sz w:val="24"/>
          <w:szCs w:val="24"/>
        </w:rPr>
      </w:pPr>
    </w:p>
    <w:p w14:paraId="79337448" w14:textId="77777777" w:rsidR="003C1A5C" w:rsidRPr="007053EC" w:rsidRDefault="003C1A5C" w:rsidP="003C1A5C">
      <w:pPr>
        <w:pStyle w:val="Heading2"/>
        <w:ind w:left="-5"/>
        <w:rPr>
          <w:rFonts w:asciiTheme="majorBidi" w:hAnsiTheme="majorBidi" w:cstheme="majorBidi"/>
          <w:i w:val="0"/>
          <w:sz w:val="24"/>
          <w:szCs w:val="24"/>
        </w:rPr>
      </w:pPr>
      <w:proofErr w:type="spellStart"/>
      <w:r w:rsidRPr="007053EC">
        <w:rPr>
          <w:rFonts w:asciiTheme="majorBidi" w:hAnsiTheme="majorBidi" w:cstheme="majorBidi"/>
          <w:i w:val="0"/>
          <w:sz w:val="24"/>
          <w:szCs w:val="24"/>
        </w:rPr>
        <w:t>AraFamOnto</w:t>
      </w:r>
      <w:proofErr w:type="spellEnd"/>
      <w:r w:rsidRPr="007053EC">
        <w:rPr>
          <w:rFonts w:asciiTheme="majorBidi" w:hAnsiTheme="majorBidi" w:cstheme="majorBidi"/>
          <w:i w:val="0"/>
          <w:sz w:val="24"/>
          <w:szCs w:val="24"/>
        </w:rPr>
        <w:t xml:space="preserve"> ontology is a manually created ontology that covers 50 families based on real-life relationships. It was created to support the development of an inheritance calculator that adheres to Islamic law. The ontology contains classes such as Person, Father, Mother, Husband, Wife, and Child. The ontology was used to automatically extract instances (individuals) from text files containing family members of each person. The inheritance calculator developed using </w:t>
      </w:r>
      <w:proofErr w:type="spellStart"/>
      <w:r w:rsidRPr="007053EC">
        <w:rPr>
          <w:rFonts w:asciiTheme="majorBidi" w:hAnsiTheme="majorBidi" w:cstheme="majorBidi"/>
          <w:i w:val="0"/>
          <w:sz w:val="24"/>
          <w:szCs w:val="24"/>
        </w:rPr>
        <w:t>AraFamOnto</w:t>
      </w:r>
      <w:proofErr w:type="spellEnd"/>
      <w:r w:rsidRPr="007053EC">
        <w:rPr>
          <w:rFonts w:asciiTheme="majorBidi" w:hAnsiTheme="majorBidi" w:cstheme="majorBidi"/>
          <w:i w:val="0"/>
          <w:sz w:val="24"/>
          <w:szCs w:val="24"/>
        </w:rPr>
        <w:t xml:space="preserve"> ontology allows users to input the name of the deceased person and then calculates the inheritance shares of each heir in accordance with Islamic law. This system provides a unique approach to the calculation of Islamic inheritance shares, and it can potentially be extended to cover more families and relationships.</w:t>
      </w:r>
    </w:p>
    <w:p w14:paraId="4600E4EB" w14:textId="77777777" w:rsidR="003C1A5C" w:rsidRPr="007053EC" w:rsidRDefault="003C1A5C" w:rsidP="003C1A5C">
      <w:pPr>
        <w:pStyle w:val="Heading2"/>
        <w:ind w:left="-5"/>
        <w:rPr>
          <w:rFonts w:asciiTheme="majorBidi" w:hAnsiTheme="majorBidi" w:cstheme="majorBidi"/>
          <w:i w:val="0"/>
          <w:sz w:val="24"/>
          <w:szCs w:val="24"/>
        </w:rPr>
      </w:pPr>
    </w:p>
    <w:p w14:paraId="2B5AE177" w14:textId="77777777" w:rsidR="004059E7" w:rsidRPr="007053EC" w:rsidRDefault="007B1E9B" w:rsidP="003C1A5C">
      <w:pPr>
        <w:pStyle w:val="Heading2"/>
        <w:ind w:left="-5"/>
        <w:rPr>
          <w:rFonts w:asciiTheme="majorBidi" w:hAnsiTheme="majorBidi" w:cstheme="majorBidi"/>
          <w:sz w:val="24"/>
          <w:szCs w:val="24"/>
        </w:rPr>
      </w:pPr>
      <w:r w:rsidRPr="007053EC">
        <w:rPr>
          <w:rFonts w:asciiTheme="majorBidi" w:hAnsiTheme="majorBidi" w:cstheme="majorBidi"/>
          <w:sz w:val="24"/>
          <w:szCs w:val="24"/>
        </w:rPr>
        <w:t>B.</w:t>
      </w:r>
      <w:r w:rsidRPr="007053EC">
        <w:rPr>
          <w:rFonts w:asciiTheme="majorBidi" w:eastAsia="Arial" w:hAnsiTheme="majorBidi" w:cstheme="majorBidi"/>
          <w:sz w:val="24"/>
          <w:szCs w:val="24"/>
        </w:rPr>
        <w:t xml:space="preserve"> </w:t>
      </w:r>
      <w:r w:rsidRPr="007053EC">
        <w:rPr>
          <w:rFonts w:asciiTheme="majorBidi" w:hAnsiTheme="majorBidi" w:cstheme="majorBidi"/>
          <w:sz w:val="24"/>
          <w:szCs w:val="24"/>
        </w:rPr>
        <w:t xml:space="preserve">Proposed Approach </w:t>
      </w:r>
    </w:p>
    <w:p w14:paraId="588860C1" w14:textId="77777777" w:rsidR="00552AC1" w:rsidRPr="007053EC" w:rsidRDefault="00552AC1" w:rsidP="00552AC1">
      <w:pPr>
        <w:rPr>
          <w:rFonts w:asciiTheme="majorBidi" w:hAnsiTheme="majorBidi" w:cstheme="majorBidi"/>
          <w:sz w:val="24"/>
          <w:szCs w:val="24"/>
        </w:rPr>
      </w:pPr>
      <w:proofErr w:type="spellStart"/>
      <w:r w:rsidRPr="007053EC">
        <w:rPr>
          <w:rFonts w:asciiTheme="majorBidi" w:hAnsiTheme="majorBidi" w:cstheme="majorBidi"/>
          <w:sz w:val="24"/>
          <w:szCs w:val="24"/>
        </w:rPr>
        <w:t>Dhaxalxisaab</w:t>
      </w:r>
      <w:proofErr w:type="spellEnd"/>
      <w:r w:rsidRPr="007053EC">
        <w:rPr>
          <w:rFonts w:asciiTheme="majorBidi" w:hAnsiTheme="majorBidi" w:cstheme="majorBidi"/>
          <w:sz w:val="24"/>
          <w:szCs w:val="24"/>
        </w:rPr>
        <w:t xml:space="preserve"> is a proposed mobile application designed to assist users in calculating Islamic inheritance shares and values in accordance with Islamic law. Accessible on Android devices, this user-friendly app aims to provide convenience and accuracy for estate planning.</w:t>
      </w:r>
    </w:p>
    <w:p w14:paraId="02F4B3BE" w14:textId="77777777" w:rsidR="00552AC1" w:rsidRPr="007053EC" w:rsidRDefault="00552AC1" w:rsidP="00552AC1">
      <w:pPr>
        <w:rPr>
          <w:rFonts w:asciiTheme="majorBidi" w:hAnsiTheme="majorBidi" w:cstheme="majorBidi"/>
          <w:sz w:val="24"/>
          <w:szCs w:val="24"/>
        </w:rPr>
      </w:pPr>
      <w:r w:rsidRPr="007053EC">
        <w:rPr>
          <w:rFonts w:asciiTheme="majorBidi" w:hAnsiTheme="majorBidi" w:cstheme="majorBidi"/>
          <w:sz w:val="24"/>
          <w:szCs w:val="24"/>
        </w:rPr>
        <w:t xml:space="preserve">To ensure data privacy and security, </w:t>
      </w:r>
      <w:proofErr w:type="spellStart"/>
      <w:r w:rsidRPr="007053EC">
        <w:rPr>
          <w:rFonts w:asciiTheme="majorBidi" w:hAnsiTheme="majorBidi" w:cstheme="majorBidi"/>
          <w:sz w:val="24"/>
          <w:szCs w:val="24"/>
        </w:rPr>
        <w:t>Dhaxalxisaab</w:t>
      </w:r>
      <w:proofErr w:type="spellEnd"/>
      <w:r w:rsidRPr="007053EC">
        <w:rPr>
          <w:rFonts w:asciiTheme="majorBidi" w:hAnsiTheme="majorBidi" w:cstheme="majorBidi"/>
          <w:sz w:val="24"/>
          <w:szCs w:val="24"/>
        </w:rPr>
        <w:t xml:space="preserve"> features a secure login system. Each user will have a personalized profile to manage their estate planning information. Detailed information about the deceased, including name, date of birth, date of death, and marital status, will be inputted. Users will also provide data on the heirs, specifying their names, relationships to the deceased, and respective shares in the estate.</w:t>
      </w:r>
    </w:p>
    <w:p w14:paraId="00A03B85" w14:textId="77777777" w:rsidR="00552AC1" w:rsidRPr="007053EC" w:rsidRDefault="00552AC1" w:rsidP="00552AC1">
      <w:pPr>
        <w:rPr>
          <w:rFonts w:asciiTheme="majorBidi" w:hAnsiTheme="majorBidi" w:cstheme="majorBidi"/>
          <w:sz w:val="24"/>
          <w:szCs w:val="24"/>
        </w:rPr>
      </w:pPr>
      <w:r w:rsidRPr="007053EC">
        <w:rPr>
          <w:rFonts w:asciiTheme="majorBidi" w:hAnsiTheme="majorBidi" w:cstheme="majorBidi"/>
          <w:sz w:val="24"/>
          <w:szCs w:val="24"/>
        </w:rPr>
        <w:t xml:space="preserve">Utilizing a Rule-Based System Algorithm, </w:t>
      </w:r>
      <w:proofErr w:type="spellStart"/>
      <w:r w:rsidRPr="007053EC">
        <w:rPr>
          <w:rFonts w:asciiTheme="majorBidi" w:hAnsiTheme="majorBidi" w:cstheme="majorBidi"/>
          <w:sz w:val="24"/>
          <w:szCs w:val="24"/>
        </w:rPr>
        <w:t>Dhaxalxisaab</w:t>
      </w:r>
      <w:proofErr w:type="spellEnd"/>
      <w:r w:rsidRPr="007053EC">
        <w:rPr>
          <w:rFonts w:asciiTheme="majorBidi" w:hAnsiTheme="majorBidi" w:cstheme="majorBidi"/>
          <w:sz w:val="24"/>
          <w:szCs w:val="24"/>
        </w:rPr>
        <w:t xml:space="preserve"> will accurately calculate the percentage </w:t>
      </w:r>
      <w:r w:rsidRPr="007053EC">
        <w:rPr>
          <w:rFonts w:asciiTheme="majorBidi" w:hAnsiTheme="majorBidi" w:cstheme="majorBidi"/>
          <w:sz w:val="24"/>
          <w:szCs w:val="24"/>
        </w:rPr>
        <w:lastRenderedPageBreak/>
        <w:t>of each heir's share based on Islamic inheritance laws. Additionally, it will provide the monetary value of each heir's share, giving users a comprehensive view of the inheritance distribution. The app allows users to save and edit their estate plans, ensuring flexibility in asset distribution over time. Printable reports will be generated, enabling users to maintain proper documentation.</w:t>
      </w:r>
    </w:p>
    <w:p w14:paraId="1E181957" w14:textId="77777777" w:rsidR="00552AC1" w:rsidRPr="007053EC" w:rsidRDefault="00552AC1" w:rsidP="00552AC1">
      <w:pPr>
        <w:rPr>
          <w:rFonts w:asciiTheme="majorBidi" w:hAnsiTheme="majorBidi" w:cstheme="majorBidi"/>
          <w:sz w:val="24"/>
          <w:szCs w:val="24"/>
        </w:rPr>
      </w:pPr>
      <w:r w:rsidRPr="007053EC">
        <w:rPr>
          <w:rFonts w:asciiTheme="majorBidi" w:hAnsiTheme="majorBidi" w:cstheme="majorBidi"/>
          <w:sz w:val="24"/>
          <w:szCs w:val="24"/>
        </w:rPr>
        <w:t xml:space="preserve">The app's user-friendly interface will cater to a diverse audience, while strict adherence to Islamic inheritance laws guarantees Shariah-compliant calculations. To ensure data availability and synchronization across multiple devices, user information and estate plans will be securely stored using Firebase or similar cloud-based services. Furthermore, </w:t>
      </w:r>
      <w:proofErr w:type="spellStart"/>
      <w:r w:rsidRPr="007053EC">
        <w:rPr>
          <w:rFonts w:asciiTheme="majorBidi" w:hAnsiTheme="majorBidi" w:cstheme="majorBidi"/>
          <w:sz w:val="24"/>
          <w:szCs w:val="24"/>
        </w:rPr>
        <w:t>Dhaxalxisaab</w:t>
      </w:r>
      <w:proofErr w:type="spellEnd"/>
      <w:r w:rsidRPr="007053EC">
        <w:rPr>
          <w:rFonts w:asciiTheme="majorBidi" w:hAnsiTheme="majorBidi" w:cstheme="majorBidi"/>
          <w:sz w:val="24"/>
          <w:szCs w:val="24"/>
        </w:rPr>
        <w:t xml:space="preserve"> will offer offline mode functionality, enabling users to access and modify data even without an internet connection.</w:t>
      </w:r>
    </w:p>
    <w:p w14:paraId="1D90D5AD" w14:textId="77777777" w:rsidR="00552AC1" w:rsidRPr="007053EC" w:rsidRDefault="00552AC1" w:rsidP="00552AC1">
      <w:pPr>
        <w:rPr>
          <w:rFonts w:asciiTheme="majorBidi" w:hAnsiTheme="majorBidi" w:cstheme="majorBidi"/>
          <w:sz w:val="24"/>
          <w:szCs w:val="24"/>
        </w:rPr>
      </w:pPr>
      <w:r w:rsidRPr="007053EC">
        <w:rPr>
          <w:rFonts w:asciiTheme="majorBidi" w:hAnsiTheme="majorBidi" w:cstheme="majorBidi"/>
          <w:sz w:val="24"/>
          <w:szCs w:val="24"/>
        </w:rPr>
        <w:t xml:space="preserve">In summary, </w:t>
      </w:r>
      <w:proofErr w:type="spellStart"/>
      <w:r w:rsidRPr="007053EC">
        <w:rPr>
          <w:rFonts w:asciiTheme="majorBidi" w:hAnsiTheme="majorBidi" w:cstheme="majorBidi"/>
          <w:sz w:val="24"/>
          <w:szCs w:val="24"/>
        </w:rPr>
        <w:t>Dhaxalxisaab</w:t>
      </w:r>
      <w:proofErr w:type="spellEnd"/>
      <w:r w:rsidRPr="007053EC">
        <w:rPr>
          <w:rFonts w:asciiTheme="majorBidi" w:hAnsiTheme="majorBidi" w:cstheme="majorBidi"/>
          <w:sz w:val="24"/>
          <w:szCs w:val="24"/>
        </w:rPr>
        <w:t xml:space="preserve"> aims to be a comprehensive and secure tool for individuals or families seeking efficient estate planning according to Islamic inheritance laws. With its accurate calculations, data privacy, and user-friendly interface, the app aims to be an invaluable resource for those managing their estates.</w:t>
      </w:r>
    </w:p>
    <w:p w14:paraId="58620196" w14:textId="77777777" w:rsidR="00552AC1" w:rsidRPr="007053EC" w:rsidRDefault="007B1E9B" w:rsidP="00552AC1">
      <w:pPr>
        <w:pStyle w:val="Heading2"/>
        <w:rPr>
          <w:rFonts w:asciiTheme="majorBidi" w:hAnsiTheme="majorBidi" w:cstheme="majorBidi"/>
          <w:sz w:val="24"/>
          <w:szCs w:val="24"/>
        </w:rPr>
      </w:pPr>
      <w:r w:rsidRPr="007053EC">
        <w:rPr>
          <w:rFonts w:asciiTheme="majorBidi" w:hAnsiTheme="majorBidi" w:cstheme="majorBidi"/>
          <w:sz w:val="24"/>
          <w:szCs w:val="24"/>
        </w:rPr>
        <w:t>III.</w:t>
      </w:r>
      <w:r w:rsidRPr="007053EC">
        <w:rPr>
          <w:rFonts w:asciiTheme="majorBidi" w:eastAsia="Arial" w:hAnsiTheme="majorBidi" w:cstheme="majorBidi"/>
          <w:sz w:val="24"/>
          <w:szCs w:val="24"/>
        </w:rPr>
        <w:t xml:space="preserve"> </w:t>
      </w:r>
      <w:r w:rsidRPr="007053EC">
        <w:rPr>
          <w:rFonts w:asciiTheme="majorBidi" w:hAnsiTheme="majorBidi" w:cstheme="majorBidi"/>
          <w:sz w:val="24"/>
          <w:szCs w:val="24"/>
        </w:rPr>
        <w:t xml:space="preserve">RESULTS </w:t>
      </w:r>
    </w:p>
    <w:p w14:paraId="70F2DA43" w14:textId="5EC75727" w:rsidR="00BF1106" w:rsidRDefault="007B1E9B" w:rsidP="00BF1106">
      <w:pPr>
        <w:spacing w:after="26"/>
        <w:ind w:left="214" w:right="335" w:firstLine="0"/>
        <w:rPr>
          <w:rFonts w:asciiTheme="majorBidi" w:hAnsiTheme="majorBidi" w:cstheme="majorBidi"/>
          <w:bCs/>
          <w:noProof/>
          <w:sz w:val="24"/>
          <w:szCs w:val="24"/>
        </w:rPr>
      </w:pPr>
      <w:r w:rsidRPr="007053EC">
        <w:rPr>
          <w:rFonts w:asciiTheme="majorBidi" w:hAnsiTheme="majorBidi" w:cstheme="majorBidi"/>
          <w:sz w:val="24"/>
          <w:szCs w:val="24"/>
        </w:rPr>
        <w:t xml:space="preserve"> </w:t>
      </w:r>
    </w:p>
    <w:p w14:paraId="39F30A01" w14:textId="1FF8A3A8" w:rsidR="00BF1106" w:rsidRDefault="00BF1106" w:rsidP="00BF1106">
      <w:pPr>
        <w:spacing w:after="26"/>
        <w:ind w:left="214" w:right="335" w:firstLine="0"/>
        <w:rPr>
          <w:rFonts w:asciiTheme="majorBidi" w:hAnsiTheme="majorBidi" w:cstheme="majorBidi"/>
          <w:bCs/>
          <w:noProof/>
          <w:sz w:val="24"/>
          <w:szCs w:val="24"/>
        </w:rPr>
      </w:pPr>
      <w:r w:rsidRPr="00E46A93">
        <w:rPr>
          <w:rFonts w:asciiTheme="majorBidi" w:hAnsiTheme="majorBidi" w:cstheme="majorBidi"/>
          <w:bCs/>
          <w:noProof/>
          <w:sz w:val="24"/>
          <w:szCs w:val="24"/>
        </w:rPr>
        <w:drawing>
          <wp:inline distT="0" distB="0" distL="0" distR="0" wp14:anchorId="20AB3495" wp14:editId="63681A41">
            <wp:extent cx="2590800" cy="372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1170" cy="3721632"/>
                    </a:xfrm>
                    <a:prstGeom prst="rect">
                      <a:avLst/>
                    </a:prstGeom>
                  </pic:spPr>
                </pic:pic>
              </a:graphicData>
            </a:graphic>
          </wp:inline>
        </w:drawing>
      </w:r>
    </w:p>
    <w:p w14:paraId="034E9BA3" w14:textId="77777777" w:rsidR="00BF1106" w:rsidRDefault="00BF1106" w:rsidP="00BF1106">
      <w:pPr>
        <w:spacing w:after="26"/>
        <w:ind w:left="214" w:right="335" w:firstLine="0"/>
        <w:jc w:val="center"/>
        <w:rPr>
          <w:rFonts w:asciiTheme="majorBidi" w:hAnsiTheme="majorBidi" w:cstheme="majorBidi"/>
          <w:sz w:val="24"/>
          <w:szCs w:val="24"/>
        </w:rPr>
      </w:pPr>
    </w:p>
    <w:p w14:paraId="33A5509F" w14:textId="61D962B8" w:rsidR="006D1DC2" w:rsidRDefault="00BF1106" w:rsidP="00BF1106">
      <w:pPr>
        <w:spacing w:after="26"/>
        <w:ind w:left="214" w:right="335" w:firstLine="0"/>
        <w:jc w:val="center"/>
        <w:rPr>
          <w:rFonts w:asciiTheme="majorBidi" w:hAnsiTheme="majorBidi" w:cstheme="majorBidi"/>
          <w:sz w:val="24"/>
          <w:szCs w:val="24"/>
        </w:rPr>
      </w:pPr>
      <w:r>
        <w:rPr>
          <w:rFonts w:asciiTheme="majorBidi" w:hAnsiTheme="majorBidi" w:cstheme="majorBidi"/>
          <w:sz w:val="24"/>
          <w:szCs w:val="24"/>
        </w:rPr>
        <w:t xml:space="preserve">Figure </w:t>
      </w:r>
      <w:proofErr w:type="gramStart"/>
      <w:r>
        <w:rPr>
          <w:rFonts w:asciiTheme="majorBidi" w:hAnsiTheme="majorBidi" w:cstheme="majorBidi"/>
          <w:sz w:val="24"/>
          <w:szCs w:val="24"/>
        </w:rPr>
        <w:t>1  Deceased</w:t>
      </w:r>
      <w:proofErr w:type="gramEnd"/>
      <w:r>
        <w:rPr>
          <w:rFonts w:asciiTheme="majorBidi" w:hAnsiTheme="majorBidi" w:cstheme="majorBidi"/>
          <w:sz w:val="24"/>
          <w:szCs w:val="24"/>
        </w:rPr>
        <w:t xml:space="preserve"> screen</w:t>
      </w:r>
    </w:p>
    <w:p w14:paraId="1DAAF649" w14:textId="77777777" w:rsidR="00BF1106" w:rsidRPr="007053EC" w:rsidRDefault="00BF1106" w:rsidP="00BF1106">
      <w:pPr>
        <w:spacing w:after="26"/>
        <w:ind w:left="214" w:right="335" w:firstLine="0"/>
        <w:jc w:val="center"/>
        <w:rPr>
          <w:rFonts w:asciiTheme="majorBidi" w:hAnsiTheme="majorBidi" w:cstheme="majorBidi"/>
          <w:sz w:val="24"/>
          <w:szCs w:val="24"/>
        </w:rPr>
      </w:pPr>
    </w:p>
    <w:p w14:paraId="08CCAC4B" w14:textId="0D115FBD" w:rsidR="00BF1106" w:rsidRDefault="00BF1106" w:rsidP="00900962">
      <w:pPr>
        <w:spacing w:after="26"/>
        <w:ind w:left="214" w:right="335" w:firstLine="0"/>
        <w:rPr>
          <w:rFonts w:asciiTheme="majorBidi" w:hAnsiTheme="majorBidi" w:cstheme="majorBidi"/>
          <w:bCs/>
          <w:noProof/>
          <w:sz w:val="24"/>
          <w:szCs w:val="24"/>
        </w:rPr>
      </w:pPr>
      <w:r>
        <w:rPr>
          <w:rFonts w:asciiTheme="majorBidi" w:hAnsiTheme="majorBidi" w:cstheme="majorBidi"/>
          <w:bCs/>
          <w:noProof/>
          <w:sz w:val="24"/>
          <w:szCs w:val="24"/>
        </w:rPr>
        <w:drawing>
          <wp:inline distT="0" distB="0" distL="0" distR="0" wp14:anchorId="6E927F8B" wp14:editId="0533E5F2">
            <wp:extent cx="2832100" cy="3689350"/>
            <wp:effectExtent l="0" t="0" r="6350" b="6350"/>
            <wp:docPr id="155665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1204" cy="3701210"/>
                    </a:xfrm>
                    <a:prstGeom prst="rect">
                      <a:avLst/>
                    </a:prstGeom>
                    <a:noFill/>
                    <a:ln>
                      <a:noFill/>
                    </a:ln>
                  </pic:spPr>
                </pic:pic>
              </a:graphicData>
            </a:graphic>
          </wp:inline>
        </w:drawing>
      </w:r>
    </w:p>
    <w:p w14:paraId="5712F36C" w14:textId="0C02C414" w:rsidR="00BF1106" w:rsidRDefault="00BF1106" w:rsidP="00BF1106">
      <w:pPr>
        <w:spacing w:after="26"/>
        <w:ind w:left="214" w:right="335" w:firstLine="0"/>
        <w:jc w:val="center"/>
        <w:rPr>
          <w:rFonts w:asciiTheme="majorBidi" w:hAnsiTheme="majorBidi" w:cstheme="majorBidi"/>
          <w:bCs/>
          <w:noProof/>
          <w:sz w:val="24"/>
          <w:szCs w:val="24"/>
        </w:rPr>
      </w:pPr>
      <w:r>
        <w:rPr>
          <w:rFonts w:asciiTheme="majorBidi" w:hAnsiTheme="majorBidi" w:cstheme="majorBidi"/>
          <w:bCs/>
          <w:noProof/>
          <w:sz w:val="24"/>
          <w:szCs w:val="24"/>
        </w:rPr>
        <w:t>Figure 2 Heirs Screen</w:t>
      </w:r>
    </w:p>
    <w:p w14:paraId="6812C2FE" w14:textId="2EFA6575" w:rsidR="006D1DC2" w:rsidRPr="007053EC" w:rsidRDefault="00900962" w:rsidP="00900962">
      <w:pPr>
        <w:spacing w:after="26"/>
        <w:ind w:left="214" w:right="335" w:firstLine="0"/>
        <w:rPr>
          <w:rFonts w:asciiTheme="majorBidi" w:hAnsiTheme="majorBidi" w:cstheme="majorBidi"/>
          <w:sz w:val="24"/>
          <w:szCs w:val="24"/>
        </w:rPr>
      </w:pPr>
      <w:r w:rsidRPr="007053EC">
        <w:rPr>
          <w:rFonts w:asciiTheme="majorBidi" w:hAnsiTheme="majorBidi" w:cstheme="majorBidi"/>
          <w:sz w:val="24"/>
          <w:szCs w:val="24"/>
        </w:rPr>
        <w:softHyphen/>
      </w:r>
    </w:p>
    <w:p w14:paraId="32CF854F" w14:textId="77777777" w:rsidR="006D1DC2" w:rsidRPr="007053EC" w:rsidRDefault="006D1DC2" w:rsidP="006D1DC2">
      <w:pPr>
        <w:spacing w:after="26"/>
        <w:ind w:left="214" w:right="335" w:firstLine="0"/>
        <w:rPr>
          <w:rFonts w:asciiTheme="majorBidi" w:hAnsiTheme="majorBidi" w:cstheme="majorBidi"/>
          <w:sz w:val="24"/>
          <w:szCs w:val="24"/>
        </w:rPr>
      </w:pPr>
    </w:p>
    <w:p w14:paraId="5E39E4EA" w14:textId="77777777" w:rsidR="006D1DC2" w:rsidRPr="007053EC" w:rsidRDefault="006D1DC2" w:rsidP="006D1DC2">
      <w:pPr>
        <w:spacing w:after="26"/>
        <w:ind w:left="214" w:right="335" w:firstLine="0"/>
        <w:rPr>
          <w:rFonts w:asciiTheme="majorBidi" w:hAnsiTheme="majorBidi" w:cstheme="majorBidi"/>
          <w:sz w:val="24"/>
          <w:szCs w:val="24"/>
        </w:rPr>
      </w:pPr>
    </w:p>
    <w:p w14:paraId="6E0FCE34" w14:textId="77777777" w:rsidR="006D1DC2" w:rsidRPr="007053EC" w:rsidRDefault="006D1DC2" w:rsidP="006D1DC2">
      <w:pPr>
        <w:spacing w:after="26"/>
        <w:ind w:left="214" w:right="335" w:firstLine="0"/>
        <w:rPr>
          <w:rFonts w:asciiTheme="majorBidi" w:hAnsiTheme="majorBidi" w:cstheme="majorBidi"/>
          <w:sz w:val="24"/>
          <w:szCs w:val="24"/>
        </w:rPr>
      </w:pPr>
    </w:p>
    <w:p w14:paraId="6F66A1FD" w14:textId="77777777" w:rsidR="006D1DC2" w:rsidRPr="007053EC" w:rsidRDefault="006D1DC2" w:rsidP="006D1DC2">
      <w:pPr>
        <w:spacing w:after="26"/>
        <w:ind w:left="214" w:right="335" w:firstLine="0"/>
        <w:rPr>
          <w:rFonts w:asciiTheme="majorBidi" w:hAnsiTheme="majorBidi" w:cstheme="majorBidi"/>
          <w:sz w:val="24"/>
          <w:szCs w:val="24"/>
        </w:rPr>
      </w:pPr>
    </w:p>
    <w:p w14:paraId="4F6165EA" w14:textId="6128D8BB" w:rsidR="00552AC1" w:rsidRPr="00494632" w:rsidRDefault="00552AC1" w:rsidP="00494632">
      <w:pPr>
        <w:spacing w:after="26"/>
        <w:ind w:left="214" w:right="335" w:firstLine="0"/>
        <w:rPr>
          <w:rFonts w:asciiTheme="majorBidi" w:hAnsiTheme="majorBidi" w:cstheme="majorBidi"/>
          <w:sz w:val="24"/>
          <w:szCs w:val="24"/>
        </w:rPr>
      </w:pPr>
    </w:p>
    <w:p w14:paraId="668F9759" w14:textId="6607B91D" w:rsidR="006D1DC2" w:rsidRDefault="00BF1106" w:rsidP="006D1DC2">
      <w:pPr>
        <w:rPr>
          <w:rFonts w:asciiTheme="majorBidi" w:hAnsiTheme="majorBidi" w:cstheme="majorBidi"/>
          <w:noProof/>
          <w:sz w:val="24"/>
          <w:szCs w:val="24"/>
          <w:lang w:val="en-US" w:eastAsia="en-US"/>
        </w:rPr>
      </w:pPr>
      <w:r w:rsidRPr="007053EC">
        <w:rPr>
          <w:rFonts w:asciiTheme="majorBidi" w:hAnsiTheme="majorBidi" w:cstheme="majorBidi"/>
          <w:noProof/>
          <w:sz w:val="24"/>
          <w:szCs w:val="24"/>
          <w:lang w:val="en-US" w:eastAsia="en-US"/>
        </w:rPr>
        <w:drawing>
          <wp:inline distT="0" distB="0" distL="0" distR="0" wp14:anchorId="51556E91" wp14:editId="557F9321">
            <wp:extent cx="2961640" cy="3676650"/>
            <wp:effectExtent l="0" t="0" r="0" b="0"/>
            <wp:docPr id="1" name="Picture 1" descr="C:\Users\Zakariye Ali Alim\AppData\Local\Microsoft\Windows\INetCache\Content.Word\Screenshot_1689926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akariye Ali Alim\AppData\Local\Microsoft\Windows\INetCache\Content.Word\Screenshot_168992674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5811" cy="3694242"/>
                    </a:xfrm>
                    <a:prstGeom prst="rect">
                      <a:avLst/>
                    </a:prstGeom>
                    <a:noFill/>
                    <a:ln>
                      <a:noFill/>
                    </a:ln>
                  </pic:spPr>
                </pic:pic>
              </a:graphicData>
            </a:graphic>
          </wp:inline>
        </w:drawing>
      </w:r>
    </w:p>
    <w:p w14:paraId="4006C20D" w14:textId="77777777" w:rsidR="00BF1106" w:rsidRDefault="00BF1106" w:rsidP="006D1DC2">
      <w:pPr>
        <w:rPr>
          <w:rFonts w:asciiTheme="majorBidi" w:hAnsiTheme="majorBidi" w:cstheme="majorBidi"/>
          <w:noProof/>
          <w:sz w:val="24"/>
          <w:szCs w:val="24"/>
          <w:lang w:val="en-US" w:eastAsia="en-US"/>
        </w:rPr>
      </w:pPr>
    </w:p>
    <w:p w14:paraId="6BF30B5C" w14:textId="7C185565" w:rsidR="00BF1106" w:rsidRPr="007053EC" w:rsidRDefault="00BF1106" w:rsidP="00BF1106">
      <w:pPr>
        <w:jc w:val="center"/>
        <w:rPr>
          <w:rFonts w:asciiTheme="majorBidi" w:hAnsiTheme="majorBidi" w:cstheme="majorBidi"/>
          <w:sz w:val="24"/>
          <w:szCs w:val="24"/>
        </w:rPr>
      </w:pPr>
      <w:r>
        <w:rPr>
          <w:rFonts w:asciiTheme="majorBidi" w:hAnsiTheme="majorBidi" w:cstheme="majorBidi"/>
          <w:sz w:val="24"/>
          <w:szCs w:val="24"/>
        </w:rPr>
        <w:t>Figure 3 Result Screen</w:t>
      </w:r>
    </w:p>
    <w:p w14:paraId="2DAE2D44" w14:textId="77777777" w:rsidR="00900962" w:rsidRPr="007053EC" w:rsidRDefault="00900962">
      <w:pPr>
        <w:spacing w:after="160" w:line="259" w:lineRule="auto"/>
        <w:ind w:right="0" w:firstLine="0"/>
        <w:jc w:val="left"/>
        <w:rPr>
          <w:rFonts w:asciiTheme="majorBidi" w:hAnsiTheme="majorBidi" w:cstheme="majorBidi"/>
          <w:b/>
          <w:sz w:val="24"/>
          <w:szCs w:val="24"/>
        </w:rPr>
      </w:pPr>
      <w:r w:rsidRPr="007053EC">
        <w:rPr>
          <w:rFonts w:asciiTheme="majorBidi" w:hAnsiTheme="majorBidi" w:cstheme="majorBidi"/>
          <w:b/>
          <w:sz w:val="24"/>
          <w:szCs w:val="24"/>
        </w:rPr>
        <w:br w:type="page"/>
      </w:r>
    </w:p>
    <w:p w14:paraId="0E0B4DD1" w14:textId="77777777" w:rsidR="004059E7" w:rsidRPr="007053EC" w:rsidRDefault="007B1E9B">
      <w:pPr>
        <w:pStyle w:val="Heading1"/>
        <w:spacing w:after="64"/>
        <w:ind w:left="-5"/>
        <w:jc w:val="left"/>
        <w:rPr>
          <w:rFonts w:asciiTheme="majorBidi" w:hAnsiTheme="majorBidi" w:cstheme="majorBidi"/>
          <w:b/>
          <w:sz w:val="24"/>
          <w:szCs w:val="24"/>
        </w:rPr>
      </w:pPr>
      <w:r w:rsidRPr="007053EC">
        <w:rPr>
          <w:rFonts w:asciiTheme="majorBidi" w:hAnsiTheme="majorBidi" w:cstheme="majorBidi"/>
          <w:b/>
          <w:sz w:val="24"/>
          <w:szCs w:val="24"/>
        </w:rPr>
        <w:lastRenderedPageBreak/>
        <w:t xml:space="preserve">CONCLUSION </w:t>
      </w:r>
    </w:p>
    <w:p w14:paraId="62B502AC" w14:textId="77777777" w:rsidR="00900962" w:rsidRPr="007053EC" w:rsidRDefault="00900962" w:rsidP="00900962">
      <w:pPr>
        <w:rPr>
          <w:rFonts w:asciiTheme="majorBidi" w:hAnsiTheme="majorBidi" w:cstheme="majorBidi"/>
          <w:sz w:val="24"/>
          <w:szCs w:val="24"/>
        </w:rPr>
      </w:pPr>
      <w:r w:rsidRPr="007053EC">
        <w:rPr>
          <w:rFonts w:asciiTheme="majorBidi" w:hAnsiTheme="majorBidi" w:cstheme="majorBidi"/>
          <w:sz w:val="24"/>
          <w:szCs w:val="24"/>
        </w:rPr>
        <w:t>In this paper, we have proposed an Islamic inheritance system that aims to provide guidance and tools for calculating inheritance shares in accordance with Islamic principles and laws. This system can help bridge the information gap and provide accessible resources for individuals seeking guidance in this important area of Islamic law. The proposed system involves several key steps, including research and analysis, requirements gathering, system design, development, testing, documentation, and deployment and maintenance. By accurately calculating inheritance shares and adhering to Islamic principles, this system can provide a valuable resource for the Muslim community and help ensure that inheritance shares are distributed fairly and in accordance with Islamic law.</w:t>
      </w:r>
    </w:p>
    <w:p w14:paraId="55345FB8" w14:textId="77777777" w:rsidR="00900962" w:rsidRPr="007053EC" w:rsidRDefault="00900962" w:rsidP="00900962">
      <w:pPr>
        <w:rPr>
          <w:rFonts w:asciiTheme="majorBidi" w:hAnsiTheme="majorBidi" w:cstheme="majorBidi"/>
          <w:sz w:val="24"/>
          <w:szCs w:val="24"/>
        </w:rPr>
      </w:pPr>
    </w:p>
    <w:p w14:paraId="5548EA83" w14:textId="77777777" w:rsidR="004059E7" w:rsidRPr="007053EC" w:rsidRDefault="007B1E9B">
      <w:pPr>
        <w:pStyle w:val="Heading1"/>
        <w:spacing w:after="25"/>
        <w:ind w:left="-5"/>
        <w:jc w:val="left"/>
        <w:rPr>
          <w:rFonts w:asciiTheme="majorBidi" w:hAnsiTheme="majorBidi" w:cstheme="majorBidi"/>
          <w:sz w:val="24"/>
          <w:szCs w:val="24"/>
        </w:rPr>
      </w:pPr>
      <w:r w:rsidRPr="007053EC">
        <w:rPr>
          <w:rFonts w:asciiTheme="majorBidi" w:hAnsiTheme="majorBidi" w:cstheme="majorBidi"/>
          <w:b/>
          <w:sz w:val="24"/>
          <w:szCs w:val="24"/>
        </w:rPr>
        <w:t xml:space="preserve">REFERENCES </w:t>
      </w:r>
    </w:p>
    <w:p w14:paraId="6959872B" w14:textId="77777777" w:rsidR="00110227" w:rsidRPr="007053EC" w:rsidRDefault="00110227" w:rsidP="00110227">
      <w:pPr>
        <w:spacing w:line="360" w:lineRule="auto"/>
        <w:ind w:left="360"/>
        <w:rPr>
          <w:rFonts w:asciiTheme="majorBidi" w:hAnsiTheme="majorBidi" w:cstheme="majorBidi"/>
          <w:bCs/>
          <w:sz w:val="24"/>
          <w:szCs w:val="24"/>
        </w:rPr>
      </w:pPr>
      <w:proofErr w:type="spellStart"/>
      <w:r w:rsidRPr="007053EC">
        <w:rPr>
          <w:rFonts w:asciiTheme="majorBidi" w:hAnsiTheme="majorBidi" w:cstheme="majorBidi"/>
          <w:bCs/>
          <w:sz w:val="24"/>
          <w:szCs w:val="24"/>
        </w:rPr>
        <w:t>Akriy</w:t>
      </w:r>
      <w:proofErr w:type="spellEnd"/>
      <w:r w:rsidRPr="007053EC">
        <w:rPr>
          <w:rFonts w:asciiTheme="majorBidi" w:hAnsiTheme="majorBidi" w:cstheme="majorBidi"/>
          <w:bCs/>
          <w:sz w:val="24"/>
          <w:szCs w:val="24"/>
        </w:rPr>
        <w:t xml:space="preserve">, A. S., (1421 A.H). </w:t>
      </w:r>
      <w:proofErr w:type="spellStart"/>
      <w:r w:rsidRPr="007053EC">
        <w:rPr>
          <w:rFonts w:asciiTheme="majorBidi" w:hAnsiTheme="majorBidi" w:cstheme="majorBidi"/>
          <w:bCs/>
          <w:sz w:val="24"/>
          <w:szCs w:val="24"/>
        </w:rPr>
        <w:t>Madlabul-Nashidi</w:t>
      </w:r>
      <w:proofErr w:type="spellEnd"/>
      <w:r w:rsidRPr="007053EC">
        <w:rPr>
          <w:rFonts w:asciiTheme="majorBidi" w:hAnsiTheme="majorBidi" w:cstheme="majorBidi"/>
          <w:bCs/>
          <w:sz w:val="24"/>
          <w:szCs w:val="24"/>
        </w:rPr>
        <w:t xml:space="preserve">: </w:t>
      </w:r>
      <w:proofErr w:type="spellStart"/>
      <w:r w:rsidRPr="007053EC">
        <w:rPr>
          <w:rFonts w:asciiTheme="majorBidi" w:hAnsiTheme="majorBidi" w:cstheme="majorBidi"/>
          <w:bCs/>
          <w:sz w:val="24"/>
          <w:szCs w:val="24"/>
        </w:rPr>
        <w:t>Sharhu</w:t>
      </w:r>
      <w:proofErr w:type="spellEnd"/>
      <w:r w:rsidRPr="007053EC">
        <w:rPr>
          <w:rFonts w:asciiTheme="majorBidi" w:hAnsiTheme="majorBidi" w:cstheme="majorBidi"/>
          <w:bCs/>
          <w:sz w:val="24"/>
          <w:szCs w:val="24"/>
        </w:rPr>
        <w:t xml:space="preserve"> </w:t>
      </w:r>
      <w:proofErr w:type="spellStart"/>
      <w:r w:rsidRPr="007053EC">
        <w:rPr>
          <w:rFonts w:asciiTheme="majorBidi" w:hAnsiTheme="majorBidi" w:cstheme="majorBidi"/>
          <w:bCs/>
          <w:sz w:val="24"/>
          <w:szCs w:val="24"/>
        </w:rPr>
        <w:t>Faradu</w:t>
      </w:r>
      <w:proofErr w:type="spellEnd"/>
      <w:r w:rsidRPr="007053EC">
        <w:rPr>
          <w:rFonts w:asciiTheme="majorBidi" w:hAnsiTheme="majorBidi" w:cstheme="majorBidi"/>
          <w:bCs/>
          <w:sz w:val="24"/>
          <w:szCs w:val="24"/>
        </w:rPr>
        <w:t xml:space="preserve"> </w:t>
      </w:r>
      <w:proofErr w:type="spellStart"/>
      <w:r w:rsidRPr="007053EC">
        <w:rPr>
          <w:rFonts w:asciiTheme="majorBidi" w:hAnsiTheme="majorBidi" w:cstheme="majorBidi"/>
          <w:bCs/>
          <w:sz w:val="24"/>
          <w:szCs w:val="24"/>
        </w:rPr>
        <w:t>Risalati</w:t>
      </w:r>
      <w:proofErr w:type="spellEnd"/>
      <w:r w:rsidRPr="007053EC">
        <w:rPr>
          <w:rFonts w:asciiTheme="majorBidi" w:hAnsiTheme="majorBidi" w:cstheme="majorBidi"/>
          <w:bCs/>
          <w:sz w:val="24"/>
          <w:szCs w:val="24"/>
        </w:rPr>
        <w:t xml:space="preserve"> ibn Abi Zaid Al-</w:t>
      </w:r>
      <w:r w:rsidRPr="007053EC">
        <w:rPr>
          <w:rFonts w:asciiTheme="majorBidi" w:hAnsiTheme="majorBidi" w:cstheme="majorBidi"/>
          <w:bCs/>
          <w:sz w:val="24"/>
          <w:szCs w:val="24"/>
        </w:rPr>
        <w:tab/>
      </w:r>
      <w:proofErr w:type="spellStart"/>
      <w:r w:rsidRPr="007053EC">
        <w:rPr>
          <w:rFonts w:asciiTheme="majorBidi" w:hAnsiTheme="majorBidi" w:cstheme="majorBidi"/>
          <w:bCs/>
          <w:sz w:val="24"/>
          <w:szCs w:val="24"/>
        </w:rPr>
        <w:t>Qairawaaniy</w:t>
      </w:r>
      <w:proofErr w:type="spellEnd"/>
      <w:r w:rsidRPr="007053EC">
        <w:rPr>
          <w:rFonts w:asciiTheme="majorBidi" w:hAnsiTheme="majorBidi" w:cstheme="majorBidi"/>
          <w:bCs/>
          <w:sz w:val="24"/>
          <w:szCs w:val="24"/>
        </w:rPr>
        <w:t xml:space="preserve">, Kano: Alh. Dahiru Mustapha </w:t>
      </w:r>
      <w:proofErr w:type="spellStart"/>
      <w:r w:rsidRPr="007053EC">
        <w:rPr>
          <w:rFonts w:asciiTheme="majorBidi" w:hAnsiTheme="majorBidi" w:cstheme="majorBidi"/>
          <w:bCs/>
          <w:sz w:val="24"/>
          <w:szCs w:val="24"/>
        </w:rPr>
        <w:t>Sagagi</w:t>
      </w:r>
      <w:proofErr w:type="spellEnd"/>
      <w:r w:rsidRPr="007053EC">
        <w:rPr>
          <w:rFonts w:asciiTheme="majorBidi" w:hAnsiTheme="majorBidi" w:cstheme="majorBidi"/>
          <w:bCs/>
          <w:sz w:val="24"/>
          <w:szCs w:val="24"/>
        </w:rPr>
        <w:t xml:space="preserve"> Publishers, pp.3-16.</w:t>
      </w:r>
    </w:p>
    <w:p w14:paraId="2AA365D2" w14:textId="77777777" w:rsidR="007053EC" w:rsidRDefault="007053EC" w:rsidP="00110227">
      <w:pPr>
        <w:spacing w:line="360" w:lineRule="auto"/>
        <w:ind w:left="360"/>
        <w:rPr>
          <w:rFonts w:asciiTheme="majorBidi" w:hAnsiTheme="majorBidi" w:cstheme="majorBidi"/>
          <w:bCs/>
          <w:sz w:val="24"/>
          <w:szCs w:val="24"/>
        </w:rPr>
      </w:pPr>
    </w:p>
    <w:p w14:paraId="59860407" w14:textId="77777777" w:rsidR="00110227" w:rsidRPr="007053EC" w:rsidRDefault="00110227" w:rsidP="00110227">
      <w:pPr>
        <w:spacing w:line="360" w:lineRule="auto"/>
        <w:ind w:left="360"/>
        <w:rPr>
          <w:rFonts w:asciiTheme="majorBidi" w:hAnsiTheme="majorBidi" w:cstheme="majorBidi"/>
          <w:bCs/>
          <w:sz w:val="24"/>
          <w:szCs w:val="24"/>
        </w:rPr>
      </w:pPr>
      <w:r w:rsidRPr="007053EC">
        <w:rPr>
          <w:rFonts w:asciiTheme="majorBidi" w:hAnsiTheme="majorBidi" w:cstheme="majorBidi"/>
          <w:bCs/>
          <w:sz w:val="24"/>
          <w:szCs w:val="24"/>
        </w:rPr>
        <w:t xml:space="preserve">Ali, S. H., (2003), </w:t>
      </w:r>
      <w:proofErr w:type="spellStart"/>
      <w:r w:rsidRPr="007053EC">
        <w:rPr>
          <w:rFonts w:asciiTheme="majorBidi" w:hAnsiTheme="majorBidi" w:cstheme="majorBidi"/>
          <w:bCs/>
          <w:sz w:val="24"/>
          <w:szCs w:val="24"/>
        </w:rPr>
        <w:t>Almirath</w:t>
      </w:r>
      <w:proofErr w:type="spellEnd"/>
      <w:r w:rsidRPr="007053EC">
        <w:rPr>
          <w:rFonts w:asciiTheme="majorBidi" w:hAnsiTheme="majorBidi" w:cstheme="majorBidi"/>
          <w:bCs/>
          <w:sz w:val="24"/>
          <w:szCs w:val="24"/>
        </w:rPr>
        <w:t>: Justice of Islam in the rules of Inheritance, Pakistan: Al-</w:t>
      </w:r>
      <w:proofErr w:type="spellStart"/>
      <w:r w:rsidRPr="007053EC">
        <w:rPr>
          <w:rFonts w:asciiTheme="majorBidi" w:hAnsiTheme="majorBidi" w:cstheme="majorBidi"/>
          <w:bCs/>
          <w:sz w:val="24"/>
          <w:szCs w:val="24"/>
        </w:rPr>
        <w:t>Maktabah</w:t>
      </w:r>
      <w:proofErr w:type="spellEnd"/>
      <w:r w:rsidRPr="007053EC">
        <w:rPr>
          <w:rFonts w:asciiTheme="majorBidi" w:hAnsiTheme="majorBidi" w:cstheme="majorBidi"/>
          <w:bCs/>
          <w:sz w:val="24"/>
          <w:szCs w:val="24"/>
        </w:rPr>
        <w:t xml:space="preserve"> </w:t>
      </w:r>
      <w:r w:rsidRPr="007053EC">
        <w:rPr>
          <w:rFonts w:asciiTheme="majorBidi" w:hAnsiTheme="majorBidi" w:cstheme="majorBidi"/>
          <w:bCs/>
          <w:sz w:val="24"/>
          <w:szCs w:val="24"/>
        </w:rPr>
        <w:tab/>
        <w:t>Al-</w:t>
      </w:r>
      <w:proofErr w:type="spellStart"/>
      <w:r w:rsidRPr="007053EC">
        <w:rPr>
          <w:rFonts w:asciiTheme="majorBidi" w:hAnsiTheme="majorBidi" w:cstheme="majorBidi"/>
          <w:bCs/>
          <w:sz w:val="24"/>
          <w:szCs w:val="24"/>
        </w:rPr>
        <w:t>Muhammedia</w:t>
      </w:r>
      <w:proofErr w:type="spellEnd"/>
      <w:r w:rsidRPr="007053EC">
        <w:rPr>
          <w:rFonts w:asciiTheme="majorBidi" w:hAnsiTheme="majorBidi" w:cstheme="majorBidi"/>
          <w:bCs/>
          <w:sz w:val="24"/>
          <w:szCs w:val="24"/>
        </w:rPr>
        <w:t xml:space="preserve"> </w:t>
      </w:r>
      <w:proofErr w:type="spellStart"/>
      <w:r w:rsidRPr="007053EC">
        <w:rPr>
          <w:rFonts w:asciiTheme="majorBidi" w:hAnsiTheme="majorBidi" w:cstheme="majorBidi"/>
          <w:bCs/>
          <w:sz w:val="24"/>
          <w:szCs w:val="24"/>
        </w:rPr>
        <w:t>Ghullah</w:t>
      </w:r>
      <w:proofErr w:type="spellEnd"/>
      <w:r w:rsidRPr="007053EC">
        <w:rPr>
          <w:rFonts w:asciiTheme="majorBidi" w:hAnsiTheme="majorBidi" w:cstheme="majorBidi"/>
          <w:bCs/>
          <w:sz w:val="24"/>
          <w:szCs w:val="24"/>
        </w:rPr>
        <w:t xml:space="preserve"> Mandi Publishers, pp. 15-39.</w:t>
      </w:r>
    </w:p>
    <w:p w14:paraId="0555591D" w14:textId="77777777" w:rsidR="00110227" w:rsidRPr="007053EC" w:rsidRDefault="00110227" w:rsidP="00110227">
      <w:pPr>
        <w:spacing w:line="360" w:lineRule="auto"/>
        <w:ind w:left="360"/>
        <w:rPr>
          <w:rFonts w:asciiTheme="majorBidi" w:hAnsiTheme="majorBidi" w:cstheme="majorBidi"/>
          <w:bCs/>
          <w:sz w:val="24"/>
          <w:szCs w:val="24"/>
        </w:rPr>
      </w:pPr>
    </w:p>
    <w:p w14:paraId="36485579" w14:textId="77777777" w:rsidR="00110227" w:rsidRPr="007053EC" w:rsidRDefault="00110227" w:rsidP="00110227">
      <w:pPr>
        <w:spacing w:line="360" w:lineRule="auto"/>
        <w:ind w:left="360"/>
        <w:rPr>
          <w:rFonts w:asciiTheme="majorBidi" w:hAnsiTheme="majorBidi" w:cstheme="majorBidi"/>
          <w:bCs/>
          <w:sz w:val="24"/>
          <w:szCs w:val="24"/>
        </w:rPr>
      </w:pPr>
      <w:r w:rsidRPr="007053EC">
        <w:rPr>
          <w:rFonts w:asciiTheme="majorBidi" w:hAnsiTheme="majorBidi" w:cstheme="majorBidi"/>
          <w:bCs/>
          <w:sz w:val="24"/>
          <w:szCs w:val="24"/>
        </w:rPr>
        <w:t>Bukhari, A. N., (2004). Inheritance in Islam, Al-Madinah Al-</w:t>
      </w:r>
      <w:proofErr w:type="spellStart"/>
      <w:r w:rsidRPr="007053EC">
        <w:rPr>
          <w:rFonts w:asciiTheme="majorBidi" w:hAnsiTheme="majorBidi" w:cstheme="majorBidi"/>
          <w:bCs/>
          <w:sz w:val="24"/>
          <w:szCs w:val="24"/>
        </w:rPr>
        <w:t>Munawwarah</w:t>
      </w:r>
      <w:proofErr w:type="spellEnd"/>
      <w:r w:rsidRPr="007053EC">
        <w:rPr>
          <w:rFonts w:asciiTheme="majorBidi" w:hAnsiTheme="majorBidi" w:cstheme="majorBidi"/>
          <w:bCs/>
          <w:sz w:val="24"/>
          <w:szCs w:val="24"/>
        </w:rPr>
        <w:t xml:space="preserve">: </w:t>
      </w:r>
    </w:p>
    <w:p w14:paraId="1003D5AE" w14:textId="77777777" w:rsidR="00110227" w:rsidRPr="007053EC" w:rsidRDefault="00110227" w:rsidP="00110227">
      <w:pPr>
        <w:spacing w:line="360" w:lineRule="auto"/>
        <w:ind w:left="360"/>
        <w:rPr>
          <w:rFonts w:asciiTheme="majorBidi" w:hAnsiTheme="majorBidi" w:cstheme="majorBidi"/>
          <w:bCs/>
          <w:sz w:val="24"/>
          <w:szCs w:val="24"/>
        </w:rPr>
      </w:pPr>
      <w:r w:rsidRPr="007053EC">
        <w:rPr>
          <w:rFonts w:asciiTheme="majorBidi" w:hAnsiTheme="majorBidi" w:cstheme="majorBidi"/>
          <w:bCs/>
          <w:sz w:val="24"/>
          <w:szCs w:val="24"/>
        </w:rPr>
        <w:t>Al-Rasheed Printers, pp. 8-23.</w:t>
      </w:r>
    </w:p>
    <w:p w14:paraId="7E293C10" w14:textId="77777777" w:rsidR="00110227" w:rsidRPr="007053EC" w:rsidRDefault="00110227" w:rsidP="00110227">
      <w:pPr>
        <w:spacing w:line="360" w:lineRule="auto"/>
        <w:ind w:left="360"/>
        <w:rPr>
          <w:rFonts w:asciiTheme="majorBidi" w:hAnsiTheme="majorBidi" w:cstheme="majorBidi"/>
          <w:bCs/>
          <w:sz w:val="24"/>
          <w:szCs w:val="24"/>
        </w:rPr>
      </w:pPr>
    </w:p>
    <w:p w14:paraId="0EF23970" w14:textId="77777777" w:rsidR="00110227" w:rsidRPr="007053EC" w:rsidRDefault="00110227" w:rsidP="00110227">
      <w:pPr>
        <w:spacing w:line="360" w:lineRule="auto"/>
        <w:ind w:left="360"/>
        <w:rPr>
          <w:rFonts w:asciiTheme="majorBidi" w:hAnsiTheme="majorBidi" w:cstheme="majorBidi"/>
          <w:bCs/>
          <w:sz w:val="24"/>
          <w:szCs w:val="24"/>
        </w:rPr>
      </w:pPr>
      <w:r w:rsidRPr="007053EC">
        <w:rPr>
          <w:rFonts w:asciiTheme="majorBidi" w:hAnsiTheme="majorBidi" w:cstheme="majorBidi"/>
          <w:bCs/>
          <w:sz w:val="24"/>
          <w:szCs w:val="24"/>
        </w:rPr>
        <w:t xml:space="preserve">Fibonacci, L. B., (2008). Fibonacci's De </w:t>
      </w:r>
      <w:proofErr w:type="spellStart"/>
      <w:r w:rsidRPr="007053EC">
        <w:rPr>
          <w:rFonts w:asciiTheme="majorBidi" w:hAnsiTheme="majorBidi" w:cstheme="majorBidi"/>
          <w:bCs/>
          <w:sz w:val="24"/>
          <w:szCs w:val="24"/>
        </w:rPr>
        <w:t>practica</w:t>
      </w:r>
      <w:proofErr w:type="spellEnd"/>
      <w:r w:rsidRPr="007053EC">
        <w:rPr>
          <w:rFonts w:asciiTheme="majorBidi" w:hAnsiTheme="majorBidi" w:cstheme="majorBidi"/>
          <w:bCs/>
          <w:sz w:val="24"/>
          <w:szCs w:val="24"/>
        </w:rPr>
        <w:t xml:space="preserve"> </w:t>
      </w:r>
      <w:proofErr w:type="spellStart"/>
      <w:r w:rsidRPr="007053EC">
        <w:rPr>
          <w:rFonts w:asciiTheme="majorBidi" w:hAnsiTheme="majorBidi" w:cstheme="majorBidi"/>
          <w:bCs/>
          <w:sz w:val="24"/>
          <w:szCs w:val="24"/>
        </w:rPr>
        <w:t>geometrie</w:t>
      </w:r>
      <w:proofErr w:type="spellEnd"/>
      <w:r w:rsidRPr="007053EC">
        <w:rPr>
          <w:rFonts w:asciiTheme="majorBidi" w:hAnsiTheme="majorBidi" w:cstheme="majorBidi"/>
          <w:bCs/>
          <w:sz w:val="24"/>
          <w:szCs w:val="24"/>
        </w:rPr>
        <w:t xml:space="preserve">. Springer: </w:t>
      </w:r>
    </w:p>
    <w:p w14:paraId="7D922878" w14:textId="77777777" w:rsidR="00110227" w:rsidRPr="007053EC" w:rsidRDefault="00110227" w:rsidP="00110227">
      <w:pPr>
        <w:spacing w:line="360" w:lineRule="auto"/>
        <w:ind w:left="360"/>
        <w:rPr>
          <w:rFonts w:asciiTheme="majorBidi" w:hAnsiTheme="majorBidi" w:cstheme="majorBidi"/>
          <w:bCs/>
          <w:sz w:val="24"/>
          <w:szCs w:val="24"/>
        </w:rPr>
      </w:pPr>
      <w:r w:rsidRPr="007053EC">
        <w:rPr>
          <w:rFonts w:asciiTheme="majorBidi" w:hAnsiTheme="majorBidi" w:cstheme="majorBidi"/>
          <w:bCs/>
          <w:sz w:val="24"/>
          <w:szCs w:val="24"/>
        </w:rPr>
        <w:t xml:space="preserve">Munez Publishers, pp. 12. </w:t>
      </w:r>
    </w:p>
    <w:p w14:paraId="6B2778EE" w14:textId="77777777" w:rsidR="00110227" w:rsidRPr="007053EC" w:rsidRDefault="00110227" w:rsidP="00110227">
      <w:pPr>
        <w:spacing w:line="360" w:lineRule="auto"/>
        <w:ind w:left="360"/>
        <w:rPr>
          <w:rFonts w:asciiTheme="majorBidi" w:hAnsiTheme="majorBidi" w:cstheme="majorBidi"/>
          <w:bCs/>
          <w:sz w:val="24"/>
          <w:szCs w:val="24"/>
        </w:rPr>
      </w:pPr>
    </w:p>
    <w:p w14:paraId="64572DAE" w14:textId="77777777" w:rsidR="00110227" w:rsidRPr="007053EC" w:rsidRDefault="00110227" w:rsidP="00110227">
      <w:pPr>
        <w:spacing w:line="360" w:lineRule="auto"/>
        <w:ind w:left="360"/>
        <w:rPr>
          <w:rFonts w:asciiTheme="majorBidi" w:hAnsiTheme="majorBidi" w:cstheme="majorBidi"/>
          <w:bCs/>
          <w:sz w:val="24"/>
          <w:szCs w:val="24"/>
        </w:rPr>
      </w:pPr>
      <w:r w:rsidRPr="007053EC">
        <w:rPr>
          <w:rFonts w:asciiTheme="majorBidi" w:hAnsiTheme="majorBidi" w:cstheme="majorBidi"/>
          <w:bCs/>
          <w:sz w:val="24"/>
          <w:szCs w:val="24"/>
        </w:rPr>
        <w:t>Gandz, S. M., (1938). The Algebra of Inheritance: A Rehabilitation of Al-</w:t>
      </w:r>
      <w:proofErr w:type="spellStart"/>
      <w:r w:rsidRPr="007053EC">
        <w:rPr>
          <w:rFonts w:asciiTheme="majorBidi" w:hAnsiTheme="majorBidi" w:cstheme="majorBidi"/>
          <w:bCs/>
          <w:sz w:val="24"/>
          <w:szCs w:val="24"/>
        </w:rPr>
        <w:t>Khuwarizmi</w:t>
      </w:r>
      <w:proofErr w:type="spellEnd"/>
      <w:r w:rsidRPr="007053EC">
        <w:rPr>
          <w:rFonts w:asciiTheme="majorBidi" w:hAnsiTheme="majorBidi" w:cstheme="majorBidi"/>
          <w:bCs/>
          <w:sz w:val="24"/>
          <w:szCs w:val="24"/>
        </w:rPr>
        <w:t xml:space="preserve">, </w:t>
      </w:r>
      <w:r w:rsidRPr="007053EC">
        <w:rPr>
          <w:rFonts w:asciiTheme="majorBidi" w:hAnsiTheme="majorBidi" w:cstheme="majorBidi"/>
          <w:bCs/>
          <w:sz w:val="24"/>
          <w:szCs w:val="24"/>
        </w:rPr>
        <w:tab/>
        <w:t>University of Chicago Press, pp. 19-91.2</w:t>
      </w:r>
    </w:p>
    <w:p w14:paraId="7F8069B6" w14:textId="77777777" w:rsidR="00110227" w:rsidRPr="007053EC" w:rsidRDefault="00110227" w:rsidP="00110227">
      <w:pPr>
        <w:spacing w:line="360" w:lineRule="auto"/>
        <w:ind w:left="360"/>
        <w:rPr>
          <w:rFonts w:asciiTheme="majorBidi" w:hAnsiTheme="majorBidi" w:cstheme="majorBidi"/>
          <w:bCs/>
          <w:sz w:val="24"/>
          <w:szCs w:val="24"/>
        </w:rPr>
      </w:pPr>
      <w:r w:rsidRPr="007053EC">
        <w:rPr>
          <w:rFonts w:asciiTheme="majorBidi" w:hAnsiTheme="majorBidi" w:cstheme="majorBidi"/>
          <w:bCs/>
          <w:sz w:val="24"/>
          <w:szCs w:val="24"/>
        </w:rPr>
        <w:t xml:space="preserve">Hussain, D.A., (2003). Islamic Laws of Inheritance (Online) Available:  Islam101.com/inheritance" </w:t>
      </w:r>
      <w:hyperlink r:id="rId13" w:history="1">
        <w:r w:rsidRPr="007053EC">
          <w:rPr>
            <w:rStyle w:val="Hyperlink"/>
            <w:rFonts w:asciiTheme="majorBidi" w:hAnsiTheme="majorBidi" w:cstheme="majorBidi"/>
            <w:bCs/>
            <w:color w:val="auto"/>
            <w:sz w:val="24"/>
            <w:szCs w:val="24"/>
          </w:rPr>
          <w:t>http://www.islam101.com/inheritance</w:t>
        </w:r>
      </w:hyperlink>
      <w:r w:rsidRPr="007053EC">
        <w:rPr>
          <w:rFonts w:asciiTheme="majorBidi" w:hAnsiTheme="majorBidi" w:cstheme="majorBidi"/>
          <w:bCs/>
          <w:sz w:val="24"/>
          <w:szCs w:val="24"/>
        </w:rPr>
        <w:t xml:space="preserve"> Dated (25th July 2023).</w:t>
      </w:r>
    </w:p>
    <w:p w14:paraId="7C6474D5" w14:textId="77777777" w:rsidR="00110227" w:rsidRPr="007053EC" w:rsidRDefault="00110227" w:rsidP="00110227">
      <w:pPr>
        <w:spacing w:line="360" w:lineRule="auto"/>
        <w:ind w:left="360"/>
        <w:rPr>
          <w:rFonts w:asciiTheme="majorBidi" w:hAnsiTheme="majorBidi" w:cstheme="majorBidi"/>
          <w:bCs/>
          <w:sz w:val="24"/>
          <w:szCs w:val="24"/>
        </w:rPr>
      </w:pPr>
      <w:r w:rsidRPr="007053EC">
        <w:rPr>
          <w:rFonts w:asciiTheme="majorBidi" w:hAnsiTheme="majorBidi" w:cstheme="majorBidi"/>
          <w:bCs/>
          <w:sz w:val="24"/>
          <w:szCs w:val="24"/>
        </w:rPr>
        <w:t xml:space="preserve">Keffi, U. D., (1990). Some Aspects of Islamic Law of Succession, Kano: </w:t>
      </w:r>
      <w:proofErr w:type="spellStart"/>
      <w:r w:rsidRPr="007053EC">
        <w:rPr>
          <w:rFonts w:asciiTheme="majorBidi" w:hAnsiTheme="majorBidi" w:cstheme="majorBidi"/>
          <w:bCs/>
          <w:sz w:val="24"/>
          <w:szCs w:val="24"/>
        </w:rPr>
        <w:t>Rukhsa</w:t>
      </w:r>
      <w:proofErr w:type="spellEnd"/>
      <w:r w:rsidRPr="007053EC">
        <w:rPr>
          <w:rFonts w:asciiTheme="majorBidi" w:hAnsiTheme="majorBidi" w:cstheme="majorBidi"/>
          <w:bCs/>
          <w:sz w:val="24"/>
          <w:szCs w:val="24"/>
        </w:rPr>
        <w:t xml:space="preserve"> Publications, pp. 4-76.</w:t>
      </w:r>
    </w:p>
    <w:p w14:paraId="34E30A30" w14:textId="77777777" w:rsidR="00110227" w:rsidRPr="007053EC" w:rsidRDefault="00110227" w:rsidP="00110227">
      <w:pPr>
        <w:widowControl w:val="0"/>
        <w:autoSpaceDE w:val="0"/>
        <w:autoSpaceDN w:val="0"/>
        <w:adjustRightInd w:val="0"/>
        <w:spacing w:line="360" w:lineRule="auto"/>
        <w:ind w:left="360"/>
        <w:rPr>
          <w:rFonts w:asciiTheme="majorBidi" w:hAnsiTheme="majorBidi" w:cstheme="majorBidi"/>
          <w:bCs/>
          <w:noProof/>
          <w:sz w:val="24"/>
          <w:szCs w:val="24"/>
        </w:rPr>
      </w:pPr>
      <w:r w:rsidRPr="007053EC">
        <w:rPr>
          <w:rFonts w:asciiTheme="majorBidi" w:hAnsiTheme="majorBidi" w:cstheme="majorBidi"/>
          <w:bCs/>
          <w:sz w:val="24"/>
          <w:szCs w:val="24"/>
        </w:rPr>
        <w:t xml:space="preserve">Livio, M., (2003). The Golden Ratio, New York: Broadway Publishers, pp. 90-96. </w:t>
      </w:r>
      <w:r w:rsidRPr="007053EC">
        <w:rPr>
          <w:rFonts w:asciiTheme="majorBidi" w:hAnsiTheme="majorBidi" w:cstheme="majorBidi"/>
          <w:bCs/>
          <w:sz w:val="24"/>
          <w:szCs w:val="24"/>
        </w:rPr>
        <w:fldChar w:fldCharType="begin" w:fldLock="1"/>
      </w:r>
      <w:r w:rsidRPr="007053EC">
        <w:rPr>
          <w:rFonts w:asciiTheme="majorBidi" w:hAnsiTheme="majorBidi" w:cstheme="majorBidi"/>
          <w:bCs/>
          <w:sz w:val="24"/>
          <w:szCs w:val="24"/>
        </w:rPr>
        <w:instrText xml:space="preserve">ADDIN Mendeley Bibliography CSL_BIBLIOGRAPHY </w:instrText>
      </w:r>
      <w:r w:rsidRPr="007053EC">
        <w:rPr>
          <w:rFonts w:asciiTheme="majorBidi" w:hAnsiTheme="majorBidi" w:cstheme="majorBidi"/>
          <w:bCs/>
          <w:sz w:val="24"/>
          <w:szCs w:val="24"/>
        </w:rPr>
        <w:fldChar w:fldCharType="separate"/>
      </w:r>
      <w:r w:rsidRPr="007053EC">
        <w:rPr>
          <w:rFonts w:asciiTheme="majorBidi" w:hAnsiTheme="majorBidi" w:cstheme="majorBidi"/>
          <w:bCs/>
          <w:noProof/>
          <w:sz w:val="24"/>
          <w:szCs w:val="24"/>
        </w:rPr>
        <w:t>Mazumder, T. A., &amp; Islam, D. M. R. (2018). Mobile Application and Its Global Impact. International Journal of Engineering &amp; Technology IJET-IJENS, 06, 72–78.</w:t>
      </w:r>
    </w:p>
    <w:p w14:paraId="050AA231" w14:textId="77777777" w:rsidR="00110227" w:rsidRPr="007053EC" w:rsidRDefault="00110227" w:rsidP="00110227">
      <w:pPr>
        <w:widowControl w:val="0"/>
        <w:autoSpaceDE w:val="0"/>
        <w:autoSpaceDN w:val="0"/>
        <w:adjustRightInd w:val="0"/>
        <w:spacing w:line="360" w:lineRule="auto"/>
        <w:ind w:left="360"/>
        <w:rPr>
          <w:rFonts w:asciiTheme="majorBidi" w:hAnsiTheme="majorBidi" w:cstheme="majorBidi"/>
          <w:bCs/>
          <w:noProof/>
          <w:sz w:val="24"/>
          <w:szCs w:val="24"/>
        </w:rPr>
      </w:pPr>
      <w:r w:rsidRPr="007053EC">
        <w:rPr>
          <w:rFonts w:asciiTheme="majorBidi" w:hAnsiTheme="majorBidi" w:cstheme="majorBidi"/>
          <w:bCs/>
          <w:noProof/>
          <w:sz w:val="24"/>
          <w:szCs w:val="24"/>
        </w:rPr>
        <w:t>Sabit, M. T. (2015). The Contemporary Application of Wasiyah (Muslim Will) In Malaysia. International Journal of Real Estate Studies, 9(1), 8–15.</w:t>
      </w:r>
    </w:p>
    <w:p w14:paraId="03FCE19C" w14:textId="77777777" w:rsidR="00110227" w:rsidRPr="007053EC" w:rsidRDefault="00110227" w:rsidP="00110227">
      <w:pPr>
        <w:pStyle w:val="ListParagraph"/>
        <w:spacing w:line="360" w:lineRule="auto"/>
        <w:ind w:left="-180"/>
        <w:rPr>
          <w:rFonts w:asciiTheme="majorBidi" w:hAnsiTheme="majorBidi" w:cstheme="majorBidi"/>
          <w:bCs/>
          <w:sz w:val="24"/>
          <w:szCs w:val="24"/>
        </w:rPr>
      </w:pPr>
      <w:r w:rsidRPr="007053EC">
        <w:rPr>
          <w:rFonts w:asciiTheme="majorBidi" w:hAnsiTheme="majorBidi" w:cstheme="majorBidi"/>
          <w:bCs/>
          <w:sz w:val="24"/>
          <w:szCs w:val="24"/>
        </w:rPr>
        <w:fldChar w:fldCharType="end"/>
      </w:r>
      <w:r w:rsidRPr="007053EC">
        <w:rPr>
          <w:rFonts w:asciiTheme="majorBidi" w:hAnsiTheme="majorBidi" w:cstheme="majorBidi"/>
          <w:bCs/>
          <w:sz w:val="24"/>
          <w:szCs w:val="24"/>
        </w:rPr>
        <w:tab/>
      </w:r>
      <w:r w:rsidRPr="007053EC">
        <w:rPr>
          <w:rFonts w:asciiTheme="majorBidi" w:hAnsiTheme="majorBidi" w:cstheme="majorBidi"/>
          <w:bCs/>
          <w:sz w:val="24"/>
          <w:szCs w:val="24"/>
        </w:rPr>
        <w:tab/>
      </w:r>
      <w:r w:rsidRPr="007053EC">
        <w:rPr>
          <w:rFonts w:asciiTheme="majorBidi" w:hAnsiTheme="majorBidi" w:cstheme="majorBidi"/>
          <w:bCs/>
          <w:sz w:val="24"/>
          <w:szCs w:val="24"/>
          <w:shd w:val="clear" w:color="auto" w:fill="FFFFFF"/>
        </w:rPr>
        <w:t xml:space="preserve">Zuleika, A., &amp; </w:t>
      </w:r>
      <w:proofErr w:type="spellStart"/>
      <w:r w:rsidRPr="007053EC">
        <w:rPr>
          <w:rFonts w:asciiTheme="majorBidi" w:hAnsiTheme="majorBidi" w:cstheme="majorBidi"/>
          <w:bCs/>
          <w:sz w:val="24"/>
          <w:szCs w:val="24"/>
          <w:shd w:val="clear" w:color="auto" w:fill="FFFFFF"/>
        </w:rPr>
        <w:t>Desinthya</w:t>
      </w:r>
      <w:proofErr w:type="spellEnd"/>
      <w:r w:rsidRPr="007053EC">
        <w:rPr>
          <w:rFonts w:asciiTheme="majorBidi" w:hAnsiTheme="majorBidi" w:cstheme="majorBidi"/>
          <w:bCs/>
          <w:sz w:val="24"/>
          <w:szCs w:val="24"/>
          <w:shd w:val="clear" w:color="auto" w:fill="FFFFFF"/>
        </w:rPr>
        <w:t>, N.P. (2014). Islamic Inheritance Law (Faraid) and Its Economic Implication. </w:t>
      </w:r>
      <w:r w:rsidRPr="007053EC">
        <w:rPr>
          <w:rStyle w:val="Emphasis"/>
          <w:rFonts w:asciiTheme="majorBidi" w:hAnsiTheme="majorBidi" w:cstheme="majorBidi"/>
          <w:bCs/>
          <w:sz w:val="24"/>
          <w:szCs w:val="24"/>
        </w:rPr>
        <w:t>Tazkia Islamic Finance and Business Review, 8</w:t>
      </w:r>
      <w:r w:rsidRPr="007053EC">
        <w:rPr>
          <w:rFonts w:asciiTheme="majorBidi" w:hAnsiTheme="majorBidi" w:cstheme="majorBidi"/>
          <w:bCs/>
          <w:sz w:val="24"/>
          <w:szCs w:val="24"/>
          <w:shd w:val="clear" w:color="auto" w:fill="FFFFFF"/>
        </w:rPr>
        <w:t>.</w:t>
      </w:r>
    </w:p>
    <w:p w14:paraId="1767CCCE" w14:textId="77777777" w:rsidR="00110227" w:rsidRPr="007053EC" w:rsidRDefault="00110227" w:rsidP="00110227">
      <w:pPr>
        <w:widowControl w:val="0"/>
        <w:autoSpaceDE w:val="0"/>
        <w:autoSpaceDN w:val="0"/>
        <w:adjustRightInd w:val="0"/>
        <w:spacing w:line="360" w:lineRule="auto"/>
        <w:ind w:left="360"/>
        <w:rPr>
          <w:rFonts w:asciiTheme="majorBidi" w:hAnsiTheme="majorBidi" w:cstheme="majorBidi"/>
          <w:bCs/>
          <w:sz w:val="24"/>
          <w:szCs w:val="24"/>
        </w:rPr>
      </w:pPr>
      <w:proofErr w:type="spellStart"/>
      <w:r w:rsidRPr="007053EC">
        <w:rPr>
          <w:rFonts w:asciiTheme="majorBidi" w:hAnsiTheme="majorBidi" w:cstheme="majorBidi"/>
          <w:bCs/>
          <w:sz w:val="24"/>
          <w:szCs w:val="24"/>
        </w:rPr>
        <w:t>Khosyi’ah</w:t>
      </w:r>
      <w:proofErr w:type="spellEnd"/>
      <w:r w:rsidRPr="007053EC">
        <w:rPr>
          <w:rFonts w:asciiTheme="majorBidi" w:hAnsiTheme="majorBidi" w:cstheme="majorBidi"/>
          <w:bCs/>
          <w:sz w:val="24"/>
          <w:szCs w:val="24"/>
        </w:rPr>
        <w:t xml:space="preserve">, S &amp; Irfan, Mohamad &amp; </w:t>
      </w:r>
      <w:proofErr w:type="spellStart"/>
      <w:r w:rsidRPr="007053EC">
        <w:rPr>
          <w:rFonts w:asciiTheme="majorBidi" w:hAnsiTheme="majorBidi" w:cstheme="majorBidi"/>
          <w:bCs/>
          <w:sz w:val="24"/>
          <w:szCs w:val="24"/>
        </w:rPr>
        <w:t>Maylawati</w:t>
      </w:r>
      <w:proofErr w:type="spellEnd"/>
      <w:r w:rsidRPr="007053EC">
        <w:rPr>
          <w:rFonts w:asciiTheme="majorBidi" w:hAnsiTheme="majorBidi" w:cstheme="majorBidi"/>
          <w:bCs/>
          <w:sz w:val="24"/>
          <w:szCs w:val="24"/>
        </w:rPr>
        <w:t xml:space="preserve">, Dian &amp; </w:t>
      </w:r>
      <w:proofErr w:type="spellStart"/>
      <w:r w:rsidRPr="007053EC">
        <w:rPr>
          <w:rFonts w:asciiTheme="majorBidi" w:hAnsiTheme="majorBidi" w:cstheme="majorBidi"/>
          <w:bCs/>
          <w:sz w:val="24"/>
          <w:szCs w:val="24"/>
        </w:rPr>
        <w:t>Mukhlas</w:t>
      </w:r>
      <w:proofErr w:type="spellEnd"/>
      <w:r w:rsidRPr="007053EC">
        <w:rPr>
          <w:rFonts w:asciiTheme="majorBidi" w:hAnsiTheme="majorBidi" w:cstheme="majorBidi"/>
          <w:bCs/>
          <w:sz w:val="24"/>
          <w:szCs w:val="24"/>
        </w:rPr>
        <w:t xml:space="preserve">, O. (2018). Analysis of Rules for Islamic Inheritance Law in Indonesia Using Hybrid Rule Based Learning. IOP Conference </w:t>
      </w:r>
      <w:r w:rsidRPr="007053EC">
        <w:rPr>
          <w:rFonts w:asciiTheme="majorBidi" w:hAnsiTheme="majorBidi" w:cstheme="majorBidi"/>
          <w:bCs/>
          <w:sz w:val="24"/>
          <w:szCs w:val="24"/>
        </w:rPr>
        <w:lastRenderedPageBreak/>
        <w:t>Series: Materials Science and Engineering. 288. 012133. 10.1088/1757-899X/288/1/012133.</w:t>
      </w:r>
    </w:p>
    <w:p w14:paraId="0428B7FB" w14:textId="77777777" w:rsidR="00110227" w:rsidRPr="007053EC" w:rsidRDefault="00110227" w:rsidP="00110227">
      <w:pPr>
        <w:spacing w:line="360" w:lineRule="auto"/>
        <w:rPr>
          <w:rFonts w:asciiTheme="majorBidi" w:hAnsiTheme="majorBidi" w:cstheme="majorBidi"/>
          <w:bCs/>
          <w:sz w:val="24"/>
          <w:szCs w:val="24"/>
        </w:rPr>
      </w:pPr>
    </w:p>
    <w:p w14:paraId="2926D40E" w14:textId="77777777" w:rsidR="004059E7" w:rsidRPr="007053EC" w:rsidRDefault="007B1E9B" w:rsidP="00110227">
      <w:pPr>
        <w:ind w:right="335" w:firstLine="0"/>
        <w:rPr>
          <w:rFonts w:asciiTheme="majorBidi" w:hAnsiTheme="majorBidi" w:cstheme="majorBidi"/>
          <w:sz w:val="24"/>
          <w:szCs w:val="24"/>
        </w:rPr>
      </w:pPr>
      <w:r w:rsidRPr="007053EC">
        <w:rPr>
          <w:rFonts w:asciiTheme="majorBidi" w:hAnsiTheme="majorBidi" w:cstheme="majorBidi"/>
          <w:sz w:val="24"/>
          <w:szCs w:val="24"/>
        </w:rPr>
        <w:t xml:space="preserve"> </w:t>
      </w:r>
    </w:p>
    <w:sectPr w:rsidR="004059E7" w:rsidRPr="007053EC">
      <w:type w:val="continuous"/>
      <w:pgSz w:w="12240" w:h="15840"/>
      <w:pgMar w:top="1080" w:right="560" w:bottom="1441" w:left="907" w:header="720" w:footer="720" w:gutter="0"/>
      <w:cols w:num="2" w:space="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6C89C" w14:textId="77777777" w:rsidR="0002446E" w:rsidRDefault="0002446E">
      <w:pPr>
        <w:spacing w:after="0" w:line="240" w:lineRule="auto"/>
      </w:pPr>
      <w:r>
        <w:separator/>
      </w:r>
    </w:p>
  </w:endnote>
  <w:endnote w:type="continuationSeparator" w:id="0">
    <w:p w14:paraId="2ACBD0AF" w14:textId="77777777" w:rsidR="0002446E" w:rsidRDefault="00024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949F" w14:textId="77777777" w:rsidR="004059E7" w:rsidRDefault="007B1E9B">
    <w:pPr>
      <w:spacing w:after="0" w:line="259" w:lineRule="auto"/>
      <w:ind w:left="4" w:right="0" w:firstLine="0"/>
      <w:jc w:val="center"/>
    </w:pPr>
    <w:r>
      <w:fldChar w:fldCharType="begin"/>
    </w:r>
    <w:r>
      <w:instrText xml:space="preserve"> PAGE   \* MERGEFORMAT </w:instrText>
    </w:r>
    <w:r>
      <w:fldChar w:fldCharType="separate"/>
    </w:r>
    <w:r>
      <w:t>1</w:t>
    </w:r>
    <w:r>
      <w:fldChar w:fldCharType="end"/>
    </w:r>
    <w:r>
      <w:t xml:space="preserve"> </w:t>
    </w:r>
  </w:p>
  <w:p w14:paraId="07DF4566" w14:textId="77777777" w:rsidR="004059E7" w:rsidRDefault="007B1E9B">
    <w:pPr>
      <w:spacing w:after="0" w:line="259" w:lineRule="auto"/>
      <w:ind w:left="55" w:right="0"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1654D" w14:textId="77777777" w:rsidR="004059E7" w:rsidRDefault="007B1E9B">
    <w:pPr>
      <w:spacing w:after="0" w:line="259" w:lineRule="auto"/>
      <w:ind w:left="4" w:right="0" w:firstLine="0"/>
      <w:jc w:val="center"/>
    </w:pPr>
    <w:r>
      <w:fldChar w:fldCharType="begin"/>
    </w:r>
    <w:r>
      <w:instrText xml:space="preserve"> PAGE   \* MERGEFORMAT </w:instrText>
    </w:r>
    <w:r>
      <w:fldChar w:fldCharType="separate"/>
    </w:r>
    <w:r w:rsidR="00A11D41">
      <w:rPr>
        <w:noProof/>
      </w:rPr>
      <w:t>6</w:t>
    </w:r>
    <w:r>
      <w:fldChar w:fldCharType="end"/>
    </w:r>
    <w:r>
      <w:t xml:space="preserve"> </w:t>
    </w:r>
  </w:p>
  <w:p w14:paraId="4E57EBFA" w14:textId="77777777" w:rsidR="004059E7" w:rsidRDefault="007B1E9B">
    <w:pPr>
      <w:spacing w:after="0" w:line="259" w:lineRule="auto"/>
      <w:ind w:left="55" w:right="0" w:firstLine="0"/>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05C7" w14:textId="77777777" w:rsidR="004059E7" w:rsidRDefault="007B1E9B">
    <w:pPr>
      <w:spacing w:after="0" w:line="259" w:lineRule="auto"/>
      <w:ind w:left="4" w:right="0" w:firstLine="0"/>
      <w:jc w:val="center"/>
    </w:pPr>
    <w:r>
      <w:fldChar w:fldCharType="begin"/>
    </w:r>
    <w:r>
      <w:instrText xml:space="preserve"> PAGE   \* MERGEFORMAT </w:instrText>
    </w:r>
    <w:r>
      <w:fldChar w:fldCharType="separate"/>
    </w:r>
    <w:r>
      <w:t>1</w:t>
    </w:r>
    <w:r>
      <w:fldChar w:fldCharType="end"/>
    </w:r>
    <w:r>
      <w:t xml:space="preserve"> </w:t>
    </w:r>
  </w:p>
  <w:p w14:paraId="10216528" w14:textId="77777777" w:rsidR="004059E7" w:rsidRDefault="007B1E9B">
    <w:pPr>
      <w:spacing w:after="0" w:line="259" w:lineRule="auto"/>
      <w:ind w:left="55" w:right="0" w:firstLine="0"/>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3EA4F" w14:textId="77777777" w:rsidR="0002446E" w:rsidRDefault="0002446E">
      <w:pPr>
        <w:spacing w:after="0" w:line="240" w:lineRule="auto"/>
      </w:pPr>
      <w:r>
        <w:separator/>
      </w:r>
    </w:p>
  </w:footnote>
  <w:footnote w:type="continuationSeparator" w:id="0">
    <w:p w14:paraId="6B656095" w14:textId="77777777" w:rsidR="0002446E" w:rsidRDefault="00024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2779F"/>
    <w:multiLevelType w:val="hybridMultilevel"/>
    <w:tmpl w:val="CE88E68E"/>
    <w:lvl w:ilvl="0" w:tplc="877AE01A">
      <w:start w:val="1"/>
      <w:numFmt w:val="upperRoman"/>
      <w:lvlText w:val="%1."/>
      <w:lvlJc w:val="left"/>
      <w:pPr>
        <w:ind w:left="2490" w:hanging="720"/>
      </w:pPr>
      <w:rPr>
        <w:rFonts w:hint="default"/>
      </w:rPr>
    </w:lvl>
    <w:lvl w:ilvl="1" w:tplc="44090019" w:tentative="1">
      <w:start w:val="1"/>
      <w:numFmt w:val="lowerLetter"/>
      <w:lvlText w:val="%2."/>
      <w:lvlJc w:val="left"/>
      <w:pPr>
        <w:ind w:left="2850" w:hanging="360"/>
      </w:pPr>
    </w:lvl>
    <w:lvl w:ilvl="2" w:tplc="4409001B" w:tentative="1">
      <w:start w:val="1"/>
      <w:numFmt w:val="lowerRoman"/>
      <w:lvlText w:val="%3."/>
      <w:lvlJc w:val="right"/>
      <w:pPr>
        <w:ind w:left="3570" w:hanging="180"/>
      </w:pPr>
    </w:lvl>
    <w:lvl w:ilvl="3" w:tplc="4409000F" w:tentative="1">
      <w:start w:val="1"/>
      <w:numFmt w:val="decimal"/>
      <w:lvlText w:val="%4."/>
      <w:lvlJc w:val="left"/>
      <w:pPr>
        <w:ind w:left="4290" w:hanging="360"/>
      </w:pPr>
    </w:lvl>
    <w:lvl w:ilvl="4" w:tplc="44090019" w:tentative="1">
      <w:start w:val="1"/>
      <w:numFmt w:val="lowerLetter"/>
      <w:lvlText w:val="%5."/>
      <w:lvlJc w:val="left"/>
      <w:pPr>
        <w:ind w:left="5010" w:hanging="360"/>
      </w:pPr>
    </w:lvl>
    <w:lvl w:ilvl="5" w:tplc="4409001B" w:tentative="1">
      <w:start w:val="1"/>
      <w:numFmt w:val="lowerRoman"/>
      <w:lvlText w:val="%6."/>
      <w:lvlJc w:val="right"/>
      <w:pPr>
        <w:ind w:left="5730" w:hanging="180"/>
      </w:pPr>
    </w:lvl>
    <w:lvl w:ilvl="6" w:tplc="4409000F" w:tentative="1">
      <w:start w:val="1"/>
      <w:numFmt w:val="decimal"/>
      <w:lvlText w:val="%7."/>
      <w:lvlJc w:val="left"/>
      <w:pPr>
        <w:ind w:left="6450" w:hanging="360"/>
      </w:pPr>
    </w:lvl>
    <w:lvl w:ilvl="7" w:tplc="44090019" w:tentative="1">
      <w:start w:val="1"/>
      <w:numFmt w:val="lowerLetter"/>
      <w:lvlText w:val="%8."/>
      <w:lvlJc w:val="left"/>
      <w:pPr>
        <w:ind w:left="7170" w:hanging="360"/>
      </w:pPr>
    </w:lvl>
    <w:lvl w:ilvl="8" w:tplc="4409001B" w:tentative="1">
      <w:start w:val="1"/>
      <w:numFmt w:val="lowerRoman"/>
      <w:lvlText w:val="%9."/>
      <w:lvlJc w:val="right"/>
      <w:pPr>
        <w:ind w:left="7890" w:hanging="180"/>
      </w:pPr>
    </w:lvl>
  </w:abstractNum>
  <w:abstractNum w:abstractNumId="1" w15:restartNumberingAfterBreak="0">
    <w:nsid w:val="5BFE65F6"/>
    <w:multiLevelType w:val="hybridMultilevel"/>
    <w:tmpl w:val="B8B218F4"/>
    <w:lvl w:ilvl="0" w:tplc="AC2A363E">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9CEA80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1824C7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39CA83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76C456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684CE3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4944A4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AB20A5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D6A90B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0696858"/>
    <w:multiLevelType w:val="hybridMultilevel"/>
    <w:tmpl w:val="A05C507A"/>
    <w:lvl w:ilvl="0" w:tplc="B316BEE6">
      <w:start w:val="6"/>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1AD69C">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44788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8A18F4">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F0BE80">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66E486">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1C2762">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DBA7056">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2F6B4D4">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2033761"/>
    <w:multiLevelType w:val="hybridMultilevel"/>
    <w:tmpl w:val="95FC84C6"/>
    <w:lvl w:ilvl="0" w:tplc="12A00370">
      <w:start w:val="3"/>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A8AED9E">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700FB2E">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B68538">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AA613DE">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DA9EDC">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BEE73A">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0E21D08">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729732">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075392172">
    <w:abstractNumId w:val="3"/>
  </w:num>
  <w:num w:numId="2" w16cid:durableId="761535049">
    <w:abstractNumId w:val="2"/>
  </w:num>
  <w:num w:numId="3" w16cid:durableId="2082412462">
    <w:abstractNumId w:val="1"/>
  </w:num>
  <w:num w:numId="4" w16cid:durableId="39335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9E7"/>
    <w:rsid w:val="0002446E"/>
    <w:rsid w:val="00110227"/>
    <w:rsid w:val="003C1A5C"/>
    <w:rsid w:val="004059E7"/>
    <w:rsid w:val="00451249"/>
    <w:rsid w:val="00494632"/>
    <w:rsid w:val="00552AC1"/>
    <w:rsid w:val="005E2F4D"/>
    <w:rsid w:val="006D1DC2"/>
    <w:rsid w:val="007053EC"/>
    <w:rsid w:val="007B1E9B"/>
    <w:rsid w:val="0081721F"/>
    <w:rsid w:val="00900962"/>
    <w:rsid w:val="00A11D41"/>
    <w:rsid w:val="00A27FD9"/>
    <w:rsid w:val="00AF6FBC"/>
    <w:rsid w:val="00BE433A"/>
    <w:rsid w:val="00BF1106"/>
    <w:rsid w:val="00D519B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CF3F"/>
  <w15:docId w15:val="{5555FA5B-49AA-43E9-97B4-427B101A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line="228" w:lineRule="auto"/>
      <w:ind w:right="46"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61"/>
      <w:ind w:left="119"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2"/>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0227"/>
    <w:pPr>
      <w:spacing w:after="0" w:line="240" w:lineRule="auto"/>
      <w:ind w:left="720" w:right="0" w:firstLine="0"/>
      <w:contextualSpacing/>
    </w:pPr>
    <w:rPr>
      <w:rFonts w:eastAsia="SimSun"/>
      <w:color w:val="auto"/>
      <w:kern w:val="1"/>
      <w:lang w:val="en-US" w:eastAsia="en-US"/>
    </w:rPr>
  </w:style>
  <w:style w:type="character" w:styleId="Hyperlink">
    <w:name w:val="Hyperlink"/>
    <w:basedOn w:val="DefaultParagraphFont"/>
    <w:uiPriority w:val="99"/>
    <w:unhideWhenUsed/>
    <w:rsid w:val="00110227"/>
    <w:rPr>
      <w:color w:val="0563C1" w:themeColor="hyperlink"/>
      <w:u w:val="single"/>
    </w:rPr>
  </w:style>
  <w:style w:type="character" w:styleId="Emphasis">
    <w:name w:val="Emphasis"/>
    <w:basedOn w:val="DefaultParagraphFont"/>
    <w:uiPriority w:val="20"/>
    <w:qFormat/>
    <w:rsid w:val="001102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81185">
      <w:bodyDiv w:val="1"/>
      <w:marLeft w:val="0"/>
      <w:marRight w:val="0"/>
      <w:marTop w:val="0"/>
      <w:marBottom w:val="0"/>
      <w:divBdr>
        <w:top w:val="none" w:sz="0" w:space="0" w:color="auto"/>
        <w:left w:val="none" w:sz="0" w:space="0" w:color="auto"/>
        <w:bottom w:val="none" w:sz="0" w:space="0" w:color="auto"/>
        <w:right w:val="none" w:sz="0" w:space="0" w:color="auto"/>
      </w:divBdr>
    </w:div>
    <w:div w:id="1151749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islam101.com/inheritance"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6</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Zakariye</cp:lastModifiedBy>
  <cp:revision>8</cp:revision>
  <dcterms:created xsi:type="dcterms:W3CDTF">2023-07-21T10:51:00Z</dcterms:created>
  <dcterms:modified xsi:type="dcterms:W3CDTF">2023-08-20T03:20:00Z</dcterms:modified>
</cp:coreProperties>
</file>