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spacing w:before="360" w:after="140"/>
        <w:pBdr>
          <w:bottom w:val="single" w:sz="12" w:space="3" w:color="12395E"/>
        </w:pBdr>
        <w:outlineLvl w:val="0"/>
        <w:keepNext/>
      </w:pPr>
      <w:r>
        <w:rPr>
          <w:rFonts w:ascii="Calibri" w:hAnsi="Calibri"/>
          <w:b/>
          <w:sz w:val="38"/>
          <w:color w:val="12395E"/>
        </w:rPr>
        <w:t xml:space="preserve">VENUEVUE PROJECT PLAN</w:t>
      </w:r>
    </w:p>
    <w:p>
      <w:pPr>
        <w:spacing w:before="300" w:after="110"/>
        <w:keepNext/>
        <w:outlineLvl w:val="1"/>
      </w:pPr>
      <w:r>
        <w:rPr>
          <w:rFonts w:ascii="Calibri" w:hAnsi="Calibri"/>
          <w:b/>
          <w:sz w:val="30"/>
          <w:color w:val="12395E"/>
        </w:rPr>
        <w:t xml:space="preserve">Document Revision 2.3 — Final Architecture-Reconciled &amp; Audit-Aligned Baseline</w:t>
      </w:r>
    </w:p>
    <w:p>
      <w:pPr>
        <w:jc w:val="both"/>
      </w:pPr>
      <w:r>
        <w:rPr>
          <w:rFonts w:ascii="Times New Roman" w:hAnsi="Times New Roman"/>
          <w:sz w:val="22"/>
          <w:b/>
        </w:rPr>
        <w:t xml:space="preserve">Project Title:</w:t>
      </w:r>
      <w:r>
        <w:rPr>
          <w:rFonts w:ascii="Times New Roman" w:hAnsi="Times New Roman"/>
          <w:sz w:val="22"/>
        </w:rPr>
        <w:t xml:space="preserve"> VenueVue: An Internet-Independent, Locally Networked Point-of-Sale and Recipe-Driven Inventory Management System for Mobile Pop-Up Coffee Shops</w:t>
      </w:r>
    </w:p>
    <w:p>
      <w:pPr>
        <w:jc w:val="both"/>
      </w:pPr>
      <w:r>
        <w:rPr>
          <w:rFonts w:ascii="Times New Roman" w:hAnsi="Times New Roman"/>
          <w:sz w:val="22"/>
          <w:b/>
        </w:rPr>
        <w:t xml:space="preserve">Industry Client:</w:t>
      </w:r>
      <w:r>
        <w:rPr>
          <w:rFonts w:ascii="Times New Roman" w:hAnsi="Times New Roman"/>
          <w:sz w:val="22"/>
        </w:rPr>
        <w:t xml:space="preserve"> TRAVELBEAN MNL — Pampanga St., Tondo, Manila</w:t>
      </w:r>
    </w:p>
    <w:p>
      <w:pPr>
        <w:jc w:val="both"/>
      </w:pPr>
      <w:r>
        <w:rPr>
          <w:rFonts w:ascii="Times New Roman" w:hAnsi="Times New Roman"/>
          <w:sz w:val="22"/>
          <w:b/>
        </w:rPr>
        <w:t xml:space="preserve">Development Team:</w:t>
      </w:r>
      <w:r>
        <w:rPr>
          <w:rFonts w:ascii="Times New Roman" w:hAnsi="Times New Roman"/>
          <w:sz w:val="22"/>
        </w:rPr>
        <w:t xml:space="preserve"> CTRL + STAY</w:t>
      </w:r>
    </w:p>
    <w:p>
      <w:pPr>
        <w:jc w:val="both"/>
      </w:pPr>
      <w:r>
        <w:rPr>
          <w:rFonts w:ascii="Times New Roman" w:hAnsi="Times New Roman"/>
          <w:sz w:val="22"/>
          <w:b/>
        </w:rPr>
        <w:t xml:space="preserve">Academic Programme:</w:t>
      </w:r>
      <w:r>
        <w:rPr>
          <w:rFonts w:ascii="Times New Roman" w:hAnsi="Times New Roman"/>
          <w:sz w:val="22"/>
        </w:rPr>
        <w:t xml:space="preserve"> COSC 75: Software Engineering II</w:t>
      </w:r>
    </w:p>
    <w:p>
      <w:pPr>
        <w:jc w:val="both"/>
      </w:pPr>
      <w:r>
        <w:rPr>
          <w:rFonts w:ascii="Times New Roman" w:hAnsi="Times New Roman"/>
          <w:sz w:val="22"/>
          <w:b/>
        </w:rPr>
        <w:t xml:space="preserve">Institution:</w:t>
      </w:r>
      <w:r>
        <w:rPr>
          <w:rFonts w:ascii="Times New Roman" w:hAnsi="Times New Roman"/>
          <w:sz w:val="22"/>
        </w:rPr>
        <w:t xml:space="preserve"> Cavite State University — College of Engineering and Information Technology (CEIT), Department of Computer Studies / Information Technology, Don Severino delas Alas Campus, Indang, Cavite</w:t>
      </w:r>
    </w:p>
    <w:p>
      <w:pPr>
        <w:jc w:val="both"/>
      </w:pPr>
      <w:r>
        <w:rPr>
          <w:rFonts w:ascii="Times New Roman" w:hAnsi="Times New Roman"/>
          <w:sz w:val="22"/>
          <w:b/>
        </w:rPr>
        <w:t xml:space="preserve">Date of Issue:</w:t>
      </w:r>
      <w:r>
        <w:rPr>
          <w:rFonts w:ascii="Times New Roman" w:hAnsi="Times New Roman"/>
          <w:sz w:val="22"/>
        </w:rPr>
        <w:t xml:space="preserve"> 23 September 2026</w:t>
      </w:r>
    </w:p>
    <w:p>
      <w:pPr>
        <w:jc w:val="both"/>
      </w:pPr>
      <w:r>
        <w:rPr>
          <w:rFonts w:ascii="Times New Roman" w:hAnsi="Times New Roman"/>
          <w:sz w:val="22"/>
          <w:b/>
        </w:rPr>
        <w:t xml:space="preserve">Status:</w:t>
      </w:r>
      <w:r>
        <w:rPr>
          <w:rFonts w:ascii="Times New Roman" w:hAnsi="Times New Roman"/>
          <w:sz w:val="22"/>
        </w:rPr>
        <w:t xml:space="preserve"> Approved Baseline — Frozen for Implementation</w:t>
      </w:r>
    </w:p>
    <w:p>
      <w:pPr>
        <w:jc w:val="both"/>
      </w:pPr>
      <w:r>
        <w:rPr>
          <w:rFonts w:ascii="Times New Roman" w:hAnsi="Times New Roman"/>
          <w:sz w:val="22"/>
          <w:b/>
        </w:rPr>
        <w:t xml:space="preserve">Academic Window:</w:t>
      </w:r>
      <w:r>
        <w:rPr>
          <w:rFonts w:ascii="Times New Roman" w:hAnsi="Times New Roman"/>
          <w:sz w:val="22"/>
        </w:rPr>
        <w:t xml:space="preserve"> 3 August 2026 – 18 December 2026 (19.5 Weeks)</w:t>
      </w:r>
    </w:p>
    <w:p>
      <w:pPr>
        <w:pBdr>
          <w:bottom w:val="single" w:sz="6" w:space="1" w:color="BBBBBB"/>
        </w:pBdr>
        <w:spacing w:before="120" w:after="120"/>
      </w:pPr>
    </w:p>
    <w:p>
      <w:pPr>
        <w:spacing w:before="300" w:after="110"/>
        <w:keepNext/>
        <w:outlineLvl w:val="1"/>
      </w:pPr>
      <w:r>
        <w:rPr>
          <w:rFonts w:ascii="Calibri" w:hAnsi="Calibri"/>
          <w:b/>
          <w:sz w:val="30"/>
          <w:color w:val="12395E"/>
        </w:rPr>
        <w:t xml:space="preserve">TABLE OF CONTENTS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Section</w:t>
            </w:r>
          </w:p>
        </w:tc>
        <w:tc>
          <w:tcPr>
            <w:tcW w:w="4680" w:type="dxa"/>
            <w:shd w:val="clear" w:color="auto" w:fill="12395E"/>
            <w:vAlign w:val="top"/>
          </w:tcPr>
          <w:p>
            <w:pPr>
              <w:spacing w:before="20" w:after="20"/>
            </w:pPr>
            <w:r>
              <w:rPr>
                <w:rFonts w:ascii="Calibri" w:hAnsi="Calibri"/>
                <w:sz w:val="16"/>
                <w:b/>
                <w:color w:val="FFFFFF"/>
              </w:rPr>
              <w:t xml:space="preserve">Title</w:t>
            </w:r>
          </w:p>
        </w:tc>
      </w:tr>
      <w:tr>
        <w:tc>
          <w:tcPr>
            <w:tcW w:w="4680" w:type="dxa"/>
            <w:vAlign w:val="top"/>
          </w:tcPr>
          <w:p>
            <w:pPr>
              <w:spacing w:before="20" w:after="20"/>
            </w:pPr>
            <w:r>
              <w:rPr>
                <w:rFonts w:ascii="Calibri" w:hAnsi="Calibri"/>
                <w:sz w:val="16"/>
              </w:rPr>
              <w:t xml:space="preserve">1</w:t>
            </w:r>
          </w:p>
        </w:tc>
        <w:tc>
          <w:tcPr>
            <w:tcW w:w="4680" w:type="dxa"/>
            <w:vAlign w:val="top"/>
          </w:tcPr>
          <w:p>
            <w:pPr>
              <w:spacing w:before="20" w:after="20"/>
            </w:pPr>
            <w:r>
              <w:rPr>
                <w:rFonts w:ascii="Calibri" w:hAnsi="Calibri"/>
                <w:sz w:val="16"/>
              </w:rPr>
              <w:t xml:space="preserve">Project Charter &amp; Administrative Baseline</w:t>
            </w:r>
          </w:p>
        </w:tc>
      </w:tr>
      <w:tr>
        <w:tc>
          <w:tcPr>
            <w:tcW w:w="4680" w:type="dxa"/>
            <w:vAlign w:val="top"/>
          </w:tcPr>
          <w:p>
            <w:pPr>
              <w:spacing w:before="20" w:after="20"/>
            </w:pPr>
            <w:r>
              <w:rPr>
                <w:rFonts w:ascii="Calibri" w:hAnsi="Calibri"/>
                <w:sz w:val="16"/>
              </w:rPr>
              <w:t xml:space="preserve">1.1</w:t>
            </w:r>
          </w:p>
        </w:tc>
        <w:tc>
          <w:tcPr>
            <w:tcW w:w="4680" w:type="dxa"/>
            <w:vAlign w:val="top"/>
          </w:tcPr>
          <w:p>
            <w:pPr>
              <w:spacing w:before="20" w:after="20"/>
            </w:pPr>
            <w:r>
              <w:rPr>
                <w:rFonts w:ascii="Calibri" w:hAnsi="Calibri"/>
                <w:sz w:val="16"/>
              </w:rPr>
              <w:t xml:space="preserve">Document Control &amp; Revision Lineage</w:t>
            </w:r>
          </w:p>
        </w:tc>
      </w:tr>
      <w:tr>
        <w:tc>
          <w:tcPr>
            <w:tcW w:w="4680" w:type="dxa"/>
            <w:vAlign w:val="top"/>
          </w:tcPr>
          <w:p>
            <w:pPr>
              <w:spacing w:before="20" w:after="20"/>
            </w:pPr>
            <w:r>
              <w:rPr>
                <w:rFonts w:ascii="Calibri" w:hAnsi="Calibri"/>
                <w:sz w:val="16"/>
              </w:rPr>
              <w:t xml:space="preserve">1.2</w:t>
            </w:r>
          </w:p>
        </w:tc>
        <w:tc>
          <w:tcPr>
            <w:tcW w:w="4680" w:type="dxa"/>
            <w:vAlign w:val="top"/>
          </w:tcPr>
          <w:p>
            <w:pPr>
              <w:spacing w:before="20" w:after="20"/>
            </w:pPr>
            <w:r>
              <w:rPr>
                <w:rFonts w:ascii="Calibri" w:hAnsi="Calibri"/>
                <w:sz w:val="16"/>
              </w:rPr>
              <w:t xml:space="preserve">Project Summary &amp; Objectives</w:t>
            </w:r>
          </w:p>
        </w:tc>
      </w:tr>
      <w:tr>
        <w:tc>
          <w:tcPr>
            <w:tcW w:w="4680" w:type="dxa"/>
            <w:vAlign w:val="top"/>
          </w:tcPr>
          <w:p>
            <w:pPr>
              <w:spacing w:before="20" w:after="20"/>
            </w:pPr>
            <w:r>
              <w:rPr>
                <w:rFonts w:ascii="Calibri" w:hAnsi="Calibri"/>
                <w:sz w:val="16"/>
              </w:rPr>
              <w:t xml:space="preserve">1.3</w:t>
            </w:r>
          </w:p>
        </w:tc>
        <w:tc>
          <w:tcPr>
            <w:tcW w:w="4680" w:type="dxa"/>
            <w:vAlign w:val="top"/>
          </w:tcPr>
          <w:p>
            <w:pPr>
              <w:spacing w:before="20" w:after="20"/>
            </w:pPr>
            <w:r>
              <w:rPr>
                <w:rFonts w:ascii="Calibri" w:hAnsi="Calibri"/>
                <w:sz w:val="16"/>
              </w:rPr>
              <w:t xml:space="preserve">Stakeholders, Team Roles &amp; RACI Matrix</w:t>
            </w:r>
          </w:p>
        </w:tc>
      </w:tr>
      <w:tr>
        <w:tc>
          <w:tcPr>
            <w:tcW w:w="4680" w:type="dxa"/>
            <w:vAlign w:val="top"/>
          </w:tcPr>
          <w:p>
            <w:pPr>
              <w:spacing w:before="20" w:after="20"/>
            </w:pPr>
            <w:r>
              <w:rPr>
                <w:rFonts w:ascii="Calibri" w:hAnsi="Calibri"/>
                <w:sz w:val="16"/>
              </w:rPr>
              <w:t xml:space="preserve">2</w:t>
            </w:r>
          </w:p>
        </w:tc>
        <w:tc>
          <w:tcPr>
            <w:tcW w:w="4680" w:type="dxa"/>
            <w:vAlign w:val="top"/>
          </w:tcPr>
          <w:p>
            <w:pPr>
              <w:spacing w:before="20" w:after="20"/>
            </w:pPr>
            <w:r>
              <w:rPr>
                <w:rFonts w:ascii="Calibri" w:hAnsi="Calibri"/>
                <w:sz w:val="16"/>
              </w:rPr>
              <w:t xml:space="preserve">System Architecture &amp; Technical Specifications</w:t>
            </w:r>
          </w:p>
        </w:tc>
      </w:tr>
      <w:tr>
        <w:tc>
          <w:tcPr>
            <w:tcW w:w="4680" w:type="dxa"/>
            <w:vAlign w:val="top"/>
          </w:tcPr>
          <w:p>
            <w:pPr>
              <w:spacing w:before="20" w:after="20"/>
            </w:pPr>
            <w:r>
              <w:rPr>
                <w:rFonts w:ascii="Calibri" w:hAnsi="Calibri"/>
                <w:sz w:val="16"/>
              </w:rPr>
              <w:t xml:space="preserve">2.1</w:t>
            </w:r>
          </w:p>
        </w:tc>
        <w:tc>
          <w:tcPr>
            <w:tcW w:w="4680" w:type="dxa"/>
            <w:vAlign w:val="top"/>
          </w:tcPr>
          <w:p>
            <w:pPr>
              <w:spacing w:before="20" w:after="20"/>
            </w:pPr>
            <w:r>
              <w:rPr>
                <w:rFonts w:ascii="Calibri" w:hAnsi="Calibri"/>
                <w:sz w:val="16"/>
              </w:rPr>
              <w:t xml:space="preserve">Architecture Overview</w:t>
            </w:r>
          </w:p>
        </w:tc>
      </w:tr>
      <w:tr>
        <w:tc>
          <w:tcPr>
            <w:tcW w:w="4680" w:type="dxa"/>
            <w:vAlign w:val="top"/>
          </w:tcPr>
          <w:p>
            <w:pPr>
              <w:spacing w:before="20" w:after="20"/>
            </w:pPr>
            <w:r>
              <w:rPr>
                <w:rFonts w:ascii="Calibri" w:hAnsi="Calibri"/>
                <w:sz w:val="16"/>
              </w:rPr>
              <w:t xml:space="preserve">2.2</w:t>
            </w:r>
          </w:p>
        </w:tc>
        <w:tc>
          <w:tcPr>
            <w:tcW w:w="4680" w:type="dxa"/>
            <w:vAlign w:val="top"/>
          </w:tcPr>
          <w:p>
            <w:pPr>
              <w:spacing w:before="20" w:after="20"/>
            </w:pPr>
            <w:r>
              <w:rPr>
                <w:rFonts w:ascii="Calibri" w:hAnsi="Calibri"/>
                <w:sz w:val="16"/>
              </w:rPr>
              <w:t xml:space="preserve">Operational Availability &amp; Cloud Exclusion (ADR-001)</w:t>
            </w:r>
          </w:p>
        </w:tc>
      </w:tr>
      <w:tr>
        <w:tc>
          <w:tcPr>
            <w:tcW w:w="4680" w:type="dxa"/>
            <w:vAlign w:val="top"/>
          </w:tcPr>
          <w:p>
            <w:pPr>
              <w:spacing w:before="20" w:after="20"/>
            </w:pPr>
            <w:r>
              <w:rPr>
                <w:rFonts w:ascii="Calibri" w:hAnsi="Calibri"/>
                <w:sz w:val="16"/>
              </w:rPr>
              <w:t xml:space="preserve">2.3</w:t>
            </w:r>
          </w:p>
        </w:tc>
        <w:tc>
          <w:tcPr>
            <w:tcW w:w="4680" w:type="dxa"/>
            <w:vAlign w:val="top"/>
          </w:tcPr>
          <w:p>
            <w:pPr>
              <w:spacing w:before="20" w:after="20"/>
            </w:pPr>
            <w:r>
              <w:rPr>
                <w:rFonts w:ascii="Calibri" w:hAnsi="Calibri"/>
                <w:sz w:val="16"/>
              </w:rPr>
              <w:t xml:space="preserve">Three Data Ingestion Mechanisms</w:t>
            </w:r>
          </w:p>
        </w:tc>
      </w:tr>
      <w:tr>
        <w:tc>
          <w:tcPr>
            <w:tcW w:w="4680" w:type="dxa"/>
            <w:vAlign w:val="top"/>
          </w:tcPr>
          <w:p>
            <w:pPr>
              <w:spacing w:before="20" w:after="20"/>
            </w:pPr>
            <w:r>
              <w:rPr>
                <w:rFonts w:ascii="Calibri" w:hAnsi="Calibri"/>
                <w:sz w:val="16"/>
              </w:rPr>
              <w:t xml:space="preserve">3</w:t>
            </w:r>
          </w:p>
        </w:tc>
        <w:tc>
          <w:tcPr>
            <w:tcW w:w="4680" w:type="dxa"/>
            <w:vAlign w:val="top"/>
          </w:tcPr>
          <w:p>
            <w:pPr>
              <w:spacing w:before="20" w:after="20"/>
            </w:pPr>
            <w:r>
              <w:rPr>
                <w:rFonts w:ascii="Calibri" w:hAnsi="Calibri"/>
                <w:sz w:val="16"/>
              </w:rPr>
              <w:t xml:space="preserve">Database Architecture (9-Table Core Schema)</w:t>
            </w:r>
          </w:p>
        </w:tc>
      </w:tr>
      <w:tr>
        <w:tc>
          <w:tcPr>
            <w:tcW w:w="4680" w:type="dxa"/>
            <w:vAlign w:val="top"/>
          </w:tcPr>
          <w:p>
            <w:pPr>
              <w:spacing w:before="20" w:after="20"/>
            </w:pPr>
            <w:r>
              <w:rPr>
                <w:rFonts w:ascii="Calibri" w:hAnsi="Calibri"/>
                <w:sz w:val="16"/>
              </w:rPr>
              <w:t xml:space="preserve">3.1</w:t>
            </w:r>
          </w:p>
        </w:tc>
        <w:tc>
          <w:tcPr>
            <w:tcW w:w="4680" w:type="dxa"/>
            <w:vAlign w:val="top"/>
          </w:tcPr>
          <w:p>
            <w:pPr>
              <w:spacing w:before="20" w:after="20"/>
            </w:pPr>
            <w:r>
              <w:rPr>
                <w:rFonts w:ascii="Calibri" w:hAnsi="Calibri"/>
                <w:sz w:val="16"/>
              </w:rPr>
              <w:t xml:space="preserve">Data Model Rationale</w:t>
            </w:r>
          </w:p>
        </w:tc>
      </w:tr>
      <w:tr>
        <w:tc>
          <w:tcPr>
            <w:tcW w:w="4680" w:type="dxa"/>
            <w:vAlign w:val="top"/>
          </w:tcPr>
          <w:p>
            <w:pPr>
              <w:spacing w:before="20" w:after="20"/>
            </w:pPr>
            <w:r>
              <w:rPr>
                <w:rFonts w:ascii="Calibri" w:hAnsi="Calibri"/>
                <w:sz w:val="16"/>
              </w:rPr>
              <w:t xml:space="preserve">3.2</w:t>
            </w:r>
          </w:p>
        </w:tc>
        <w:tc>
          <w:tcPr>
            <w:tcW w:w="4680" w:type="dxa"/>
            <w:vAlign w:val="top"/>
          </w:tcPr>
          <w:p>
            <w:pPr>
              <w:spacing w:before="20" w:after="20"/>
            </w:pPr>
            <w:r>
              <w:rPr>
                <w:rFonts w:ascii="Calibri" w:hAnsi="Calibri"/>
                <w:sz w:val="16"/>
              </w:rPr>
              <w:t xml:space="preserve">Production SQL DDL Script</w:t>
            </w:r>
          </w:p>
        </w:tc>
      </w:tr>
      <w:tr>
        <w:tc>
          <w:tcPr>
            <w:tcW w:w="4680" w:type="dxa"/>
            <w:vAlign w:val="top"/>
          </w:tcPr>
          <w:p>
            <w:pPr>
              <w:spacing w:before="20" w:after="20"/>
            </w:pPr>
            <w:r>
              <w:rPr>
                <w:rFonts w:ascii="Calibri" w:hAnsi="Calibri"/>
                <w:sz w:val="16"/>
              </w:rPr>
              <w:t xml:space="preserve">4</w:t>
            </w:r>
          </w:p>
        </w:tc>
        <w:tc>
          <w:tcPr>
            <w:tcW w:w="4680" w:type="dxa"/>
            <w:vAlign w:val="top"/>
          </w:tcPr>
          <w:p>
            <w:pPr>
              <w:spacing w:before="20" w:after="20"/>
            </w:pPr>
            <w:r>
              <w:rPr>
                <w:rFonts w:ascii="Calibri" w:hAnsi="Calibri"/>
                <w:sz w:val="16"/>
              </w:rPr>
              <w:t xml:space="preserve">API &amp; Transactional Specifications</w:t>
            </w:r>
          </w:p>
        </w:tc>
      </w:tr>
      <w:tr>
        <w:tc>
          <w:tcPr>
            <w:tcW w:w="4680" w:type="dxa"/>
            <w:vAlign w:val="top"/>
          </w:tcPr>
          <w:p>
            <w:pPr>
              <w:spacing w:before="20" w:after="20"/>
            </w:pPr>
            <w:r>
              <w:rPr>
                <w:rFonts w:ascii="Calibri" w:hAnsi="Calibri"/>
                <w:sz w:val="16"/>
              </w:rPr>
              <w:t xml:space="preserve">4.1</w:t>
            </w:r>
          </w:p>
        </w:tc>
        <w:tc>
          <w:tcPr>
            <w:tcW w:w="4680" w:type="dxa"/>
            <w:vAlign w:val="top"/>
          </w:tcPr>
          <w:p>
            <w:pPr>
              <w:spacing w:before="20" w:after="20"/>
            </w:pPr>
            <w:r>
              <w:rPr>
                <w:rFonts w:ascii="Calibri" w:hAnsi="Calibri"/>
                <w:sz w:val="16"/>
              </w:rPr>
              <w:t xml:space="preserve">Order Ingestion Contract &amp; JSON Envelope</w:t>
            </w:r>
          </w:p>
        </w:tc>
      </w:tr>
      <w:tr>
        <w:tc>
          <w:tcPr>
            <w:tcW w:w="4680" w:type="dxa"/>
            <w:vAlign w:val="top"/>
          </w:tcPr>
          <w:p>
            <w:pPr>
              <w:spacing w:before="20" w:after="20"/>
            </w:pPr>
            <w:r>
              <w:rPr>
                <w:rFonts w:ascii="Calibri" w:hAnsi="Calibri"/>
                <w:sz w:val="16"/>
              </w:rPr>
              <w:t xml:space="preserve">4.2</w:t>
            </w:r>
          </w:p>
        </w:tc>
        <w:tc>
          <w:tcPr>
            <w:tcW w:w="4680" w:type="dxa"/>
            <w:vAlign w:val="top"/>
          </w:tcPr>
          <w:p>
            <w:pPr>
              <w:spacing w:before="20" w:after="20"/>
            </w:pPr>
            <w:r>
              <w:rPr>
                <w:rFonts w:ascii="Calibri" w:hAnsi="Calibri"/>
                <w:sz w:val="16"/>
              </w:rPr>
              <w:t xml:space="preserve">Production API Engine (</w:t>
            </w:r>
            <w:r>
              <w:rPr>
                <w:rFonts w:ascii="Calibri" w:hAnsi="Calibri"/>
                <w:sz w:val="16"/>
                <w:rFonts w:ascii="Consolas" w:hAnsi="Consolas"/>
                <w:sz w:val="18"/>
              </w:rPr>
              <w:t xml:space="preserve">sync.php</w:t>
            </w:r>
            <w:r>
              <w:rPr>
                <w:rFonts w:ascii="Calibri" w:hAnsi="Calibri"/>
                <w:sz w:val="16"/>
              </w:rPr>
              <w:t xml:space="preserve">)</w:t>
            </w:r>
          </w:p>
        </w:tc>
      </w:tr>
      <w:tr>
        <w:tc>
          <w:tcPr>
            <w:tcW w:w="4680" w:type="dxa"/>
            <w:vAlign w:val="top"/>
          </w:tcPr>
          <w:p>
            <w:pPr>
              <w:spacing w:before="20" w:after="20"/>
            </w:pPr>
            <w:r>
              <w:rPr>
                <w:rFonts w:ascii="Calibri" w:hAnsi="Calibri"/>
                <w:sz w:val="16"/>
              </w:rPr>
              <w:t xml:space="preserve">5</w:t>
            </w:r>
          </w:p>
        </w:tc>
        <w:tc>
          <w:tcPr>
            <w:tcW w:w="4680" w:type="dxa"/>
            <w:vAlign w:val="top"/>
          </w:tcPr>
          <w:p>
            <w:pPr>
              <w:spacing w:before="20" w:after="20"/>
            </w:pPr>
            <w:r>
              <w:rPr>
                <w:rFonts w:ascii="Calibri" w:hAnsi="Calibri"/>
                <w:sz w:val="16"/>
              </w:rPr>
              <w:t xml:space="preserve">Work Breakdown Structure &amp; 10-Sprint Roadmap</w:t>
            </w:r>
          </w:p>
        </w:tc>
      </w:tr>
      <w:tr>
        <w:tc>
          <w:tcPr>
            <w:tcW w:w="4680" w:type="dxa"/>
            <w:vAlign w:val="top"/>
          </w:tcPr>
          <w:p>
            <w:pPr>
              <w:spacing w:before="20" w:after="20"/>
            </w:pPr>
            <w:r>
              <w:rPr>
                <w:rFonts w:ascii="Calibri" w:hAnsi="Calibri"/>
                <w:sz w:val="16"/>
              </w:rPr>
              <w:t xml:space="preserve">5.1</w:t>
            </w:r>
          </w:p>
        </w:tc>
        <w:tc>
          <w:tcPr>
            <w:tcW w:w="4680" w:type="dxa"/>
            <w:vAlign w:val="top"/>
          </w:tcPr>
          <w:p>
            <w:pPr>
              <w:spacing w:before="20" w:after="20"/>
            </w:pPr>
            <w:r>
              <w:rPr>
                <w:rFonts w:ascii="Calibri" w:hAnsi="Calibri"/>
                <w:sz w:val="16"/>
              </w:rPr>
              <w:t xml:space="preserve">Sprint Schedule Table</w:t>
            </w:r>
          </w:p>
        </w:tc>
      </w:tr>
      <w:tr>
        <w:tc>
          <w:tcPr>
            <w:tcW w:w="4680" w:type="dxa"/>
            <w:vAlign w:val="top"/>
          </w:tcPr>
          <w:p>
            <w:pPr>
              <w:spacing w:before="20" w:after="20"/>
            </w:pPr>
            <w:r>
              <w:rPr>
                <w:rFonts w:ascii="Calibri" w:hAnsi="Calibri"/>
                <w:sz w:val="16"/>
              </w:rPr>
              <w:t xml:space="preserve">5.2</w:t>
            </w:r>
          </w:p>
        </w:tc>
        <w:tc>
          <w:tcPr>
            <w:tcW w:w="4680" w:type="dxa"/>
            <w:vAlign w:val="top"/>
          </w:tcPr>
          <w:p>
            <w:pPr>
              <w:spacing w:before="20" w:after="20"/>
            </w:pPr>
            <w:r>
              <w:rPr>
                <w:rFonts w:ascii="Calibri" w:hAnsi="Calibri"/>
                <w:sz w:val="16"/>
              </w:rPr>
              <w:t xml:space="preserve">Feature Freeze &amp; Critical Path</w:t>
            </w:r>
          </w:p>
        </w:tc>
      </w:tr>
      <w:tr>
        <w:tc>
          <w:tcPr>
            <w:tcW w:w="4680" w:type="dxa"/>
            <w:vAlign w:val="top"/>
          </w:tcPr>
          <w:p>
            <w:pPr>
              <w:spacing w:before="20" w:after="20"/>
            </w:pPr>
            <w:r>
              <w:rPr>
                <w:rFonts w:ascii="Calibri" w:hAnsi="Calibri"/>
                <w:sz w:val="16"/>
              </w:rPr>
              <w:t xml:space="preserve">6</w:t>
            </w:r>
          </w:p>
        </w:tc>
        <w:tc>
          <w:tcPr>
            <w:tcW w:w="4680" w:type="dxa"/>
            <w:vAlign w:val="top"/>
          </w:tcPr>
          <w:p>
            <w:pPr>
              <w:spacing w:before="20" w:after="20"/>
            </w:pPr>
            <w:r>
              <w:rPr>
                <w:rFonts w:ascii="Calibri" w:hAnsi="Calibri"/>
                <w:sz w:val="16"/>
              </w:rPr>
              <w:t xml:space="preserve">Risk Management, Compliance &amp; Legal Alignment</w:t>
            </w:r>
          </w:p>
        </w:tc>
      </w:tr>
      <w:tr>
        <w:tc>
          <w:tcPr>
            <w:tcW w:w="4680" w:type="dxa"/>
            <w:vAlign w:val="top"/>
          </w:tcPr>
          <w:p>
            <w:pPr>
              <w:spacing w:before="20" w:after="20"/>
            </w:pPr>
            <w:r>
              <w:rPr>
                <w:rFonts w:ascii="Calibri" w:hAnsi="Calibri"/>
                <w:sz w:val="16"/>
              </w:rPr>
              <w:t xml:space="preserve">6.1</w:t>
            </w:r>
          </w:p>
        </w:tc>
        <w:tc>
          <w:tcPr>
            <w:tcW w:w="4680" w:type="dxa"/>
            <w:vAlign w:val="top"/>
          </w:tcPr>
          <w:p>
            <w:pPr>
              <w:spacing w:before="20" w:after="20"/>
            </w:pPr>
            <w:r>
              <w:rPr>
                <w:rFonts w:ascii="Calibri" w:hAnsi="Calibri"/>
                <w:sz w:val="16"/>
              </w:rPr>
              <w:t xml:space="preserve">Critical Risk Assessment &amp; Mitigation Matrix</w:t>
            </w:r>
          </w:p>
        </w:tc>
      </w:tr>
      <w:tr>
        <w:tc>
          <w:tcPr>
            <w:tcW w:w="4680" w:type="dxa"/>
            <w:vAlign w:val="top"/>
          </w:tcPr>
          <w:p>
            <w:pPr>
              <w:spacing w:before="20" w:after="20"/>
            </w:pPr>
            <w:r>
              <w:rPr>
                <w:rFonts w:ascii="Calibri" w:hAnsi="Calibri"/>
                <w:sz w:val="16"/>
              </w:rPr>
              <w:t xml:space="preserve">6.2</w:t>
            </w:r>
          </w:p>
        </w:tc>
        <w:tc>
          <w:tcPr>
            <w:tcW w:w="4680" w:type="dxa"/>
            <w:vAlign w:val="top"/>
          </w:tcPr>
          <w:p>
            <w:pPr>
              <w:spacing w:before="20" w:after="20"/>
            </w:pPr>
            <w:r>
              <w:rPr>
                <w:rFonts w:ascii="Calibri" w:hAnsi="Calibri"/>
                <w:sz w:val="16"/>
              </w:rPr>
              <w:t xml:space="preserve">Legal &amp; Contractual Alignments</w:t>
            </w:r>
          </w:p>
        </w:tc>
      </w:tr>
      <w:tr>
        <w:tc>
          <w:tcPr>
            <w:tcW w:w="4680" w:type="dxa"/>
            <w:vAlign w:val="top"/>
          </w:tcPr>
          <w:p>
            <w:pPr>
              <w:spacing w:before="20" w:after="20"/>
            </w:pPr>
            <w:r>
              <w:rPr>
                <w:rFonts w:ascii="Calibri" w:hAnsi="Calibri"/>
                <w:sz w:val="16"/>
              </w:rPr>
              <w:t xml:space="preserve">7</w:t>
            </w:r>
          </w:p>
        </w:tc>
        <w:tc>
          <w:tcPr>
            <w:tcW w:w="4680" w:type="dxa"/>
            <w:vAlign w:val="top"/>
          </w:tcPr>
          <w:p>
            <w:pPr>
              <w:spacing w:before="20" w:after="20"/>
            </w:pPr>
            <w:r>
              <w:rPr>
                <w:rFonts w:ascii="Calibri" w:hAnsi="Calibri"/>
                <w:sz w:val="16"/>
              </w:rPr>
              <w:t xml:space="preserve">Appendices</w:t>
            </w:r>
          </w:p>
        </w:tc>
      </w:tr>
      <w:tr>
        <w:tc>
          <w:tcPr>
            <w:tcW w:w="4680" w:type="dxa"/>
            <w:vAlign w:val="top"/>
          </w:tcPr>
          <w:p>
            <w:pPr>
              <w:spacing w:before="20" w:after="20"/>
            </w:pPr>
            <w:r>
              <w:rPr>
                <w:rFonts w:ascii="Calibri" w:hAnsi="Calibri"/>
                <w:sz w:val="16"/>
              </w:rPr>
              <w:t xml:space="preserve">7.1</w:t>
            </w:r>
          </w:p>
        </w:tc>
        <w:tc>
          <w:tcPr>
            <w:tcW w:w="4680" w:type="dxa"/>
            <w:vAlign w:val="top"/>
          </w:tcPr>
          <w:p>
            <w:pPr>
              <w:spacing w:before="20" w:after="20"/>
            </w:pPr>
            <w:r>
              <w:rPr>
                <w:rFonts w:ascii="Calibri" w:hAnsi="Calibri"/>
                <w:sz w:val="16"/>
              </w:rPr>
              <w:t xml:space="preserve">Appendix I — ADR-001 Architecture Decision Record</w:t>
            </w:r>
          </w:p>
        </w:tc>
      </w:tr>
      <w:tr>
        <w:tc>
          <w:tcPr>
            <w:tcW w:w="4680" w:type="dxa"/>
            <w:vAlign w:val="top"/>
          </w:tcPr>
          <w:p>
            <w:pPr>
              <w:spacing w:before="20" w:after="20"/>
            </w:pPr>
            <w:r>
              <w:rPr>
                <w:rFonts w:ascii="Calibri" w:hAnsi="Calibri"/>
                <w:sz w:val="16"/>
              </w:rPr>
              <w:t xml:space="preserve">7.2</w:t>
            </w:r>
          </w:p>
        </w:tc>
        <w:tc>
          <w:tcPr>
            <w:tcW w:w="4680" w:type="dxa"/>
            <w:vAlign w:val="top"/>
          </w:tcPr>
          <w:p>
            <w:pPr>
              <w:spacing w:before="20" w:after="20"/>
            </w:pPr>
            <w:r>
              <w:rPr>
                <w:rFonts w:ascii="Calibri" w:hAnsi="Calibri"/>
                <w:sz w:val="16"/>
              </w:rPr>
              <w:t xml:space="preserve">Appendix II — Addendum A: Clarification of Team Role Designations</w:t>
            </w:r>
          </w:p>
        </w:tc>
      </w:tr>
    </w:tbl>
    <w:p>
      <w:pPr>
        <w:jc w:val="left"/>
      </w:pPr>
      <w:r>
        <w:rPr>
          <w:rFonts w:ascii="Times New Roman" w:hAnsi="Times New Roman"/>
          <w:sz w:val="22"/>
        </w:rPr>
        <w:t xml:space="preserve"/>
      </w:r>
    </w:p>
    <w:p>
      <w:pPr>
        <w:pBdr>
          <w:bottom w:val="single" w:sz="6" w:space="1" w:color="BBBBBB"/>
        </w:pBdr>
        <w:spacing w:before="120" w:after="120"/>
      </w:pPr>
    </w:p>
    <w:p>
      <w:pPr>
        <w:spacing w:before="300" w:after="110"/>
        <w:keepNext/>
        <w:outlineLvl w:val="1"/>
      </w:pPr>
      <w:r>
        <w:rPr>
          <w:rFonts w:ascii="Calibri" w:hAnsi="Calibri"/>
          <w:b/>
          <w:sz w:val="30"/>
          <w:color w:val="12395E"/>
        </w:rPr>
        <w:t xml:space="preserve">DISCLAIMER</w:t>
      </w:r>
    </w:p>
    <w:p>
      <w:pPr>
        <w:jc w:val="both"/>
      </w:pPr>
      <w:r>
        <w:rPr>
          <w:rFonts w:ascii="Times New Roman" w:hAnsi="Times New Roman"/>
          <w:sz w:val="22"/>
        </w:rPr>
        <w:t xml:space="preserve">This Project Plan is submitted to the College of Engineering and Information Technology (CEIT), Cavite State University — Don Severino delas Alas Campus, Indang, Cavite, in partial fulfilment of the requirements for </w:t>
      </w:r>
      <w:r>
        <w:rPr>
          <w:rFonts w:ascii="Times New Roman" w:hAnsi="Times New Roman"/>
          <w:sz w:val="22"/>
          <w:b/>
        </w:rPr>
        <w:t xml:space="preserve">COSC 75: Software Engineering II</w:t>
      </w:r>
      <w:r>
        <w:rPr>
          <w:rFonts w:ascii="Times New Roman" w:hAnsi="Times New Roman"/>
          <w:sz w:val="22"/>
        </w:rPr>
        <w:t xml:space="preserve">. It is the original work of the authors, except where references are explicitly cited.</w:t>
      </w:r>
    </w:p>
    <w:p>
      <w:pPr>
        <w:jc w:val="both"/>
      </w:pPr>
      <w:r>
        <w:rPr>
          <w:rFonts w:ascii="Times New Roman" w:hAnsi="Times New Roman"/>
          <w:sz w:val="22"/>
        </w:rPr>
        <w:t xml:space="preserve">The content of this document, including but not limited to the report, source code, database schema, and related materials, may be used, copied, or distributed for academic and research purposes, provided that proper acknowledgment is given to the authors and Cavite State University. Unauthorized use for commercial purposes without prior consent is strictly prohibited.</w:t>
      </w:r>
    </w:p>
    <w:p>
      <w:pPr>
        <w:pBdr>
          <w:bottom w:val="single" w:sz="6" w:space="1" w:color="BBBBBB"/>
        </w:pBdr>
        <w:spacing w:before="120" w:after="120"/>
      </w:pPr>
    </w:p>
    <w:p>
      <w:pPr>
        <w:spacing w:before="300" w:after="110"/>
        <w:keepNext/>
        <w:outlineLvl w:val="1"/>
      </w:pPr>
      <w:r>
        <w:rPr>
          <w:rFonts w:ascii="Calibri" w:hAnsi="Calibri"/>
          <w:b/>
          <w:sz w:val="30"/>
          <w:color w:val="12395E"/>
        </w:rPr>
        <w:t xml:space="preserve">ABSTRACT</w:t>
      </w:r>
    </w:p>
    <w:p>
      <w:pPr>
        <w:jc w:val="both"/>
      </w:pPr>
      <w:r>
        <w:rPr>
          <w:rFonts w:ascii="Times New Roman" w:hAnsi="Times New Roman"/>
          <w:sz w:val="22"/>
        </w:rPr>
        <w:t xml:space="preserve">Mobile pop-up coffee vendors operate in dynamic physical environments where permanent internet connectivity is absent or prohibitively unstable. TravelBean MNL, a mobile coffee venture based in Pampanga St., Tondo, Manila, established in 2024, faces severe operational bottlenecks arising from manual paper-based order taking, post-event calculator sales tallying, and unmonitored raw-material consumption. Existing commercial point-of-sale (POS) systems either depend strictly on cloud infrastructure — rendering them unusable in cellular dead zones — or fail to track inventory at the ingredient level, deducting finished units rather than the raw materials (espresso beans in grams, full-cream milk in millilitres, cups in units) that a specialty coffee recipe actually consumes.</w:t>
      </w:r>
    </w:p>
    <w:p>
      <w:pPr>
        <w:jc w:val="both"/>
      </w:pPr>
      <w:r>
        <w:rPr>
          <w:rFonts w:ascii="Times New Roman" w:hAnsi="Times New Roman"/>
          <w:sz w:val="22"/>
        </w:rPr>
        <w:t xml:space="preserve">VenueVue, engineered by group CTRL + STAY, is an internet-independent Point-of-Sale and recipe-driven Inventory Management System designed specifically to eliminate these operational gaps. The system is built around a </w:t>
      </w:r>
      <w:r>
        <w:rPr>
          <w:rFonts w:ascii="Times New Roman" w:hAnsi="Times New Roman"/>
          <w:sz w:val="22"/>
          <w:b/>
        </w:rPr>
        <w:t xml:space="preserve">local edge client-server model</w:t>
      </w:r>
      <w:r>
        <w:rPr>
          <w:rFonts w:ascii="Times New Roman" w:hAnsi="Times New Roman"/>
          <w:sz w:val="22"/>
        </w:rPr>
        <w:t xml:space="preserve">: a host laptop running an offline XAMPP stack (Apache, PHP 8.x, MySQL 8.x with InnoDB) broadcasts a local Wi-Fi hotspot on the </w:t>
      </w:r>
      <w:r>
        <w:rPr>
          <w:rFonts w:ascii="Times New Roman" w:hAnsi="Times New Roman"/>
          <w:sz w:val="22"/>
          <w:rFonts w:ascii="Consolas" w:hAnsi="Consolas"/>
          <w:sz w:val="18"/>
        </w:rPr>
        <w:t xml:space="preserve">192.168.137.x</w:t>
      </w:r>
      <w:r>
        <w:rPr>
          <w:rFonts w:ascii="Times New Roman" w:hAnsi="Times New Roman"/>
          <w:sz w:val="22"/>
        </w:rPr>
        <w:t xml:space="preserve"> subnet. Barista and administrative tablets connect to this local network through standard web browsers, executing a touch-optimised </w:t>
      </w:r>
      <w:r>
        <w:rPr>
          <w:rFonts w:ascii="Times New Roman" w:hAnsi="Times New Roman"/>
          <w:sz w:val="22"/>
          <w:b/>
        </w:rPr>
        <w:t xml:space="preserve">React 19 Single Page Application</w:t>
      </w:r>
      <w:r>
        <w:rPr>
          <w:rFonts w:ascii="Times New Roman" w:hAnsi="Times New Roman"/>
          <w:sz w:val="22"/>
        </w:rPr>
        <w:t xml:space="preserve">. The system performs real-time order processing, atomic recipe-based ingredient deduction under row-level locking, and immediate low-stock threshold alerting, all without any WAN/Internet dependency. Client-side durability during network partitions is provided by an </w:t>
      </w:r>
      <w:r>
        <w:rPr>
          <w:rFonts w:ascii="Times New Roman" w:hAnsi="Times New Roman"/>
          <w:sz w:val="22"/>
          <w:b/>
        </w:rPr>
        <w:t xml:space="preserve">IndexedDB transaction queue</w:t>
      </w:r>
      <w:r>
        <w:rPr>
          <w:rFonts w:ascii="Times New Roman" w:hAnsi="Times New Roman"/>
          <w:sz w:val="22"/>
        </w:rPr>
        <w:t xml:space="preserve"> with UUIDv4 idempotency enforcement; post-event reconciliation is supported through structured USB recovery packages and PhpSpreadsheet-based Excel/CSV batch ingestion. Reporting is delivered through automated four-tab </w:t>
      </w:r>
      <w:r>
        <w:rPr>
          <w:rFonts w:ascii="Times New Roman" w:hAnsi="Times New Roman"/>
          <w:sz w:val="22"/>
          <w:rFonts w:ascii="Consolas" w:hAnsi="Consolas"/>
          <w:sz w:val="18"/>
        </w:rPr>
        <w:t xml:space="preserve">.xlsx</w:t>
      </w:r>
      <w:r>
        <w:rPr>
          <w:rFonts w:ascii="Times New Roman" w:hAnsi="Times New Roman"/>
          <w:sz w:val="22"/>
        </w:rPr>
        <w:t xml:space="preserve"> workbooks generated by the PhpSpreadsheet library.</w:t>
      </w:r>
    </w:p>
    <w:p>
      <w:pPr>
        <w:jc w:val="both"/>
      </w:pPr>
      <w:r>
        <w:rPr>
          <w:rFonts w:ascii="Times New Roman" w:hAnsi="Times New Roman"/>
          <w:sz w:val="22"/>
        </w:rPr>
        <w:t xml:space="preserve">This Project Plan documents the complete software development lifecycle for VenueVue across a </w:t>
      </w:r>
      <w:r>
        <w:rPr>
          <w:rFonts w:ascii="Times New Roman" w:hAnsi="Times New Roman"/>
          <w:sz w:val="22"/>
          <w:b/>
        </w:rPr>
        <w:t xml:space="preserve">19.5-week (137-day) academic timeline running from 3 August 2026 to 18 December 2026</w:t>
      </w:r>
      <w:r>
        <w:rPr>
          <w:rFonts w:ascii="Times New Roman" w:hAnsi="Times New Roman"/>
          <w:sz w:val="22"/>
        </w:rPr>
        <w:t xml:space="preserve">, structured as ten two-week Agile delivery sprints bounded by Waterfall governance gates. It establishes the frozen nine-table relational schema, the API-level security and transactional specification, the rebalanced RACI responsibility assignment matrix with mandatory independent verification, the risk register, and the critical-path schedule culminating in a </w:t>
      </w:r>
      <w:r>
        <w:rPr>
          <w:rFonts w:ascii="Times New Roman" w:hAnsi="Times New Roman"/>
          <w:sz w:val="22"/>
          <w:b/>
        </w:rPr>
        <w:t xml:space="preserve">27 November 2026 feature freeze</w:t>
      </w:r>
      <w:r>
        <w:rPr>
          <w:rFonts w:ascii="Times New Roman" w:hAnsi="Times New Roman"/>
          <w:sz w:val="22"/>
        </w:rPr>
        <w:t xml:space="preserve"> and three weeks of reserved verification, training, and User Acceptance Testing.</w:t>
      </w:r>
    </w:p>
    <w:p>
      <w:pPr>
        <w:pBdr>
          <w:bottom w:val="single" w:sz="6" w:space="1" w:color="BBBBBB"/>
        </w:pBdr>
        <w:spacing w:before="120" w:after="120"/>
      </w:pPr>
    </w:p>
    <w:p>
      <w:pPr>
        <w:spacing w:before="360" w:after="140"/>
        <w:pBdr>
          <w:bottom w:val="single" w:sz="12" w:space="3" w:color="12395E"/>
        </w:pBdr>
        <w:outlineLvl w:val="0"/>
        <w:keepNext/>
      </w:pPr>
      <w:r>
        <w:rPr>
          <w:rFonts w:ascii="Calibri" w:hAnsi="Calibri"/>
          <w:b/>
          <w:sz w:val="38"/>
          <w:color w:val="12395E"/>
        </w:rPr>
        <w:t xml:space="preserve">SECTION 1 — PROJECT CHARTER &amp; ADMINISTRATIVE BASELINE</w:t>
      </w:r>
    </w:p>
    <w:p>
      <w:pPr>
        <w:spacing w:before="300" w:after="110"/>
        <w:keepNext/>
        <w:outlineLvl w:val="1"/>
      </w:pPr>
      <w:r>
        <w:rPr>
          <w:rFonts w:ascii="Calibri" w:hAnsi="Calibri"/>
          <w:b/>
          <w:sz w:val="30"/>
          <w:color w:val="12395E"/>
        </w:rPr>
        <w:t xml:space="preserve">1.1 Document Control &amp; Revision Lineage</w:t>
      </w:r>
    </w:p>
    <w:p>
      <w:pPr>
        <w:spacing w:before="240" w:after="90"/>
        <w:keepNext/>
        <w:outlineLvl w:val="2"/>
      </w:pPr>
      <w:r>
        <w:rPr>
          <w:rFonts w:ascii="Calibri" w:hAnsi="Calibri"/>
          <w:b/>
          <w:sz w:val="25"/>
          <w:color w:val="1F5C8B"/>
        </w:rPr>
        <w:t xml:space="preserve">1.1.1 Purpose of Document Control</w:t>
      </w:r>
    </w:p>
    <w:p>
      <w:pPr>
        <w:jc w:val="both"/>
      </w:pPr>
      <w:r>
        <w:rPr>
          <w:rFonts w:ascii="Times New Roman" w:hAnsi="Times New Roman"/>
          <w:sz w:val="22"/>
        </w:rPr>
        <w:t xml:space="preserve">This section establishes formal configuration control over the Project Plan and its revision history. The Project Plan functions as the governing management instrument for the VenueVue engagement: it is developed during project initiation, remains stable throughout the project life cycle, and serves as an ongoing reference for all project stakeholders. Any modification to scope, architecture, schedule, or responsibility assignment must be recorded in the Revision Lineage table below and re-approved by the Project Manager, the System Analyst, and the Industry Client.</w:t>
      </w:r>
    </w:p>
    <w:p>
      <w:pPr>
        <w:spacing w:before="240" w:after="90"/>
        <w:keepNext/>
        <w:outlineLvl w:val="2"/>
      </w:pPr>
      <w:r>
        <w:rPr>
          <w:rFonts w:ascii="Calibri" w:hAnsi="Calibri"/>
          <w:b/>
          <w:sz w:val="25"/>
          <w:color w:val="1F5C8B"/>
        </w:rPr>
        <w:t xml:space="preserve">1.1.2 Current Baseline Declaration</w:t>
      </w:r>
    </w:p>
    <w:p>
      <w:pPr>
        <w:jc w:val="both"/>
      </w:pPr>
      <w:r>
        <w:rPr>
          <w:rFonts w:ascii="Times New Roman" w:hAnsi="Times New Roman"/>
          <w:sz w:val="22"/>
          <w:b/>
        </w:rPr>
        <w:t xml:space="preserve">Document Revision 2.3 is hereby declared the single frozen baseline for the VenueVue project.</w:t>
      </w:r>
    </w:p>
    <w:p>
      <w:pPr>
        <w:jc w:val="both"/>
      </w:pPr>
      <w:r>
        <w:rPr>
          <w:rFonts w:ascii="Times New Roman" w:hAnsi="Times New Roman"/>
          <w:sz w:val="22"/>
        </w:rPr>
        <w:t xml:space="preserve">Revision 2.3 explicitly and completely supersedes the following historical revisions, all of which are withdrawn from use for any purpose including submission, defence, or implementation:</w:t>
      </w:r>
    </w:p>
    <w:p>
      <w:pPr>
        <w:jc w:val="both"/>
        <w:ind w:left="360" w:hanging="180"/>
      </w:pPr>
      <w:r>
        <w:rPr>
          <w:rFonts w:ascii="Times New Roman" w:hAnsi="Times New Roman"/>
          <w:sz w:val="22"/>
        </w:rPr>
        <w:t xml:space="preserve">•  </w:t>
      </w:r>
      <w:r>
        <w:rPr>
          <w:rFonts w:ascii="Times New Roman" w:hAnsi="Times New Roman"/>
          <w:sz w:val="22"/>
          <w:b/>
        </w:rPr>
        <w:t xml:space="preserve">Rev 1.0</w:t>
      </w:r>
      <w:r>
        <w:rPr>
          <w:rFonts w:ascii="Times New Roman" w:hAnsi="Times New Roman"/>
          <w:sz w:val="22"/>
        </w:rPr>
        <w:t xml:space="preserve"> (28 August 2026) — initial SE II baseline draft</w:t>
      </w:r>
    </w:p>
    <w:p>
      <w:pPr>
        <w:jc w:val="both"/>
        <w:ind w:left="360" w:hanging="180"/>
      </w:pPr>
      <w:r>
        <w:rPr>
          <w:rFonts w:ascii="Times New Roman" w:hAnsi="Times New Roman"/>
          <w:sz w:val="22"/>
        </w:rPr>
        <w:t xml:space="preserve">•  </w:t>
      </w:r>
      <w:r>
        <w:rPr>
          <w:rFonts w:ascii="Times New Roman" w:hAnsi="Times New Roman"/>
          <w:sz w:val="22"/>
          <w:b/>
        </w:rPr>
        <w:t xml:space="preserve">Rev 1.1</w:t>
      </w:r>
      <w:r>
        <w:rPr>
          <w:rFonts w:ascii="Times New Roman" w:hAnsi="Times New Roman"/>
          <w:sz w:val="22"/>
        </w:rPr>
        <w:t xml:space="preserve"> (10 September 2026) — six-table ERD update</w:t>
      </w:r>
    </w:p>
    <w:p>
      <w:pPr>
        <w:jc w:val="both"/>
        <w:ind w:left="360" w:hanging="180"/>
      </w:pPr>
      <w:r>
        <w:rPr>
          <w:rFonts w:ascii="Times New Roman" w:hAnsi="Times New Roman"/>
          <w:sz w:val="22"/>
        </w:rPr>
        <w:t xml:space="preserve">•  </w:t>
      </w:r>
      <w:r>
        <w:rPr>
          <w:rFonts w:ascii="Times New Roman" w:hAnsi="Times New Roman"/>
          <w:sz w:val="22"/>
          <w:b/>
        </w:rPr>
        <w:t xml:space="preserve">Rev 1.2</w:t>
      </w:r>
      <w:r>
        <w:rPr>
          <w:rFonts w:ascii="Times New Roman" w:hAnsi="Times New Roman"/>
          <w:sz w:val="22"/>
        </w:rPr>
        <w:t xml:space="preserve"> (22 September 2026) — Phase 1 milestone and calendar alignment</w:t>
      </w:r>
    </w:p>
    <w:p>
      <w:pPr>
        <w:jc w:val="both"/>
        <w:ind w:left="360" w:hanging="180"/>
      </w:pPr>
      <w:r>
        <w:rPr>
          <w:rFonts w:ascii="Times New Roman" w:hAnsi="Times New Roman"/>
          <w:sz w:val="22"/>
        </w:rPr>
        <w:t xml:space="preserve">•  </w:t>
      </w:r>
      <w:r>
        <w:rPr>
          <w:rFonts w:ascii="Times New Roman" w:hAnsi="Times New Roman"/>
          <w:sz w:val="22"/>
          <w:b/>
        </w:rPr>
        <w:t xml:space="preserve">Rev 2.0</w:t>
      </w:r>
      <w:r>
        <w:rPr>
          <w:rFonts w:ascii="Times New Roman" w:hAnsi="Times New Roman"/>
          <w:sz w:val="22"/>
        </w:rPr>
        <w:t xml:space="preserve"> (22 September 2026) — technology stack pivot record</w:t>
      </w:r>
    </w:p>
    <w:p>
      <w:pPr>
        <w:jc w:val="both"/>
        <w:ind w:left="360" w:hanging="180"/>
      </w:pPr>
      <w:r>
        <w:rPr>
          <w:rFonts w:ascii="Times New Roman" w:hAnsi="Times New Roman"/>
          <w:sz w:val="22"/>
        </w:rPr>
        <w:t xml:space="preserve">•  </w:t>
      </w:r>
      <w:r>
        <w:rPr>
          <w:rFonts w:ascii="Times New Roman" w:hAnsi="Times New Roman"/>
          <w:sz w:val="22"/>
          <w:b/>
        </w:rPr>
        <w:t xml:space="preserve">Rev 2.1</w:t>
      </w:r>
      <w:r>
        <w:rPr>
          <w:rFonts w:ascii="Times New Roman" w:hAnsi="Times New Roman"/>
          <w:sz w:val="22"/>
        </w:rPr>
        <w:t xml:space="preserve"> (23 September 2026) — architecture-aligned reconciliation</w:t>
      </w:r>
    </w:p>
    <w:p>
      <w:pPr>
        <w:jc w:val="both"/>
        <w:ind w:left="360" w:hanging="180"/>
      </w:pPr>
      <w:r>
        <w:rPr>
          <w:rFonts w:ascii="Times New Roman" w:hAnsi="Times New Roman"/>
          <w:sz w:val="22"/>
        </w:rPr>
        <w:t xml:space="preserve">•  </w:t>
      </w:r>
      <w:r>
        <w:rPr>
          <w:rFonts w:ascii="Times New Roman" w:hAnsi="Times New Roman"/>
          <w:sz w:val="22"/>
          <w:b/>
        </w:rPr>
        <w:t xml:space="preserve">Rev 2.2</w:t>
      </w:r>
      <w:r>
        <w:rPr>
          <w:rFonts w:ascii="Times New Roman" w:hAnsi="Times New Roman"/>
          <w:sz w:val="22"/>
        </w:rPr>
        <w:t xml:space="preserve"> (23 September 2026) — reconciled baseline and specification freeze</w:t>
      </w:r>
    </w:p>
    <w:p>
      <w:pPr>
        <w:jc w:val="both"/>
        <w:ind w:left="360" w:hanging="180"/>
      </w:pPr>
      <w:r>
        <w:rPr>
          <w:rFonts w:ascii="Times New Roman" w:hAnsi="Times New Roman"/>
          <w:sz w:val="22"/>
        </w:rPr>
        <w:t xml:space="preserve">•  </w:t>
      </w:r>
      <w:r>
        <w:rPr>
          <w:rFonts w:ascii="Times New Roman" w:hAnsi="Times New Roman"/>
          <w:sz w:val="22"/>
          <w:b/>
        </w:rPr>
        <w:t xml:space="preserve">Rev 3.0</w:t>
      </w:r>
      <w:r>
        <w:rPr>
          <w:rFonts w:ascii="Times New Roman" w:hAnsi="Times New Roman"/>
          <w:sz w:val="22"/>
        </w:rPr>
        <w:t xml:space="preserve"> (9 May 2026) — Software Engineering I comprehensive plan</w:t>
      </w:r>
    </w:p>
    <w:p>
      <w:pPr>
        <w:jc w:val="both"/>
      </w:pPr>
      <w:r>
        <w:rPr>
          <w:rFonts w:ascii="Times New Roman" w:hAnsi="Times New Roman"/>
          <w:sz w:val="22"/>
        </w:rPr>
        <w:t xml:space="preserve">Revision 2.3 was produced following a comprehensive audit of all fourteen project documents and both source-code trees then in existence. That audit identified critical architectural divergences, a non-functional ingest contract, a schema incapable of producing the client's primary contractual report, an unimplemented reporting module, absent API security controls, contradictory role assignments between the signed Letter of Agreement and the plan, a non-monotonic version lineage, and a schedule containing zero float. Revision 2.3 resolves every finding and constitutes the authoritative specification for Phase 3 onward.</w:t>
      </w:r>
    </w:p>
    <w:p>
      <w:pPr>
        <w:spacing w:before="240" w:after="90"/>
        <w:keepNext/>
        <w:outlineLvl w:val="2"/>
      </w:pPr>
      <w:r>
        <w:rPr>
          <w:rFonts w:ascii="Calibri" w:hAnsi="Calibri"/>
          <w:b/>
          <w:sz w:val="25"/>
          <w:color w:val="1F5C8B"/>
        </w:rPr>
        <w:t xml:space="preserve">1.1.3 Revision Lineage — Software Engineering II Lineage (Governing)</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Revision</w:t>
            </w:r>
          </w:p>
        </w:tc>
        <w:tc>
          <w:tcPr>
            <w:tcW w:w="2340" w:type="dxa"/>
            <w:shd w:val="clear" w:color="auto" w:fill="12395E"/>
            <w:vAlign w:val="top"/>
          </w:tcPr>
          <w:p>
            <w:pPr>
              <w:spacing w:before="20" w:after="20"/>
            </w:pPr>
            <w:r>
              <w:rPr>
                <w:rFonts w:ascii="Calibri" w:hAnsi="Calibri"/>
                <w:sz w:val="16"/>
                <w:b/>
                <w:color w:val="FFFFFF"/>
              </w:rPr>
              <w:t xml:space="preserve">Date of Issue</w:t>
            </w:r>
          </w:p>
        </w:tc>
        <w:tc>
          <w:tcPr>
            <w:tcW w:w="2340" w:type="dxa"/>
            <w:shd w:val="clear" w:color="auto" w:fill="12395E"/>
            <w:vAlign w:val="top"/>
          </w:tcPr>
          <w:p>
            <w:pPr>
              <w:spacing w:before="20" w:after="20"/>
            </w:pPr>
            <w:r>
              <w:rPr>
                <w:rFonts w:ascii="Calibri" w:hAnsi="Calibri"/>
                <w:sz w:val="16"/>
                <w:b/>
                <w:color w:val="FFFFFF"/>
              </w:rPr>
              <w:t xml:space="preserve">Author(s)</w:t>
            </w:r>
          </w:p>
        </w:tc>
        <w:tc>
          <w:tcPr>
            <w:tcW w:w="2340" w:type="dxa"/>
            <w:shd w:val="clear" w:color="auto" w:fill="12395E"/>
            <w:vAlign w:val="top"/>
          </w:tcPr>
          <w:p>
            <w:pPr>
              <w:spacing w:before="20" w:after="20"/>
            </w:pPr>
            <w:r>
              <w:rPr>
                <w:rFonts w:ascii="Calibri" w:hAnsi="Calibri"/>
                <w:sz w:val="16"/>
                <w:b/>
                <w:color w:val="FFFFFF"/>
              </w:rPr>
              <w:t xml:space="preserve">Brief Description of Change</w:t>
            </w:r>
          </w:p>
        </w:tc>
      </w:tr>
      <w:tr>
        <w:tc>
          <w:tcPr>
            <w:tcW w:w="2340" w:type="dxa"/>
            <w:vAlign w:val="top"/>
          </w:tcPr>
          <w:p>
            <w:pPr>
              <w:spacing w:before="20" w:after="20"/>
            </w:pPr>
            <w:r>
              <w:rPr>
                <w:rFonts w:ascii="Calibri" w:hAnsi="Calibri"/>
                <w:sz w:val="16"/>
              </w:rPr>
              <w:t xml:space="preserve">1.0</w:t>
            </w:r>
          </w:p>
        </w:tc>
        <w:tc>
          <w:tcPr>
            <w:tcW w:w="2340" w:type="dxa"/>
            <w:vAlign w:val="top"/>
          </w:tcPr>
          <w:p>
            <w:pPr>
              <w:spacing w:before="20" w:after="20"/>
            </w:pPr>
            <w:r>
              <w:rPr>
                <w:rFonts w:ascii="Calibri" w:hAnsi="Calibri"/>
                <w:sz w:val="16"/>
              </w:rPr>
              <w:t xml:space="preserve">28 August 2026</w:t>
            </w:r>
          </w:p>
        </w:tc>
        <w:tc>
          <w:tcPr>
            <w:tcW w:w="2340" w:type="dxa"/>
            <w:vAlign w:val="top"/>
          </w:tcPr>
          <w:p>
            <w:pPr>
              <w:spacing w:before="20" w:after="20"/>
            </w:pPr>
            <w:r>
              <w:rPr>
                <w:rFonts w:ascii="Calibri" w:hAnsi="Calibri"/>
                <w:sz w:val="16"/>
              </w:rPr>
              <w:t xml:space="preserve">Zapico, Zaki</w:t>
            </w:r>
          </w:p>
        </w:tc>
        <w:tc>
          <w:tcPr>
            <w:tcW w:w="2340" w:type="dxa"/>
            <w:vAlign w:val="top"/>
          </w:tcPr>
          <w:p>
            <w:pPr>
              <w:spacing w:before="20" w:after="20"/>
            </w:pPr>
            <w:r>
              <w:rPr>
                <w:rFonts w:ascii="Calibri" w:hAnsi="Calibri"/>
                <w:sz w:val="16"/>
              </w:rPr>
              <w:t xml:space="preserve">Initial Software Engineering II baseline project plan draft.</w:t>
            </w:r>
          </w:p>
        </w:tc>
      </w:tr>
      <w:tr>
        <w:tc>
          <w:tcPr>
            <w:tcW w:w="2340" w:type="dxa"/>
            <w:vAlign w:val="top"/>
          </w:tcPr>
          <w:p>
            <w:pPr>
              <w:spacing w:before="20" w:after="20"/>
            </w:pPr>
            <w:r>
              <w:rPr>
                <w:rFonts w:ascii="Calibri" w:hAnsi="Calibri"/>
                <w:sz w:val="16"/>
              </w:rPr>
              <w:t xml:space="preserve">1.1</w:t>
            </w:r>
          </w:p>
        </w:tc>
        <w:tc>
          <w:tcPr>
            <w:tcW w:w="2340" w:type="dxa"/>
            <w:vAlign w:val="top"/>
          </w:tcPr>
          <w:p>
            <w:pPr>
              <w:spacing w:before="20" w:after="20"/>
            </w:pPr>
            <w:r>
              <w:rPr>
                <w:rFonts w:ascii="Calibri" w:hAnsi="Calibri"/>
                <w:sz w:val="16"/>
              </w:rPr>
              <w:t xml:space="preserve">10 September 2026</w:t>
            </w:r>
          </w:p>
        </w:tc>
        <w:tc>
          <w:tcPr>
            <w:tcW w:w="2340" w:type="dxa"/>
            <w:vAlign w:val="top"/>
          </w:tcPr>
          <w:p>
            <w:pPr>
              <w:spacing w:before="20" w:after="20"/>
            </w:pPr>
            <w:r>
              <w:rPr>
                <w:rFonts w:ascii="Calibri" w:hAnsi="Calibri"/>
                <w:sz w:val="16"/>
              </w:rPr>
              <w:t xml:space="preserve">Gregorio, Rhea Mae</w:t>
            </w:r>
          </w:p>
        </w:tc>
        <w:tc>
          <w:tcPr>
            <w:tcW w:w="2340" w:type="dxa"/>
            <w:vAlign w:val="top"/>
          </w:tcPr>
          <w:p>
            <w:pPr>
              <w:spacing w:before="20" w:after="20"/>
            </w:pPr>
            <w:r>
              <w:rPr>
                <w:rFonts w:ascii="Calibri" w:hAnsi="Calibri"/>
                <w:sz w:val="16"/>
              </w:rPr>
              <w:t xml:space="preserve">Entity-Relationship Diagram updated to a six-table schema; local star network topology specifications added.</w:t>
            </w:r>
          </w:p>
        </w:tc>
      </w:tr>
      <w:tr>
        <w:tc>
          <w:tcPr>
            <w:tcW w:w="2340" w:type="dxa"/>
            <w:vAlign w:val="top"/>
          </w:tcPr>
          <w:p>
            <w:pPr>
              <w:spacing w:before="20" w:after="20"/>
            </w:pPr>
            <w:r>
              <w:rPr>
                <w:rFonts w:ascii="Calibri" w:hAnsi="Calibri"/>
                <w:sz w:val="16"/>
              </w:rPr>
              <w:t xml:space="preserve">1.2</w:t>
            </w:r>
          </w:p>
        </w:tc>
        <w:tc>
          <w:tcPr>
            <w:tcW w:w="2340" w:type="dxa"/>
            <w:vAlign w:val="top"/>
          </w:tcPr>
          <w:p>
            <w:pPr>
              <w:spacing w:before="20" w:after="20"/>
            </w:pPr>
            <w:r>
              <w:rPr>
                <w:rFonts w:ascii="Calibri" w:hAnsi="Calibri"/>
                <w:sz w:val="16"/>
              </w:rPr>
              <w:t xml:space="preserve">22 September 2026</w:t>
            </w:r>
          </w:p>
        </w:tc>
        <w:tc>
          <w:tcPr>
            <w:tcW w:w="2340" w:type="dxa"/>
            <w:vAlign w:val="top"/>
          </w:tcPr>
          <w:p>
            <w:pPr>
              <w:spacing w:before="20" w:after="20"/>
            </w:pPr>
            <w:r>
              <w:rPr>
                <w:rFonts w:ascii="Calibri" w:hAnsi="Calibri"/>
                <w:sz w:val="16"/>
              </w:rPr>
              <w:t xml:space="preserve">Zapico, Zaki</w:t>
            </w:r>
          </w:p>
        </w:tc>
        <w:tc>
          <w:tcPr>
            <w:tcW w:w="2340" w:type="dxa"/>
            <w:vAlign w:val="top"/>
          </w:tcPr>
          <w:p>
            <w:pPr>
              <w:spacing w:before="20" w:after="20"/>
            </w:pPr>
            <w:r>
              <w:rPr>
                <w:rFonts w:ascii="Calibri" w:hAnsi="Calibri"/>
                <w:sz w:val="16"/>
              </w:rPr>
              <w:t xml:space="preserve">Phase 1 completion milestone integrated; academic calendar alignment to 3 August – 18 December 2026; PhpSpreadsheet export specifications; multi-protocol offline data sync details introduced.</w:t>
            </w:r>
          </w:p>
        </w:tc>
      </w:tr>
      <w:tr>
        <w:tc>
          <w:tcPr>
            <w:tcW w:w="2340" w:type="dxa"/>
            <w:vAlign w:val="top"/>
          </w:tcPr>
          <w:p>
            <w:pPr>
              <w:spacing w:before="20" w:after="20"/>
            </w:pPr>
            <w:r>
              <w:rPr>
                <w:rFonts w:ascii="Calibri" w:hAnsi="Calibri"/>
                <w:sz w:val="16"/>
              </w:rPr>
              <w:t xml:space="preserve">2.0</w:t>
            </w:r>
          </w:p>
        </w:tc>
        <w:tc>
          <w:tcPr>
            <w:tcW w:w="2340" w:type="dxa"/>
            <w:vAlign w:val="top"/>
          </w:tcPr>
          <w:p>
            <w:pPr>
              <w:spacing w:before="20" w:after="20"/>
            </w:pPr>
            <w:r>
              <w:rPr>
                <w:rFonts w:ascii="Calibri" w:hAnsi="Calibri"/>
                <w:sz w:val="16"/>
              </w:rPr>
              <w:t xml:space="preserve">22 September 2026</w:t>
            </w:r>
          </w:p>
        </w:tc>
        <w:tc>
          <w:tcPr>
            <w:tcW w:w="2340" w:type="dxa"/>
            <w:vAlign w:val="top"/>
          </w:tcPr>
          <w:p>
            <w:pPr>
              <w:spacing w:before="20" w:after="20"/>
            </w:pPr>
            <w:r>
              <w:rPr>
                <w:rFonts w:ascii="Calibri" w:hAnsi="Calibri"/>
                <w:sz w:val="16"/>
              </w:rPr>
              <w:t xml:space="preserve">Zapico, Zaki</w:t>
            </w:r>
          </w:p>
        </w:tc>
        <w:tc>
          <w:tcPr>
            <w:tcW w:w="2340" w:type="dxa"/>
            <w:vAlign w:val="top"/>
          </w:tcPr>
          <w:p>
            <w:pPr>
              <w:spacing w:before="20" w:after="20"/>
            </w:pPr>
            <w:r>
              <w:rPr>
                <w:rFonts w:ascii="Calibri" w:hAnsi="Calibri"/>
                <w:sz w:val="16"/>
              </w:rPr>
              <w:t xml:space="preserve">Technology stack and multi-tablet architecture upgrade: front-end transformed from native mobile builds to a React 19 + TanStack Router/Start Single Page Application compiled via Vite 8 and styled with Tailwind CSS 4; PWA/Kiosk WebView container execution incorporated; Mobile Admin Tablet Console topology added.</w:t>
            </w:r>
          </w:p>
        </w:tc>
      </w:tr>
      <w:tr>
        <w:tc>
          <w:tcPr>
            <w:tcW w:w="2340" w:type="dxa"/>
            <w:vAlign w:val="top"/>
          </w:tcPr>
          <w:p>
            <w:pPr>
              <w:spacing w:before="20" w:after="20"/>
            </w:pPr>
            <w:r>
              <w:rPr>
                <w:rFonts w:ascii="Calibri" w:hAnsi="Calibri"/>
                <w:sz w:val="16"/>
              </w:rPr>
              <w:t xml:space="preserve">2.1</w:t>
            </w:r>
          </w:p>
        </w:tc>
        <w:tc>
          <w:tcPr>
            <w:tcW w:w="2340" w:type="dxa"/>
            <w:vAlign w:val="top"/>
          </w:tcPr>
          <w:p>
            <w:pPr>
              <w:spacing w:before="20" w:after="20"/>
            </w:pPr>
            <w:r>
              <w:rPr>
                <w:rFonts w:ascii="Calibri" w:hAnsi="Calibri"/>
                <w:sz w:val="16"/>
              </w:rPr>
              <w:t xml:space="preserve">23 September 2026</w:t>
            </w:r>
          </w:p>
        </w:tc>
        <w:tc>
          <w:tcPr>
            <w:tcW w:w="2340" w:type="dxa"/>
            <w:vAlign w:val="top"/>
          </w:tcPr>
          <w:p>
            <w:pPr>
              <w:spacing w:before="20" w:after="20"/>
            </w:pPr>
            <w:r>
              <w:rPr>
                <w:rFonts w:ascii="Calibri" w:hAnsi="Calibri"/>
                <w:sz w:val="16"/>
              </w:rPr>
              <w:t xml:space="preserve">Zapico, Zaki</w:t>
            </w:r>
          </w:p>
        </w:tc>
        <w:tc>
          <w:tcPr>
            <w:tcW w:w="2340" w:type="dxa"/>
            <w:vAlign w:val="top"/>
          </w:tcPr>
          <w:p>
            <w:pPr>
              <w:spacing w:before="20" w:after="20"/>
            </w:pPr>
            <w:r>
              <w:rPr>
                <w:rFonts w:ascii="Calibri" w:hAnsi="Calibri"/>
                <w:sz w:val="16"/>
              </w:rPr>
              <w:t xml:space="preserve">Architecture-aligned reconciliation. Eight-table schema introduced (adding </w:t>
            </w:r>
            <w:r>
              <w:rPr>
                <w:rFonts w:ascii="Calibri" w:hAnsi="Calibri"/>
                <w:sz w:val="16"/>
                <w:rFonts w:ascii="Consolas" w:hAnsi="Consolas"/>
                <w:sz w:val="18"/>
              </w:rPr>
              <w:t xml:space="preserve">INVENTORY_TRANSACTIONS</w:t>
            </w:r>
            <w:r>
              <w:rPr>
                <w:rFonts w:ascii="Calibri" w:hAnsi="Calibri"/>
                <w:sz w:val="16"/>
              </w:rPr>
              <w:t xml:space="preserve"> and </w:t>
            </w:r>
            <w:r>
              <w:rPr>
                <w:rFonts w:ascii="Calibri" w:hAnsi="Calibri"/>
                <w:sz w:val="16"/>
                <w:rFonts w:ascii="Consolas" w:hAnsi="Consolas"/>
                <w:sz w:val="18"/>
              </w:rPr>
              <w:t xml:space="preserve">AUDIT_LOGS</w:t>
            </w:r>
            <w:r>
              <w:rPr>
                <w:rFonts w:ascii="Calibri" w:hAnsi="Calibri"/>
                <w:sz w:val="16"/>
              </w:rPr>
              <w:t xml:space="preserve">); UUIDv4 idempotency engine; atomic InnoDB row-locking; fourteen-scenario experimental test matrix; standardised architectural terminology dictionary. Front matter, functional requirements, role assignments, deliverables register, and references omitted in this revision.</w:t>
            </w:r>
          </w:p>
        </w:tc>
      </w:tr>
      <w:tr>
        <w:tc>
          <w:tcPr>
            <w:tcW w:w="2340" w:type="dxa"/>
            <w:vAlign w:val="top"/>
          </w:tcPr>
          <w:p>
            <w:pPr>
              <w:spacing w:before="20" w:after="20"/>
            </w:pPr>
            <w:r>
              <w:rPr>
                <w:rFonts w:ascii="Calibri" w:hAnsi="Calibri"/>
                <w:sz w:val="16"/>
              </w:rPr>
              <w:t xml:space="preserve">2.2</w:t>
            </w:r>
          </w:p>
        </w:tc>
        <w:tc>
          <w:tcPr>
            <w:tcW w:w="2340" w:type="dxa"/>
            <w:vAlign w:val="top"/>
          </w:tcPr>
          <w:p>
            <w:pPr>
              <w:spacing w:before="20" w:after="20"/>
            </w:pPr>
            <w:r>
              <w:rPr>
                <w:rFonts w:ascii="Calibri" w:hAnsi="Calibri"/>
                <w:sz w:val="16"/>
              </w:rPr>
              <w:t xml:space="preserve">23 September 2026</w:t>
            </w:r>
          </w:p>
        </w:tc>
        <w:tc>
          <w:tcPr>
            <w:tcW w:w="2340" w:type="dxa"/>
            <w:vAlign w:val="top"/>
          </w:tcPr>
          <w:p>
            <w:pPr>
              <w:spacing w:before="20" w:after="20"/>
            </w:pPr>
            <w:r>
              <w:rPr>
                <w:rFonts w:ascii="Calibri" w:hAnsi="Calibri"/>
                <w:sz w:val="16"/>
              </w:rPr>
              <w:t xml:space="preserve">Zapico, Zaki</w:t>
            </w:r>
          </w:p>
        </w:tc>
        <w:tc>
          <w:tcPr>
            <w:tcW w:w="2340" w:type="dxa"/>
            <w:vAlign w:val="top"/>
          </w:tcPr>
          <w:p>
            <w:pPr>
              <w:spacing w:before="20" w:after="20"/>
            </w:pPr>
            <w:r>
              <w:rPr>
                <w:rFonts w:ascii="Calibri" w:hAnsi="Calibri"/>
                <w:sz w:val="16"/>
              </w:rPr>
              <w:t xml:space="preserve">Reconciled Baseline and Specification Freeze; eight-table schema frozen; three data-ingestion mechanisms formally renamed and defined.</w:t>
            </w:r>
          </w:p>
        </w:tc>
      </w:tr>
      <w:tr>
        <w:tc>
          <w:tcPr>
            <w:tcW w:w="2340" w:type="dxa"/>
            <w:vAlign w:val="top"/>
          </w:tcPr>
          <w:p>
            <w:pPr>
              <w:spacing w:before="20" w:after="20"/>
            </w:pPr>
            <w:r>
              <w:rPr>
                <w:rFonts w:ascii="Calibri" w:hAnsi="Calibri"/>
                <w:sz w:val="16"/>
                <w:b/>
              </w:rPr>
              <w:t xml:space="preserve">2.3</w:t>
            </w:r>
          </w:p>
        </w:tc>
        <w:tc>
          <w:tcPr>
            <w:tcW w:w="2340" w:type="dxa"/>
            <w:vAlign w:val="top"/>
          </w:tcPr>
          <w:p>
            <w:pPr>
              <w:spacing w:before="20" w:after="20"/>
            </w:pPr>
            <w:r>
              <w:rPr>
                <w:rFonts w:ascii="Calibri" w:hAnsi="Calibri"/>
                <w:sz w:val="16"/>
                <w:b/>
              </w:rPr>
              <w:t xml:space="preserve">23 September 2026</w:t>
            </w:r>
          </w:p>
        </w:tc>
        <w:tc>
          <w:tcPr>
            <w:tcW w:w="2340" w:type="dxa"/>
            <w:vAlign w:val="top"/>
          </w:tcPr>
          <w:p>
            <w:pPr>
              <w:spacing w:before="20" w:after="20"/>
            </w:pPr>
            <w:r>
              <w:rPr>
                <w:rFonts w:ascii="Calibri" w:hAnsi="Calibri"/>
                <w:sz w:val="16"/>
                <w:b/>
              </w:rPr>
              <w:t xml:space="preserve">Zapico, Zaki (Project Manager / Lead Developer)</w:t>
            </w:r>
          </w:p>
        </w:tc>
        <w:tc>
          <w:tcPr>
            <w:tcW w:w="2340" w:type="dxa"/>
            <w:vAlign w:val="top"/>
          </w:tcPr>
          <w:p>
            <w:pPr>
              <w:spacing w:before="20" w:after="20"/>
            </w:pPr>
            <w:r>
              <w:rPr>
                <w:rFonts w:ascii="Calibri" w:hAnsi="Calibri"/>
                <w:sz w:val="16"/>
                <w:b/>
              </w:rPr>
              <w:t xml:space="preserve">FINAL ARCHITECTURE-RECONCILED &amp; AUDIT-ALIGNED BASELINE — CURRENT.</w:t>
            </w:r>
            <w:r>
              <w:rPr>
                <w:rFonts w:ascii="Calibri" w:hAnsi="Calibri"/>
                <w:sz w:val="16"/>
              </w:rPr>
              <w:t xml:space="preserve"> Ratifies ADR-001 (React 19 SPA + PHP 8.x / MySQL 8.x on XAMPP; Flutter retired to archive; hosted cloud services excluded). Expands the core schema from eight to </w:t>
            </w:r>
            <w:r>
              <w:rPr>
                <w:rFonts w:ascii="Calibri" w:hAnsi="Calibri"/>
                <w:sz w:val="16"/>
                <w:b/>
              </w:rPr>
              <w:t xml:space="preserve">nine tables</w:t>
            </w:r>
            <w:r>
              <w:rPr>
                <w:rFonts w:ascii="Calibri" w:hAnsi="Calibri"/>
                <w:sz w:val="16"/>
              </w:rPr>
              <w:t xml:space="preserve"> (</w:t>
            </w:r>
            <w:r>
              <w:rPr>
                <w:rFonts w:ascii="Calibri" w:hAnsi="Calibri"/>
                <w:sz w:val="16"/>
                <w:rFonts w:ascii="Consolas" w:hAnsi="Consolas"/>
                <w:sz w:val="18"/>
              </w:rPr>
              <w:t xml:space="preserve">EVENTS</w:t>
            </w:r>
            <w:r>
              <w:rPr>
                <w:rFonts w:ascii="Calibri" w:hAnsi="Calibri"/>
                <w:sz w:val="16"/>
              </w:rPr>
              <w:t xml:space="preserve">, </w:t>
            </w:r>
            <w:r>
              <w:rPr>
                <w:rFonts w:ascii="Calibri" w:hAnsi="Calibri"/>
                <w:sz w:val="16"/>
                <w:rFonts w:ascii="Consolas" w:hAnsi="Consolas"/>
                <w:sz w:val="18"/>
              </w:rPr>
              <w:t xml:space="preserve">ORDERS.event_id</w:t>
            </w:r>
            <w:r>
              <w:rPr>
                <w:rFonts w:ascii="Calibri" w:hAnsi="Calibri"/>
                <w:sz w:val="16"/>
              </w:rPr>
              <w:t xml:space="preserve">, </w:t>
            </w:r>
            <w:r>
              <w:rPr>
                <w:rFonts w:ascii="Calibri" w:hAnsi="Calibri"/>
                <w:sz w:val="16"/>
                <w:rFonts w:ascii="Consolas" w:hAnsi="Consolas"/>
                <w:sz w:val="18"/>
              </w:rPr>
              <w:t xml:space="preserve">ORDERS.payment_method</w:t>
            </w:r>
            <w:r>
              <w:rPr>
                <w:rFonts w:ascii="Calibri" w:hAnsi="Calibri"/>
                <w:sz w:val="16"/>
              </w:rPr>
              <w:t xml:space="preserve">, </w:t>
            </w:r>
            <w:r>
              <w:rPr>
                <w:rFonts w:ascii="Calibri" w:hAnsi="Calibri"/>
                <w:sz w:val="16"/>
                <w:rFonts w:ascii="Consolas" w:hAnsi="Consolas"/>
                <w:sz w:val="18"/>
              </w:rPr>
              <w:t xml:space="preserve">INGREDIENTS.unit_cost</w:t>
            </w:r>
            <w:r>
              <w:rPr>
                <w:rFonts w:ascii="Calibri" w:hAnsi="Calibri"/>
                <w:sz w:val="16"/>
              </w:rPr>
              <w:t xml:space="preserve">) to enable the contractually specified per-event and net-profit reporting. Restores the functional and non-functional requirements baseline, deliverables register, role assignments, RACI matrix, client stakeholder register, references, and document change control removed in Rev 2.1. Corrects the historical technology-pivot narrative. Corrects the overstated 20-week duration to the measured 19.5 weeks. Rebalances task ownership and mandates independent verification such that no team member is the sole author and sole verifier of any deliverable. Replaces all Flutter/SQLite client specifications with the ratified React 19 / IndexedDB client specification. Supersedes Rev 1.0, 1.1, 1.2, 2.0, 2.1, 2.2, and Rev 3.0 in their entirety.</w:t>
            </w:r>
          </w:p>
        </w:tc>
      </w:tr>
    </w:tbl>
    <w:p>
      <w:pPr>
        <w:jc w:val="left"/>
      </w:pPr>
      <w:r>
        <w:rPr>
          <w:rFonts w:ascii="Times New Roman" w:hAnsi="Times New Roman"/>
          <w:sz w:val="22"/>
        </w:rPr>
        <w:t xml:space="preserve"/>
      </w:r>
    </w:p>
    <w:p>
      <w:pPr>
        <w:spacing w:before="240" w:after="90"/>
        <w:keepNext/>
        <w:outlineLvl w:val="2"/>
      </w:pPr>
      <w:r>
        <w:rPr>
          <w:rFonts w:ascii="Calibri" w:hAnsi="Calibri"/>
          <w:b/>
          <w:sz w:val="25"/>
          <w:color w:val="1F5C8B"/>
        </w:rPr>
        <w:t xml:space="preserve">1.1.4 Revision Lineage — Software Engineering I Lineage (Historical, Superseded)</w:t>
      </w:r>
    </w:p>
    <w:p>
      <w:pPr>
        <w:jc w:val="both"/>
      </w:pPr>
      <w:r>
        <w:rPr>
          <w:rFonts w:ascii="Times New Roman" w:hAnsi="Times New Roman"/>
          <w:sz w:val="22"/>
        </w:rPr>
        <w:t xml:space="preserve">The following revisions originated in the preceding Software Engineering I course and are retained for academic continuity only. They do not govern the current implementation.</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Revision</w:t>
            </w:r>
          </w:p>
        </w:tc>
        <w:tc>
          <w:tcPr>
            <w:tcW w:w="2340" w:type="dxa"/>
            <w:shd w:val="clear" w:color="auto" w:fill="12395E"/>
            <w:vAlign w:val="top"/>
          </w:tcPr>
          <w:p>
            <w:pPr>
              <w:spacing w:before="20" w:after="20"/>
            </w:pPr>
            <w:r>
              <w:rPr>
                <w:rFonts w:ascii="Calibri" w:hAnsi="Calibri"/>
                <w:sz w:val="16"/>
                <w:b/>
                <w:color w:val="FFFFFF"/>
              </w:rPr>
              <w:t xml:space="preserve">Date of Issue</w:t>
            </w:r>
          </w:p>
        </w:tc>
        <w:tc>
          <w:tcPr>
            <w:tcW w:w="2340" w:type="dxa"/>
            <w:shd w:val="clear" w:color="auto" w:fill="12395E"/>
            <w:vAlign w:val="top"/>
          </w:tcPr>
          <w:p>
            <w:pPr>
              <w:spacing w:before="20" w:after="20"/>
            </w:pPr>
            <w:r>
              <w:rPr>
                <w:rFonts w:ascii="Calibri" w:hAnsi="Calibri"/>
                <w:sz w:val="16"/>
                <w:b/>
                <w:color w:val="FFFFFF"/>
              </w:rPr>
              <w:t xml:space="preserve">Author(s)</w:t>
            </w:r>
          </w:p>
        </w:tc>
        <w:tc>
          <w:tcPr>
            <w:tcW w:w="2340" w:type="dxa"/>
            <w:shd w:val="clear" w:color="auto" w:fill="12395E"/>
            <w:vAlign w:val="top"/>
          </w:tcPr>
          <w:p>
            <w:pPr>
              <w:spacing w:before="20" w:after="20"/>
            </w:pPr>
            <w:r>
              <w:rPr>
                <w:rFonts w:ascii="Calibri" w:hAnsi="Calibri"/>
                <w:sz w:val="16"/>
                <w:b/>
                <w:color w:val="FFFFFF"/>
              </w:rPr>
              <w:t xml:space="preserve">Brief Description of Change</w:t>
            </w:r>
          </w:p>
        </w:tc>
      </w:tr>
      <w:tr>
        <w:tc>
          <w:tcPr>
            <w:tcW w:w="2340" w:type="dxa"/>
            <w:vAlign w:val="top"/>
          </w:tcPr>
          <w:p>
            <w:pPr>
              <w:spacing w:before="20" w:after="20"/>
            </w:pPr>
            <w:r>
              <w:rPr>
                <w:rFonts w:ascii="Calibri" w:hAnsi="Calibri"/>
                <w:sz w:val="16"/>
              </w:rPr>
              <w:t xml:space="preserve">0.1</w:t>
            </w:r>
          </w:p>
        </w:tc>
        <w:tc>
          <w:tcPr>
            <w:tcW w:w="2340" w:type="dxa"/>
            <w:vAlign w:val="top"/>
          </w:tcPr>
          <w:p>
            <w:pPr>
              <w:spacing w:before="20" w:after="20"/>
            </w:pPr>
            <w:r>
              <w:rPr>
                <w:rFonts w:ascii="Calibri" w:hAnsi="Calibri"/>
                <w:sz w:val="16"/>
              </w:rPr>
              <w:t xml:space="preserve">26 April 2026</w:t>
            </w:r>
          </w:p>
        </w:tc>
        <w:tc>
          <w:tcPr>
            <w:tcW w:w="2340" w:type="dxa"/>
            <w:vAlign w:val="top"/>
          </w:tcPr>
          <w:p>
            <w:pPr>
              <w:spacing w:before="20" w:after="20"/>
            </w:pPr>
            <w:r>
              <w:rPr>
                <w:rFonts w:ascii="Calibri" w:hAnsi="Calibri"/>
                <w:sz w:val="16"/>
              </w:rPr>
              <w:t xml:space="preserve">Zapico, Zaki</w:t>
            </w:r>
          </w:p>
        </w:tc>
        <w:tc>
          <w:tcPr>
            <w:tcW w:w="2340" w:type="dxa"/>
            <w:vAlign w:val="top"/>
          </w:tcPr>
          <w:p>
            <w:pPr>
              <w:spacing w:before="20" w:after="20"/>
            </w:pPr>
            <w:r>
              <w:rPr>
                <w:rFonts w:ascii="Calibri" w:hAnsi="Calibri"/>
                <w:sz w:val="16"/>
              </w:rPr>
              <w:t xml:space="preserve">Initial problem-domain investigation and SWOT identification.</w:t>
            </w:r>
          </w:p>
        </w:tc>
      </w:tr>
      <w:tr>
        <w:tc>
          <w:tcPr>
            <w:tcW w:w="2340" w:type="dxa"/>
            <w:vAlign w:val="top"/>
          </w:tcPr>
          <w:p>
            <w:pPr>
              <w:spacing w:before="20" w:after="20"/>
            </w:pPr>
            <w:r>
              <w:rPr>
                <w:rFonts w:ascii="Calibri" w:hAnsi="Calibri"/>
                <w:sz w:val="16"/>
              </w:rPr>
              <w:t xml:space="preserve">1.0</w:t>
            </w:r>
          </w:p>
        </w:tc>
        <w:tc>
          <w:tcPr>
            <w:tcW w:w="2340" w:type="dxa"/>
            <w:vAlign w:val="top"/>
          </w:tcPr>
          <w:p>
            <w:pPr>
              <w:spacing w:before="20" w:after="20"/>
            </w:pPr>
            <w:r>
              <w:rPr>
                <w:rFonts w:ascii="Calibri" w:hAnsi="Calibri"/>
                <w:sz w:val="16"/>
              </w:rPr>
              <w:t xml:space="preserve">3 May 2026</w:t>
            </w:r>
          </w:p>
        </w:tc>
        <w:tc>
          <w:tcPr>
            <w:tcW w:w="2340" w:type="dxa"/>
            <w:vAlign w:val="top"/>
          </w:tcPr>
          <w:p>
            <w:pPr>
              <w:spacing w:before="20" w:after="20"/>
            </w:pPr>
            <w:r>
              <w:rPr>
                <w:rFonts w:ascii="Calibri" w:hAnsi="Calibri"/>
                <w:sz w:val="16"/>
              </w:rPr>
              <w:t xml:space="preserve">Roquid, Jenny Lyn</w:t>
            </w:r>
          </w:p>
        </w:tc>
        <w:tc>
          <w:tcPr>
            <w:tcW w:w="2340" w:type="dxa"/>
            <w:vAlign w:val="top"/>
          </w:tcPr>
          <w:p>
            <w:pPr>
              <w:spacing w:before="20" w:after="20"/>
            </w:pPr>
            <w:r>
              <w:rPr>
                <w:rFonts w:ascii="Calibri" w:hAnsi="Calibri"/>
                <w:sz w:val="16"/>
              </w:rPr>
              <w:t xml:space="preserve">Prioritised SWOT matrix and problem scoring integrated.</w:t>
            </w:r>
          </w:p>
        </w:tc>
      </w:tr>
      <w:tr>
        <w:tc>
          <w:tcPr>
            <w:tcW w:w="2340" w:type="dxa"/>
            <w:vAlign w:val="top"/>
          </w:tcPr>
          <w:p>
            <w:pPr>
              <w:spacing w:before="20" w:after="20"/>
            </w:pPr>
            <w:r>
              <w:rPr>
                <w:rFonts w:ascii="Calibri" w:hAnsi="Calibri"/>
                <w:sz w:val="16"/>
              </w:rPr>
              <w:t xml:space="preserve">1.5</w:t>
            </w:r>
          </w:p>
        </w:tc>
        <w:tc>
          <w:tcPr>
            <w:tcW w:w="2340" w:type="dxa"/>
            <w:vAlign w:val="top"/>
          </w:tcPr>
          <w:p>
            <w:pPr>
              <w:spacing w:before="20" w:after="20"/>
            </w:pPr>
            <w:r>
              <w:rPr>
                <w:rFonts w:ascii="Calibri" w:hAnsi="Calibri"/>
                <w:sz w:val="16"/>
              </w:rPr>
              <w:t xml:space="preserve">8 May 2026</w:t>
            </w:r>
          </w:p>
        </w:tc>
        <w:tc>
          <w:tcPr>
            <w:tcW w:w="2340" w:type="dxa"/>
            <w:vAlign w:val="top"/>
          </w:tcPr>
          <w:p>
            <w:pPr>
              <w:spacing w:before="20" w:after="20"/>
            </w:pPr>
            <w:r>
              <w:rPr>
                <w:rFonts w:ascii="Calibri" w:hAnsi="Calibri"/>
                <w:sz w:val="16"/>
              </w:rPr>
              <w:t xml:space="preserve">Gregorio, Rhea Mae</w:t>
            </w:r>
          </w:p>
        </w:tc>
        <w:tc>
          <w:tcPr>
            <w:tcW w:w="2340" w:type="dxa"/>
            <w:vAlign w:val="top"/>
          </w:tcPr>
          <w:p>
            <w:pPr>
              <w:spacing w:before="20" w:after="20"/>
            </w:pPr>
            <w:r>
              <w:rPr>
                <w:rFonts w:ascii="Calibri" w:hAnsi="Calibri"/>
                <w:sz w:val="16"/>
              </w:rPr>
              <w:t xml:space="preserve">Fishbone problem stratification and preliminary ERD.</w:t>
            </w:r>
          </w:p>
        </w:tc>
      </w:tr>
      <w:tr>
        <w:tc>
          <w:tcPr>
            <w:tcW w:w="2340" w:type="dxa"/>
            <w:vAlign w:val="top"/>
          </w:tcPr>
          <w:p>
            <w:pPr>
              <w:spacing w:before="20" w:after="20"/>
            </w:pPr>
            <w:r>
              <w:rPr>
                <w:rFonts w:ascii="Calibri" w:hAnsi="Calibri"/>
                <w:sz w:val="16"/>
              </w:rPr>
              <w:t xml:space="preserve">2.0</w:t>
            </w:r>
          </w:p>
        </w:tc>
        <w:tc>
          <w:tcPr>
            <w:tcW w:w="2340" w:type="dxa"/>
            <w:vAlign w:val="top"/>
          </w:tcPr>
          <w:p>
            <w:pPr>
              <w:spacing w:before="20" w:after="20"/>
            </w:pPr>
            <w:r>
              <w:rPr>
                <w:rFonts w:ascii="Calibri" w:hAnsi="Calibri"/>
                <w:sz w:val="16"/>
              </w:rPr>
              <w:t xml:space="preserve">9 May 2026</w:t>
            </w:r>
          </w:p>
        </w:tc>
        <w:tc>
          <w:tcPr>
            <w:tcW w:w="2340" w:type="dxa"/>
            <w:vAlign w:val="top"/>
          </w:tcPr>
          <w:p>
            <w:pPr>
              <w:spacing w:before="20" w:after="20"/>
            </w:pPr>
            <w:r>
              <w:rPr>
                <w:rFonts w:ascii="Calibri" w:hAnsi="Calibri"/>
                <w:sz w:val="16"/>
              </w:rPr>
              <w:t xml:space="preserve">Zapico, Zaki</w:t>
            </w:r>
          </w:p>
        </w:tc>
        <w:tc>
          <w:tcPr>
            <w:tcW w:w="2340" w:type="dxa"/>
            <w:vAlign w:val="top"/>
          </w:tcPr>
          <w:p>
            <w:pPr>
              <w:spacing w:before="20" w:after="20"/>
            </w:pPr>
            <w:r>
              <w:rPr>
                <w:rFonts w:ascii="Calibri" w:hAnsi="Calibri"/>
                <w:sz w:val="16"/>
              </w:rPr>
              <w:t xml:space="preserve">Project Technical Documentation consolidated.</w:t>
            </w:r>
          </w:p>
        </w:tc>
      </w:tr>
      <w:tr>
        <w:tc>
          <w:tcPr>
            <w:tcW w:w="2340" w:type="dxa"/>
            <w:vAlign w:val="top"/>
          </w:tcPr>
          <w:p>
            <w:pPr>
              <w:spacing w:before="20" w:after="20"/>
            </w:pPr>
            <w:r>
              <w:rPr>
                <w:rFonts w:ascii="Calibri" w:hAnsi="Calibri"/>
                <w:sz w:val="16"/>
              </w:rPr>
              <w:t xml:space="preserve">3.0</w:t>
            </w:r>
          </w:p>
        </w:tc>
        <w:tc>
          <w:tcPr>
            <w:tcW w:w="2340" w:type="dxa"/>
            <w:vAlign w:val="top"/>
          </w:tcPr>
          <w:p>
            <w:pPr>
              <w:spacing w:before="20" w:after="20"/>
            </w:pPr>
            <w:r>
              <w:rPr>
                <w:rFonts w:ascii="Calibri" w:hAnsi="Calibri"/>
                <w:sz w:val="16"/>
              </w:rPr>
              <w:t xml:space="preserve">9 May 2026</w:t>
            </w:r>
          </w:p>
        </w:tc>
        <w:tc>
          <w:tcPr>
            <w:tcW w:w="2340" w:type="dxa"/>
            <w:vAlign w:val="top"/>
          </w:tcPr>
          <w:p>
            <w:pPr>
              <w:spacing w:before="20" w:after="20"/>
            </w:pPr>
            <w:r>
              <w:rPr>
                <w:rFonts w:ascii="Calibri" w:hAnsi="Calibri"/>
                <w:sz w:val="16"/>
              </w:rPr>
              <w:t xml:space="preserve">Zapico, Zaki</w:t>
            </w:r>
          </w:p>
        </w:tc>
        <w:tc>
          <w:tcPr>
            <w:tcW w:w="2340" w:type="dxa"/>
            <w:vAlign w:val="top"/>
          </w:tcPr>
          <w:p>
            <w:pPr>
              <w:spacing w:before="20" w:after="20"/>
            </w:pPr>
            <w:r>
              <w:rPr>
                <w:rFonts w:ascii="Calibri" w:hAnsi="Calibri"/>
                <w:sz w:val="16"/>
              </w:rPr>
              <w:t xml:space="preserve">Five-Month Comprehensive Plan expanded to 20 weeks for document conversion.</w:t>
            </w:r>
          </w:p>
        </w:tc>
      </w:tr>
    </w:tbl>
    <w:p>
      <w:pPr>
        <w:jc w:val="left"/>
      </w:pPr>
      <w:r>
        <w:rPr>
          <w:rFonts w:ascii="Times New Roman" w:hAnsi="Times New Roman"/>
          <w:sz w:val="22"/>
        </w:rPr>
        <w:t xml:space="preserve"/>
      </w:r>
    </w:p>
    <w:p>
      <w:pPr>
        <w:jc w:val="both"/>
      </w:pPr>
      <w:r>
        <w:rPr>
          <w:rFonts w:ascii="Times New Roman" w:hAnsi="Times New Roman"/>
          <w:sz w:val="22"/>
          <w:b/>
        </w:rPr>
        <w:t xml:space="preserve">Note on historical accuracy.</w:t>
      </w:r>
      <w:r>
        <w:rPr>
          <w:rFonts w:ascii="Times New Roman" w:hAnsi="Times New Roman"/>
          <w:sz w:val="22"/>
        </w:rPr>
        <w:t xml:space="preserve"> Revision 2.0 of the governing lineage asserted that "native mobile builds (such as Flutter APKs) were evaluated during early planning." This claim is not supported by the earliest artefact. The Software Engineering I plan (Rev 3.0, 9 May 2026) contains no reference to Flutter and selected a browser-delivered HTML5/CSS3/JavaScript client. The accurate historical sequence — recorded in Appendix I, ADR-001, and applied throughout this document — is that the project's initial architecture was a browser-delivered HTML/CSS/JavaScript client, that native Flutter APK deployment was evaluated and rejected during Rev 2.0 planning for the operational reasons stated therein, and that a React 19 Single Page Application was selected in its place. Revision 2.3 corrects this record.</w:t>
      </w:r>
    </w:p>
    <w:p>
      <w:pPr>
        <w:spacing w:before="240" w:after="90"/>
        <w:keepNext/>
        <w:outlineLvl w:val="2"/>
      </w:pPr>
      <w:r>
        <w:rPr>
          <w:rFonts w:ascii="Calibri" w:hAnsi="Calibri"/>
          <w:b/>
          <w:sz w:val="25"/>
          <w:color w:val="1F5C8B"/>
        </w:rPr>
        <w:t xml:space="preserve">1.1.5 Superseded Artefacts Withdrawn from Submission</w:t>
      </w:r>
    </w:p>
    <w:p>
      <w:pPr>
        <w:jc w:val="both"/>
      </w:pPr>
      <w:r>
        <w:rPr>
          <w:rFonts w:ascii="Times New Roman" w:hAnsi="Times New Roman"/>
          <w:sz w:val="22"/>
        </w:rPr>
        <w:t xml:space="preserve">The following files remain in the working environment but are </w:t>
      </w:r>
      <w:r>
        <w:rPr>
          <w:rFonts w:ascii="Times New Roman" w:hAnsi="Times New Roman"/>
          <w:sz w:val="22"/>
          <w:b/>
        </w:rPr>
        <w:t xml:space="preserve">withdrawn from the submission pack</w:t>
      </w:r>
      <w:r>
        <w:rPr>
          <w:rFonts w:ascii="Times New Roman" w:hAnsi="Times New Roman"/>
          <w:sz w:val="22"/>
        </w:rPr>
        <w:t xml:space="preserve"> and must not be presented to the panel or the client: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Artefact</w:t>
            </w:r>
          </w:p>
        </w:tc>
        <w:tc>
          <w:tcPr>
            <w:tcW w:w="4680" w:type="dxa"/>
            <w:shd w:val="clear" w:color="auto" w:fill="12395E"/>
            <w:vAlign w:val="top"/>
          </w:tcPr>
          <w:p>
            <w:pPr>
              <w:spacing w:before="20" w:after="20"/>
            </w:pPr>
            <w:r>
              <w:rPr>
                <w:rFonts w:ascii="Calibri" w:hAnsi="Calibri"/>
                <w:sz w:val="16"/>
                <w:b/>
                <w:color w:val="FFFFFF"/>
              </w:rPr>
              <w:t xml:space="preserve">Reason for Withdrawal</w:t>
            </w:r>
          </w:p>
        </w:tc>
      </w:tr>
      <w:tr>
        <w:tc>
          <w:tcPr>
            <w:tcW w:w="4680" w:type="dxa"/>
            <w:vAlign w:val="top"/>
          </w:tcPr>
          <w:p>
            <w:pPr>
              <w:spacing w:before="20" w:after="20"/>
            </w:pPr>
            <w:r>
              <w:rPr>
                <w:rFonts w:ascii="Calibri" w:hAnsi="Calibri"/>
                <w:sz w:val="16"/>
                <w:rFonts w:ascii="Consolas" w:hAnsi="Consolas"/>
                <w:sz w:val="18"/>
              </w:rPr>
              <w:t xml:space="preserve">4. PROJECT PLAN.docx.pdf</w:t>
            </w:r>
          </w:p>
        </w:tc>
        <w:tc>
          <w:tcPr>
            <w:tcW w:w="4680" w:type="dxa"/>
            <w:vAlign w:val="top"/>
          </w:tcPr>
          <w:p>
            <w:pPr>
              <w:spacing w:before="20" w:after="20"/>
            </w:pPr>
            <w:r>
              <w:rPr>
                <w:rFonts w:ascii="Calibri" w:hAnsi="Calibri"/>
                <w:sz w:val="16"/>
              </w:rPr>
              <w:t xml:space="preserve">Blank Cavite State University template containing no project content.</w:t>
            </w:r>
          </w:p>
        </w:tc>
      </w:tr>
      <w:tr>
        <w:tc>
          <w:tcPr>
            <w:tcW w:w="4680" w:type="dxa"/>
            <w:vAlign w:val="top"/>
          </w:tcPr>
          <w:p>
            <w:pPr>
              <w:spacing w:before="20" w:after="20"/>
            </w:pPr>
            <w:r>
              <w:rPr>
                <w:rFonts w:ascii="Calibri" w:hAnsi="Calibri"/>
                <w:sz w:val="16"/>
                <w:rFonts w:ascii="Consolas" w:hAnsi="Consolas"/>
                <w:sz w:val="18"/>
              </w:rPr>
              <w:t xml:space="preserve">7. SAMPLE LETTER OF AGREEMENT.docx</w:t>
            </w:r>
          </w:p>
        </w:tc>
        <w:tc>
          <w:tcPr>
            <w:tcW w:w="4680" w:type="dxa"/>
            <w:vAlign w:val="top"/>
          </w:tcPr>
          <w:p>
            <w:pPr>
              <w:spacing w:before="20" w:after="20"/>
            </w:pPr>
            <w:r>
              <w:rPr>
                <w:rFonts w:ascii="Calibri" w:hAnsi="Calibri"/>
                <w:sz w:val="16"/>
              </w:rPr>
              <w:t xml:space="preserve">Unadapted barangay letter-of-agreement template describing barangay residents' records and barangay-issued documents; unrelated to this project.</w:t>
            </w:r>
          </w:p>
        </w:tc>
      </w:tr>
      <w:tr>
        <w:tc>
          <w:tcPr>
            <w:tcW w:w="4680" w:type="dxa"/>
            <w:vAlign w:val="top"/>
          </w:tcPr>
          <w:p>
            <w:pPr>
              <w:spacing w:before="20" w:after="20"/>
            </w:pPr>
            <w:r>
              <w:rPr>
                <w:rFonts w:ascii="Calibri" w:hAnsi="Calibri"/>
                <w:sz w:val="16"/>
                <w:rFonts w:ascii="Consolas" w:hAnsi="Consolas"/>
                <w:sz w:val="18"/>
              </w:rPr>
              <w:t xml:space="preserve">Venue Vue Sample Agreement portrait.pdf</w:t>
            </w:r>
          </w:p>
        </w:tc>
        <w:tc>
          <w:tcPr>
            <w:tcW w:w="4680" w:type="dxa"/>
            <w:vAlign w:val="top"/>
          </w:tcPr>
          <w:p>
            <w:pPr>
              <w:spacing w:before="20" w:after="20"/>
            </w:pPr>
            <w:r>
              <w:rPr>
                <w:rFonts w:ascii="Calibri" w:hAnsi="Calibri"/>
                <w:sz w:val="16"/>
              </w:rPr>
              <w:t xml:space="preserve">Byte-identical duplicate of </w:t>
            </w:r>
            <w:r>
              <w:rPr>
                <w:rFonts w:ascii="Calibri" w:hAnsi="Calibri"/>
                <w:sz w:val="16"/>
                <w:rFonts w:ascii="Consolas" w:hAnsi="Consolas"/>
                <w:sz w:val="18"/>
              </w:rPr>
              <w:t xml:space="preserve">Venue Vue Sample Agreement.pdf</w:t>
            </w:r>
            <w:r>
              <w:rPr>
                <w:rFonts w:ascii="Calibri" w:hAnsi="Calibri"/>
                <w:sz w:val="16"/>
              </w:rPr>
              <w:t xml:space="preserve">; re-layout only.</w:t>
            </w:r>
          </w:p>
        </w:tc>
      </w:tr>
      <w:tr>
        <w:tc>
          <w:tcPr>
            <w:tcW w:w="4680" w:type="dxa"/>
            <w:vAlign w:val="top"/>
          </w:tcPr>
          <w:p>
            <w:pPr>
              <w:spacing w:before="20" w:after="20"/>
            </w:pPr>
            <w:r>
              <w:rPr>
                <w:rFonts w:ascii="Calibri" w:hAnsi="Calibri"/>
                <w:sz w:val="16"/>
                <w:rFonts w:ascii="Consolas" w:hAnsi="Consolas"/>
                <w:sz w:val="18"/>
              </w:rPr>
              <w:t xml:space="preserve">Act as the Project Manager (Zapico, Zaki) of grou....docx</w:t>
            </w:r>
          </w:p>
        </w:tc>
        <w:tc>
          <w:tcPr>
            <w:tcW w:w="4680" w:type="dxa"/>
            <w:vAlign w:val="top"/>
          </w:tcPr>
          <w:p>
            <w:pPr>
              <w:spacing w:before="20" w:after="20"/>
            </w:pPr>
            <w:r>
              <w:rPr>
                <w:rFonts w:ascii="Calibri" w:hAnsi="Calibri"/>
                <w:sz w:val="16"/>
              </w:rPr>
              <w:t xml:space="preserve">Byte-identical duplicate of </w:t>
            </w:r>
            <w:r>
              <w:rPr>
                <w:rFonts w:ascii="Calibri" w:hAnsi="Calibri"/>
                <w:sz w:val="16"/>
                <w:rFonts w:ascii="Consolas" w:hAnsi="Consolas"/>
                <w:sz w:val="18"/>
              </w:rPr>
              <w:t xml:space="preserve">VENUEVUE SYSTEM ARCHITECTURE &amp; TECHNICAL SPECIFICATIONS.docx</w:t>
            </w:r>
            <w:r>
              <w:rPr>
                <w:rFonts w:ascii="Calibri" w:hAnsi="Calibri"/>
                <w:sz w:val="16"/>
              </w:rPr>
              <w:t xml:space="preserve">.</w:t>
            </w:r>
          </w:p>
        </w:tc>
      </w:tr>
      <w:tr>
        <w:tc>
          <w:tcPr>
            <w:tcW w:w="4680" w:type="dxa"/>
            <w:vAlign w:val="top"/>
          </w:tcPr>
          <w:p>
            <w:pPr>
              <w:spacing w:before="20" w:after="20"/>
            </w:pPr>
            <w:r>
              <w:rPr>
                <w:rFonts w:ascii="Calibri" w:hAnsi="Calibri"/>
                <w:sz w:val="16"/>
                <w:rFonts w:ascii="Consolas" w:hAnsi="Consolas"/>
                <w:sz w:val="18"/>
              </w:rPr>
              <w:t xml:space="preserve">you should revised this based on the neeede to re....docx</w:t>
            </w:r>
          </w:p>
        </w:tc>
        <w:tc>
          <w:tcPr>
            <w:tcW w:w="4680" w:type="dxa"/>
            <w:vAlign w:val="top"/>
          </w:tcPr>
          <w:p>
            <w:pPr>
              <w:spacing w:before="20" w:after="20"/>
            </w:pPr>
            <w:r>
              <w:rPr>
                <w:rFonts w:ascii="Calibri" w:hAnsi="Calibri"/>
                <w:sz w:val="16"/>
              </w:rPr>
              <w:t xml:space="preserve">Byte-identical duplicate of </w:t>
            </w:r>
            <w:r>
              <w:rPr>
                <w:rFonts w:ascii="Calibri" w:hAnsi="Calibri"/>
                <w:sz w:val="16"/>
                <w:rFonts w:ascii="Consolas" w:hAnsi="Consolas"/>
                <w:sz w:val="18"/>
              </w:rPr>
              <w:t xml:space="preserve">Project Plan 2.0.docx</w:t>
            </w:r>
            <w:r>
              <w:rPr>
                <w:rFonts w:ascii="Calibri" w:hAnsi="Calibri"/>
                <w:sz w:val="16"/>
              </w:rPr>
              <w:t xml:space="preserve">; a prompt-named file that has been overwritten by its own output.</w:t>
            </w:r>
          </w:p>
        </w:tc>
      </w:tr>
      <w:tr>
        <w:tc>
          <w:tcPr>
            <w:tcW w:w="4680" w:type="dxa"/>
            <w:vAlign w:val="top"/>
          </w:tcPr>
          <w:p>
            <w:pPr>
              <w:spacing w:before="20" w:after="20"/>
            </w:pPr>
            <w:r>
              <w:rPr>
                <w:rFonts w:ascii="Calibri" w:hAnsi="Calibri"/>
                <w:sz w:val="16"/>
                <w:rFonts w:ascii="Consolas" w:hAnsi="Consolas"/>
                <w:sz w:val="18"/>
              </w:rPr>
              <w:t xml:space="preserve">Project Plan 2.0.docx</w:t>
            </w:r>
            <w:r>
              <w:rPr>
                <w:rFonts w:ascii="Calibri" w:hAnsi="Calibri"/>
                <w:sz w:val="16"/>
              </w:rPr>
              <w:t xml:space="preserve"> / </w:t>
            </w:r>
            <w:r>
              <w:rPr>
                <w:rFonts w:ascii="Calibri" w:hAnsi="Calibri"/>
                <w:sz w:val="16"/>
                <w:rFonts w:ascii="Consolas" w:hAnsi="Consolas"/>
                <w:sz w:val="18"/>
              </w:rPr>
              <w:t xml:space="preserve">Project Plan 2.0 (1).docx</w:t>
            </w:r>
          </w:p>
        </w:tc>
        <w:tc>
          <w:tcPr>
            <w:tcW w:w="4680" w:type="dxa"/>
            <w:vAlign w:val="top"/>
          </w:tcPr>
          <w:p>
            <w:pPr>
              <w:spacing w:before="20" w:after="20"/>
            </w:pPr>
            <w:r>
              <w:rPr>
                <w:rFonts w:ascii="Calibri" w:hAnsi="Calibri"/>
                <w:sz w:val="16"/>
              </w:rPr>
              <w:t xml:space="preserve">Superseded revisions (Rev 2.1 and Rev 2.0 respectively; filenames are inconsistent with their internal revision numbers).</w:t>
            </w:r>
          </w:p>
        </w:tc>
      </w:tr>
      <w:tr>
        <w:tc>
          <w:tcPr>
            <w:tcW w:w="4680" w:type="dxa"/>
            <w:vAlign w:val="top"/>
          </w:tcPr>
          <w:p>
            <w:pPr>
              <w:spacing w:before="20" w:after="20"/>
            </w:pPr>
            <w:r>
              <w:rPr>
                <w:rFonts w:ascii="Calibri" w:hAnsi="Calibri"/>
                <w:sz w:val="16"/>
                <w:rFonts w:ascii="Consolas" w:hAnsi="Consolas"/>
                <w:sz w:val="18"/>
              </w:rPr>
              <w:t xml:space="preserve">VenueVue Software Project Plan FIrst.docx</w:t>
            </w:r>
          </w:p>
        </w:tc>
        <w:tc>
          <w:tcPr>
            <w:tcW w:w="4680" w:type="dxa"/>
            <w:vAlign w:val="top"/>
          </w:tcPr>
          <w:p>
            <w:pPr>
              <w:spacing w:before="20" w:after="20"/>
            </w:pPr>
            <w:r>
              <w:rPr>
                <w:rFonts w:ascii="Calibri" w:hAnsi="Calibri"/>
                <w:sz w:val="16"/>
              </w:rPr>
              <w:t xml:space="preserve">Software Engineering I artefact; contains blanket pre-dated approvals.</w:t>
            </w:r>
          </w:p>
        </w:tc>
      </w:tr>
      <w:tr>
        <w:tc>
          <w:tcPr>
            <w:tcW w:w="4680" w:type="dxa"/>
            <w:vAlign w:val="top"/>
          </w:tcPr>
          <w:p>
            <w:pPr>
              <w:spacing w:before="20" w:after="20"/>
            </w:pPr>
            <w:r>
              <w:rPr>
                <w:rFonts w:ascii="Calibri" w:hAnsi="Calibri"/>
                <w:sz w:val="16"/>
                <w:rFonts w:ascii="Consolas" w:hAnsi="Consolas"/>
                <w:sz w:val="18"/>
              </w:rPr>
              <w:t xml:space="preserve">CTRL Stay coding/</w:t>
            </w:r>
            <w:r>
              <w:rPr>
                <w:rFonts w:ascii="Calibri" w:hAnsi="Calibri"/>
                <w:sz w:val="16"/>
              </w:rPr>
              <w:t xml:space="preserve">, </w:t>
            </w:r>
            <w:r>
              <w:rPr>
                <w:rFonts w:ascii="Calibri" w:hAnsi="Calibri"/>
                <w:sz w:val="16"/>
                <w:rFonts w:ascii="Consolas" w:hAnsi="Consolas"/>
                <w:sz w:val="18"/>
              </w:rPr>
              <w:t xml:space="preserve">VenueVue/flutevue/</w:t>
            </w:r>
          </w:p>
        </w:tc>
        <w:tc>
          <w:tcPr>
            <w:tcW w:w="4680" w:type="dxa"/>
            <w:vAlign w:val="top"/>
          </w:tcPr>
          <w:p>
            <w:pPr>
              <w:spacing w:before="20" w:after="20"/>
            </w:pPr>
            <w:r>
              <w:rPr>
                <w:rFonts w:ascii="Calibri" w:hAnsi="Calibri"/>
                <w:sz w:val="16"/>
              </w:rPr>
              <w:t xml:space="preserve">Flutter prototype source trees retired by ADR-001; retained only under </w:t>
            </w:r>
            <w:r>
              <w:rPr>
                <w:rFonts w:ascii="Calibri" w:hAnsi="Calibri"/>
                <w:sz w:val="16"/>
                <w:rFonts w:ascii="Consolas" w:hAnsi="Consolas"/>
                <w:sz w:val="18"/>
              </w:rPr>
              <w:t xml:space="preserve">archive/flutter-prototype</w:t>
            </w:r>
            <w:r>
              <w:rPr>
                <w:rFonts w:ascii="Calibri" w:hAnsi="Calibri"/>
                <w:sz w:val="16"/>
              </w:rPr>
              <w:t xml:space="preserve">.</w:t>
            </w:r>
          </w:p>
        </w:tc>
      </w:tr>
    </w:tbl>
    <w:p>
      <w:pPr>
        <w:jc w:val="left"/>
      </w:pPr>
      <w:r>
        <w:rPr>
          <w:rFonts w:ascii="Times New Roman" w:hAnsi="Times New Roman"/>
          <w:sz w:val="22"/>
        </w:rPr>
        <w:t xml:space="preserve"/>
      </w:r>
    </w:p>
    <w:p>
      <w:pPr>
        <w:pBdr>
          <w:bottom w:val="single" w:sz="6" w:space="1" w:color="BBBBBB"/>
        </w:pBdr>
        <w:spacing w:before="120" w:after="120"/>
      </w:pPr>
    </w:p>
    <w:p>
      <w:pPr>
        <w:spacing w:before="300" w:after="110"/>
        <w:keepNext/>
        <w:outlineLvl w:val="1"/>
      </w:pPr>
      <w:r>
        <w:rPr>
          <w:rFonts w:ascii="Calibri" w:hAnsi="Calibri"/>
          <w:b/>
          <w:sz w:val="30"/>
          <w:color w:val="12395E"/>
        </w:rPr>
        <w:t xml:space="preserve">1.2 Project Summary &amp; Objectives</w:t>
      </w:r>
    </w:p>
    <w:p>
      <w:pPr>
        <w:spacing w:before="240" w:after="90"/>
        <w:keepNext/>
        <w:outlineLvl w:val="2"/>
      </w:pPr>
      <w:r>
        <w:rPr>
          <w:rFonts w:ascii="Calibri" w:hAnsi="Calibri"/>
          <w:b/>
          <w:sz w:val="25"/>
          <w:color w:val="1F5C8B"/>
        </w:rPr>
        <w:t xml:space="preserve">1.2.1 System Overview</w:t>
      </w:r>
    </w:p>
    <w:p>
      <w:pPr>
        <w:jc w:val="both"/>
      </w:pPr>
      <w:r>
        <w:rPr>
          <w:rFonts w:ascii="Times New Roman" w:hAnsi="Times New Roman"/>
          <w:sz w:val="22"/>
        </w:rPr>
        <w:t xml:space="preserve">VenueVue is an internet-independent, locally networked, offline-first Point-of-Sale and recipe-driven Inventory Management System custom-engineered for mobile pop-up coffee shop operations. It is deployed as a </w:t>
      </w:r>
      <w:r>
        <w:rPr>
          <w:rFonts w:ascii="Times New Roman" w:hAnsi="Times New Roman"/>
          <w:sz w:val="22"/>
          <w:b/>
        </w:rPr>
        <w:t xml:space="preserve">local edge client-server system</w:t>
      </w:r>
      <w:r>
        <w:rPr>
          <w:rFonts w:ascii="Times New Roman" w:hAnsi="Times New Roman"/>
          <w:sz w:val="22"/>
        </w:rPr>
        <w:t xml:space="preserve"> consisting of three tiers operating entirely within a self-contained wireless star topology broadcast by a host laptop — no external router, no internet service provider, and no hosted cloud service participates in transaction processing.</w:t>
      </w:r>
    </w:p>
    <w:p>
      <w:pPr>
        <w:jc w:val="both"/>
      </w:pPr>
      <w:r>
        <w:rPr>
          <w:rFonts w:ascii="Times New Roman" w:hAnsi="Times New Roman"/>
          <w:sz w:val="22"/>
        </w:rPr>
        <w:t xml:space="preserve">The system exists to resolve a specific and well-evidenced operational failure. TravelBean MNL operates a motorcycle-based mobile pop-up coffee venture serving specialty espresso drinks, cold brew, flavour-infused beverages, and light pastries at catering events, school fairs, weddings, and private parties throughout Metro Manila and nearby provinces. Because event venues frequently operate in cellular dead zones or congested wireless environments, any POS system whose operation depends upon cloud connectivity fails precisely when the business needs it most. Simultaneously, standard retail POS software tracks inventory as discrete finished units — selling one canned beverage deducts exactly one unit — and is therefore structurally incapable of modelling a specialty coffee recipe, in which preparing a single 16oz Iced Salted Caramel Latte simultaneously consumes 18 grams of espresso beans, 200 millilitres of full-cream milk, 30 millilitres of salted caramel syrup, one 16oz clear plastic cup, one dome lid, and one plastic straw.</w:t>
      </w:r>
    </w:p>
    <w:p>
      <w:pPr>
        <w:jc w:val="both"/>
      </w:pPr>
      <w:r>
        <w:rPr>
          <w:rFonts w:ascii="Times New Roman" w:hAnsi="Times New Roman"/>
          <w:sz w:val="22"/>
        </w:rPr>
        <w:t xml:space="preserve">VenueVue bridges both gaps. The host laptop operates an offline XAMPP stack — Apache, PHP 8.x, and MySQL 8.x on the InnoDB engine — and broadcasts a Windows Mobile Hotspot on the </w:t>
      </w:r>
      <w:r>
        <w:rPr>
          <w:rFonts w:ascii="Times New Roman" w:hAnsi="Times New Roman"/>
          <w:sz w:val="22"/>
          <w:rFonts w:ascii="Consolas" w:hAnsi="Consolas"/>
          <w:sz w:val="18"/>
        </w:rPr>
        <w:t xml:space="preserve">192.168.137.x</w:t>
      </w:r>
      <w:r>
        <w:rPr>
          <w:rFonts w:ascii="Times New Roman" w:hAnsi="Times New Roman"/>
          <w:sz w:val="22"/>
        </w:rPr>
        <w:t xml:space="preserve"> subnet, statically claiming </w:t>
      </w:r>
      <w:r>
        <w:rPr>
          <w:rFonts w:ascii="Times New Roman" w:hAnsi="Times New Roman"/>
          <w:sz w:val="22"/>
          <w:rFonts w:ascii="Consolas" w:hAnsi="Consolas"/>
          <w:sz w:val="18"/>
        </w:rPr>
        <w:t xml:space="preserve">192.168.137.1</w:t>
      </w:r>
      <w:r>
        <w:rPr>
          <w:rFonts w:ascii="Times New Roman" w:hAnsi="Times New Roman"/>
          <w:sz w:val="22"/>
        </w:rPr>
        <w:t xml:space="preserve">. Barista and administrative tablets connect to that hotspot and access a touch-optimised React 19 Single Page Application through Google Chrome or Apple Safari, requiring no application installation and no per-device build management. Completed orders are transmitted over the local network to a PHP 8.x API, which resolves prices server-side, executes atomic multi-ingredient recipe deductions under </w:t>
      </w:r>
      <w:r>
        <w:rPr>
          <w:rFonts w:ascii="Times New Roman" w:hAnsi="Times New Roman"/>
          <w:sz w:val="22"/>
          <w:rFonts w:ascii="Consolas" w:hAnsi="Consolas"/>
          <w:sz w:val="18"/>
        </w:rPr>
        <w:t xml:space="preserve">SELECT … FOR UPDATE</w:t>
      </w:r>
      <w:r>
        <w:rPr>
          <w:rFonts w:ascii="Times New Roman" w:hAnsi="Times New Roman"/>
          <w:sz w:val="22"/>
        </w:rPr>
        <w:t xml:space="preserve"> row-level locking, writes an append-only inventory movement ledger and security audit trail, and commits the transaction under InnoDB ACID guarantees. A UUIDv4 </w:t>
      </w:r>
      <w:r>
        <w:rPr>
          <w:rFonts w:ascii="Times New Roman" w:hAnsi="Times New Roman"/>
          <w:sz w:val="22"/>
          <w:rFonts w:ascii="Consolas" w:hAnsi="Consolas"/>
          <w:sz w:val="18"/>
        </w:rPr>
        <w:t xml:space="preserve">client_transaction_id</w:t>
      </w:r>
      <w:r>
        <w:rPr>
          <w:rFonts w:ascii="Times New Roman" w:hAnsi="Times New Roman"/>
          <w:sz w:val="22"/>
        </w:rPr>
        <w:t xml:space="preserve"> generated on the client and protected by a database </w:t>
      </w:r>
      <w:r>
        <w:rPr>
          <w:rFonts w:ascii="Times New Roman" w:hAnsi="Times New Roman"/>
          <w:sz w:val="22"/>
          <w:rFonts w:ascii="Consolas" w:hAnsi="Consolas"/>
          <w:sz w:val="18"/>
        </w:rPr>
        <w:t xml:space="preserve">UNIQUE</w:t>
      </w:r>
      <w:r>
        <w:rPr>
          <w:rFonts w:ascii="Times New Roman" w:hAnsi="Times New Roman"/>
          <w:sz w:val="22"/>
        </w:rPr>
        <w:t xml:space="preserve"> constraint guarantees exactly-once ingestion. When the local network or host is unavailable, the client queues transactions in IndexedDB under a </w:t>
      </w:r>
      <w:r>
        <w:rPr>
          <w:rFonts w:ascii="Times New Roman" w:hAnsi="Times New Roman"/>
          <w:sz w:val="22"/>
          <w:rFonts w:ascii="Consolas" w:hAnsi="Consolas"/>
          <w:sz w:val="18"/>
        </w:rPr>
        <w:t xml:space="preserve">PENDING_LOCAL</w:t>
      </w:r>
      <w:r>
        <w:rPr>
          <w:rFonts w:ascii="Times New Roman" w:hAnsi="Times New Roman"/>
          <w:sz w:val="22"/>
        </w:rPr>
        <w:t xml:space="preserve"> state and reconciles them on recovery. Post-event reporting is automated through the PhpSpreadsheet library, which compiles a four-tab Excel workbook — Summary, Sales by Product, Ingredient Usage, and Restock List — in under ten seconds, replacing two to three hours of late-night manual calculation per event.</w:t>
      </w:r>
    </w:p>
    <w:p>
      <w:pPr>
        <w:spacing w:before="240" w:after="90"/>
        <w:keepNext/>
        <w:outlineLvl w:val="2"/>
      </w:pPr>
      <w:r>
        <w:rPr>
          <w:rFonts w:ascii="Calibri" w:hAnsi="Calibri"/>
          <w:b/>
          <w:sz w:val="25"/>
          <w:color w:val="1F5C8B"/>
        </w:rPr>
        <w:t xml:space="preserve">1.2.2 Statement of the Problem</w:t>
      </w:r>
    </w:p>
    <w:p>
      <w:pPr>
        <w:jc w:val="both"/>
      </w:pPr>
      <w:r>
        <w:rPr>
          <w:rFonts w:ascii="Times New Roman" w:hAnsi="Times New Roman"/>
          <w:sz w:val="22"/>
        </w:rPr>
        <w:t xml:space="preserve">A quantitative SWOT and problem-prioritisation analysis conducted by group CTRL + STAY with TravelBean MNL identified seven core operational problems, ranked by urgency, productivity impact, familiarity, solvability, and implementability on a scale of zero to ten:</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72"/>
      </w:tblGrid>
      <w:tblGrid>
        <w:gridCol w:w="1872"/>
      </w:tblGrid>
      <w:tblGrid>
        <w:gridCol w:w="1872"/>
      </w:tblGrid>
      <w:tblGrid>
        <w:gridCol w:w="1872"/>
      </w:tblGrid>
      <w:tblGrid>
        <w:gridCol w:w="1872"/>
      </w:tblGrid>
      <w:tr>
        <w:trPr>
          <w:tblHeader/>
        </w:trPr>
        <w:tc>
          <w:tcPr>
            <w:tcW w:w="1872" w:type="dxa"/>
            <w:shd w:val="clear" w:color="auto" w:fill="12395E"/>
            <w:vAlign w:val="top"/>
          </w:tcPr>
          <w:p>
            <w:pPr>
              <w:spacing w:before="20" w:after="20"/>
            </w:pPr>
            <w:r>
              <w:rPr>
                <w:rFonts w:ascii="Calibri" w:hAnsi="Calibri"/>
                <w:sz w:val="16"/>
                <w:b/>
                <w:color w:val="FFFFFF"/>
              </w:rPr>
              <w:t xml:space="preserve">Priority Rank</w:t>
            </w:r>
          </w:p>
        </w:tc>
        <w:tc>
          <w:tcPr>
            <w:tcW w:w="1872" w:type="dxa"/>
            <w:shd w:val="clear" w:color="auto" w:fill="12395E"/>
            <w:vAlign w:val="top"/>
          </w:tcPr>
          <w:p>
            <w:pPr>
              <w:spacing w:before="20" w:after="20"/>
            </w:pPr>
            <w:r>
              <w:rPr>
                <w:rFonts w:ascii="Calibri" w:hAnsi="Calibri"/>
                <w:sz w:val="16"/>
                <w:b/>
                <w:color w:val="FFFFFF"/>
              </w:rPr>
              <w:t xml:space="preserve">Problem Identification</w:t>
            </w:r>
          </w:p>
        </w:tc>
        <w:tc>
          <w:tcPr>
            <w:tcW w:w="1872" w:type="dxa"/>
            <w:shd w:val="clear" w:color="auto" w:fill="12395E"/>
            <w:vAlign w:val="top"/>
          </w:tcPr>
          <w:p>
            <w:pPr>
              <w:spacing w:before="20" w:after="20"/>
            </w:pPr>
            <w:r>
              <w:rPr>
                <w:rFonts w:ascii="Calibri" w:hAnsi="Calibri"/>
                <w:sz w:val="16"/>
                <w:b/>
                <w:color w:val="FFFFFF"/>
              </w:rPr>
              <w:t xml:space="preserve">Operational Impact</w:t>
            </w:r>
          </w:p>
        </w:tc>
        <w:tc>
          <w:tcPr>
            <w:tcW w:w="1872" w:type="dxa"/>
            <w:shd w:val="clear" w:color="auto" w:fill="12395E"/>
            <w:vAlign w:val="top"/>
          </w:tcPr>
          <w:p>
            <w:pPr>
              <w:spacing w:before="20" w:after="20"/>
            </w:pPr>
            <w:r>
              <w:rPr>
                <w:rFonts w:ascii="Calibri" w:hAnsi="Calibri"/>
                <w:sz w:val="16"/>
                <w:b/>
                <w:color w:val="FFFFFF"/>
              </w:rPr>
              <w:t xml:space="preserve">Current Client Workaround</w:t>
            </w:r>
          </w:p>
        </w:tc>
        <w:tc>
          <w:tcPr>
            <w:tcW w:w="1872" w:type="dxa"/>
            <w:shd w:val="clear" w:color="auto" w:fill="12395E"/>
            <w:vAlign w:val="top"/>
          </w:tcPr>
          <w:p>
            <w:pPr>
              <w:spacing w:before="20" w:after="20"/>
            </w:pPr>
            <w:r>
              <w:rPr>
                <w:rFonts w:ascii="Calibri" w:hAnsi="Calibri"/>
                <w:sz w:val="16"/>
                <w:b/>
                <w:color w:val="FFFFFF"/>
              </w:rPr>
              <w:t xml:space="preserve">Priority Score</w:t>
            </w:r>
          </w:p>
        </w:tc>
      </w:tr>
      <w:tr>
        <w:tc>
          <w:tcPr>
            <w:tcW w:w="1872" w:type="dxa"/>
            <w:vAlign w:val="top"/>
          </w:tcPr>
          <w:p>
            <w:pPr>
              <w:spacing w:before="20" w:after="20"/>
            </w:pPr>
            <w:r>
              <w:rPr>
                <w:rFonts w:ascii="Calibri" w:hAnsi="Calibri"/>
                <w:sz w:val="16"/>
              </w:rPr>
              <w:t xml:space="preserve">1</w:t>
            </w:r>
          </w:p>
        </w:tc>
        <w:tc>
          <w:tcPr>
            <w:tcW w:w="1872" w:type="dxa"/>
            <w:vAlign w:val="top"/>
          </w:tcPr>
          <w:p>
            <w:pPr>
              <w:spacing w:before="20" w:after="20"/>
            </w:pPr>
            <w:r>
              <w:rPr>
                <w:rFonts w:ascii="Calibri" w:hAnsi="Calibri"/>
                <w:sz w:val="16"/>
              </w:rPr>
              <w:t xml:space="preserve">Total absence of an internet-independent POS system</w:t>
            </w:r>
          </w:p>
        </w:tc>
        <w:tc>
          <w:tcPr>
            <w:tcW w:w="1872" w:type="dxa"/>
            <w:vAlign w:val="top"/>
          </w:tcPr>
          <w:p>
            <w:pPr>
              <w:spacing w:before="20" w:after="20"/>
            </w:pPr>
            <w:r>
              <w:rPr>
                <w:rFonts w:ascii="Calibri" w:hAnsi="Calibri"/>
                <w:sz w:val="16"/>
              </w:rPr>
              <w:t xml:space="preserve">Forces paper-based order entry, producing miscalculated totals and lost order slips.</w:t>
            </w:r>
          </w:p>
        </w:tc>
        <w:tc>
          <w:tcPr>
            <w:tcW w:w="1872" w:type="dxa"/>
            <w:vAlign w:val="top"/>
          </w:tcPr>
          <w:p>
            <w:pPr>
              <w:spacing w:before="20" w:after="20"/>
            </w:pPr>
            <w:r>
              <w:rPr>
                <w:rFonts w:ascii="Calibri" w:hAnsi="Calibri"/>
                <w:sz w:val="16"/>
              </w:rPr>
              <w:t xml:space="preserve">Writing orders on physical notepads.</w:t>
            </w:r>
          </w:p>
        </w:tc>
        <w:tc>
          <w:tcPr>
            <w:tcW w:w="1872" w:type="dxa"/>
            <w:vAlign w:val="top"/>
          </w:tcPr>
          <w:p>
            <w:pPr>
              <w:spacing w:before="20" w:after="20"/>
            </w:pPr>
            <w:r>
              <w:rPr>
                <w:rFonts w:ascii="Calibri" w:hAnsi="Calibri"/>
                <w:sz w:val="16"/>
              </w:rPr>
              <w:t xml:space="preserve">43</w:t>
            </w:r>
          </w:p>
        </w:tc>
      </w:tr>
      <w:tr>
        <w:tc>
          <w:tcPr>
            <w:tcW w:w="1872" w:type="dxa"/>
            <w:vAlign w:val="top"/>
          </w:tcPr>
          <w:p>
            <w:pPr>
              <w:spacing w:before="20" w:after="20"/>
            </w:pPr>
            <w:r>
              <w:rPr>
                <w:rFonts w:ascii="Calibri" w:hAnsi="Calibri"/>
                <w:sz w:val="16"/>
              </w:rPr>
              <w:t xml:space="preserve">2</w:t>
            </w:r>
          </w:p>
        </w:tc>
        <w:tc>
          <w:tcPr>
            <w:tcW w:w="1872" w:type="dxa"/>
            <w:vAlign w:val="top"/>
          </w:tcPr>
          <w:p>
            <w:pPr>
              <w:spacing w:before="20" w:after="20"/>
            </w:pPr>
            <w:r>
              <w:rPr>
                <w:rFonts w:ascii="Calibri" w:hAnsi="Calibri"/>
                <w:sz w:val="16"/>
              </w:rPr>
              <w:t xml:space="preserve">Manual post-event sales tallying</w:t>
            </w:r>
          </w:p>
        </w:tc>
        <w:tc>
          <w:tcPr>
            <w:tcW w:w="1872" w:type="dxa"/>
            <w:vAlign w:val="top"/>
          </w:tcPr>
          <w:p>
            <w:pPr>
              <w:spacing w:before="20" w:after="20"/>
            </w:pPr>
            <w:r>
              <w:rPr>
                <w:rFonts w:ascii="Calibri" w:hAnsi="Calibri"/>
                <w:sz w:val="16"/>
              </w:rPr>
              <w:t xml:space="preserve">Requires two to three hours of manual calculation per event, causing operator burnout.</w:t>
            </w:r>
          </w:p>
        </w:tc>
        <w:tc>
          <w:tcPr>
            <w:tcW w:w="1872" w:type="dxa"/>
            <w:vAlign w:val="top"/>
          </w:tcPr>
          <w:p>
            <w:pPr>
              <w:spacing w:before="20" w:after="20"/>
            </w:pPr>
            <w:r>
              <w:rPr>
                <w:rFonts w:ascii="Calibri" w:hAnsi="Calibri"/>
                <w:sz w:val="16"/>
              </w:rPr>
              <w:t xml:space="preserve">Tallying paper receipts using handheld calculators.</w:t>
            </w:r>
          </w:p>
        </w:tc>
        <w:tc>
          <w:tcPr>
            <w:tcW w:w="1872" w:type="dxa"/>
            <w:vAlign w:val="top"/>
          </w:tcPr>
          <w:p>
            <w:pPr>
              <w:spacing w:before="20" w:after="20"/>
            </w:pPr>
            <w:r>
              <w:rPr>
                <w:rFonts w:ascii="Calibri" w:hAnsi="Calibri"/>
                <w:sz w:val="16"/>
              </w:rPr>
              <w:t xml:space="preserve">42</w:t>
            </w:r>
          </w:p>
        </w:tc>
      </w:tr>
      <w:tr>
        <w:tc>
          <w:tcPr>
            <w:tcW w:w="1872" w:type="dxa"/>
            <w:vAlign w:val="top"/>
          </w:tcPr>
          <w:p>
            <w:pPr>
              <w:spacing w:before="20" w:after="20"/>
            </w:pPr>
            <w:r>
              <w:rPr>
                <w:rFonts w:ascii="Calibri" w:hAnsi="Calibri"/>
                <w:sz w:val="16"/>
              </w:rPr>
              <w:t xml:space="preserve">3</w:t>
            </w:r>
          </w:p>
        </w:tc>
        <w:tc>
          <w:tcPr>
            <w:tcW w:w="1872" w:type="dxa"/>
            <w:vAlign w:val="top"/>
          </w:tcPr>
          <w:p>
            <w:pPr>
              <w:spacing w:before="20" w:after="20"/>
            </w:pPr>
            <w:r>
              <w:rPr>
                <w:rFonts w:ascii="Calibri" w:hAnsi="Calibri"/>
                <w:sz w:val="16"/>
              </w:rPr>
              <w:t xml:space="preserve">Inefficient product and ingredient inventory tracking</w:t>
            </w:r>
          </w:p>
        </w:tc>
        <w:tc>
          <w:tcPr>
            <w:tcW w:w="1872" w:type="dxa"/>
            <w:vAlign w:val="top"/>
          </w:tcPr>
          <w:p>
            <w:pPr>
              <w:spacing w:before="20" w:after="20"/>
            </w:pPr>
            <w:r>
              <w:rPr>
                <w:rFonts w:ascii="Calibri" w:hAnsi="Calibri"/>
                <w:sz w:val="16"/>
              </w:rPr>
              <w:t xml:space="preserve">Frequent mid-event stockouts of essential items such as espresso beans, full-cream milk, and cups.</w:t>
            </w:r>
          </w:p>
        </w:tc>
        <w:tc>
          <w:tcPr>
            <w:tcW w:w="1872" w:type="dxa"/>
            <w:vAlign w:val="top"/>
          </w:tcPr>
          <w:p>
            <w:pPr>
              <w:spacing w:before="20" w:after="20"/>
            </w:pPr>
            <w:r>
              <w:rPr>
                <w:rFonts w:ascii="Calibri" w:hAnsi="Calibri"/>
                <w:sz w:val="16"/>
              </w:rPr>
              <w:t xml:space="preserve">Visual estimation and post-event manual updates to basic Excel sheets.</w:t>
            </w:r>
          </w:p>
        </w:tc>
        <w:tc>
          <w:tcPr>
            <w:tcW w:w="1872" w:type="dxa"/>
            <w:vAlign w:val="top"/>
          </w:tcPr>
          <w:p>
            <w:pPr>
              <w:spacing w:before="20" w:after="20"/>
            </w:pPr>
            <w:r>
              <w:rPr>
                <w:rFonts w:ascii="Calibri" w:hAnsi="Calibri"/>
                <w:sz w:val="16"/>
              </w:rPr>
              <w:t xml:space="preserve">38</w:t>
            </w:r>
          </w:p>
        </w:tc>
      </w:tr>
      <w:tr>
        <w:tc>
          <w:tcPr>
            <w:tcW w:w="1872" w:type="dxa"/>
            <w:vAlign w:val="top"/>
          </w:tcPr>
          <w:p>
            <w:pPr>
              <w:spacing w:before="20" w:after="20"/>
            </w:pPr>
            <w:r>
              <w:rPr>
                <w:rFonts w:ascii="Calibri" w:hAnsi="Calibri"/>
                <w:sz w:val="16"/>
              </w:rPr>
              <w:t xml:space="preserve">4</w:t>
            </w:r>
          </w:p>
        </w:tc>
        <w:tc>
          <w:tcPr>
            <w:tcW w:w="1872" w:type="dxa"/>
            <w:vAlign w:val="top"/>
          </w:tcPr>
          <w:p>
            <w:pPr>
              <w:spacing w:before="20" w:after="20"/>
            </w:pPr>
            <w:r>
              <w:rPr>
                <w:rFonts w:ascii="Calibri" w:hAnsi="Calibri"/>
                <w:sz w:val="16"/>
              </w:rPr>
              <w:t xml:space="preserve">Absence of low-stock alert notifications</w:t>
            </w:r>
          </w:p>
        </w:tc>
        <w:tc>
          <w:tcPr>
            <w:tcW w:w="1872" w:type="dxa"/>
            <w:vAlign w:val="top"/>
          </w:tcPr>
          <w:p>
            <w:pPr>
              <w:spacing w:before="20" w:after="20"/>
            </w:pPr>
            <w:r>
              <w:rPr>
                <w:rFonts w:ascii="Calibri" w:hAnsi="Calibri"/>
                <w:sz w:val="16"/>
              </w:rPr>
              <w:t xml:space="preserve">Staff remain unaware when raw materials reach critical thresholds, causing rejected customer orders.</w:t>
            </w:r>
          </w:p>
        </w:tc>
        <w:tc>
          <w:tcPr>
            <w:tcW w:w="1872" w:type="dxa"/>
            <w:vAlign w:val="top"/>
          </w:tcPr>
          <w:p>
            <w:pPr>
              <w:spacing w:before="20" w:after="20"/>
            </w:pPr>
            <w:r>
              <w:rPr>
                <w:rFonts w:ascii="Calibri" w:hAnsi="Calibri"/>
                <w:sz w:val="16"/>
              </w:rPr>
              <w:t xml:space="preserve">Manual spot checks during event lulls.</w:t>
            </w:r>
          </w:p>
        </w:tc>
        <w:tc>
          <w:tcPr>
            <w:tcW w:w="1872" w:type="dxa"/>
            <w:vAlign w:val="top"/>
          </w:tcPr>
          <w:p>
            <w:pPr>
              <w:spacing w:before="20" w:after="20"/>
            </w:pPr>
            <w:r>
              <w:rPr>
                <w:rFonts w:ascii="Calibri" w:hAnsi="Calibri"/>
                <w:sz w:val="16"/>
              </w:rPr>
              <w:t xml:space="preserve">34</w:t>
            </w:r>
          </w:p>
        </w:tc>
      </w:tr>
      <w:tr>
        <w:tc>
          <w:tcPr>
            <w:tcW w:w="1872" w:type="dxa"/>
            <w:vAlign w:val="top"/>
          </w:tcPr>
          <w:p>
            <w:pPr>
              <w:spacing w:before="20" w:after="20"/>
            </w:pPr>
            <w:r>
              <w:rPr>
                <w:rFonts w:ascii="Calibri" w:hAnsi="Calibri"/>
                <w:sz w:val="16"/>
              </w:rPr>
              <w:t xml:space="preserve">5</w:t>
            </w:r>
          </w:p>
        </w:tc>
        <w:tc>
          <w:tcPr>
            <w:tcW w:w="1872" w:type="dxa"/>
            <w:vAlign w:val="top"/>
          </w:tcPr>
          <w:p>
            <w:pPr>
              <w:spacing w:before="20" w:after="20"/>
            </w:pPr>
            <w:r>
              <w:rPr>
                <w:rFonts w:ascii="Calibri" w:hAnsi="Calibri"/>
                <w:sz w:val="16"/>
              </w:rPr>
              <w:t xml:space="preserve">Lack of historical event performance data</w:t>
            </w:r>
          </w:p>
        </w:tc>
        <w:tc>
          <w:tcPr>
            <w:tcW w:w="1872" w:type="dxa"/>
            <w:vAlign w:val="top"/>
          </w:tcPr>
          <w:p>
            <w:pPr>
              <w:spacing w:before="20" w:after="20"/>
            </w:pPr>
            <w:r>
              <w:rPr>
                <w:rFonts w:ascii="Calibri" w:hAnsi="Calibri"/>
                <w:sz w:val="16"/>
              </w:rPr>
              <w:t xml:space="preserve">Management cannot identify best-selling products, peak hours, or high-margin events.</w:t>
            </w:r>
          </w:p>
        </w:tc>
        <w:tc>
          <w:tcPr>
            <w:tcW w:w="1872" w:type="dxa"/>
            <w:vAlign w:val="top"/>
          </w:tcPr>
          <w:p>
            <w:pPr>
              <w:spacing w:before="20" w:after="20"/>
            </w:pPr>
            <w:r>
              <w:rPr>
                <w:rFonts w:ascii="Calibri" w:hAnsi="Calibri"/>
                <w:sz w:val="16"/>
              </w:rPr>
              <w:t xml:space="preserve">Reliance on intuition and memory.</w:t>
            </w:r>
          </w:p>
        </w:tc>
        <w:tc>
          <w:tcPr>
            <w:tcW w:w="1872" w:type="dxa"/>
            <w:vAlign w:val="top"/>
          </w:tcPr>
          <w:p>
            <w:pPr>
              <w:spacing w:before="20" w:after="20"/>
            </w:pPr>
            <w:r>
              <w:rPr>
                <w:rFonts w:ascii="Calibri" w:hAnsi="Calibri"/>
                <w:sz w:val="16"/>
              </w:rPr>
              <w:t xml:space="preserve">N/A</w:t>
            </w:r>
          </w:p>
        </w:tc>
      </w:tr>
      <w:tr>
        <w:tc>
          <w:tcPr>
            <w:tcW w:w="1872" w:type="dxa"/>
            <w:vAlign w:val="top"/>
          </w:tcPr>
          <w:p>
            <w:pPr>
              <w:spacing w:before="20" w:after="20"/>
            </w:pPr>
            <w:r>
              <w:rPr>
                <w:rFonts w:ascii="Calibri" w:hAnsi="Calibri"/>
                <w:sz w:val="16"/>
              </w:rPr>
              <w:t xml:space="preserve">6</w:t>
            </w:r>
          </w:p>
        </w:tc>
        <w:tc>
          <w:tcPr>
            <w:tcW w:w="1872" w:type="dxa"/>
            <w:vAlign w:val="top"/>
          </w:tcPr>
          <w:p>
            <w:pPr>
              <w:spacing w:before="20" w:after="20"/>
            </w:pPr>
            <w:r>
              <w:rPr>
                <w:rFonts w:ascii="Calibri" w:hAnsi="Calibri"/>
                <w:sz w:val="16"/>
              </w:rPr>
              <w:t xml:space="preserve">Time-consuming administrative reconciliation</w:t>
            </w:r>
          </w:p>
        </w:tc>
        <w:tc>
          <w:tcPr>
            <w:tcW w:w="1872" w:type="dxa"/>
            <w:vAlign w:val="top"/>
          </w:tcPr>
          <w:p>
            <w:pPr>
              <w:spacing w:before="20" w:after="20"/>
            </w:pPr>
            <w:r>
              <w:rPr>
                <w:rFonts w:ascii="Calibri" w:hAnsi="Calibri"/>
                <w:sz w:val="16"/>
              </w:rPr>
              <w:t xml:space="preserve">Labour fatigue reduces overall operational efficiency and constrains business scalability.</w:t>
            </w:r>
          </w:p>
        </w:tc>
        <w:tc>
          <w:tcPr>
            <w:tcW w:w="1872" w:type="dxa"/>
            <w:vAlign w:val="top"/>
          </w:tcPr>
          <w:p>
            <w:pPr>
              <w:spacing w:before="20" w:after="20"/>
            </w:pPr>
            <w:r>
              <w:rPr>
                <w:rFonts w:ascii="Calibri" w:hAnsi="Calibri"/>
                <w:sz w:val="16"/>
              </w:rPr>
              <w:t xml:space="preserve">Owners working long unpaid hours after events.</w:t>
            </w:r>
          </w:p>
        </w:tc>
        <w:tc>
          <w:tcPr>
            <w:tcW w:w="1872" w:type="dxa"/>
            <w:vAlign w:val="top"/>
          </w:tcPr>
          <w:p>
            <w:pPr>
              <w:spacing w:before="20" w:after="20"/>
            </w:pPr>
            <w:r>
              <w:rPr>
                <w:rFonts w:ascii="Calibri" w:hAnsi="Calibri"/>
                <w:sz w:val="16"/>
              </w:rPr>
              <w:t xml:space="preserve">N/A</w:t>
            </w:r>
          </w:p>
        </w:tc>
      </w:tr>
      <w:tr>
        <w:tc>
          <w:tcPr>
            <w:tcW w:w="1872" w:type="dxa"/>
            <w:vAlign w:val="top"/>
          </w:tcPr>
          <w:p>
            <w:pPr>
              <w:spacing w:before="20" w:after="20"/>
            </w:pPr>
            <w:r>
              <w:rPr>
                <w:rFonts w:ascii="Calibri" w:hAnsi="Calibri"/>
                <w:sz w:val="16"/>
              </w:rPr>
              <w:t xml:space="preserve">7</w:t>
            </w:r>
          </w:p>
        </w:tc>
        <w:tc>
          <w:tcPr>
            <w:tcW w:w="1872" w:type="dxa"/>
            <w:vAlign w:val="top"/>
          </w:tcPr>
          <w:p>
            <w:pPr>
              <w:spacing w:before="20" w:after="20"/>
            </w:pPr>
            <w:r>
              <w:rPr>
                <w:rFonts w:ascii="Calibri" w:hAnsi="Calibri"/>
                <w:sz w:val="16"/>
              </w:rPr>
              <w:t xml:space="preserve">Severe manpower constraints</w:t>
            </w:r>
          </w:p>
        </w:tc>
        <w:tc>
          <w:tcPr>
            <w:tcW w:w="1872" w:type="dxa"/>
            <w:vAlign w:val="top"/>
          </w:tcPr>
          <w:p>
            <w:pPr>
              <w:spacing w:before="20" w:after="20"/>
            </w:pPr>
            <w:r>
              <w:rPr>
                <w:rFonts w:ascii="Calibri" w:hAnsi="Calibri"/>
                <w:sz w:val="16"/>
              </w:rPr>
              <w:t xml:space="preserve">A small three-member team is forced to divide attention between customer service and manual paperwork.</w:t>
            </w:r>
          </w:p>
        </w:tc>
        <w:tc>
          <w:tcPr>
            <w:tcW w:w="1872" w:type="dxa"/>
            <w:vAlign w:val="top"/>
          </w:tcPr>
          <w:p>
            <w:pPr>
              <w:spacing w:before="20" w:after="20"/>
            </w:pPr>
            <w:r>
              <w:rPr>
                <w:rFonts w:ascii="Calibri" w:hAnsi="Calibri"/>
                <w:sz w:val="16"/>
              </w:rPr>
              <w:t xml:space="preserve">Operations Manager personally handling manual logging during sales.</w:t>
            </w:r>
          </w:p>
        </w:tc>
        <w:tc>
          <w:tcPr>
            <w:tcW w:w="1872" w:type="dxa"/>
            <w:vAlign w:val="top"/>
          </w:tcPr>
          <w:p>
            <w:pPr>
              <w:spacing w:before="20" w:after="20"/>
            </w:pPr>
            <w:r>
              <w:rPr>
                <w:rFonts w:ascii="Calibri" w:hAnsi="Calibri"/>
                <w:sz w:val="16"/>
              </w:rPr>
              <w:t xml:space="preserve">N/A</w:t>
            </w:r>
          </w:p>
        </w:tc>
      </w:tr>
    </w:tbl>
    <w:p>
      <w:pPr>
        <w:jc w:val="left"/>
      </w:pPr>
      <w:r>
        <w:rPr>
          <w:rFonts w:ascii="Times New Roman" w:hAnsi="Times New Roman"/>
          <w:sz w:val="22"/>
        </w:rPr>
        <w:t xml:space="preserve"/>
      </w:r>
    </w:p>
    <w:p>
      <w:pPr>
        <w:jc w:val="both"/>
      </w:pPr>
      <w:r>
        <w:rPr>
          <w:rFonts w:ascii="Times New Roman" w:hAnsi="Times New Roman"/>
          <w:sz w:val="22"/>
          <w:b/>
        </w:rPr>
        <w:t xml:space="preserve">Root-cause stratification.</w:t>
      </w:r>
      <w:r>
        <w:rPr>
          <w:rFonts w:ascii="Times New Roman" w:hAnsi="Times New Roman"/>
          <w:sz w:val="22"/>
        </w:rPr>
        <w:t xml:space="preserve"> Operational breakdowns propagate sequentially throughout the business structure. The absence of a dedicated POS system leads directly to manual tracking of orders, which in turn creates a total lack of historical sales data from past events. In parallel, inefficient ingredient tracking causes unexpected stockouts, resulting in unrecorded waste and lost revenue. Operating without a permanent brick-and-mortar storefront forces full reliance on catering events, magnifying transportation and operational overhead. When combined with a small operational team handling multiple physical roles, manual administrative tasks severely impair customer service delivery and cause worker burnout.</w:t>
      </w:r>
    </w:p>
    <w:p>
      <w:pPr>
        <w:jc w:val="both"/>
      </w:pPr>
      <w:r>
        <w:rPr>
          <w:rFonts w:ascii="Times New Roman" w:hAnsi="Times New Roman"/>
          <w:sz w:val="22"/>
          <w:b/>
        </w:rPr>
        <w:t xml:space="preserve">Critical scope consequence.</w:t>
      </w:r>
      <w:r>
        <w:rPr>
          <w:rFonts w:ascii="Times New Roman" w:hAnsi="Times New Roman"/>
          <w:sz w:val="22"/>
        </w:rPr>
        <w:t xml:space="preserve"> Problem Rank 5 — the absence of historical event performance data — cannot be solved by a data model that contains no concept of an event. The audit of predecessor revisions established that neither the six-table nor the eight-table schema contained an </w:t>
      </w:r>
      <w:r>
        <w:rPr>
          <w:rFonts w:ascii="Times New Roman" w:hAnsi="Times New Roman"/>
          <w:sz w:val="22"/>
          <w:rFonts w:ascii="Consolas" w:hAnsi="Consolas"/>
          <w:sz w:val="18"/>
        </w:rPr>
        <w:t xml:space="preserve">EVENTS</w:t>
      </w:r>
      <w:r>
        <w:rPr>
          <w:rFonts w:ascii="Times New Roman" w:hAnsi="Times New Roman"/>
          <w:sz w:val="22"/>
        </w:rPr>
        <w:t xml:space="preserve"> entity, an </w:t>
      </w:r>
      <w:r>
        <w:rPr>
          <w:rFonts w:ascii="Times New Roman" w:hAnsi="Times New Roman"/>
          <w:sz w:val="22"/>
          <w:rFonts w:ascii="Consolas" w:hAnsi="Consolas"/>
          <w:sz w:val="18"/>
        </w:rPr>
        <w:t xml:space="preserve">ORDERS.event_id</w:t>
      </w:r>
      <w:r>
        <w:rPr>
          <w:rFonts w:ascii="Times New Roman" w:hAnsi="Times New Roman"/>
          <w:sz w:val="22"/>
        </w:rPr>
        <w:t xml:space="preserve"> association, or any ingredient cost field, and that the contractually specified Tab 1 of the reporting workbook nevertheless requires "Event Name, Date, Duration, Total Gross Revenue, </w:t>
      </w:r>
      <w:r>
        <w:rPr>
          <w:rFonts w:ascii="Times New Roman" w:hAnsi="Times New Roman"/>
          <w:sz w:val="22"/>
          <w:b/>
        </w:rPr>
        <w:t xml:space="preserve">Net Profit Estimates</w:t>
      </w:r>
      <w:r>
        <w:rPr>
          <w:rFonts w:ascii="Times New Roman" w:hAnsi="Times New Roman"/>
          <w:sz w:val="22"/>
        </w:rPr>
        <w:t xml:space="preserve">, … Primary Payment Distribution." Revision 2.3 therefore expands the core schema to nine tables. This is not optional enrichment; it is the minimum structural change required to satisfy the client's ranked business requirement and the contractual reporting specification.</w:t>
      </w:r>
    </w:p>
    <w:p>
      <w:pPr>
        <w:spacing w:before="240" w:after="90"/>
        <w:keepNext/>
        <w:outlineLvl w:val="2"/>
      </w:pPr>
      <w:r>
        <w:rPr>
          <w:rFonts w:ascii="Calibri" w:hAnsi="Calibri"/>
          <w:b/>
          <w:sz w:val="25"/>
          <w:color w:val="1F5C8B"/>
        </w:rPr>
        <w:t xml:space="preserve">1.2.3 Quantifiable Objectives and Success Metrics</w:t>
      </w:r>
    </w:p>
    <w:p>
      <w:pPr>
        <w:jc w:val="both"/>
      </w:pPr>
      <w:r>
        <w:rPr>
          <w:rFonts w:ascii="Times New Roman" w:hAnsi="Times New Roman"/>
          <w:sz w:val="22"/>
        </w:rPr>
        <w:t xml:space="preserve">The general objective of group CTRL + STAY is to design, develop, test, and deploy VenueVue, an internet-independent Point-of-Sale and recipe-driven Inventory Management System that automates order processing, sales tracking, ingredient-level inventory deduction, low-stock threshold alerting, per-event profitability analysis, and post-event analytical report generation for TravelBean MNL.</w:t>
      </w:r>
    </w:p>
    <w:p>
      <w:pPr>
        <w:jc w:val="both"/>
      </w:pPr>
      <w:r>
        <w:rPr>
          <w:rFonts w:ascii="Times New Roman" w:hAnsi="Times New Roman"/>
          <w:sz w:val="22"/>
        </w:rPr>
        <w:t xml:space="preserve">The general objective is decomposed into eight specific, measurable objectives. Each is bound to an explicit target metric and acceptance criterion so that project success is objectively verifiable rather than subjectively asserted.</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w:t>
            </w:r>
          </w:p>
        </w:tc>
        <w:tc>
          <w:tcPr>
            <w:tcW w:w="2340" w:type="dxa"/>
            <w:shd w:val="clear" w:color="auto" w:fill="12395E"/>
            <w:vAlign w:val="top"/>
          </w:tcPr>
          <w:p>
            <w:pPr>
              <w:spacing w:before="20" w:after="20"/>
            </w:pPr>
            <w:r>
              <w:rPr>
                <w:rFonts w:ascii="Calibri" w:hAnsi="Calibri"/>
                <w:sz w:val="16"/>
                <w:b/>
                <w:color w:val="FFFFFF"/>
              </w:rPr>
              <w:t xml:space="preserve">Specific Objective</w:t>
            </w:r>
          </w:p>
        </w:tc>
        <w:tc>
          <w:tcPr>
            <w:tcW w:w="2340" w:type="dxa"/>
            <w:shd w:val="clear" w:color="auto" w:fill="12395E"/>
            <w:vAlign w:val="top"/>
          </w:tcPr>
          <w:p>
            <w:pPr>
              <w:spacing w:before="20" w:after="20"/>
            </w:pPr>
            <w:r>
              <w:rPr>
                <w:rFonts w:ascii="Calibri" w:hAnsi="Calibri"/>
                <w:sz w:val="16"/>
                <w:b/>
                <w:color w:val="FFFFFF"/>
              </w:rPr>
              <w:t xml:space="preserve">Target Metric / Formula</w:t>
            </w:r>
          </w:p>
        </w:tc>
        <w:tc>
          <w:tcPr>
            <w:tcW w:w="2340" w:type="dxa"/>
            <w:shd w:val="clear" w:color="auto" w:fill="12395E"/>
            <w:vAlign w:val="top"/>
          </w:tcPr>
          <w:p>
            <w:pPr>
              <w:spacing w:before="20" w:after="20"/>
            </w:pPr>
            <w:r>
              <w:rPr>
                <w:rFonts w:ascii="Calibri" w:hAnsi="Calibri"/>
                <w:sz w:val="16"/>
                <w:b/>
                <w:color w:val="FFFFFF"/>
              </w:rPr>
              <w:t xml:space="preserve">Baseline / Target Criterion</w:t>
            </w:r>
          </w:p>
        </w:tc>
      </w:tr>
      <w:tr>
        <w:tc>
          <w:tcPr>
            <w:tcW w:w="2340" w:type="dxa"/>
            <w:vAlign w:val="top"/>
          </w:tcPr>
          <w:p>
            <w:pPr>
              <w:spacing w:before="20" w:after="20"/>
            </w:pPr>
            <w:r>
              <w:rPr>
                <w:rFonts w:ascii="Calibri" w:hAnsi="Calibri"/>
                <w:sz w:val="16"/>
              </w:rPr>
              <w:t xml:space="preserve">1</w:t>
            </w:r>
          </w:p>
        </w:tc>
        <w:tc>
          <w:tcPr>
            <w:tcW w:w="2340" w:type="dxa"/>
            <w:vAlign w:val="top"/>
          </w:tcPr>
          <w:p>
            <w:pPr>
              <w:spacing w:before="20" w:after="20"/>
            </w:pPr>
            <w:r>
              <w:rPr>
                <w:rFonts w:ascii="Calibri" w:hAnsi="Calibri"/>
                <w:sz w:val="16"/>
              </w:rPr>
              <w:t xml:space="preserve">Digitally capture customer transactions at the point of sale.</w:t>
            </w:r>
          </w:p>
        </w:tc>
        <w:tc>
          <w:tcPr>
            <w:tcW w:w="2340" w:type="dxa"/>
            <w:vAlign w:val="top"/>
          </w:tcPr>
          <w:p>
            <w:pPr>
              <w:spacing w:before="20" w:after="20"/>
            </w:pPr>
            <w:r>
              <w:rPr>
                <w:rFonts w:ascii="Calibri" w:hAnsi="Calibri"/>
                <w:sz w:val="16"/>
              </w:rPr>
              <w:t xml:space="preserve">Paper Order Elimination Rate</w:t>
            </w:r>
          </w:p>
        </w:tc>
        <w:tc>
          <w:tcPr>
            <w:tcW w:w="2340" w:type="dxa"/>
            <w:vAlign w:val="top"/>
          </w:tcPr>
          <w:p>
            <w:pPr>
              <w:spacing w:before="20" w:after="20"/>
            </w:pPr>
            <w:r>
              <w:rPr>
                <w:rFonts w:ascii="Calibri" w:hAnsi="Calibri"/>
                <w:sz w:val="16"/>
              </w:rPr>
              <w:t xml:space="preserve">100% elimination of paper order slips during event operations.</w:t>
            </w:r>
          </w:p>
        </w:tc>
      </w:tr>
      <w:tr>
        <w:tc>
          <w:tcPr>
            <w:tcW w:w="2340" w:type="dxa"/>
            <w:vAlign w:val="top"/>
          </w:tcPr>
          <w:p>
            <w:pPr>
              <w:spacing w:before="20" w:after="20"/>
            </w:pPr>
            <w:r>
              <w:rPr>
                <w:rFonts w:ascii="Calibri" w:hAnsi="Calibri"/>
                <w:sz w:val="16"/>
              </w:rPr>
              <w:t xml:space="preserve">2</w:t>
            </w:r>
          </w:p>
        </w:tc>
        <w:tc>
          <w:tcPr>
            <w:tcW w:w="2340" w:type="dxa"/>
            <w:vAlign w:val="top"/>
          </w:tcPr>
          <w:p>
            <w:pPr>
              <w:spacing w:before="20" w:after="20"/>
            </w:pPr>
            <w:r>
              <w:rPr>
                <w:rFonts w:ascii="Calibri" w:hAnsi="Calibri"/>
                <w:sz w:val="16"/>
              </w:rPr>
              <w:t xml:space="preserve">Automate raw material inventory deductions based on product recipes.</w:t>
            </w:r>
          </w:p>
        </w:tc>
        <w:tc>
          <w:tcPr>
            <w:tcW w:w="2340" w:type="dxa"/>
            <w:vAlign w:val="top"/>
          </w:tcPr>
          <w:p>
            <w:pPr>
              <w:spacing w:before="20" w:after="20"/>
            </w:pPr>
            <w:r>
              <w:rPr>
                <w:rFonts w:ascii="Calibri" w:hAnsi="Calibri"/>
                <w:sz w:val="16"/>
              </w:rPr>
              <w:t xml:space="preserve">Recipe Deduction Accuracy (A_deduction)</w:t>
            </w:r>
          </w:p>
        </w:tc>
        <w:tc>
          <w:tcPr>
            <w:tcW w:w="2340" w:type="dxa"/>
            <w:vAlign w:val="top"/>
          </w:tcPr>
          <w:p>
            <w:pPr>
              <w:spacing w:before="20" w:after="20"/>
            </w:pPr>
            <w:r>
              <w:rPr>
                <w:rFonts w:ascii="Calibri" w:hAnsi="Calibri"/>
                <w:sz w:val="16"/>
              </w:rPr>
              <w:t xml:space="preserve">A_deduction = 100.00% agreement between theoretical bill-of-materials depletion and recorded database updates.</w:t>
            </w:r>
          </w:p>
        </w:tc>
      </w:tr>
      <w:tr>
        <w:tc>
          <w:tcPr>
            <w:tcW w:w="2340" w:type="dxa"/>
            <w:vAlign w:val="top"/>
          </w:tcPr>
          <w:p>
            <w:pPr>
              <w:spacing w:before="20" w:after="20"/>
            </w:pPr>
            <w:r>
              <w:rPr>
                <w:rFonts w:ascii="Calibri" w:hAnsi="Calibri"/>
                <w:sz w:val="16"/>
              </w:rPr>
              <w:t xml:space="preserve">3</w:t>
            </w:r>
          </w:p>
        </w:tc>
        <w:tc>
          <w:tcPr>
            <w:tcW w:w="2340" w:type="dxa"/>
            <w:vAlign w:val="top"/>
          </w:tcPr>
          <w:p>
            <w:pPr>
              <w:spacing w:before="20" w:after="20"/>
            </w:pPr>
            <w:r>
              <w:rPr>
                <w:rFonts w:ascii="Calibri" w:hAnsi="Calibri"/>
                <w:sz w:val="16"/>
              </w:rPr>
              <w:t xml:space="preserve">Implement real-time low-stock alerting mechanisms.</w:t>
            </w:r>
          </w:p>
        </w:tc>
        <w:tc>
          <w:tcPr>
            <w:tcW w:w="2340" w:type="dxa"/>
            <w:vAlign w:val="top"/>
          </w:tcPr>
          <w:p>
            <w:pPr>
              <w:spacing w:before="20" w:after="20"/>
            </w:pPr>
            <w:r>
              <w:rPr>
                <w:rFonts w:ascii="Calibri" w:hAnsi="Calibri"/>
                <w:sz w:val="16"/>
              </w:rPr>
              <w:t xml:space="preserve">Visual Alert Trigger Accuracy</w:t>
            </w:r>
          </w:p>
        </w:tc>
        <w:tc>
          <w:tcPr>
            <w:tcW w:w="2340" w:type="dxa"/>
            <w:vAlign w:val="top"/>
          </w:tcPr>
          <w:p>
            <w:pPr>
              <w:spacing w:before="20" w:after="20"/>
            </w:pPr>
            <w:r>
              <w:rPr>
                <w:rFonts w:ascii="Calibri" w:hAnsi="Calibri"/>
                <w:sz w:val="16"/>
              </w:rPr>
              <w:t xml:space="preserve">Alerts render immediately whenever Q_hand ≤ Q_threshold.</w:t>
            </w:r>
          </w:p>
        </w:tc>
      </w:tr>
      <w:tr>
        <w:tc>
          <w:tcPr>
            <w:tcW w:w="2340" w:type="dxa"/>
            <w:vAlign w:val="top"/>
          </w:tcPr>
          <w:p>
            <w:pPr>
              <w:spacing w:before="20" w:after="20"/>
            </w:pPr>
            <w:r>
              <w:rPr>
                <w:rFonts w:ascii="Calibri" w:hAnsi="Calibri"/>
                <w:sz w:val="16"/>
              </w:rPr>
              <w:t xml:space="preserve">4</w:t>
            </w:r>
          </w:p>
        </w:tc>
        <w:tc>
          <w:tcPr>
            <w:tcW w:w="2340" w:type="dxa"/>
            <w:vAlign w:val="top"/>
          </w:tcPr>
          <w:p>
            <w:pPr>
              <w:spacing w:before="20" w:after="20"/>
            </w:pPr>
            <w:r>
              <w:rPr>
                <w:rFonts w:ascii="Calibri" w:hAnsi="Calibri"/>
                <w:sz w:val="16"/>
              </w:rPr>
              <w:t xml:space="preserve">Guarantee internet-independent system availability during mobile events.</w:t>
            </w:r>
          </w:p>
        </w:tc>
        <w:tc>
          <w:tcPr>
            <w:tcW w:w="2340" w:type="dxa"/>
            <w:vAlign w:val="top"/>
          </w:tcPr>
          <w:p>
            <w:pPr>
              <w:spacing w:before="20" w:after="20"/>
            </w:pPr>
            <w:r>
              <w:rPr>
                <w:rFonts w:ascii="Calibri" w:hAnsi="Calibri"/>
                <w:sz w:val="16"/>
              </w:rPr>
              <w:t xml:space="preserve">WAN-Partitioned Functional Availability</w:t>
            </w:r>
          </w:p>
        </w:tc>
        <w:tc>
          <w:tcPr>
            <w:tcW w:w="2340" w:type="dxa"/>
            <w:vAlign w:val="top"/>
          </w:tcPr>
          <w:p>
            <w:pPr>
              <w:spacing w:before="20" w:after="20"/>
            </w:pPr>
            <w:r>
              <w:rPr>
                <w:rFonts w:ascii="Calibri" w:hAnsi="Calibri"/>
                <w:sz w:val="16"/>
              </w:rPr>
              <w:t xml:space="preserve">100% operational availability with zero WAN/Internet connectivity, provided the local host and LAN remain active.</w:t>
            </w:r>
          </w:p>
        </w:tc>
      </w:tr>
      <w:tr>
        <w:tc>
          <w:tcPr>
            <w:tcW w:w="2340" w:type="dxa"/>
            <w:vAlign w:val="top"/>
          </w:tcPr>
          <w:p>
            <w:pPr>
              <w:spacing w:before="20" w:after="20"/>
            </w:pPr>
            <w:r>
              <w:rPr>
                <w:rFonts w:ascii="Calibri" w:hAnsi="Calibri"/>
                <w:sz w:val="16"/>
              </w:rPr>
              <w:t xml:space="preserve">5</w:t>
            </w:r>
          </w:p>
        </w:tc>
        <w:tc>
          <w:tcPr>
            <w:tcW w:w="2340" w:type="dxa"/>
            <w:vAlign w:val="top"/>
          </w:tcPr>
          <w:p>
            <w:pPr>
              <w:spacing w:before="20" w:after="20"/>
            </w:pPr>
            <w:r>
              <w:rPr>
                <w:rFonts w:ascii="Calibri" w:hAnsi="Calibri"/>
                <w:sz w:val="16"/>
              </w:rPr>
              <w:t xml:space="preserve">Automate post-event sales and operational report generation.</w:t>
            </w:r>
          </w:p>
        </w:tc>
        <w:tc>
          <w:tcPr>
            <w:tcW w:w="2340" w:type="dxa"/>
            <w:vAlign w:val="top"/>
          </w:tcPr>
          <w:p>
            <w:pPr>
              <w:spacing w:before="20" w:after="20"/>
            </w:pPr>
            <w:r>
              <w:rPr>
                <w:rFonts w:ascii="Calibri" w:hAnsi="Calibri"/>
                <w:sz w:val="16"/>
              </w:rPr>
              <w:t xml:space="preserve">Export Latency (T_export)</w:t>
            </w:r>
          </w:p>
        </w:tc>
        <w:tc>
          <w:tcPr>
            <w:tcW w:w="2340" w:type="dxa"/>
            <w:vAlign w:val="top"/>
          </w:tcPr>
          <w:p>
            <w:pPr>
              <w:spacing w:before="20" w:after="20"/>
            </w:pPr>
            <w:r>
              <w:rPr>
                <w:rFonts w:ascii="Calibri" w:hAnsi="Calibri"/>
                <w:sz w:val="16"/>
              </w:rPr>
              <w:t xml:space="preserve">Four-tab </w:t>
            </w:r>
            <w:r>
              <w:rPr>
                <w:rFonts w:ascii="Calibri" w:hAnsi="Calibri"/>
                <w:sz w:val="16"/>
                <w:rFonts w:ascii="Consolas" w:hAnsi="Consolas"/>
                <w:sz w:val="18"/>
              </w:rPr>
              <w:t xml:space="preserve">.xlsx</w:t>
            </w:r>
            <w:r>
              <w:rPr>
                <w:rFonts w:ascii="Calibri" w:hAnsi="Calibri"/>
                <w:sz w:val="16"/>
              </w:rPr>
              <w:t xml:space="preserve"> workbook generated in T_export ≤ 10 seconds post-event.</w:t>
            </w:r>
          </w:p>
        </w:tc>
      </w:tr>
      <w:tr>
        <w:tc>
          <w:tcPr>
            <w:tcW w:w="2340" w:type="dxa"/>
            <w:vAlign w:val="top"/>
          </w:tcPr>
          <w:p>
            <w:pPr>
              <w:spacing w:before="20" w:after="20"/>
            </w:pPr>
            <w:r>
              <w:rPr>
                <w:rFonts w:ascii="Calibri" w:hAnsi="Calibri"/>
                <w:sz w:val="16"/>
              </w:rPr>
              <w:t xml:space="preserve">6</w:t>
            </w:r>
          </w:p>
        </w:tc>
        <w:tc>
          <w:tcPr>
            <w:tcW w:w="2340" w:type="dxa"/>
            <w:vAlign w:val="top"/>
          </w:tcPr>
          <w:p>
            <w:pPr>
              <w:spacing w:before="20" w:after="20"/>
            </w:pPr>
            <w:r>
              <w:rPr>
                <w:rFonts w:ascii="Calibri" w:hAnsi="Calibri"/>
                <w:sz w:val="16"/>
              </w:rPr>
              <w:t xml:space="preserve">Enable flexible multi-mechanism data ingestion with exactly-once semantics.</w:t>
            </w:r>
          </w:p>
        </w:tc>
        <w:tc>
          <w:tcPr>
            <w:tcW w:w="2340" w:type="dxa"/>
            <w:vAlign w:val="top"/>
          </w:tcPr>
          <w:p>
            <w:pPr>
              <w:spacing w:before="20" w:after="20"/>
            </w:pPr>
            <w:r>
              <w:rPr>
                <w:rFonts w:ascii="Calibri" w:hAnsi="Calibri"/>
                <w:sz w:val="16"/>
              </w:rPr>
              <w:t xml:space="preserve">Offline Reconciliation Rate (R_sync) and Duplicate Creation Rate (R_duplicate)</w:t>
            </w:r>
          </w:p>
        </w:tc>
        <w:tc>
          <w:tcPr>
            <w:tcW w:w="2340" w:type="dxa"/>
            <w:vAlign w:val="top"/>
          </w:tcPr>
          <w:p>
            <w:pPr>
              <w:spacing w:before="20" w:after="20"/>
            </w:pPr>
            <w:r>
              <w:rPr>
                <w:rFonts w:ascii="Calibri" w:hAnsi="Calibri"/>
                <w:sz w:val="16"/>
              </w:rPr>
              <w:t xml:space="preserve">R_sync = 100%; R_duplicate = 0%.</w:t>
            </w:r>
          </w:p>
        </w:tc>
      </w:tr>
      <w:tr>
        <w:tc>
          <w:tcPr>
            <w:tcW w:w="2340" w:type="dxa"/>
            <w:vAlign w:val="top"/>
          </w:tcPr>
          <w:p>
            <w:pPr>
              <w:spacing w:before="20" w:after="20"/>
            </w:pPr>
            <w:r>
              <w:rPr>
                <w:rFonts w:ascii="Calibri" w:hAnsi="Calibri"/>
                <w:sz w:val="16"/>
              </w:rPr>
              <w:t xml:space="preserve">7</w:t>
            </w:r>
          </w:p>
        </w:tc>
        <w:tc>
          <w:tcPr>
            <w:tcW w:w="2340" w:type="dxa"/>
            <w:vAlign w:val="top"/>
          </w:tcPr>
          <w:p>
            <w:pPr>
              <w:spacing w:before="20" w:after="20"/>
            </w:pPr>
            <w:r>
              <w:rPr>
                <w:rFonts w:ascii="Calibri" w:hAnsi="Calibri"/>
                <w:sz w:val="16"/>
              </w:rPr>
              <w:t xml:space="preserve">Enforce API-level Role-Based Access Control across all devices.</w:t>
            </w:r>
          </w:p>
        </w:tc>
        <w:tc>
          <w:tcPr>
            <w:tcW w:w="2340" w:type="dxa"/>
            <w:vAlign w:val="top"/>
          </w:tcPr>
          <w:p>
            <w:pPr>
              <w:spacing w:before="20" w:after="20"/>
            </w:pPr>
            <w:r>
              <w:rPr>
                <w:rFonts w:ascii="Calibri" w:hAnsi="Calibri"/>
                <w:sz w:val="16"/>
              </w:rPr>
              <w:t xml:space="preserve">API Authorization Enforcement Rate</w:t>
            </w:r>
          </w:p>
        </w:tc>
        <w:tc>
          <w:tcPr>
            <w:tcW w:w="2340" w:type="dxa"/>
            <w:vAlign w:val="top"/>
          </w:tcPr>
          <w:p>
            <w:pPr>
              <w:spacing w:before="20" w:after="20"/>
            </w:pPr>
            <w:r>
              <w:rPr>
                <w:rFonts w:ascii="Calibri" w:hAnsi="Calibri"/>
                <w:sz w:val="16"/>
              </w:rPr>
              <w:t xml:space="preserve">Strict backend HTTP 401/403 rejection of every unauthorized API call, with every rejection logged.</w:t>
            </w:r>
          </w:p>
        </w:tc>
      </w:tr>
      <w:tr>
        <w:tc>
          <w:tcPr>
            <w:tcW w:w="2340" w:type="dxa"/>
            <w:vAlign w:val="top"/>
          </w:tcPr>
          <w:p>
            <w:pPr>
              <w:spacing w:before="20" w:after="20"/>
            </w:pPr>
            <w:r>
              <w:rPr>
                <w:rFonts w:ascii="Calibri" w:hAnsi="Calibri"/>
                <w:sz w:val="16"/>
              </w:rPr>
              <w:t xml:space="preserve">8</w:t>
            </w:r>
          </w:p>
        </w:tc>
        <w:tc>
          <w:tcPr>
            <w:tcW w:w="2340" w:type="dxa"/>
            <w:vAlign w:val="top"/>
          </w:tcPr>
          <w:p>
            <w:pPr>
              <w:spacing w:before="20" w:after="20"/>
            </w:pPr>
            <w:r>
              <w:rPr>
                <w:rFonts w:ascii="Calibri" w:hAnsi="Calibri"/>
                <w:sz w:val="16"/>
              </w:rPr>
              <w:t xml:space="preserve">Produce per-event profitability analytics.</w:t>
            </w:r>
          </w:p>
        </w:tc>
        <w:tc>
          <w:tcPr>
            <w:tcW w:w="2340" w:type="dxa"/>
            <w:vAlign w:val="top"/>
          </w:tcPr>
          <w:p>
            <w:pPr>
              <w:spacing w:before="20" w:after="20"/>
            </w:pPr>
            <w:r>
              <w:rPr>
                <w:rFonts w:ascii="Calibri" w:hAnsi="Calibri"/>
                <w:sz w:val="16"/>
              </w:rPr>
              <w:t xml:space="preserve">Event Profitability Coverage</w:t>
            </w:r>
          </w:p>
        </w:tc>
        <w:tc>
          <w:tcPr>
            <w:tcW w:w="2340" w:type="dxa"/>
            <w:vAlign w:val="top"/>
          </w:tcPr>
          <w:p>
            <w:pPr>
              <w:spacing w:before="20" w:after="20"/>
            </w:pPr>
            <w:r>
              <w:rPr>
                <w:rFonts w:ascii="Calibri" w:hAnsi="Calibri"/>
                <w:sz w:val="16"/>
              </w:rPr>
              <w:t xml:space="preserve">Tab 1 of the workbook reports event name, date, duration, gross revenue, cost of goods sold, and net profit for </w:t>
            </w:r>
            <w:r>
              <w:rPr>
                <w:rFonts w:ascii="Calibri" w:hAnsi="Calibri"/>
                <w:sz w:val="16"/>
                <w:b/>
              </w:rPr>
              <w:t xml:space="preserve">100% of closed events</w:t>
            </w:r>
            <w:r>
              <w:rPr>
                <w:rFonts w:ascii="Calibri" w:hAnsi="Calibri"/>
                <w:sz w:val="16"/>
              </w:rPr>
              <w:t xml:space="preserve">; a closed event with no associated orders reports explicit zero values rather than being omitted.</w:t>
            </w:r>
          </w:p>
        </w:tc>
      </w:tr>
    </w:tbl>
    <w:p>
      <w:pPr>
        <w:jc w:val="left"/>
      </w:pPr>
      <w:r>
        <w:rPr>
          <w:rFonts w:ascii="Times New Roman" w:hAnsi="Times New Roman"/>
          <w:sz w:val="22"/>
        </w:rPr>
        <w:t xml:space="preserve"/>
      </w:r>
    </w:p>
    <w:p>
      <w:pPr>
        <w:jc w:val="both"/>
      </w:pPr>
      <w:r>
        <w:rPr>
          <w:rFonts w:ascii="Times New Roman" w:hAnsi="Times New Roman"/>
          <w:sz w:val="22"/>
          <w:b/>
        </w:rPr>
        <w:t xml:space="preserve">Formal metric definitions.</w:t>
      </w:r>
      <w:r>
        <w:rPr>
          <w:rFonts w:ascii="Times New Roman" w:hAnsi="Times New Roman"/>
          <w:sz w:val="22"/>
        </w:rPr>
        <w:t xml:space="preserve"> The following formulae govern experimental evaluation and are referenced throughout this plan.</w:t>
      </w:r>
    </w:p>
    <w:p>
      <w:pPr>
        <w:jc w:val="both"/>
      </w:pPr>
      <w:r>
        <w:rPr>
          <w:rFonts w:ascii="Times New Roman" w:hAnsi="Times New Roman"/>
          <w:sz w:val="22"/>
        </w:rPr>
        <w:t xml:space="preserve">Recipe Deduction Accuracy measures absolute precision between calculated mathematical stock depletion (Q_BOM) and physical database updates (Q_DB) across $n$ evaluation observations:</w:t>
      </w:r>
    </w:p>
    <w:p>
      <w:pPr>
        <w:jc w:val="center"/>
        <w:spacing w:before="100" w:after="100"/>
      </w:pPr>
      <w:r>
        <w:rPr>
          <w:rFonts w:ascii="Cambria Math" w:hAnsi="Cambria Math"/>
          <w:sz w:val="22"/>
          <w:i/>
        </w:rPr>
        <w:t xml:space="preserve">A_deduction = ( 1 - (Σ_i=1^n|Q_BOM,i-Q_DB,i|)/(Σ_i=1^n|Q_BOM,i|) ) × 100%</w:t>
      </w:r>
    </w:p>
    <w:p>
      <w:pPr>
        <w:jc w:val="both"/>
      </w:pPr>
      <w:r>
        <w:rPr>
          <w:rFonts w:ascii="Times New Roman" w:hAnsi="Times New Roman"/>
          <w:sz w:val="22"/>
        </w:rPr>
        <w:t xml:space="preserve">End-to-End Transaction Latency measures turnaround time between client transmission (t_submit) and server database confirmation (t_commit), with the 95th percentile computed across all observations:</w:t>
      </w:r>
    </w:p>
    <w:p>
      <w:pPr>
        <w:jc w:val="center"/>
        <w:spacing w:before="100" w:after="100"/>
      </w:pPr>
      <w:r>
        <w:rPr>
          <w:rFonts w:ascii="Cambria Math" w:hAnsi="Cambria Math"/>
          <w:sz w:val="22"/>
          <w:i/>
        </w:rPr>
        <w:t xml:space="preserve">L_trans,j = t_commit,j - t_submit,j L_mean = (1)/(n)Σ_j=1^n L_trans,j</w:t>
      </w:r>
    </w:p>
    <w:p>
      <w:pPr>
        <w:jc w:val="both"/>
      </w:pPr>
      <w:r>
        <w:rPr>
          <w:rFonts w:ascii="Times New Roman" w:hAnsi="Times New Roman"/>
          <w:sz w:val="22"/>
        </w:rPr>
        <w:t xml:space="preserve">Offline Reconciliation Rate and Duplicate Creation Rate evaluate data restoration completeness following a network partition in which N_queued transactions were queued locally:</w:t>
      </w:r>
    </w:p>
    <w:p>
      <w:pPr>
        <w:jc w:val="center"/>
        <w:spacing w:before="100" w:after="100"/>
      </w:pPr>
      <w:r>
        <w:rPr>
          <w:rFonts w:ascii="Cambria Math" w:hAnsi="Cambria Math"/>
          <w:sz w:val="22"/>
          <w:i/>
        </w:rPr>
        <w:t xml:space="preserve">R_sync = (N_reconciled)/(N_queued) × 100% R_duplicate = (N_duplicate)/(N_queued) × 100%</w:t>
      </w:r>
    </w:p>
    <w:p>
      <w:pPr>
        <w:jc w:val="both"/>
      </w:pPr>
      <w:r>
        <w:rPr>
          <w:rFonts w:ascii="Times New Roman" w:hAnsi="Times New Roman"/>
          <w:sz w:val="22"/>
        </w:rPr>
        <w:t xml:space="preserve">Transaction Success Rate and Throughput characterise sustained load behaviour:</w:t>
      </w:r>
    </w:p>
    <w:p>
      <w:pPr>
        <w:jc w:val="center"/>
        <w:spacing w:before="100" w:after="100"/>
      </w:pPr>
      <w:r>
        <w:rPr>
          <w:rFonts w:ascii="Cambria Math" w:hAnsi="Cambria Math"/>
          <w:sz w:val="22"/>
          <w:i/>
        </w:rPr>
        <w:t xml:space="preserve">R_success = (N_successful)/(N_attempted) × 100% T = (N_committed)/(Δ t)</w:t>
      </w:r>
    </w:p>
    <w:p>
      <w:pPr>
        <w:spacing w:before="240" w:after="90"/>
        <w:keepNext/>
        <w:outlineLvl w:val="2"/>
      </w:pPr>
      <w:r>
        <w:rPr>
          <w:rFonts w:ascii="Calibri" w:hAnsi="Calibri"/>
          <w:b/>
          <w:sz w:val="25"/>
          <w:color w:val="1F5C8B"/>
        </w:rPr>
        <w:t xml:space="preserve">1.2.4 Requirements Baseline</w:t>
      </w:r>
    </w:p>
    <w:p>
      <w:pPr>
        <w:jc w:val="both"/>
      </w:pPr>
      <w:r>
        <w:rPr>
          <w:rFonts w:ascii="Times New Roman" w:hAnsi="Times New Roman"/>
          <w:sz w:val="22"/>
        </w:rPr>
        <w:t xml:space="preserve">Revision 2.1 removed the functional and non-functional requirement definitions entirely while simultaneously adding substantial engineering complexity — UUIDv4 idempotency, an IndexedDB queue, row-level locking, and a fourteen-scenario test matrix — none of which traced to any stated requirement. Revision 2.3 restores and extends the requirements baseline so that every engineered capability is traceable to a numbered requirement.</w:t>
      </w:r>
    </w:p>
    <w:p>
      <w:pPr>
        <w:jc w:val="both"/>
      </w:pPr>
      <w:r>
        <w:rPr>
          <w:rFonts w:ascii="Times New Roman" w:hAnsi="Times New Roman"/>
          <w:sz w:val="22"/>
          <w:b/>
        </w:rPr>
        <w:t xml:space="preserve">Functional Requirements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20"/>
      </w:tblGrid>
      <w:tblGrid>
        <w:gridCol w:w="3120"/>
      </w:tblGrid>
      <w:tblGrid>
        <w:gridCol w:w="3120"/>
      </w:tblGrid>
      <w:tr>
        <w:trPr>
          <w:tblHeader/>
        </w:trPr>
        <w:tc>
          <w:tcPr>
            <w:tcW w:w="3120" w:type="dxa"/>
            <w:shd w:val="clear" w:color="auto" w:fill="12395E"/>
            <w:vAlign w:val="top"/>
          </w:tcPr>
          <w:p>
            <w:pPr>
              <w:spacing w:before="20" w:after="20"/>
            </w:pPr>
            <w:r>
              <w:rPr>
                <w:rFonts w:ascii="Calibri" w:hAnsi="Calibri"/>
                <w:sz w:val="16"/>
                <w:b/>
                <w:color w:val="FFFFFF"/>
              </w:rPr>
              <w:t xml:space="preserve">ID</w:t>
            </w:r>
          </w:p>
        </w:tc>
        <w:tc>
          <w:tcPr>
            <w:tcW w:w="3120" w:type="dxa"/>
            <w:shd w:val="clear" w:color="auto" w:fill="12395E"/>
            <w:vAlign w:val="top"/>
          </w:tcPr>
          <w:p>
            <w:pPr>
              <w:spacing w:before="20" w:after="20"/>
            </w:pPr>
            <w:r>
              <w:rPr>
                <w:rFonts w:ascii="Calibri" w:hAnsi="Calibri"/>
                <w:sz w:val="16"/>
                <w:b/>
                <w:color w:val="FFFFFF"/>
              </w:rPr>
              <w:t xml:space="preserve">Requirement</w:t>
            </w:r>
          </w:p>
        </w:tc>
        <w:tc>
          <w:tcPr>
            <w:tcW w:w="3120" w:type="dxa"/>
            <w:shd w:val="clear" w:color="auto" w:fill="12395E"/>
            <w:vAlign w:val="top"/>
          </w:tcPr>
          <w:p>
            <w:pPr>
              <w:spacing w:before="20" w:after="20"/>
            </w:pPr>
            <w:r>
              <w:rPr>
                <w:rFonts w:ascii="Calibri" w:hAnsi="Calibri"/>
                <w:sz w:val="16"/>
                <w:b/>
                <w:color w:val="FFFFFF"/>
              </w:rPr>
              <w:t xml:space="preserve">Traces To Objective</w:t>
            </w:r>
          </w:p>
        </w:tc>
      </w:tr>
      <w:tr>
        <w:tc>
          <w:tcPr>
            <w:tcW w:w="3120" w:type="dxa"/>
            <w:vAlign w:val="top"/>
          </w:tcPr>
          <w:p>
            <w:pPr>
              <w:spacing w:before="20" w:after="20"/>
            </w:pPr>
            <w:r>
              <w:rPr>
                <w:rFonts w:ascii="Calibri" w:hAnsi="Calibri"/>
                <w:sz w:val="16"/>
              </w:rPr>
              <w:t xml:space="preserve">FR-01</w:t>
            </w:r>
          </w:p>
        </w:tc>
        <w:tc>
          <w:tcPr>
            <w:tcW w:w="3120" w:type="dxa"/>
            <w:vAlign w:val="top"/>
          </w:tcPr>
          <w:p>
            <w:pPr>
              <w:spacing w:before="20" w:after="20"/>
            </w:pPr>
            <w:r>
              <w:rPr>
                <w:rFonts w:ascii="Calibri" w:hAnsi="Calibri"/>
                <w:sz w:val="16"/>
              </w:rPr>
              <w:t xml:space="preserve">The User Authentication module must enforce credential-based login with API-level, server-side role validation, directing authenticated users to barista or owner interfaces and rejecting unauthorized API calls with HTTP 401 or HTTP 403.</w:t>
            </w:r>
          </w:p>
        </w:tc>
        <w:tc>
          <w:tcPr>
            <w:tcW w:w="3120" w:type="dxa"/>
            <w:vAlign w:val="top"/>
          </w:tcPr>
          <w:p>
            <w:pPr>
              <w:spacing w:before="20" w:after="20"/>
            </w:pPr>
            <w:r>
              <w:rPr>
                <w:rFonts w:ascii="Calibri" w:hAnsi="Calibri"/>
                <w:sz w:val="16"/>
              </w:rPr>
              <w:t xml:space="preserve">7</w:t>
            </w:r>
          </w:p>
        </w:tc>
      </w:tr>
      <w:tr>
        <w:tc>
          <w:tcPr>
            <w:tcW w:w="3120" w:type="dxa"/>
            <w:vAlign w:val="top"/>
          </w:tcPr>
          <w:p>
            <w:pPr>
              <w:spacing w:before="20" w:after="20"/>
            </w:pPr>
            <w:r>
              <w:rPr>
                <w:rFonts w:ascii="Calibri" w:hAnsi="Calibri"/>
                <w:sz w:val="16"/>
              </w:rPr>
              <w:t xml:space="preserve">FR-02</w:t>
            </w:r>
          </w:p>
        </w:tc>
        <w:tc>
          <w:tcPr>
            <w:tcW w:w="3120" w:type="dxa"/>
            <w:vAlign w:val="top"/>
          </w:tcPr>
          <w:p>
            <w:pPr>
              <w:spacing w:before="20" w:after="20"/>
            </w:pPr>
            <w:r>
              <w:rPr>
                <w:rFonts w:ascii="Calibri" w:hAnsi="Calibri"/>
                <w:sz w:val="16"/>
              </w:rPr>
              <w:t xml:space="preserve">The POS Touch Order Entry module must render products in category tabs and permit single-tap item selection, with cart adjustment and cash change calculation.</w:t>
            </w:r>
          </w:p>
        </w:tc>
        <w:tc>
          <w:tcPr>
            <w:tcW w:w="3120" w:type="dxa"/>
            <w:vAlign w:val="top"/>
          </w:tcPr>
          <w:p>
            <w:pPr>
              <w:spacing w:before="20" w:after="20"/>
            </w:pPr>
            <w:r>
              <w:rPr>
                <w:rFonts w:ascii="Calibri" w:hAnsi="Calibri"/>
                <w:sz w:val="16"/>
              </w:rPr>
              <w:t xml:space="preserve">1</w:t>
            </w:r>
          </w:p>
        </w:tc>
      </w:tr>
      <w:tr>
        <w:tc>
          <w:tcPr>
            <w:tcW w:w="3120" w:type="dxa"/>
            <w:vAlign w:val="top"/>
          </w:tcPr>
          <w:p>
            <w:pPr>
              <w:spacing w:before="20" w:after="20"/>
            </w:pPr>
            <w:r>
              <w:rPr>
                <w:rFonts w:ascii="Calibri" w:hAnsi="Calibri"/>
                <w:sz w:val="16"/>
              </w:rPr>
              <w:t xml:space="preserve">FR-03</w:t>
            </w:r>
          </w:p>
        </w:tc>
        <w:tc>
          <w:tcPr>
            <w:tcW w:w="3120" w:type="dxa"/>
            <w:vAlign w:val="top"/>
          </w:tcPr>
          <w:p>
            <w:pPr>
              <w:spacing w:before="20" w:after="20"/>
            </w:pPr>
            <w:r>
              <w:rPr>
                <w:rFonts w:ascii="Calibri" w:hAnsi="Calibri"/>
                <w:sz w:val="16"/>
              </w:rPr>
              <w:t xml:space="preserve">The Payment module must accept cash tender and automatically compute change due, with unit prices resolved exclusively from the server-side product table and never accepted from the client.</w:t>
            </w:r>
          </w:p>
        </w:tc>
        <w:tc>
          <w:tcPr>
            <w:tcW w:w="3120" w:type="dxa"/>
            <w:vAlign w:val="top"/>
          </w:tcPr>
          <w:p>
            <w:pPr>
              <w:spacing w:before="20" w:after="20"/>
            </w:pPr>
            <w:r>
              <w:rPr>
                <w:rFonts w:ascii="Calibri" w:hAnsi="Calibri"/>
                <w:sz w:val="16"/>
              </w:rPr>
              <w:t xml:space="preserve">1</w:t>
            </w:r>
          </w:p>
        </w:tc>
      </w:tr>
      <w:tr>
        <w:tc>
          <w:tcPr>
            <w:tcW w:w="3120" w:type="dxa"/>
            <w:vAlign w:val="top"/>
          </w:tcPr>
          <w:p>
            <w:pPr>
              <w:spacing w:before="20" w:after="20"/>
            </w:pPr>
            <w:r>
              <w:rPr>
                <w:rFonts w:ascii="Calibri" w:hAnsi="Calibri"/>
                <w:sz w:val="16"/>
              </w:rPr>
              <w:t xml:space="preserve">FR-04</w:t>
            </w:r>
          </w:p>
        </w:tc>
        <w:tc>
          <w:tcPr>
            <w:tcW w:w="3120" w:type="dxa"/>
            <w:vAlign w:val="top"/>
          </w:tcPr>
          <w:p>
            <w:pPr>
              <w:spacing w:before="20" w:after="20"/>
            </w:pPr>
            <w:r>
              <w:rPr>
                <w:rFonts w:ascii="Calibri" w:hAnsi="Calibri"/>
                <w:sz w:val="16"/>
              </w:rPr>
              <w:t xml:space="preserve">The Inventory Engine must deduct raw ingredients automatically and atomically based on mapped product recipes upon order completion, writing one movement-ledger row per ingredient affected.</w:t>
            </w:r>
          </w:p>
        </w:tc>
        <w:tc>
          <w:tcPr>
            <w:tcW w:w="3120" w:type="dxa"/>
            <w:vAlign w:val="top"/>
          </w:tcPr>
          <w:p>
            <w:pPr>
              <w:spacing w:before="20" w:after="20"/>
            </w:pPr>
            <w:r>
              <w:rPr>
                <w:rFonts w:ascii="Calibri" w:hAnsi="Calibri"/>
                <w:sz w:val="16"/>
              </w:rPr>
              <w:t xml:space="preserve">2</w:t>
            </w:r>
          </w:p>
        </w:tc>
      </w:tr>
      <w:tr>
        <w:tc>
          <w:tcPr>
            <w:tcW w:w="3120" w:type="dxa"/>
            <w:vAlign w:val="top"/>
          </w:tcPr>
          <w:p>
            <w:pPr>
              <w:spacing w:before="20" w:after="20"/>
            </w:pPr>
            <w:r>
              <w:rPr>
                <w:rFonts w:ascii="Calibri" w:hAnsi="Calibri"/>
                <w:sz w:val="16"/>
              </w:rPr>
              <w:t xml:space="preserve">FR-05</w:t>
            </w:r>
          </w:p>
        </w:tc>
        <w:tc>
          <w:tcPr>
            <w:tcW w:w="3120" w:type="dxa"/>
            <w:vAlign w:val="top"/>
          </w:tcPr>
          <w:p>
            <w:pPr>
              <w:spacing w:before="20" w:after="20"/>
            </w:pPr>
            <w:r>
              <w:rPr>
                <w:rFonts w:ascii="Calibri" w:hAnsi="Calibri"/>
                <w:sz w:val="16"/>
              </w:rPr>
              <w:t xml:space="preserve">The Alerting Engine must display visual low-stock warnings whenever an ingredient's current stock falls to or below its configured minimum threshold, and must expose a restock list.</w:t>
            </w:r>
          </w:p>
        </w:tc>
        <w:tc>
          <w:tcPr>
            <w:tcW w:w="3120" w:type="dxa"/>
            <w:vAlign w:val="top"/>
          </w:tcPr>
          <w:p>
            <w:pPr>
              <w:spacing w:before="20" w:after="20"/>
            </w:pPr>
            <w:r>
              <w:rPr>
                <w:rFonts w:ascii="Calibri" w:hAnsi="Calibri"/>
                <w:sz w:val="16"/>
              </w:rPr>
              <w:t xml:space="preserve">3</w:t>
            </w:r>
          </w:p>
        </w:tc>
      </w:tr>
      <w:tr>
        <w:tc>
          <w:tcPr>
            <w:tcW w:w="3120" w:type="dxa"/>
            <w:vAlign w:val="top"/>
          </w:tcPr>
          <w:p>
            <w:pPr>
              <w:spacing w:before="20" w:after="20"/>
            </w:pPr>
            <w:r>
              <w:rPr>
                <w:rFonts w:ascii="Calibri" w:hAnsi="Calibri"/>
                <w:sz w:val="16"/>
              </w:rPr>
              <w:t xml:space="preserve">FR-06</w:t>
            </w:r>
          </w:p>
        </w:tc>
        <w:tc>
          <w:tcPr>
            <w:tcW w:w="3120" w:type="dxa"/>
            <w:vAlign w:val="top"/>
          </w:tcPr>
          <w:p>
            <w:pPr>
              <w:spacing w:before="20" w:after="20"/>
            </w:pPr>
            <w:r>
              <w:rPr>
                <w:rFonts w:ascii="Calibri" w:hAnsi="Calibri"/>
                <w:sz w:val="16"/>
              </w:rPr>
              <w:t xml:space="preserve">The Data Ingestion module must support order capture via real-time local Wi-Fi HTTP POST, IndexedDB queue recovery over USB, and manual Excel/CSV batch ingestion, with UUIDv4 idempotency guaranteeing exactly-once commit.</w:t>
            </w:r>
          </w:p>
        </w:tc>
        <w:tc>
          <w:tcPr>
            <w:tcW w:w="3120" w:type="dxa"/>
            <w:vAlign w:val="top"/>
          </w:tcPr>
          <w:p>
            <w:pPr>
              <w:spacing w:before="20" w:after="20"/>
            </w:pPr>
            <w:r>
              <w:rPr>
                <w:rFonts w:ascii="Calibri" w:hAnsi="Calibri"/>
                <w:sz w:val="16"/>
              </w:rPr>
              <w:t xml:space="preserve">4, 6</w:t>
            </w:r>
          </w:p>
        </w:tc>
      </w:tr>
      <w:tr>
        <w:tc>
          <w:tcPr>
            <w:tcW w:w="3120" w:type="dxa"/>
            <w:vAlign w:val="top"/>
          </w:tcPr>
          <w:p>
            <w:pPr>
              <w:spacing w:before="20" w:after="20"/>
            </w:pPr>
            <w:r>
              <w:rPr>
                <w:rFonts w:ascii="Calibri" w:hAnsi="Calibri"/>
                <w:sz w:val="16"/>
              </w:rPr>
              <w:t xml:space="preserve">FR-07</w:t>
            </w:r>
          </w:p>
        </w:tc>
        <w:tc>
          <w:tcPr>
            <w:tcW w:w="3120" w:type="dxa"/>
            <w:vAlign w:val="top"/>
          </w:tcPr>
          <w:p>
            <w:pPr>
              <w:spacing w:before="20" w:after="20"/>
            </w:pPr>
            <w:r>
              <w:rPr>
                <w:rFonts w:ascii="Calibri" w:hAnsi="Calibri"/>
                <w:sz w:val="16"/>
              </w:rPr>
              <w:t xml:space="preserve">The Reporting module must export four-tab Excel workbooks (Summary, Sales by Product, Ingredient Usage, Restock List) generated by the PhpSpreadsheet library.</w:t>
            </w:r>
          </w:p>
        </w:tc>
        <w:tc>
          <w:tcPr>
            <w:tcW w:w="3120" w:type="dxa"/>
            <w:vAlign w:val="top"/>
          </w:tcPr>
          <w:p>
            <w:pPr>
              <w:spacing w:before="20" w:after="20"/>
            </w:pPr>
            <w:r>
              <w:rPr>
                <w:rFonts w:ascii="Calibri" w:hAnsi="Calibri"/>
                <w:sz w:val="16"/>
              </w:rPr>
              <w:t xml:space="preserve">5</w:t>
            </w:r>
          </w:p>
        </w:tc>
      </w:tr>
      <w:tr>
        <w:tc>
          <w:tcPr>
            <w:tcW w:w="3120" w:type="dxa"/>
            <w:vAlign w:val="top"/>
          </w:tcPr>
          <w:p>
            <w:pPr>
              <w:spacing w:before="20" w:after="20"/>
            </w:pPr>
            <w:r>
              <w:rPr>
                <w:rFonts w:ascii="Calibri" w:hAnsi="Calibri"/>
                <w:sz w:val="16"/>
              </w:rPr>
              <w:t xml:space="preserve">FR-08</w:t>
            </w:r>
          </w:p>
        </w:tc>
        <w:tc>
          <w:tcPr>
            <w:tcW w:w="3120" w:type="dxa"/>
            <w:vAlign w:val="top"/>
          </w:tcPr>
          <w:p>
            <w:pPr>
              <w:spacing w:before="20" w:after="20"/>
            </w:pPr>
            <w:r>
              <w:rPr>
                <w:rFonts w:ascii="Calibri" w:hAnsi="Calibri"/>
                <w:sz w:val="16"/>
              </w:rPr>
              <w:t xml:space="preserve">The Event Analytics module must associate every order with an event record and compute per-event gross revenue, cost of goods sold, and net profit, and must report event name, date, duration, and payment distribution.</w:t>
            </w:r>
          </w:p>
        </w:tc>
        <w:tc>
          <w:tcPr>
            <w:tcW w:w="3120" w:type="dxa"/>
            <w:vAlign w:val="top"/>
          </w:tcPr>
          <w:p>
            <w:pPr>
              <w:spacing w:before="20" w:after="20"/>
            </w:pPr>
            <w:r>
              <w:rPr>
                <w:rFonts w:ascii="Calibri" w:hAnsi="Calibri"/>
                <w:sz w:val="16"/>
              </w:rPr>
              <w:t xml:space="preserve">8</w:t>
            </w:r>
          </w:p>
        </w:tc>
      </w:tr>
      <w:tr>
        <w:tc>
          <w:tcPr>
            <w:tcW w:w="3120" w:type="dxa"/>
            <w:vAlign w:val="top"/>
          </w:tcPr>
          <w:p>
            <w:pPr>
              <w:spacing w:before="20" w:after="20"/>
            </w:pPr>
            <w:r>
              <w:rPr>
                <w:rFonts w:ascii="Calibri" w:hAnsi="Calibri"/>
                <w:sz w:val="16"/>
              </w:rPr>
              <w:t xml:space="preserve">FR-09</w:t>
            </w:r>
          </w:p>
        </w:tc>
        <w:tc>
          <w:tcPr>
            <w:tcW w:w="3120" w:type="dxa"/>
            <w:vAlign w:val="top"/>
          </w:tcPr>
          <w:p>
            <w:pPr>
              <w:spacing w:before="20" w:after="20"/>
            </w:pPr>
            <w:r>
              <w:rPr>
                <w:rFonts w:ascii="Calibri" w:hAnsi="Calibri"/>
                <w:sz w:val="16"/>
              </w:rPr>
              <w:t xml:space="preserve">The Master Data module must provide create, read, update, and deactivate operations for products, ingredients, events, and recipe mappings, restricted to the Owner role.</w:t>
            </w:r>
          </w:p>
        </w:tc>
        <w:tc>
          <w:tcPr>
            <w:tcW w:w="3120" w:type="dxa"/>
            <w:vAlign w:val="top"/>
          </w:tcPr>
          <w:p>
            <w:pPr>
              <w:spacing w:before="20" w:after="20"/>
            </w:pPr>
            <w:r>
              <w:rPr>
                <w:rFonts w:ascii="Calibri" w:hAnsi="Calibri"/>
                <w:sz w:val="16"/>
              </w:rPr>
              <w:t xml:space="preserve">2, 5, 8</w:t>
            </w:r>
          </w:p>
        </w:tc>
      </w:tr>
    </w:tbl>
    <w:p>
      <w:pPr>
        <w:jc w:val="left"/>
      </w:pPr>
      <w:r>
        <w:rPr>
          <w:rFonts w:ascii="Times New Roman" w:hAnsi="Times New Roman"/>
          <w:sz w:val="22"/>
        </w:rPr>
        <w:t xml:space="preserve"/>
      </w:r>
    </w:p>
    <w:p>
      <w:pPr>
        <w:jc w:val="both"/>
      </w:pPr>
      <w:r>
        <w:rPr>
          <w:rFonts w:ascii="Times New Roman" w:hAnsi="Times New Roman"/>
          <w:sz w:val="22"/>
          <w:b/>
        </w:rPr>
        <w:t xml:space="preserve">Non-Functional Requirements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ID</w:t>
            </w:r>
          </w:p>
        </w:tc>
        <w:tc>
          <w:tcPr>
            <w:tcW w:w="2340" w:type="dxa"/>
            <w:shd w:val="clear" w:color="auto" w:fill="12395E"/>
            <w:vAlign w:val="top"/>
          </w:tcPr>
          <w:p>
            <w:pPr>
              <w:spacing w:before="20" w:after="20"/>
            </w:pPr>
            <w:r>
              <w:rPr>
                <w:rFonts w:ascii="Calibri" w:hAnsi="Calibri"/>
                <w:sz w:val="16"/>
                <w:b/>
                <w:color w:val="FFFFFF"/>
              </w:rPr>
              <w:t xml:space="preserve">Requirement</w:t>
            </w:r>
          </w:p>
        </w:tc>
        <w:tc>
          <w:tcPr>
            <w:tcW w:w="2340" w:type="dxa"/>
            <w:shd w:val="clear" w:color="auto" w:fill="12395E"/>
            <w:vAlign w:val="top"/>
          </w:tcPr>
          <w:p>
            <w:pPr>
              <w:spacing w:before="20" w:after="20"/>
            </w:pPr>
            <w:r>
              <w:rPr>
                <w:rFonts w:ascii="Calibri" w:hAnsi="Calibri"/>
                <w:sz w:val="16"/>
                <w:b/>
                <w:color w:val="FFFFFF"/>
              </w:rPr>
              <w:t xml:space="preserve">Target</w:t>
            </w:r>
          </w:p>
        </w:tc>
        <w:tc>
          <w:tcPr>
            <w:tcW w:w="2340" w:type="dxa"/>
            <w:shd w:val="clear" w:color="auto" w:fill="12395E"/>
            <w:vAlign w:val="top"/>
          </w:tcPr>
          <w:p>
            <w:pPr>
              <w:spacing w:before="20" w:after="20"/>
            </w:pPr>
            <w:r>
              <w:rPr>
                <w:rFonts w:ascii="Calibri" w:hAnsi="Calibri"/>
                <w:sz w:val="16"/>
                <w:b/>
                <w:color w:val="FFFFFF"/>
              </w:rPr>
              <w:t xml:space="preserve">Notes</w:t>
            </w:r>
          </w:p>
        </w:tc>
      </w:tr>
      <w:tr>
        <w:tc>
          <w:tcPr>
            <w:tcW w:w="2340" w:type="dxa"/>
            <w:vAlign w:val="top"/>
          </w:tcPr>
          <w:p>
            <w:pPr>
              <w:spacing w:before="20" w:after="20"/>
            </w:pPr>
            <w:r>
              <w:rPr>
                <w:rFonts w:ascii="Calibri" w:hAnsi="Calibri"/>
                <w:sz w:val="16"/>
              </w:rPr>
              <w:t xml:space="preserve">NFR-01</w:t>
            </w:r>
          </w:p>
        </w:tc>
        <w:tc>
          <w:tcPr>
            <w:tcW w:w="2340" w:type="dxa"/>
            <w:vAlign w:val="top"/>
          </w:tcPr>
          <w:p>
            <w:pPr>
              <w:spacing w:before="20" w:after="20"/>
            </w:pPr>
            <w:r>
              <w:rPr>
                <w:rFonts w:ascii="Calibri" w:hAnsi="Calibri"/>
                <w:sz w:val="16"/>
              </w:rPr>
              <w:t xml:space="preserve">Offline Availability</w:t>
            </w:r>
          </w:p>
        </w:tc>
        <w:tc>
          <w:tcPr>
            <w:tcW w:w="2340" w:type="dxa"/>
            <w:vAlign w:val="top"/>
          </w:tcPr>
          <w:p>
            <w:pPr>
              <w:spacing w:before="20" w:after="20"/>
            </w:pPr>
            <w:r>
              <w:rPr>
                <w:rFonts w:ascii="Calibri" w:hAnsi="Calibri"/>
                <w:sz w:val="16"/>
              </w:rPr>
              <w:t xml:space="preserve">100% functional availability absent WAN/Internet connectivity, provided the local host and LAN remain active.</w:t>
            </w:r>
          </w:p>
        </w:tc>
        <w:tc>
          <w:tcPr>
            <w:tcW w:w="2340" w:type="dxa"/>
            <w:vAlign w:val="top"/>
          </w:tcPr>
          <w:p>
            <w:pPr>
              <w:spacing w:before="20" w:after="20"/>
            </w:pPr>
            <w:r>
              <w:rPr>
                <w:rFonts w:ascii="Calibri" w:hAnsi="Calibri"/>
                <w:sz w:val="16"/>
              </w:rPr>
              <w:t xml:space="preserve">Restored from Rev 1.0; reinforced by ADR-001 cloud exclusion.</w:t>
            </w:r>
          </w:p>
        </w:tc>
      </w:tr>
      <w:tr>
        <w:tc>
          <w:tcPr>
            <w:tcW w:w="2340" w:type="dxa"/>
            <w:vAlign w:val="top"/>
          </w:tcPr>
          <w:p>
            <w:pPr>
              <w:spacing w:before="20" w:after="20"/>
            </w:pPr>
            <w:r>
              <w:rPr>
                <w:rFonts w:ascii="Calibri" w:hAnsi="Calibri"/>
                <w:sz w:val="16"/>
              </w:rPr>
              <w:t xml:space="preserve">NFR-02</w:t>
            </w:r>
          </w:p>
        </w:tc>
        <w:tc>
          <w:tcPr>
            <w:tcW w:w="2340" w:type="dxa"/>
            <w:vAlign w:val="top"/>
          </w:tcPr>
          <w:p>
            <w:pPr>
              <w:spacing w:before="20" w:after="20"/>
            </w:pPr>
            <w:r>
              <w:rPr>
                <w:rFonts w:ascii="Calibri" w:hAnsi="Calibri"/>
                <w:sz w:val="16"/>
              </w:rPr>
              <w:t xml:space="preserve">UI Touch Responsiveness</w:t>
            </w:r>
          </w:p>
        </w:tc>
        <w:tc>
          <w:tcPr>
            <w:tcW w:w="2340" w:type="dxa"/>
            <w:vAlign w:val="top"/>
          </w:tcPr>
          <w:p>
            <w:pPr>
              <w:spacing w:before="20" w:after="20"/>
            </w:pPr>
            <w:r>
              <w:rPr>
                <w:rFonts w:ascii="Calibri" w:hAnsi="Calibri"/>
                <w:sz w:val="16"/>
              </w:rPr>
              <w:t xml:space="preserve">Touch interaction response time under 200 milliseconds.</w:t>
            </w:r>
          </w:p>
        </w:tc>
        <w:tc>
          <w:tcPr>
            <w:tcW w:w="2340" w:type="dxa"/>
            <w:vAlign w:val="top"/>
          </w:tcPr>
          <w:p>
            <w:pPr>
              <w:spacing w:before="20" w:after="20"/>
            </w:pPr>
            <w:r>
              <w:rPr>
                <w:rFonts w:ascii="Calibri" w:hAnsi="Calibri"/>
                <w:sz w:val="16"/>
              </w:rPr>
              <w:t xml:space="preserve">Restored from Rev 1.0; deleted without replacement in Rev 1.1.</w:t>
            </w:r>
          </w:p>
        </w:tc>
      </w:tr>
      <w:tr>
        <w:tc>
          <w:tcPr>
            <w:tcW w:w="2340" w:type="dxa"/>
            <w:vAlign w:val="top"/>
          </w:tcPr>
          <w:p>
            <w:pPr>
              <w:spacing w:before="20" w:after="20"/>
            </w:pPr>
            <w:r>
              <w:rPr>
                <w:rFonts w:ascii="Calibri" w:hAnsi="Calibri"/>
                <w:sz w:val="16"/>
              </w:rPr>
              <w:t xml:space="preserve">NFR-03</w:t>
            </w:r>
          </w:p>
        </w:tc>
        <w:tc>
          <w:tcPr>
            <w:tcW w:w="2340" w:type="dxa"/>
            <w:vAlign w:val="top"/>
          </w:tcPr>
          <w:p>
            <w:pPr>
              <w:spacing w:before="20" w:after="20"/>
            </w:pPr>
            <w:r>
              <w:rPr>
                <w:rFonts w:ascii="Calibri" w:hAnsi="Calibri"/>
                <w:sz w:val="16"/>
              </w:rPr>
              <w:t xml:space="preserve">Security</w:t>
            </w:r>
          </w:p>
        </w:tc>
        <w:tc>
          <w:tcPr>
            <w:tcW w:w="2340" w:type="dxa"/>
            <w:vAlign w:val="top"/>
          </w:tcPr>
          <w:p>
            <w:pPr>
              <w:spacing w:before="20" w:after="20"/>
            </w:pPr>
            <w:r>
              <w:rPr>
                <w:rFonts w:ascii="Calibri" w:hAnsi="Calibri"/>
                <w:sz w:val="16"/>
              </w:rPr>
              <w:t xml:space="preserve">Passwords hashed with </w:t>
            </w:r>
            <w:r>
              <w:rPr>
                <w:rFonts w:ascii="Calibri" w:hAnsi="Calibri"/>
                <w:sz w:val="16"/>
                <w:rFonts w:ascii="Consolas" w:hAnsi="Consolas"/>
                <w:sz w:val="18"/>
              </w:rPr>
              <w:t xml:space="preserve">password_hash()</w:t>
            </w:r>
            <w:r>
              <w:rPr>
                <w:rFonts w:ascii="Calibri" w:hAnsi="Calibri"/>
                <w:sz w:val="16"/>
              </w:rPr>
              <w:t xml:space="preserve">; all database access via PDO prepared statements; API-level RBAC enforced server-side.</w:t>
            </w:r>
          </w:p>
        </w:tc>
        <w:tc>
          <w:tcPr>
            <w:tcW w:w="2340" w:type="dxa"/>
            <w:vAlign w:val="top"/>
          </w:tcPr>
          <w:p>
            <w:pPr>
              <w:spacing w:before="20" w:after="20"/>
            </w:pPr>
            <w:r>
              <w:rPr>
                <w:rFonts w:ascii="Calibri" w:hAnsi="Calibri"/>
                <w:sz w:val="16"/>
              </w:rPr>
              <w:t xml:space="preserve">Aligned to Letter of Agreement §5.1.</w:t>
            </w:r>
          </w:p>
        </w:tc>
      </w:tr>
      <w:tr>
        <w:tc>
          <w:tcPr>
            <w:tcW w:w="2340" w:type="dxa"/>
            <w:vAlign w:val="top"/>
          </w:tcPr>
          <w:p>
            <w:pPr>
              <w:spacing w:before="20" w:after="20"/>
            </w:pPr>
            <w:r>
              <w:rPr>
                <w:rFonts w:ascii="Calibri" w:hAnsi="Calibri"/>
                <w:sz w:val="16"/>
              </w:rPr>
              <w:t xml:space="preserve">NFR-04</w:t>
            </w:r>
          </w:p>
        </w:tc>
        <w:tc>
          <w:tcPr>
            <w:tcW w:w="2340" w:type="dxa"/>
            <w:vAlign w:val="top"/>
          </w:tcPr>
          <w:p>
            <w:pPr>
              <w:spacing w:before="20" w:after="20"/>
            </w:pPr>
            <w:r>
              <w:rPr>
                <w:rFonts w:ascii="Calibri" w:hAnsi="Calibri"/>
                <w:sz w:val="16"/>
              </w:rPr>
              <w:t xml:space="preserve">Backup and Recovery</w:t>
            </w:r>
          </w:p>
        </w:tc>
        <w:tc>
          <w:tcPr>
            <w:tcW w:w="2340" w:type="dxa"/>
            <w:vAlign w:val="top"/>
          </w:tcPr>
          <w:p>
            <w:pPr>
              <w:spacing w:before="20" w:after="20"/>
            </w:pPr>
            <w:r>
              <w:rPr>
                <w:rFonts w:ascii="Calibri" w:hAnsi="Calibri"/>
                <w:sz w:val="16"/>
              </w:rPr>
              <w:t xml:space="preserve">Automated daily </w:t>
            </w:r>
            <w:r>
              <w:rPr>
                <w:rFonts w:ascii="Calibri" w:hAnsi="Calibri"/>
                <w:sz w:val="16"/>
                <w:rFonts w:ascii="Consolas" w:hAnsi="Consolas"/>
                <w:sz w:val="18"/>
              </w:rPr>
              <w:t xml:space="preserve">.sql</w:t>
            </w:r>
            <w:r>
              <w:rPr>
                <w:rFonts w:ascii="Calibri" w:hAnsi="Calibri"/>
                <w:sz w:val="16"/>
              </w:rPr>
              <w:t xml:space="preserve"> database dump on the host laptop, mirrored to an external USB drive.</w:t>
            </w:r>
          </w:p>
        </w:tc>
        <w:tc>
          <w:tcPr>
            <w:tcW w:w="2340" w:type="dxa"/>
            <w:vAlign w:val="top"/>
          </w:tcPr>
          <w:p>
            <w:pPr>
              <w:spacing w:before="20" w:after="20"/>
            </w:pPr>
            <w:r>
              <w:rPr>
                <w:rFonts w:ascii="Calibri" w:hAnsi="Calibri"/>
                <w:sz w:val="16"/>
              </w:rPr>
              <w:t xml:space="preserve">Restored from Rev 1.0 and Letter of Agreement §1.3; deleted in Rev 2.1.</w:t>
            </w:r>
          </w:p>
        </w:tc>
      </w:tr>
      <w:tr>
        <w:tc>
          <w:tcPr>
            <w:tcW w:w="2340" w:type="dxa"/>
            <w:vAlign w:val="top"/>
          </w:tcPr>
          <w:p>
            <w:pPr>
              <w:spacing w:before="20" w:after="20"/>
            </w:pPr>
            <w:r>
              <w:rPr>
                <w:rFonts w:ascii="Calibri" w:hAnsi="Calibri"/>
                <w:sz w:val="16"/>
              </w:rPr>
              <w:t xml:space="preserve">NFR-05</w:t>
            </w:r>
          </w:p>
        </w:tc>
        <w:tc>
          <w:tcPr>
            <w:tcW w:w="2340" w:type="dxa"/>
            <w:vAlign w:val="top"/>
          </w:tcPr>
          <w:p>
            <w:pPr>
              <w:spacing w:before="20" w:after="20"/>
            </w:pPr>
            <w:r>
              <w:rPr>
                <w:rFonts w:ascii="Calibri" w:hAnsi="Calibri"/>
                <w:sz w:val="16"/>
              </w:rPr>
              <w:t xml:space="preserve">Data Integrity</w:t>
            </w:r>
          </w:p>
        </w:tc>
        <w:tc>
          <w:tcPr>
            <w:tcW w:w="2340" w:type="dxa"/>
            <w:vAlign w:val="top"/>
          </w:tcPr>
          <w:p>
            <w:pPr>
              <w:spacing w:before="20" w:after="20"/>
            </w:pPr>
            <w:r>
              <w:rPr>
                <w:rFonts w:ascii="Calibri" w:hAnsi="Calibri"/>
                <w:sz w:val="16"/>
              </w:rPr>
              <w:t xml:space="preserve">Full ACID compliance; atomic order, deduction, and ledger writes within a single transaction; zero lost updates under concurrent multi-tablet submission.</w:t>
            </w:r>
          </w:p>
        </w:tc>
        <w:tc>
          <w:tcPr>
            <w:tcW w:w="2340" w:type="dxa"/>
            <w:vAlign w:val="top"/>
          </w:tcPr>
          <w:p>
            <w:pPr>
              <w:spacing w:before="20" w:after="20"/>
            </w:pPr>
            <w:r>
              <w:rPr>
                <w:rFonts w:ascii="Calibri" w:hAnsi="Calibri"/>
                <w:sz w:val="16"/>
              </w:rPr>
              <w:t xml:space="preserve">Enforced by InnoDB and </w:t>
            </w:r>
            <w:r>
              <w:rPr>
                <w:rFonts w:ascii="Calibri" w:hAnsi="Calibri"/>
                <w:sz w:val="16"/>
                <w:rFonts w:ascii="Consolas" w:hAnsi="Consolas"/>
                <w:sz w:val="18"/>
              </w:rPr>
              <w:t xml:space="preserve">SELECT … FOR UPDATE</w:t>
            </w:r>
            <w:r>
              <w:rPr>
                <w:rFonts w:ascii="Calibri" w:hAnsi="Calibri"/>
                <w:sz w:val="16"/>
              </w:rPr>
              <w:t xml:space="preserve">.</w:t>
            </w:r>
          </w:p>
        </w:tc>
      </w:tr>
      <w:tr>
        <w:tc>
          <w:tcPr>
            <w:tcW w:w="2340" w:type="dxa"/>
            <w:vAlign w:val="top"/>
          </w:tcPr>
          <w:p>
            <w:pPr>
              <w:spacing w:before="20" w:after="20"/>
            </w:pPr>
            <w:r>
              <w:rPr>
                <w:rFonts w:ascii="Calibri" w:hAnsi="Calibri"/>
                <w:sz w:val="16"/>
              </w:rPr>
              <w:t xml:space="preserve">NFR-06</w:t>
            </w:r>
          </w:p>
        </w:tc>
        <w:tc>
          <w:tcPr>
            <w:tcW w:w="2340" w:type="dxa"/>
            <w:vAlign w:val="top"/>
          </w:tcPr>
          <w:p>
            <w:pPr>
              <w:spacing w:before="20" w:after="20"/>
            </w:pPr>
            <w:r>
              <w:rPr>
                <w:rFonts w:ascii="Calibri" w:hAnsi="Calibri"/>
                <w:sz w:val="16"/>
              </w:rPr>
              <w:t xml:space="preserve">Export Performance</w:t>
            </w:r>
          </w:p>
        </w:tc>
        <w:tc>
          <w:tcPr>
            <w:tcW w:w="2340" w:type="dxa"/>
            <w:vAlign w:val="top"/>
          </w:tcPr>
          <w:p>
            <w:pPr>
              <w:spacing w:before="20" w:after="20"/>
            </w:pPr>
            <w:r>
              <w:rPr>
                <w:rFonts w:ascii="Calibri" w:hAnsi="Calibri"/>
                <w:sz w:val="16"/>
              </w:rPr>
              <w:t xml:space="preserve">Four-tab workbook generated within 10 seconds of request.</w:t>
            </w:r>
          </w:p>
        </w:tc>
        <w:tc>
          <w:tcPr>
            <w:tcW w:w="2340" w:type="dxa"/>
            <w:vAlign w:val="top"/>
          </w:tcPr>
          <w:p>
            <w:pPr>
              <w:spacing w:before="20" w:after="20"/>
            </w:pPr>
            <w:r>
              <w:rPr>
                <w:rFonts w:ascii="Calibri" w:hAnsi="Calibri"/>
                <w:sz w:val="16"/>
              </w:rPr>
              <w:t xml:space="preserve">Traces to Objective 5.</w:t>
            </w:r>
          </w:p>
        </w:tc>
      </w:tr>
      <w:tr>
        <w:tc>
          <w:tcPr>
            <w:tcW w:w="2340" w:type="dxa"/>
            <w:vAlign w:val="top"/>
          </w:tcPr>
          <w:p>
            <w:pPr>
              <w:spacing w:before="20" w:after="20"/>
            </w:pPr>
            <w:r>
              <w:rPr>
                <w:rFonts w:ascii="Calibri" w:hAnsi="Calibri"/>
                <w:sz w:val="16"/>
              </w:rPr>
              <w:t xml:space="preserve">NFR-07</w:t>
            </w:r>
          </w:p>
        </w:tc>
        <w:tc>
          <w:tcPr>
            <w:tcW w:w="2340" w:type="dxa"/>
            <w:vAlign w:val="top"/>
          </w:tcPr>
          <w:p>
            <w:pPr>
              <w:spacing w:before="20" w:after="20"/>
            </w:pPr>
            <w:r>
              <w:rPr>
                <w:rFonts w:ascii="Calibri" w:hAnsi="Calibri"/>
                <w:sz w:val="16"/>
              </w:rPr>
              <w:t xml:space="preserve">Auditability</w:t>
            </w:r>
          </w:p>
        </w:tc>
        <w:tc>
          <w:tcPr>
            <w:tcW w:w="2340" w:type="dxa"/>
            <w:vAlign w:val="top"/>
          </w:tcPr>
          <w:p>
            <w:pPr>
              <w:spacing w:before="20" w:after="20"/>
            </w:pPr>
            <w:r>
              <w:rPr>
                <w:rFonts w:ascii="Calibri" w:hAnsi="Calibri"/>
                <w:sz w:val="16"/>
              </w:rPr>
              <w:t xml:space="preserve">Append-only inventory movement ledger and append-only security audit log; no destructive mutation of historical records.</w:t>
            </w:r>
          </w:p>
        </w:tc>
        <w:tc>
          <w:tcPr>
            <w:tcW w:w="2340" w:type="dxa"/>
            <w:vAlign w:val="top"/>
          </w:tcPr>
          <w:p>
            <w:pPr>
              <w:spacing w:before="20" w:after="20"/>
            </w:pPr>
            <w:r>
              <w:rPr>
                <w:rFonts w:ascii="Calibri" w:hAnsi="Calibri"/>
                <w:sz w:val="16"/>
              </w:rPr>
              <w:t xml:space="preserve">Enforced by design of </w:t>
            </w:r>
            <w:r>
              <w:rPr>
                <w:rFonts w:ascii="Calibri" w:hAnsi="Calibri"/>
                <w:sz w:val="16"/>
                <w:rFonts w:ascii="Consolas" w:hAnsi="Consolas"/>
                <w:sz w:val="18"/>
              </w:rPr>
              <w:t xml:space="preserve">inventory_transactions</w:t>
            </w:r>
            <w:r>
              <w:rPr>
                <w:rFonts w:ascii="Calibri" w:hAnsi="Calibri"/>
                <w:sz w:val="16"/>
              </w:rPr>
              <w:t xml:space="preserve"> and </w:t>
            </w:r>
            <w:r>
              <w:rPr>
                <w:rFonts w:ascii="Calibri" w:hAnsi="Calibri"/>
                <w:sz w:val="16"/>
                <w:rFonts w:ascii="Consolas" w:hAnsi="Consolas"/>
                <w:sz w:val="18"/>
              </w:rPr>
              <w:t xml:space="preserve">audit_logs</w:t>
            </w:r>
            <w:r>
              <w:rPr>
                <w:rFonts w:ascii="Calibri" w:hAnsi="Calibri"/>
                <w:sz w:val="16"/>
              </w:rPr>
              <w:t xml:space="preserve">.</w:t>
            </w:r>
          </w:p>
        </w:tc>
      </w:tr>
      <w:tr>
        <w:tc>
          <w:tcPr>
            <w:tcW w:w="2340" w:type="dxa"/>
            <w:vAlign w:val="top"/>
          </w:tcPr>
          <w:p>
            <w:pPr>
              <w:spacing w:before="20" w:after="20"/>
            </w:pPr>
            <w:r>
              <w:rPr>
                <w:rFonts w:ascii="Calibri" w:hAnsi="Calibri"/>
                <w:sz w:val="16"/>
              </w:rPr>
              <w:t xml:space="preserve">NFR-08</w:t>
            </w:r>
          </w:p>
        </w:tc>
        <w:tc>
          <w:tcPr>
            <w:tcW w:w="2340" w:type="dxa"/>
            <w:vAlign w:val="top"/>
          </w:tcPr>
          <w:p>
            <w:pPr>
              <w:spacing w:before="20" w:after="20"/>
            </w:pPr>
            <w:r>
              <w:rPr>
                <w:rFonts w:ascii="Calibri" w:hAnsi="Calibri"/>
                <w:sz w:val="16"/>
              </w:rPr>
              <w:t xml:space="preserve">Client Portability</w:t>
            </w:r>
          </w:p>
        </w:tc>
        <w:tc>
          <w:tcPr>
            <w:tcW w:w="2340" w:type="dxa"/>
            <w:vAlign w:val="top"/>
          </w:tcPr>
          <w:p>
            <w:pPr>
              <w:spacing w:before="20" w:after="20"/>
            </w:pPr>
            <w:r>
              <w:rPr>
                <w:rFonts w:ascii="Calibri" w:hAnsi="Calibri"/>
                <w:sz w:val="16"/>
              </w:rPr>
              <w:t xml:space="preserve">Operation on any Android 8.0+ tablet or iPadOS 14+ iPad using a current Chrome or Safari browser, with no application installation required.</w:t>
            </w:r>
          </w:p>
        </w:tc>
        <w:tc>
          <w:tcPr>
            <w:tcW w:w="2340" w:type="dxa"/>
            <w:vAlign w:val="top"/>
          </w:tcPr>
          <w:p>
            <w:pPr>
              <w:spacing w:before="20" w:after="20"/>
            </w:pPr>
            <w:r>
              <w:rPr>
                <w:rFonts w:ascii="Calibri" w:hAnsi="Calibri"/>
                <w:sz w:val="16"/>
              </w:rPr>
              <w:t xml:space="preserve">Justifies ADR-001 client-tier selection.</w:t>
            </w:r>
          </w:p>
        </w:tc>
      </w:tr>
    </w:tbl>
    <w:p>
      <w:pPr>
        <w:jc w:val="left"/>
      </w:pPr>
      <w:r>
        <w:rPr>
          <w:rFonts w:ascii="Times New Roman" w:hAnsi="Times New Roman"/>
          <w:sz w:val="22"/>
        </w:rPr>
        <w:t xml:space="preserve"/>
      </w:r>
    </w:p>
    <w:p>
      <w:pPr>
        <w:jc w:val="both"/>
      </w:pPr>
      <w:r>
        <w:rPr>
          <w:rFonts w:ascii="Times New Roman" w:hAnsi="Times New Roman"/>
          <w:sz w:val="22"/>
          <w:b/>
        </w:rPr>
        <w:t xml:space="preserve">Client-Side Transaction Validation Rules.</w:t>
      </w:r>
      <w:r>
        <w:rPr>
          <w:rFonts w:ascii="Times New Roman" w:hAnsi="Times New Roman"/>
          <w:sz w:val="22"/>
        </w:rPr>
        <w:t xml:space="preserve"> The following rules are enforced on the client before transmission, and re-validated authoritatively on the server:</w:t>
      </w:r>
    </w:p>
    <w:p>
      <w:pPr>
        <w:jc w:val="both"/>
        <w:ind w:left="420" w:hanging="240"/>
      </w:pPr>
      <w:r>
        <w:rPr>
          <w:rFonts w:ascii="Times New Roman" w:hAnsi="Times New Roman"/>
          <w:sz w:val="22"/>
        </w:rPr>
        <w:t xml:space="preserve">1. Orders containing zero line items are rejected outright.</w:t>
      </w:r>
    </w:p>
    <w:p>
      <w:pPr>
        <w:jc w:val="both"/>
        <w:ind w:left="420" w:hanging="240"/>
      </w:pPr>
      <w:r>
        <w:rPr>
          <w:rFonts w:ascii="Times New Roman" w:hAnsi="Times New Roman"/>
          <w:sz w:val="22"/>
        </w:rPr>
        <w:t xml:space="preserve">2. Item quantities must be positive integers greater than zero. </w:t>
      </w:r>
      <w:r>
        <w:rPr>
          <w:rFonts w:ascii="Times New Roman" w:hAnsi="Times New Roman"/>
          <w:sz w:val="22"/>
          <w:b/>
        </w:rPr>
        <w:t xml:space="preserve">Negative and zero quantities are rejected explicitly</w:t>
      </w:r>
      <w:r>
        <w:rPr>
          <w:rFonts w:ascii="Times New Roman" w:hAnsi="Times New Roman"/>
          <w:sz w:val="22"/>
        </w:rPr>
        <w:t xml:space="preserve">; the server must not rely on truthiness testing, since a negative value is truthy in PHP and was previously accepted, producing a negative deduction that </w:t>
      </w:r>
      <w:r>
        <w:rPr>
          <w:rFonts w:ascii="Times New Roman" w:hAnsi="Times New Roman"/>
          <w:sz w:val="22"/>
          <w:i/>
        </w:rPr>
        <w:t xml:space="preserve">increased</w:t>
      </w:r>
      <w:r>
        <w:rPr>
          <w:rFonts w:ascii="Times New Roman" w:hAnsi="Times New Roman"/>
          <w:sz w:val="22"/>
        </w:rPr>
        <w:t xml:space="preserve"> recorded stock.</w:t>
      </w:r>
    </w:p>
    <w:p>
      <w:pPr>
        <w:jc w:val="both"/>
        <w:ind w:left="420" w:hanging="240"/>
      </w:pPr>
      <w:r>
        <w:rPr>
          <w:rFonts w:ascii="Times New Roman" w:hAnsi="Times New Roman"/>
          <w:sz w:val="22"/>
        </w:rPr>
        <w:t xml:space="preserve">3. Unit prices are locked to internal system menu tables and cannot be manually overridden by baristas.</w:t>
      </w:r>
    </w:p>
    <w:p>
      <w:pPr>
        <w:jc w:val="both"/>
        <w:ind w:left="420" w:hanging="240"/>
      </w:pPr>
      <w:r>
        <w:rPr>
          <w:rFonts w:ascii="Times New Roman" w:hAnsi="Times New Roman"/>
          <w:sz w:val="22"/>
        </w:rPr>
        <w:t xml:space="preserve">4. Each order receives a client-generated UUIDv4 </w:t>
      </w:r>
      <w:r>
        <w:rPr>
          <w:rFonts w:ascii="Times New Roman" w:hAnsi="Times New Roman"/>
          <w:sz w:val="22"/>
          <w:rFonts w:ascii="Consolas" w:hAnsi="Consolas"/>
          <w:sz w:val="18"/>
        </w:rPr>
        <w:t xml:space="preserve">client_transaction_id</w:t>
      </w:r>
      <w:r>
        <w:rPr>
          <w:rFonts w:ascii="Times New Roman" w:hAnsi="Times New Roman"/>
          <w:sz w:val="22"/>
        </w:rPr>
        <w:t xml:space="preserve"> before first transmission. This identifier is the sole idempotency key. Truncated, hashed-timestamp, or sequential identifiers are prohibited.</w:t>
      </w:r>
    </w:p>
    <w:p>
      <w:pPr>
        <w:jc w:val="both"/>
        <w:ind w:left="420" w:hanging="240"/>
      </w:pPr>
      <w:r>
        <w:rPr>
          <w:rFonts w:ascii="Times New Roman" w:hAnsi="Times New Roman"/>
          <w:sz w:val="22"/>
        </w:rPr>
        <w:t xml:space="preserve">5. Every order is associated with a </w:t>
      </w:r>
      <w:r>
        <w:rPr>
          <w:rFonts w:ascii="Times New Roman" w:hAnsi="Times New Roman"/>
          <w:sz w:val="22"/>
          <w:rFonts w:ascii="Consolas" w:hAnsi="Consolas"/>
          <w:sz w:val="18"/>
        </w:rPr>
        <w:t xml:space="preserve">tablet_id</w:t>
      </w:r>
      <w:r>
        <w:rPr>
          <w:rFonts w:ascii="Times New Roman" w:hAnsi="Times New Roman"/>
          <w:sz w:val="22"/>
        </w:rPr>
        <w:t xml:space="preserve"> and, where an event is active, an </w:t>
      </w:r>
      <w:r>
        <w:rPr>
          <w:rFonts w:ascii="Times New Roman" w:hAnsi="Times New Roman"/>
          <w:sz w:val="22"/>
          <w:rFonts w:ascii="Consolas" w:hAnsi="Consolas"/>
          <w:sz w:val="18"/>
        </w:rPr>
        <w:t xml:space="preserve">event_id</w:t>
      </w:r>
      <w:r>
        <w:rPr>
          <w:rFonts w:ascii="Times New Roman" w:hAnsi="Times New Roman"/>
          <w:sz w:val="22"/>
        </w:rPr>
        <w:t xml:space="preserve">.</w:t>
      </w:r>
    </w:p>
    <w:p>
      <w:pPr>
        <w:spacing w:before="240" w:after="90"/>
        <w:keepNext/>
        <w:outlineLvl w:val="2"/>
      </w:pPr>
      <w:r>
        <w:rPr>
          <w:rFonts w:ascii="Calibri" w:hAnsi="Calibri"/>
          <w:b/>
          <w:sz w:val="25"/>
          <w:color w:val="1F5C8B"/>
        </w:rPr>
        <w:t xml:space="preserve">1.2.5 Formal Deliverables Register</w:t>
      </w:r>
    </w:p>
    <w:p>
      <w:pPr>
        <w:jc w:val="both"/>
      </w:pPr>
      <w:r>
        <w:rPr>
          <w:rFonts w:ascii="Times New Roman" w:hAnsi="Times New Roman"/>
          <w:sz w:val="22"/>
        </w:rPr>
        <w:t xml:space="preserve">Group CTRL + STAY shall deliver the following formal documentation and software artefacts upon project completion. The present status column reflects the audited position as of 23 September 2026 and is retained in this baseline to make completion measurable.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72"/>
      </w:tblGrid>
      <w:tblGrid>
        <w:gridCol w:w="1872"/>
      </w:tblGrid>
      <w:tblGrid>
        <w:gridCol w:w="1872"/>
      </w:tblGrid>
      <w:tblGrid>
        <w:gridCol w:w="1872"/>
      </w:tblGrid>
      <w:tblGrid>
        <w:gridCol w:w="1872"/>
      </w:tblGrid>
      <w:tr>
        <w:trPr>
          <w:tblHeader/>
        </w:trPr>
        <w:tc>
          <w:tcPr>
            <w:tcW w:w="1872" w:type="dxa"/>
            <w:shd w:val="clear" w:color="auto" w:fill="12395E"/>
            <w:vAlign w:val="top"/>
          </w:tcPr>
          <w:p>
            <w:pPr>
              <w:spacing w:before="20" w:after="20"/>
            </w:pPr>
            <w:r>
              <w:rPr>
                <w:rFonts w:ascii="Calibri" w:hAnsi="Calibri"/>
                <w:sz w:val="16"/>
                <w:b/>
                <w:color w:val="FFFFFF"/>
              </w:rPr>
              <w:t xml:space="preserve">#</w:t>
            </w:r>
          </w:p>
        </w:tc>
        <w:tc>
          <w:tcPr>
            <w:tcW w:w="1872" w:type="dxa"/>
            <w:shd w:val="clear" w:color="auto" w:fill="12395E"/>
            <w:vAlign w:val="top"/>
          </w:tcPr>
          <w:p>
            <w:pPr>
              <w:spacing w:before="20" w:after="20"/>
            </w:pPr>
            <w:r>
              <w:rPr>
                <w:rFonts w:ascii="Calibri" w:hAnsi="Calibri"/>
                <w:sz w:val="16"/>
                <w:b/>
                <w:color w:val="FFFFFF"/>
              </w:rPr>
              <w:t xml:space="preserve">Deliverable</w:t>
            </w:r>
          </w:p>
        </w:tc>
        <w:tc>
          <w:tcPr>
            <w:tcW w:w="1872" w:type="dxa"/>
            <w:shd w:val="clear" w:color="auto" w:fill="12395E"/>
            <w:vAlign w:val="top"/>
          </w:tcPr>
          <w:p>
            <w:pPr>
              <w:spacing w:before="20" w:after="20"/>
            </w:pPr>
            <w:r>
              <w:rPr>
                <w:rFonts w:ascii="Calibri" w:hAnsi="Calibri"/>
                <w:sz w:val="16"/>
                <w:b/>
                <w:color w:val="FFFFFF"/>
              </w:rPr>
              <w:t xml:space="preserve">Format / Medium</w:t>
            </w:r>
          </w:p>
        </w:tc>
        <w:tc>
          <w:tcPr>
            <w:tcW w:w="1872" w:type="dxa"/>
            <w:shd w:val="clear" w:color="auto" w:fill="12395E"/>
            <w:vAlign w:val="top"/>
          </w:tcPr>
          <w:p>
            <w:pPr>
              <w:spacing w:before="20" w:after="20"/>
            </w:pPr>
            <w:r>
              <w:rPr>
                <w:rFonts w:ascii="Calibri" w:hAnsi="Calibri"/>
                <w:sz w:val="16"/>
                <w:b/>
                <w:color w:val="FFFFFF"/>
              </w:rPr>
              <w:t xml:space="preserve">Description / Specification</w:t>
            </w:r>
          </w:p>
        </w:tc>
        <w:tc>
          <w:tcPr>
            <w:tcW w:w="1872" w:type="dxa"/>
            <w:shd w:val="clear" w:color="auto" w:fill="12395E"/>
            <w:vAlign w:val="top"/>
          </w:tcPr>
          <w:p>
            <w:pPr>
              <w:spacing w:before="20" w:after="20"/>
            </w:pPr>
            <w:r>
              <w:rPr>
                <w:rFonts w:ascii="Calibri" w:hAnsi="Calibri"/>
                <w:sz w:val="16"/>
                <w:b/>
                <w:color w:val="FFFFFF"/>
              </w:rPr>
              <w:t xml:space="preserve">Status at Rev 2.3</w:t>
            </w:r>
          </w:p>
        </w:tc>
      </w:tr>
      <w:tr>
        <w:tc>
          <w:tcPr>
            <w:tcW w:w="1872" w:type="dxa"/>
            <w:vAlign w:val="top"/>
          </w:tcPr>
          <w:p>
            <w:pPr>
              <w:spacing w:before="20" w:after="20"/>
            </w:pPr>
            <w:r>
              <w:rPr>
                <w:rFonts w:ascii="Calibri" w:hAnsi="Calibri"/>
                <w:sz w:val="16"/>
              </w:rPr>
              <w:t xml:space="preserve">1</w:t>
            </w:r>
          </w:p>
        </w:tc>
        <w:tc>
          <w:tcPr>
            <w:tcW w:w="1872" w:type="dxa"/>
            <w:vAlign w:val="top"/>
          </w:tcPr>
          <w:p>
            <w:pPr>
              <w:spacing w:before="20" w:after="20"/>
            </w:pPr>
            <w:r>
              <w:rPr>
                <w:rFonts w:ascii="Calibri" w:hAnsi="Calibri"/>
                <w:sz w:val="16"/>
              </w:rPr>
              <w:t xml:space="preserve">Project Plan and Project Charter</w:t>
            </w:r>
          </w:p>
        </w:tc>
        <w:tc>
          <w:tcPr>
            <w:tcW w:w="1872" w:type="dxa"/>
            <w:vAlign w:val="top"/>
          </w:tcPr>
          <w:p>
            <w:pPr>
              <w:spacing w:before="20" w:after="20"/>
            </w:pPr>
            <w:r>
              <w:rPr>
                <w:rFonts w:ascii="Calibri" w:hAnsi="Calibri"/>
                <w:sz w:val="16"/>
              </w:rPr>
              <w:t xml:space="preserve">PDF / DOCX</w:t>
            </w:r>
          </w:p>
        </w:tc>
        <w:tc>
          <w:tcPr>
            <w:tcW w:w="1872" w:type="dxa"/>
            <w:vAlign w:val="top"/>
          </w:tcPr>
          <w:p>
            <w:pPr>
              <w:spacing w:before="20" w:after="20"/>
            </w:pPr>
            <w:r>
              <w:rPr>
                <w:rFonts w:ascii="Calibri" w:hAnsi="Calibri"/>
                <w:sz w:val="16"/>
              </w:rPr>
              <w:t xml:space="preserve">Comprehensive operational and managerial project plan; this document.</w:t>
            </w:r>
          </w:p>
        </w:tc>
        <w:tc>
          <w:tcPr>
            <w:tcW w:w="1872" w:type="dxa"/>
            <w:vAlign w:val="top"/>
          </w:tcPr>
          <w:p>
            <w:pPr>
              <w:spacing w:before="20" w:after="20"/>
            </w:pPr>
            <w:r>
              <w:rPr>
                <w:rFonts w:ascii="Calibri" w:hAnsi="Calibri"/>
                <w:sz w:val="16"/>
                <w:b/>
              </w:rPr>
              <w:t xml:space="preserve">Complete</w:t>
            </w:r>
          </w:p>
        </w:tc>
      </w:tr>
      <w:tr>
        <w:tc>
          <w:tcPr>
            <w:tcW w:w="1872" w:type="dxa"/>
            <w:vAlign w:val="top"/>
          </w:tcPr>
          <w:p>
            <w:pPr>
              <w:spacing w:before="20" w:after="20"/>
            </w:pPr>
            <w:r>
              <w:rPr>
                <w:rFonts w:ascii="Calibri" w:hAnsi="Calibri"/>
                <w:sz w:val="16"/>
              </w:rPr>
              <w:t xml:space="preserve">2</w:t>
            </w:r>
          </w:p>
        </w:tc>
        <w:tc>
          <w:tcPr>
            <w:tcW w:w="1872" w:type="dxa"/>
            <w:vAlign w:val="top"/>
          </w:tcPr>
          <w:p>
            <w:pPr>
              <w:spacing w:before="20" w:after="20"/>
            </w:pPr>
            <w:r>
              <w:rPr>
                <w:rFonts w:ascii="Calibri" w:hAnsi="Calibri"/>
                <w:sz w:val="16"/>
              </w:rPr>
              <w:t xml:space="preserve">Software Requirements Specification (SRS)</w:t>
            </w:r>
          </w:p>
        </w:tc>
        <w:tc>
          <w:tcPr>
            <w:tcW w:w="1872" w:type="dxa"/>
            <w:vAlign w:val="top"/>
          </w:tcPr>
          <w:p>
            <w:pPr>
              <w:spacing w:before="20" w:after="20"/>
            </w:pPr>
            <w:r>
              <w:rPr>
                <w:rFonts w:ascii="Calibri" w:hAnsi="Calibri"/>
                <w:sz w:val="16"/>
              </w:rPr>
              <w:t xml:space="preserve">PDF / DOCX</w:t>
            </w:r>
          </w:p>
        </w:tc>
        <w:tc>
          <w:tcPr>
            <w:tcW w:w="1872" w:type="dxa"/>
            <w:vAlign w:val="top"/>
          </w:tcPr>
          <w:p>
            <w:pPr>
              <w:spacing w:before="20" w:after="20"/>
            </w:pPr>
            <w:r>
              <w:rPr>
                <w:rFonts w:ascii="Calibri" w:hAnsi="Calibri"/>
                <w:sz w:val="16"/>
              </w:rPr>
              <w:t xml:space="preserve">Numbered functional and non-functional requirements with traceability matrix.</w:t>
            </w:r>
          </w:p>
        </w:tc>
        <w:tc>
          <w:tcPr>
            <w:tcW w:w="1872" w:type="dxa"/>
            <w:vAlign w:val="top"/>
          </w:tcPr>
          <w:p>
            <w:pPr>
              <w:spacing w:before="20" w:after="20"/>
            </w:pPr>
            <w:r>
              <w:rPr>
                <w:rFonts w:ascii="Calibri" w:hAnsi="Calibri"/>
                <w:sz w:val="16"/>
                <w:b/>
              </w:rPr>
              <w:t xml:space="preserve">Pending — Sprint 5</w:t>
            </w:r>
          </w:p>
        </w:tc>
      </w:tr>
      <w:tr>
        <w:tc>
          <w:tcPr>
            <w:tcW w:w="1872" w:type="dxa"/>
            <w:vAlign w:val="top"/>
          </w:tcPr>
          <w:p>
            <w:pPr>
              <w:spacing w:before="20" w:after="20"/>
            </w:pPr>
            <w:r>
              <w:rPr>
                <w:rFonts w:ascii="Calibri" w:hAnsi="Calibri"/>
                <w:sz w:val="16"/>
              </w:rPr>
              <w:t xml:space="preserve">3</w:t>
            </w:r>
          </w:p>
        </w:tc>
        <w:tc>
          <w:tcPr>
            <w:tcW w:w="1872" w:type="dxa"/>
            <w:vAlign w:val="top"/>
          </w:tcPr>
          <w:p>
            <w:pPr>
              <w:spacing w:before="20" w:after="20"/>
            </w:pPr>
            <w:r>
              <w:rPr>
                <w:rFonts w:ascii="Calibri" w:hAnsi="Calibri"/>
                <w:sz w:val="16"/>
              </w:rPr>
              <w:t xml:space="preserve">Prioritised SWOT Analysis and Fishbone Report</w:t>
            </w:r>
          </w:p>
        </w:tc>
        <w:tc>
          <w:tcPr>
            <w:tcW w:w="1872" w:type="dxa"/>
            <w:vAlign w:val="top"/>
          </w:tcPr>
          <w:p>
            <w:pPr>
              <w:spacing w:before="20" w:after="20"/>
            </w:pPr>
            <w:r>
              <w:rPr>
                <w:rFonts w:ascii="Calibri" w:hAnsi="Calibri"/>
                <w:sz w:val="16"/>
              </w:rPr>
              <w:t xml:space="preserve">PDF / DOCX</w:t>
            </w:r>
          </w:p>
        </w:tc>
        <w:tc>
          <w:tcPr>
            <w:tcW w:w="1872" w:type="dxa"/>
            <w:vAlign w:val="top"/>
          </w:tcPr>
          <w:p>
            <w:pPr>
              <w:spacing w:before="20" w:after="20"/>
            </w:pPr>
            <w:r>
              <w:rPr>
                <w:rFonts w:ascii="Calibri" w:hAnsi="Calibri"/>
                <w:sz w:val="16"/>
              </w:rPr>
              <w:t xml:space="preserve">Prioritised SWOT matrix, fishbone diagram, and problem ranking.</w:t>
            </w:r>
          </w:p>
        </w:tc>
        <w:tc>
          <w:tcPr>
            <w:tcW w:w="1872" w:type="dxa"/>
            <w:vAlign w:val="top"/>
          </w:tcPr>
          <w:p>
            <w:pPr>
              <w:spacing w:before="20" w:after="20"/>
            </w:pPr>
            <w:r>
              <w:rPr>
                <w:rFonts w:ascii="Calibri" w:hAnsi="Calibri"/>
                <w:sz w:val="16"/>
                <w:b/>
              </w:rPr>
              <w:t xml:space="preserve">Complete</w:t>
            </w:r>
          </w:p>
        </w:tc>
      </w:tr>
      <w:tr>
        <w:tc>
          <w:tcPr>
            <w:tcW w:w="1872" w:type="dxa"/>
            <w:vAlign w:val="top"/>
          </w:tcPr>
          <w:p>
            <w:pPr>
              <w:spacing w:before="20" w:after="20"/>
            </w:pPr>
            <w:r>
              <w:rPr>
                <w:rFonts w:ascii="Calibri" w:hAnsi="Calibri"/>
                <w:sz w:val="16"/>
              </w:rPr>
              <w:t xml:space="preserve">4</w:t>
            </w:r>
          </w:p>
        </w:tc>
        <w:tc>
          <w:tcPr>
            <w:tcW w:w="1872" w:type="dxa"/>
            <w:vAlign w:val="top"/>
          </w:tcPr>
          <w:p>
            <w:pPr>
              <w:spacing w:before="20" w:after="20"/>
            </w:pPr>
            <w:r>
              <w:rPr>
                <w:rFonts w:ascii="Calibri" w:hAnsi="Calibri"/>
                <w:sz w:val="16"/>
              </w:rPr>
              <w:t xml:space="preserve">Reconciled Project Technical Documentation and System Architecture Diagrams</w:t>
            </w:r>
          </w:p>
        </w:tc>
        <w:tc>
          <w:tcPr>
            <w:tcW w:w="1872" w:type="dxa"/>
            <w:vAlign w:val="top"/>
          </w:tcPr>
          <w:p>
            <w:pPr>
              <w:spacing w:before="20" w:after="20"/>
            </w:pPr>
            <w:r>
              <w:rPr>
                <w:rFonts w:ascii="Calibri" w:hAnsi="Calibri"/>
                <w:sz w:val="16"/>
              </w:rPr>
              <w:t xml:space="preserve">PDF / DOCX</w:t>
            </w:r>
          </w:p>
        </w:tc>
        <w:tc>
          <w:tcPr>
            <w:tcW w:w="1872" w:type="dxa"/>
            <w:vAlign w:val="top"/>
          </w:tcPr>
          <w:p>
            <w:pPr>
              <w:spacing w:before="20" w:after="20"/>
            </w:pPr>
            <w:r>
              <w:rPr>
                <w:rFonts w:ascii="Calibri" w:hAnsi="Calibri"/>
                <w:sz w:val="16"/>
              </w:rPr>
              <w:t xml:space="preserve">Technical specifications, network topology, and hardware specification.</w:t>
            </w:r>
          </w:p>
        </w:tc>
        <w:tc>
          <w:tcPr>
            <w:tcW w:w="1872" w:type="dxa"/>
            <w:vAlign w:val="top"/>
          </w:tcPr>
          <w:p>
            <w:pPr>
              <w:spacing w:before="20" w:after="20"/>
            </w:pPr>
            <w:r>
              <w:rPr>
                <w:rFonts w:ascii="Calibri" w:hAnsi="Calibri"/>
                <w:sz w:val="16"/>
                <w:b/>
              </w:rPr>
              <w:t xml:space="preserve">Complete</w:t>
            </w:r>
          </w:p>
        </w:tc>
      </w:tr>
      <w:tr>
        <w:tc>
          <w:tcPr>
            <w:tcW w:w="1872" w:type="dxa"/>
            <w:vAlign w:val="top"/>
          </w:tcPr>
          <w:p>
            <w:pPr>
              <w:spacing w:before="20" w:after="20"/>
            </w:pPr>
            <w:r>
              <w:rPr>
                <w:rFonts w:ascii="Calibri" w:hAnsi="Calibri"/>
                <w:sz w:val="16"/>
              </w:rPr>
              <w:t xml:space="preserve">5</w:t>
            </w:r>
          </w:p>
        </w:tc>
        <w:tc>
          <w:tcPr>
            <w:tcW w:w="1872" w:type="dxa"/>
            <w:vAlign w:val="top"/>
          </w:tcPr>
          <w:p>
            <w:pPr>
              <w:spacing w:before="20" w:after="20"/>
            </w:pPr>
            <w:r>
              <w:rPr>
                <w:rFonts w:ascii="Calibri" w:hAnsi="Calibri"/>
                <w:sz w:val="16"/>
              </w:rPr>
              <w:t xml:space="preserve">Database ERD and DDL Schema Scripts</w:t>
            </w:r>
          </w:p>
        </w:tc>
        <w:tc>
          <w:tcPr>
            <w:tcW w:w="1872" w:type="dxa"/>
            <w:vAlign w:val="top"/>
          </w:tcPr>
          <w:p>
            <w:pPr>
              <w:spacing w:before="20" w:after="20"/>
            </w:pPr>
            <w:r>
              <w:rPr>
                <w:rFonts w:ascii="Calibri" w:hAnsi="Calibri"/>
                <w:sz w:val="16"/>
              </w:rPr>
              <w:t xml:space="preserve">SQL / PDF</w:t>
            </w:r>
          </w:p>
        </w:tc>
        <w:tc>
          <w:tcPr>
            <w:tcW w:w="1872" w:type="dxa"/>
            <w:vAlign w:val="top"/>
          </w:tcPr>
          <w:p>
            <w:pPr>
              <w:spacing w:before="20" w:after="20"/>
            </w:pPr>
            <w:r>
              <w:rPr>
                <w:rFonts w:ascii="Calibri" w:hAnsi="Calibri"/>
                <w:sz w:val="16"/>
              </w:rPr>
              <w:t xml:space="preserve">Entity-Relationship Diagram with complete attribute data types, and executable DDL for the nine-table core schema.</w:t>
            </w:r>
          </w:p>
        </w:tc>
        <w:tc>
          <w:tcPr>
            <w:tcW w:w="1872" w:type="dxa"/>
            <w:vAlign w:val="top"/>
          </w:tcPr>
          <w:p>
            <w:pPr>
              <w:spacing w:before="20" w:after="20"/>
            </w:pPr>
            <w:r>
              <w:rPr>
                <w:rFonts w:ascii="Calibri" w:hAnsi="Calibri"/>
                <w:sz w:val="16"/>
                <w:b/>
              </w:rPr>
              <w:t xml:space="preserve">Partial — 9-table DDL specified in §3.2; visual ERD pending</w:t>
            </w:r>
          </w:p>
        </w:tc>
      </w:tr>
      <w:tr>
        <w:tc>
          <w:tcPr>
            <w:tcW w:w="1872" w:type="dxa"/>
            <w:vAlign w:val="top"/>
          </w:tcPr>
          <w:p>
            <w:pPr>
              <w:spacing w:before="20" w:after="20"/>
            </w:pPr>
            <w:r>
              <w:rPr>
                <w:rFonts w:ascii="Calibri" w:hAnsi="Calibri"/>
                <w:sz w:val="16"/>
              </w:rPr>
              <w:t xml:space="preserve">6</w:t>
            </w:r>
          </w:p>
        </w:tc>
        <w:tc>
          <w:tcPr>
            <w:tcW w:w="1872" w:type="dxa"/>
            <w:vAlign w:val="top"/>
          </w:tcPr>
          <w:p>
            <w:pPr>
              <w:spacing w:before="20" w:after="20"/>
            </w:pPr>
            <w:r>
              <w:rPr>
                <w:rFonts w:ascii="Calibri" w:hAnsi="Calibri"/>
                <w:sz w:val="16"/>
              </w:rPr>
              <w:t xml:space="preserve">Figma Interactive Touch UI Wireframes</w:t>
            </w:r>
          </w:p>
        </w:tc>
        <w:tc>
          <w:tcPr>
            <w:tcW w:w="1872" w:type="dxa"/>
            <w:vAlign w:val="top"/>
          </w:tcPr>
          <w:p>
            <w:pPr>
              <w:spacing w:before="20" w:after="20"/>
            </w:pPr>
            <w:r>
              <w:rPr>
                <w:rFonts w:ascii="Calibri" w:hAnsi="Calibri"/>
                <w:sz w:val="16"/>
              </w:rPr>
              <w:t xml:space="preserve">Figma Link / PDF</w:t>
            </w:r>
          </w:p>
        </w:tc>
        <w:tc>
          <w:tcPr>
            <w:tcW w:w="1872" w:type="dxa"/>
            <w:vAlign w:val="top"/>
          </w:tcPr>
          <w:p>
            <w:pPr>
              <w:spacing w:before="20" w:after="20"/>
            </w:pPr>
            <w:r>
              <w:rPr>
                <w:rFonts w:ascii="Calibri" w:hAnsi="Calibri"/>
                <w:sz w:val="16"/>
              </w:rPr>
              <w:t xml:space="preserve">Interactive wireframes covering seven core system screen layouts.</w:t>
            </w:r>
          </w:p>
        </w:tc>
        <w:tc>
          <w:tcPr>
            <w:tcW w:w="1872" w:type="dxa"/>
            <w:vAlign w:val="top"/>
          </w:tcPr>
          <w:p>
            <w:pPr>
              <w:spacing w:before="20" w:after="20"/>
            </w:pPr>
            <w:r>
              <w:rPr>
                <w:rFonts w:ascii="Calibri" w:hAnsi="Calibri"/>
                <w:sz w:val="16"/>
                <w:b/>
              </w:rPr>
              <w:t xml:space="preserve">Pending — Sprint 4</w:t>
            </w:r>
          </w:p>
        </w:tc>
      </w:tr>
      <w:tr>
        <w:tc>
          <w:tcPr>
            <w:tcW w:w="1872" w:type="dxa"/>
            <w:vAlign w:val="top"/>
          </w:tcPr>
          <w:p>
            <w:pPr>
              <w:spacing w:before="20" w:after="20"/>
            </w:pPr>
            <w:r>
              <w:rPr>
                <w:rFonts w:ascii="Calibri" w:hAnsi="Calibri"/>
                <w:sz w:val="16"/>
              </w:rPr>
              <w:t xml:space="preserve">7</w:t>
            </w:r>
          </w:p>
        </w:tc>
        <w:tc>
          <w:tcPr>
            <w:tcW w:w="1872" w:type="dxa"/>
            <w:vAlign w:val="top"/>
          </w:tcPr>
          <w:p>
            <w:pPr>
              <w:spacing w:before="20" w:after="20"/>
            </w:pPr>
            <w:r>
              <w:rPr>
                <w:rFonts w:ascii="Calibri" w:hAnsi="Calibri"/>
                <w:sz w:val="16"/>
              </w:rPr>
              <w:t xml:space="preserve">VenueVue SPA and API Source Code</w:t>
            </w:r>
          </w:p>
        </w:tc>
        <w:tc>
          <w:tcPr>
            <w:tcW w:w="1872" w:type="dxa"/>
            <w:vAlign w:val="top"/>
          </w:tcPr>
          <w:p>
            <w:pPr>
              <w:spacing w:before="20" w:after="20"/>
            </w:pPr>
            <w:r>
              <w:rPr>
                <w:rFonts w:ascii="Calibri" w:hAnsi="Calibri"/>
                <w:sz w:val="16"/>
              </w:rPr>
              <w:t xml:space="preserve">React 19 / Vite 8 / Tailwind CSS 4 / PHP 8.x / MySQL 8.x</w:t>
            </w:r>
          </w:p>
        </w:tc>
        <w:tc>
          <w:tcPr>
            <w:tcW w:w="1872" w:type="dxa"/>
            <w:vAlign w:val="top"/>
          </w:tcPr>
          <w:p>
            <w:pPr>
              <w:spacing w:before="20" w:after="20"/>
            </w:pPr>
            <w:r>
              <w:rPr>
                <w:rFonts w:ascii="Calibri" w:hAnsi="Calibri"/>
                <w:sz w:val="16"/>
              </w:rPr>
              <w:t xml:space="preserve">Fully functional source code deployed within the XAMPP environment.</w:t>
            </w:r>
          </w:p>
        </w:tc>
        <w:tc>
          <w:tcPr>
            <w:tcW w:w="1872" w:type="dxa"/>
            <w:vAlign w:val="top"/>
          </w:tcPr>
          <w:p>
            <w:pPr>
              <w:spacing w:before="20" w:after="20"/>
            </w:pPr>
            <w:r>
              <w:rPr>
                <w:rFonts w:ascii="Calibri" w:hAnsi="Calibri"/>
                <w:sz w:val="16"/>
                <w:b/>
              </w:rPr>
              <w:t xml:space="preserve">In Progress</w:t>
            </w:r>
          </w:p>
        </w:tc>
      </w:tr>
      <w:tr>
        <w:tc>
          <w:tcPr>
            <w:tcW w:w="1872" w:type="dxa"/>
            <w:vAlign w:val="top"/>
          </w:tcPr>
          <w:p>
            <w:pPr>
              <w:spacing w:before="20" w:after="20"/>
            </w:pPr>
            <w:r>
              <w:rPr>
                <w:rFonts w:ascii="Calibri" w:hAnsi="Calibri"/>
                <w:sz w:val="16"/>
              </w:rPr>
              <w:t xml:space="preserve">8</w:t>
            </w:r>
          </w:p>
        </w:tc>
        <w:tc>
          <w:tcPr>
            <w:tcW w:w="1872" w:type="dxa"/>
            <w:vAlign w:val="top"/>
          </w:tcPr>
          <w:p>
            <w:pPr>
              <w:spacing w:before="20" w:after="20"/>
            </w:pPr>
            <w:r>
              <w:rPr>
                <w:rFonts w:ascii="Calibri" w:hAnsi="Calibri"/>
                <w:sz w:val="16"/>
              </w:rPr>
              <w:t xml:space="preserve">PhpSpreadsheet Automated Four-Tab Excel Workbook Templates</w:t>
            </w:r>
          </w:p>
        </w:tc>
        <w:tc>
          <w:tcPr>
            <w:tcW w:w="1872" w:type="dxa"/>
            <w:vAlign w:val="top"/>
          </w:tcPr>
          <w:p>
            <w:pPr>
              <w:spacing w:before="20" w:after="20"/>
            </w:pPr>
            <w:r>
              <w:rPr>
                <w:rFonts w:ascii="Calibri" w:hAnsi="Calibri"/>
                <w:sz w:val="16"/>
                <w:rFonts w:ascii="Consolas" w:hAnsi="Consolas"/>
                <w:sz w:val="18"/>
              </w:rPr>
              <w:t xml:space="preserve">.xlsx</w:t>
            </w:r>
          </w:p>
        </w:tc>
        <w:tc>
          <w:tcPr>
            <w:tcW w:w="1872" w:type="dxa"/>
            <w:vAlign w:val="top"/>
          </w:tcPr>
          <w:p>
            <w:pPr>
              <w:spacing w:before="20" w:after="20"/>
            </w:pPr>
            <w:r>
              <w:rPr>
                <w:rFonts w:ascii="Calibri" w:hAnsi="Calibri"/>
                <w:sz w:val="16"/>
              </w:rPr>
              <w:t xml:space="preserve">Pre-formatted, four-tab structured financial and stock report layouts.</w:t>
            </w:r>
          </w:p>
        </w:tc>
        <w:tc>
          <w:tcPr>
            <w:tcW w:w="1872" w:type="dxa"/>
            <w:vAlign w:val="top"/>
          </w:tcPr>
          <w:p>
            <w:pPr>
              <w:spacing w:before="20" w:after="20"/>
            </w:pPr>
            <w:r>
              <w:rPr>
                <w:rFonts w:ascii="Calibri" w:hAnsi="Calibri"/>
                <w:sz w:val="16"/>
                <w:b/>
              </w:rPr>
              <w:t xml:space="preserve">Pending — Sprints 8</w:t>
            </w:r>
          </w:p>
        </w:tc>
      </w:tr>
      <w:tr>
        <w:tc>
          <w:tcPr>
            <w:tcW w:w="1872" w:type="dxa"/>
            <w:vAlign w:val="top"/>
          </w:tcPr>
          <w:p>
            <w:pPr>
              <w:spacing w:before="20" w:after="20"/>
            </w:pPr>
            <w:r>
              <w:rPr>
                <w:rFonts w:ascii="Calibri" w:hAnsi="Calibri"/>
                <w:sz w:val="16"/>
              </w:rPr>
              <w:t xml:space="preserve">9</w:t>
            </w:r>
          </w:p>
        </w:tc>
        <w:tc>
          <w:tcPr>
            <w:tcW w:w="1872" w:type="dxa"/>
            <w:vAlign w:val="top"/>
          </w:tcPr>
          <w:p>
            <w:pPr>
              <w:spacing w:before="20" w:after="20"/>
            </w:pPr>
            <w:r>
              <w:rPr>
                <w:rFonts w:ascii="Calibri" w:hAnsi="Calibri"/>
                <w:sz w:val="16"/>
              </w:rPr>
              <w:t xml:space="preserve">User Operational Manual and System Installation Guide</w:t>
            </w:r>
          </w:p>
        </w:tc>
        <w:tc>
          <w:tcPr>
            <w:tcW w:w="1872" w:type="dxa"/>
            <w:vAlign w:val="top"/>
          </w:tcPr>
          <w:p>
            <w:pPr>
              <w:spacing w:before="20" w:after="20"/>
            </w:pPr>
            <w:r>
              <w:rPr>
                <w:rFonts w:ascii="Calibri" w:hAnsi="Calibri"/>
                <w:sz w:val="16"/>
              </w:rPr>
              <w:t xml:space="preserve">PDF</w:t>
            </w:r>
          </w:p>
        </w:tc>
        <w:tc>
          <w:tcPr>
            <w:tcW w:w="1872" w:type="dxa"/>
            <w:vAlign w:val="top"/>
          </w:tcPr>
          <w:p>
            <w:pPr>
              <w:spacing w:before="20" w:after="20"/>
            </w:pPr>
            <w:r>
              <w:rPr>
                <w:rFonts w:ascii="Calibri" w:hAnsi="Calibri"/>
                <w:sz w:val="16"/>
              </w:rPr>
              <w:t xml:space="preserve">Concise operational guide for baristas and owners, and step-by-step setup guide covering XAMPP, MySQL, and hotspot configuration.</w:t>
            </w:r>
          </w:p>
        </w:tc>
        <w:tc>
          <w:tcPr>
            <w:tcW w:w="1872" w:type="dxa"/>
            <w:vAlign w:val="top"/>
          </w:tcPr>
          <w:p>
            <w:pPr>
              <w:spacing w:before="20" w:after="20"/>
            </w:pPr>
            <w:r>
              <w:rPr>
                <w:rFonts w:ascii="Calibri" w:hAnsi="Calibri"/>
                <w:sz w:val="16"/>
                <w:b/>
              </w:rPr>
              <w:t xml:space="preserve">Pending — Sprints 9–10</w:t>
            </w:r>
          </w:p>
        </w:tc>
      </w:tr>
      <w:tr>
        <w:tc>
          <w:tcPr>
            <w:tcW w:w="1872" w:type="dxa"/>
            <w:vAlign w:val="top"/>
          </w:tcPr>
          <w:p>
            <w:pPr>
              <w:spacing w:before="20" w:after="20"/>
            </w:pPr>
            <w:r>
              <w:rPr>
                <w:rFonts w:ascii="Calibri" w:hAnsi="Calibri"/>
                <w:sz w:val="16"/>
              </w:rPr>
              <w:t xml:space="preserve">10</w:t>
            </w:r>
          </w:p>
        </w:tc>
        <w:tc>
          <w:tcPr>
            <w:tcW w:w="1872" w:type="dxa"/>
            <w:vAlign w:val="top"/>
          </w:tcPr>
          <w:p>
            <w:pPr>
              <w:spacing w:before="20" w:after="20"/>
            </w:pPr>
            <w:r>
              <w:rPr>
                <w:rFonts w:ascii="Calibri" w:hAnsi="Calibri"/>
                <w:sz w:val="16"/>
              </w:rPr>
              <w:t xml:space="preserve">Comprehensive Test Plan, Execution Logs, and Signed UAT Acceptance Certificate</w:t>
            </w:r>
          </w:p>
        </w:tc>
        <w:tc>
          <w:tcPr>
            <w:tcW w:w="1872" w:type="dxa"/>
            <w:vAlign w:val="top"/>
          </w:tcPr>
          <w:p>
            <w:pPr>
              <w:spacing w:before="20" w:after="20"/>
            </w:pPr>
            <w:r>
              <w:rPr>
                <w:rFonts w:ascii="Calibri" w:hAnsi="Calibri"/>
                <w:sz w:val="16"/>
              </w:rPr>
              <w:t xml:space="preserve">PDF / DOCX</w:t>
            </w:r>
          </w:p>
        </w:tc>
        <w:tc>
          <w:tcPr>
            <w:tcW w:w="1872" w:type="dxa"/>
            <w:vAlign w:val="top"/>
          </w:tcPr>
          <w:p>
            <w:pPr>
              <w:spacing w:before="20" w:after="20"/>
            </w:pPr>
            <w:r>
              <w:rPr>
                <w:rFonts w:ascii="Calibri" w:hAnsi="Calibri"/>
                <w:sz w:val="16"/>
              </w:rPr>
              <w:t xml:space="preserve">Completed test scripts covering scenarios T01–T14, execution logs, defect register, and signed acceptance documentation.</w:t>
            </w:r>
          </w:p>
        </w:tc>
        <w:tc>
          <w:tcPr>
            <w:tcW w:w="1872" w:type="dxa"/>
            <w:vAlign w:val="top"/>
          </w:tcPr>
          <w:p>
            <w:pPr>
              <w:spacing w:before="20" w:after="20"/>
            </w:pPr>
            <w:r>
              <w:rPr>
                <w:rFonts w:ascii="Calibri" w:hAnsi="Calibri"/>
                <w:sz w:val="16"/>
                <w:b/>
              </w:rPr>
              <w:t xml:space="preserve">Pending — Sprints 5, 9, 10</w:t>
            </w:r>
          </w:p>
        </w:tc>
      </w:tr>
    </w:tbl>
    <w:p>
      <w:pPr>
        <w:jc w:val="left"/>
      </w:pPr>
      <w:r>
        <w:rPr>
          <w:rFonts w:ascii="Times New Roman" w:hAnsi="Times New Roman"/>
          <w:sz w:val="22"/>
        </w:rPr>
        <w:t xml:space="preserve"/>
      </w:r>
    </w:p>
    <w:p>
      <w:pPr>
        <w:pBdr>
          <w:bottom w:val="single" w:sz="6" w:space="1" w:color="BBBBBB"/>
        </w:pBdr>
        <w:spacing w:before="120" w:after="120"/>
      </w:pPr>
    </w:p>
    <w:p>
      <w:pPr>
        <w:spacing w:before="300" w:after="110"/>
        <w:keepNext/>
        <w:outlineLvl w:val="1"/>
      </w:pPr>
      <w:r>
        <w:rPr>
          <w:rFonts w:ascii="Calibri" w:hAnsi="Calibri"/>
          <w:b/>
          <w:sz w:val="30"/>
          <w:color w:val="12395E"/>
        </w:rPr>
        <w:t xml:space="preserve">1.3 Stakeholders, Team Roles &amp; RACI Matrix</w:t>
      </w:r>
    </w:p>
    <w:p>
      <w:pPr>
        <w:spacing w:before="240" w:after="90"/>
        <w:keepNext/>
        <w:outlineLvl w:val="2"/>
      </w:pPr>
      <w:r>
        <w:rPr>
          <w:rFonts w:ascii="Calibri" w:hAnsi="Calibri"/>
          <w:b/>
          <w:sz w:val="25"/>
          <w:color w:val="1F5C8B"/>
        </w:rPr>
        <w:t xml:space="preserve">1.3.1 Industry Client Stakeholder Register</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20"/>
      </w:tblGrid>
      <w:tblGrid>
        <w:gridCol w:w="3120"/>
      </w:tblGrid>
      <w:tblGrid>
        <w:gridCol w:w="3120"/>
      </w:tblGrid>
      <w:tr>
        <w:trPr>
          <w:tblHeader/>
        </w:trPr>
        <w:tc>
          <w:tcPr>
            <w:tcW w:w="3120" w:type="dxa"/>
            <w:shd w:val="clear" w:color="auto" w:fill="12395E"/>
            <w:vAlign w:val="top"/>
          </w:tcPr>
          <w:p>
            <w:pPr>
              <w:spacing w:before="20" w:after="20"/>
            </w:pPr>
            <w:r>
              <w:rPr>
                <w:rFonts w:ascii="Calibri" w:hAnsi="Calibri"/>
                <w:sz w:val="16"/>
                <w:b/>
                <w:color w:val="FFFFFF"/>
              </w:rPr>
              <w:t xml:space="preserve">Stakeholder</w:t>
            </w:r>
          </w:p>
        </w:tc>
        <w:tc>
          <w:tcPr>
            <w:tcW w:w="3120" w:type="dxa"/>
            <w:shd w:val="clear" w:color="auto" w:fill="12395E"/>
            <w:vAlign w:val="top"/>
          </w:tcPr>
          <w:p>
            <w:pPr>
              <w:spacing w:before="20" w:after="20"/>
            </w:pPr>
            <w:r>
              <w:rPr>
                <w:rFonts w:ascii="Calibri" w:hAnsi="Calibri"/>
                <w:sz w:val="16"/>
                <w:b/>
                <w:color w:val="FFFFFF"/>
              </w:rPr>
              <w:t xml:space="preserve">Position / Designation</w:t>
            </w:r>
          </w:p>
        </w:tc>
        <w:tc>
          <w:tcPr>
            <w:tcW w:w="3120" w:type="dxa"/>
            <w:shd w:val="clear" w:color="auto" w:fill="12395E"/>
            <w:vAlign w:val="top"/>
          </w:tcPr>
          <w:p>
            <w:pPr>
              <w:spacing w:before="20" w:after="20"/>
            </w:pPr>
            <w:r>
              <w:rPr>
                <w:rFonts w:ascii="Calibri" w:hAnsi="Calibri"/>
                <w:sz w:val="16"/>
                <w:b/>
                <w:color w:val="FFFFFF"/>
              </w:rPr>
              <w:t xml:space="preserve">Role in the Engagement</w:t>
            </w:r>
          </w:p>
        </w:tc>
      </w:tr>
      <w:tr>
        <w:tc>
          <w:tcPr>
            <w:tcW w:w="3120" w:type="dxa"/>
            <w:vAlign w:val="top"/>
          </w:tcPr>
          <w:p>
            <w:pPr>
              <w:spacing w:before="20" w:after="20"/>
            </w:pPr>
            <w:r>
              <w:rPr>
                <w:rFonts w:ascii="Calibri" w:hAnsi="Calibri"/>
                <w:sz w:val="16"/>
              </w:rPr>
              <w:t xml:space="preserve">Rhona Mae Aganan</w:t>
            </w:r>
          </w:p>
        </w:tc>
        <w:tc>
          <w:tcPr>
            <w:tcW w:w="3120" w:type="dxa"/>
            <w:vAlign w:val="top"/>
          </w:tcPr>
          <w:p>
            <w:pPr>
              <w:spacing w:before="20" w:after="20"/>
            </w:pPr>
            <w:r>
              <w:rPr>
                <w:rFonts w:ascii="Calibri" w:hAnsi="Calibri"/>
                <w:sz w:val="16"/>
              </w:rPr>
              <w:t xml:space="preserve">Owner &amp; Operations Manager</w:t>
            </w:r>
          </w:p>
        </w:tc>
        <w:tc>
          <w:tcPr>
            <w:tcW w:w="3120" w:type="dxa"/>
            <w:vAlign w:val="top"/>
          </w:tcPr>
          <w:p>
            <w:pPr>
              <w:spacing w:before="20" w:after="20"/>
            </w:pPr>
            <w:r>
              <w:rPr>
                <w:rFonts w:ascii="Calibri" w:hAnsi="Calibri"/>
                <w:sz w:val="16"/>
              </w:rPr>
              <w:t xml:space="preserve">Primary client authority and approver. Directly performs order taking, customer service, administrative reporting, and inventory management. Responsible for baseline operational data provision and User Acceptance Testing sign-off.</w:t>
            </w:r>
          </w:p>
        </w:tc>
      </w:tr>
      <w:tr>
        <w:tc>
          <w:tcPr>
            <w:tcW w:w="3120" w:type="dxa"/>
            <w:vAlign w:val="top"/>
          </w:tcPr>
          <w:p>
            <w:pPr>
              <w:spacing w:before="20" w:after="20"/>
            </w:pPr>
            <w:r>
              <w:rPr>
                <w:rFonts w:ascii="Calibri" w:hAnsi="Calibri"/>
                <w:sz w:val="16"/>
              </w:rPr>
              <w:t xml:space="preserve">Jimwell Mamangun</w:t>
            </w:r>
          </w:p>
        </w:tc>
        <w:tc>
          <w:tcPr>
            <w:tcW w:w="3120" w:type="dxa"/>
            <w:vAlign w:val="top"/>
          </w:tcPr>
          <w:p>
            <w:pPr>
              <w:spacing w:before="20" w:after="20"/>
            </w:pPr>
            <w:r>
              <w:rPr>
                <w:rFonts w:ascii="Calibri" w:hAnsi="Calibri"/>
                <w:sz w:val="16"/>
              </w:rPr>
              <w:t xml:space="preserve">Co-Owner &amp; Logistics Manager</w:t>
            </w:r>
          </w:p>
        </w:tc>
        <w:tc>
          <w:tcPr>
            <w:tcW w:w="3120" w:type="dxa"/>
            <w:vAlign w:val="top"/>
          </w:tcPr>
          <w:p>
            <w:pPr>
              <w:spacing w:before="20" w:after="20"/>
            </w:pPr>
            <w:r>
              <w:rPr>
                <w:rFonts w:ascii="Calibri" w:hAnsi="Calibri"/>
                <w:sz w:val="16"/>
              </w:rPr>
              <w:t xml:space="preserve">Secondary client authority. Handles equipment transportation, site setup, stock procurement, and physical logistics. Responsible for provision of hardware and event-site access.</w:t>
            </w:r>
          </w:p>
        </w:tc>
      </w:tr>
      <w:tr>
        <w:tc>
          <w:tcPr>
            <w:tcW w:w="3120" w:type="dxa"/>
            <w:vAlign w:val="top"/>
          </w:tcPr>
          <w:p>
            <w:pPr>
              <w:spacing w:before="20" w:after="20"/>
            </w:pPr>
            <w:r>
              <w:rPr>
                <w:rFonts w:ascii="Calibri" w:hAnsi="Calibri"/>
                <w:sz w:val="16"/>
              </w:rPr>
              <w:t xml:space="preserve">Hired Barista</w:t>
            </w:r>
          </w:p>
        </w:tc>
        <w:tc>
          <w:tcPr>
            <w:tcW w:w="3120" w:type="dxa"/>
            <w:vAlign w:val="top"/>
          </w:tcPr>
          <w:p>
            <w:pPr>
              <w:spacing w:before="20" w:after="20"/>
            </w:pPr>
            <w:r>
              <w:rPr>
                <w:rFonts w:ascii="Calibri" w:hAnsi="Calibri"/>
                <w:sz w:val="16"/>
              </w:rPr>
              <w:t xml:space="preserve">Beverage Preparation Staff</w:t>
            </w:r>
          </w:p>
        </w:tc>
        <w:tc>
          <w:tcPr>
            <w:tcW w:w="3120" w:type="dxa"/>
            <w:vAlign w:val="top"/>
          </w:tcPr>
          <w:p>
            <w:pPr>
              <w:spacing w:before="20" w:after="20"/>
            </w:pPr>
            <w:r>
              <w:rPr>
                <w:rFonts w:ascii="Calibri" w:hAnsi="Calibri"/>
                <w:sz w:val="16"/>
              </w:rPr>
              <w:t xml:space="preserve">Primary end-user of the POS interface. Focused on espresso extraction, beverage preparation, and order fulfilment. Participates in usability testing and training.</w:t>
            </w:r>
          </w:p>
        </w:tc>
      </w:tr>
      <w:tr>
        <w:tc>
          <w:tcPr>
            <w:tcW w:w="3120" w:type="dxa"/>
            <w:vAlign w:val="top"/>
          </w:tcPr>
          <w:p>
            <w:pPr>
              <w:spacing w:before="20" w:after="20"/>
            </w:pPr>
            <w:r>
              <w:rPr>
                <w:rFonts w:ascii="Calibri" w:hAnsi="Calibri"/>
                <w:sz w:val="16"/>
              </w:rPr>
              <w:t xml:space="preserve">Academic Instructor / Evaluator</w:t>
            </w:r>
          </w:p>
        </w:tc>
        <w:tc>
          <w:tcPr>
            <w:tcW w:w="3120" w:type="dxa"/>
            <w:vAlign w:val="top"/>
          </w:tcPr>
          <w:p>
            <w:pPr>
              <w:spacing w:before="20" w:after="20"/>
            </w:pPr>
            <w:r>
              <w:rPr>
                <w:rFonts w:ascii="Calibri" w:hAnsi="Calibri"/>
                <w:sz w:val="16"/>
              </w:rPr>
              <w:t xml:space="preserve">Faculty, Department of Computer Studies / Information Technology, CEIT</w:t>
            </w:r>
          </w:p>
        </w:tc>
        <w:tc>
          <w:tcPr>
            <w:tcW w:w="3120" w:type="dxa"/>
            <w:vAlign w:val="top"/>
          </w:tcPr>
          <w:p>
            <w:pPr>
              <w:spacing w:before="20" w:after="20"/>
            </w:pPr>
            <w:r>
              <w:rPr>
                <w:rFonts w:ascii="Calibri" w:hAnsi="Calibri"/>
                <w:sz w:val="16"/>
              </w:rPr>
              <w:t xml:space="preserve">Academic assessor. Reviews documentation, witnesses defence, and evaluates conformance to Software Engineering II requirements.</w:t>
            </w:r>
          </w:p>
        </w:tc>
      </w:tr>
      <w:tr>
        <w:tc>
          <w:tcPr>
            <w:tcW w:w="3120" w:type="dxa"/>
            <w:vAlign w:val="top"/>
          </w:tcPr>
          <w:p>
            <w:pPr>
              <w:spacing w:before="20" w:after="20"/>
            </w:pPr>
            <w:r>
              <w:rPr>
                <w:rFonts w:ascii="Calibri" w:hAnsi="Calibri"/>
                <w:sz w:val="16"/>
              </w:rPr>
              <w:t xml:space="preserve">Faculty Adviser / Project Representative</w:t>
            </w:r>
          </w:p>
        </w:tc>
        <w:tc>
          <w:tcPr>
            <w:tcW w:w="3120" w:type="dxa"/>
            <w:vAlign w:val="top"/>
          </w:tcPr>
          <w:p>
            <w:pPr>
              <w:spacing w:before="20" w:after="20"/>
            </w:pPr>
            <w:r>
              <w:rPr>
                <w:rFonts w:ascii="Calibri" w:hAnsi="Calibri"/>
                <w:sz w:val="16"/>
              </w:rPr>
              <w:t xml:space="preserve">Department of Computer Studies / Information Technology, CEIT</w:t>
            </w:r>
          </w:p>
        </w:tc>
        <w:tc>
          <w:tcPr>
            <w:tcW w:w="3120" w:type="dxa"/>
            <w:vAlign w:val="top"/>
          </w:tcPr>
          <w:p>
            <w:pPr>
              <w:spacing w:before="20" w:after="20"/>
            </w:pPr>
            <w:r>
              <w:rPr>
                <w:rFonts w:ascii="Calibri" w:hAnsi="Calibri"/>
                <w:sz w:val="16"/>
              </w:rPr>
              <w:t xml:space="preserve">Academic endorser of the Letter of Agreement and project governance.</w:t>
            </w:r>
          </w:p>
        </w:tc>
      </w:tr>
    </w:tbl>
    <w:p>
      <w:pPr>
        <w:jc w:val="left"/>
      </w:pPr>
      <w:r>
        <w:rPr>
          <w:rFonts w:ascii="Times New Roman" w:hAnsi="Times New Roman"/>
          <w:sz w:val="22"/>
        </w:rPr>
        <w:t xml:space="preserve"/>
      </w:r>
    </w:p>
    <w:p>
      <w:pPr>
        <w:jc w:val="both"/>
      </w:pPr>
      <w:r>
        <w:rPr>
          <w:rFonts w:ascii="Times New Roman" w:hAnsi="Times New Roman"/>
          <w:sz w:val="22"/>
          <w:b/>
        </w:rPr>
        <w:t xml:space="preserve">Client operational profile.</w:t>
      </w:r>
      <w:r>
        <w:rPr>
          <w:rFonts w:ascii="Times New Roman" w:hAnsi="Times New Roman"/>
          <w:sz w:val="22"/>
        </w:rPr>
        <w:t xml:space="preserve"> TravelBean MNL is a three-person mobile pop-up coffee operation established in 2024, operating a specialised motorcycle setup from Pampanga St., Tondo, Manila. The business is cash-only and operates on a single-event basis, which bounds the system's payment and multi-tenancy scope. Hardware — the server laptop and barista tablets — is supplied directly by the client.</w:t>
      </w:r>
    </w:p>
    <w:p>
      <w:pPr>
        <w:spacing w:before="240" w:after="90"/>
        <w:keepNext/>
        <w:outlineLvl w:val="2"/>
      </w:pPr>
      <w:r>
        <w:rPr>
          <w:rFonts w:ascii="Calibri" w:hAnsi="Calibri"/>
          <w:b/>
          <w:sz w:val="25"/>
          <w:color w:val="1F5C8B"/>
        </w:rPr>
        <w:t xml:space="preserve">1.3.2 Development Team Composition and Role Designations</w:t>
      </w:r>
    </w:p>
    <w:p>
      <w:pPr>
        <w:jc w:val="both"/>
      </w:pPr>
      <w:r>
        <w:rPr>
          <w:rFonts w:ascii="Times New Roman" w:hAnsi="Times New Roman"/>
          <w:sz w:val="22"/>
        </w:rPr>
        <w:t xml:space="preserve">The software engineering team CTRL + STAY consists of three undergraduate developers from Cavite State University. The role designations below are </w:t>
      </w:r>
      <w:r>
        <w:rPr>
          <w:rFonts w:ascii="Times New Roman" w:hAnsi="Times New Roman"/>
          <w:sz w:val="22"/>
          <w:b/>
        </w:rPr>
        <w:t xml:space="preserve">authoritative for all purposes</w:t>
      </w:r>
      <w:r>
        <w:rPr>
          <w:rFonts w:ascii="Times New Roman" w:hAnsi="Times New Roman"/>
          <w:sz w:val="22"/>
        </w:rPr>
        <w:t xml:space="preserve">, including the Letter of Agreement, and are formally reconciled with the signed Agreement by Addendum A (Appendix II, §7.2).</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20"/>
      </w:tblGrid>
      <w:tblGrid>
        <w:gridCol w:w="3120"/>
      </w:tblGrid>
      <w:tblGrid>
        <w:gridCol w:w="3120"/>
      </w:tblGrid>
      <w:tr>
        <w:trPr>
          <w:tblHeader/>
        </w:trPr>
        <w:tc>
          <w:tcPr>
            <w:tcW w:w="3120" w:type="dxa"/>
            <w:shd w:val="clear" w:color="auto" w:fill="12395E"/>
            <w:vAlign w:val="top"/>
          </w:tcPr>
          <w:p>
            <w:pPr>
              <w:spacing w:before="20" w:after="20"/>
            </w:pPr>
            <w:r>
              <w:rPr>
                <w:rFonts w:ascii="Calibri" w:hAnsi="Calibri"/>
                <w:sz w:val="16"/>
                <w:b/>
                <w:color w:val="FFFFFF"/>
              </w:rPr>
              <w:t xml:space="preserve">Personnel</w:t>
            </w:r>
          </w:p>
        </w:tc>
        <w:tc>
          <w:tcPr>
            <w:tcW w:w="3120" w:type="dxa"/>
            <w:shd w:val="clear" w:color="auto" w:fill="12395E"/>
            <w:vAlign w:val="top"/>
          </w:tcPr>
          <w:p>
            <w:pPr>
              <w:spacing w:before="20" w:after="20"/>
            </w:pPr>
            <w:r>
              <w:rPr>
                <w:rFonts w:ascii="Calibri" w:hAnsi="Calibri"/>
                <w:sz w:val="16"/>
                <w:b/>
                <w:color w:val="FFFFFF"/>
              </w:rPr>
              <w:t xml:space="preserve">Academic / Project Role</w:t>
            </w:r>
          </w:p>
        </w:tc>
        <w:tc>
          <w:tcPr>
            <w:tcW w:w="3120" w:type="dxa"/>
            <w:shd w:val="clear" w:color="auto" w:fill="12395E"/>
            <w:vAlign w:val="top"/>
          </w:tcPr>
          <w:p>
            <w:pPr>
              <w:spacing w:before="20" w:after="20"/>
            </w:pPr>
            <w:r>
              <w:rPr>
                <w:rFonts w:ascii="Calibri" w:hAnsi="Calibri"/>
                <w:sz w:val="16"/>
                <w:b/>
                <w:color w:val="FFFFFF"/>
              </w:rPr>
              <w:t xml:space="preserve">Primary Project Responsibilities</w:t>
            </w:r>
          </w:p>
        </w:tc>
      </w:tr>
      <w:tr>
        <w:tc>
          <w:tcPr>
            <w:tcW w:w="3120" w:type="dxa"/>
            <w:vAlign w:val="top"/>
          </w:tcPr>
          <w:p>
            <w:pPr>
              <w:spacing w:before="20" w:after="20"/>
            </w:pPr>
            <w:r>
              <w:rPr>
                <w:rFonts w:ascii="Calibri" w:hAnsi="Calibri"/>
                <w:sz w:val="16"/>
                <w:b/>
              </w:rPr>
              <w:t xml:space="preserve">Zapico, Zaki</w:t>
            </w:r>
          </w:p>
        </w:tc>
        <w:tc>
          <w:tcPr>
            <w:tcW w:w="3120" w:type="dxa"/>
            <w:vAlign w:val="top"/>
          </w:tcPr>
          <w:p>
            <w:pPr>
              <w:spacing w:before="20" w:after="20"/>
            </w:pPr>
            <w:r>
              <w:rPr>
                <w:rFonts w:ascii="Calibri" w:hAnsi="Calibri"/>
                <w:sz w:val="16"/>
                <w:b/>
              </w:rPr>
              <w:t xml:space="preserve">Project Manager / Lead Developer</w:t>
            </w:r>
          </w:p>
        </w:tc>
        <w:tc>
          <w:tcPr>
            <w:tcW w:w="3120" w:type="dxa"/>
            <w:vAlign w:val="top"/>
          </w:tcPr>
          <w:p>
            <w:pPr>
              <w:spacing w:before="20" w:after="20"/>
            </w:pPr>
            <w:r>
              <w:rPr>
                <w:rFonts w:ascii="Calibri" w:hAnsi="Calibri"/>
                <w:sz w:val="16"/>
              </w:rPr>
              <w:t xml:space="preserve">Overall project governance and timeline tracking; client requirements alignment; SWOT prioritisation and risk management; ADR authorship and architecture ratification; network topology specification; database schema design and execution; PHP 8.x backend and API engine development; React 19 SPA client architecture; PhpSpreadsheet export integration support; deployment and hotspot configuration; post-turnover support.</w:t>
            </w:r>
          </w:p>
        </w:tc>
      </w:tr>
      <w:tr>
        <w:tc>
          <w:tcPr>
            <w:tcW w:w="3120" w:type="dxa"/>
            <w:vAlign w:val="top"/>
          </w:tcPr>
          <w:p>
            <w:pPr>
              <w:spacing w:before="20" w:after="20"/>
            </w:pPr>
            <w:r>
              <w:rPr>
                <w:rFonts w:ascii="Calibri" w:hAnsi="Calibri"/>
                <w:sz w:val="16"/>
                <w:b/>
              </w:rPr>
              <w:t xml:space="preserve">Gregorio, Rhea Mae</w:t>
            </w:r>
          </w:p>
        </w:tc>
        <w:tc>
          <w:tcPr>
            <w:tcW w:w="3120" w:type="dxa"/>
            <w:vAlign w:val="top"/>
          </w:tcPr>
          <w:p>
            <w:pPr>
              <w:spacing w:before="20" w:after="20"/>
            </w:pPr>
            <w:r>
              <w:rPr>
                <w:rFonts w:ascii="Calibri" w:hAnsi="Calibri"/>
                <w:sz w:val="16"/>
                <w:b/>
              </w:rPr>
              <w:t xml:space="preserve">System Analyst / QA Lead</w:t>
            </w:r>
          </w:p>
        </w:tc>
        <w:tc>
          <w:tcPr>
            <w:tcW w:w="3120" w:type="dxa"/>
            <w:vAlign w:val="top"/>
          </w:tcPr>
          <w:p>
            <w:pPr>
              <w:spacing w:before="20" w:after="20"/>
            </w:pPr>
            <w:r>
              <w:rPr>
                <w:rFonts w:ascii="Calibri" w:hAnsi="Calibri"/>
                <w:sz w:val="16"/>
              </w:rPr>
              <w:t xml:space="preserve">Requirements gathering and Software Requirements Specification authorship; use-case modelling; Entity-Relationship Diagram and schema design; System Architecture modelling and technical documentation; test strategy creation and test-plan authorship; QA oversight and quality-gate sign-off; master-data CRUD implementation; Figma touch UI wireframing; user operational manual and installation guide authorship; integration defect resolution.</w:t>
            </w:r>
          </w:p>
        </w:tc>
      </w:tr>
      <w:tr>
        <w:tc>
          <w:tcPr>
            <w:tcW w:w="3120" w:type="dxa"/>
            <w:vAlign w:val="top"/>
          </w:tcPr>
          <w:p>
            <w:pPr>
              <w:spacing w:before="20" w:after="20"/>
            </w:pPr>
            <w:r>
              <w:rPr>
                <w:rFonts w:ascii="Calibri" w:hAnsi="Calibri"/>
                <w:sz w:val="16"/>
                <w:b/>
              </w:rPr>
              <w:t xml:space="preserve">Roquid, Jenny Lyn</w:t>
            </w:r>
          </w:p>
        </w:tc>
        <w:tc>
          <w:tcPr>
            <w:tcW w:w="3120" w:type="dxa"/>
            <w:vAlign w:val="top"/>
          </w:tcPr>
          <w:p>
            <w:pPr>
              <w:spacing w:before="20" w:after="20"/>
            </w:pPr>
            <w:r>
              <w:rPr>
                <w:rFonts w:ascii="Calibri" w:hAnsi="Calibri"/>
                <w:sz w:val="16"/>
                <w:b/>
              </w:rPr>
              <w:t xml:space="preserve">QA &amp; Testing Specialist</w:t>
            </w:r>
          </w:p>
        </w:tc>
        <w:tc>
          <w:tcPr>
            <w:tcW w:w="3120" w:type="dxa"/>
            <w:vAlign w:val="top"/>
          </w:tcPr>
          <w:p>
            <w:pPr>
              <w:spacing w:before="20" w:after="20"/>
            </w:pPr>
            <w:r>
              <w:rPr>
                <w:rFonts w:ascii="Calibri" w:hAnsi="Calibri"/>
                <w:sz w:val="16"/>
              </w:rPr>
              <w:t xml:space="preserve">Test script execution across scenarios T01–T14; unit and integration testing; network partition and fail-safe validation; offline reconciliation verification; PhpSpreadsheet export validation; low-stock alerting module implementation; CSV/USB ingestion verification; IndexedDB quota handling implementation; bug logging and defect tracking; usability assessment; User Acceptance Testing execution; barista and owner training delivery.</w:t>
            </w:r>
          </w:p>
        </w:tc>
      </w:tr>
    </w:tbl>
    <w:p>
      <w:pPr>
        <w:jc w:val="left"/>
      </w:pPr>
      <w:r>
        <w:rPr>
          <w:rFonts w:ascii="Times New Roman" w:hAnsi="Times New Roman"/>
          <w:sz w:val="22"/>
        </w:rPr>
        <w:t xml:space="preserve"/>
      </w:r>
    </w:p>
    <w:p>
      <w:pPr>
        <w:jc w:val="both"/>
      </w:pPr>
      <w:r>
        <w:rPr>
          <w:rFonts w:ascii="Times New Roman" w:hAnsi="Times New Roman"/>
          <w:sz w:val="22"/>
          <w:b/>
        </w:rPr>
        <w:t xml:space="preserve">Independent verification mandate.</w:t>
      </w:r>
      <w:r>
        <w:rPr>
          <w:rFonts w:ascii="Times New Roman" w:hAnsi="Times New Roman"/>
          <w:sz w:val="22"/>
        </w:rPr>
        <w:t xml:space="preserve"> No member of CTRL + STAY shall be the sole author and sole verifier of the same deliverable. Every artefact enumerated in §1.2.5 must carry, at minimum, one named verifier who did not author it. This rule responds directly to the audited condition in which a single member both constructed and validated the low-stock alerting and PhpSpreadsheet export modules, and in which the System Analyst both authored and self-signed as reviewer of the same document. Compliance is enforced at each quality gate defined in §5.1.</w:t>
      </w:r>
    </w:p>
    <w:p>
      <w:pPr>
        <w:spacing w:before="240" w:after="90"/>
        <w:keepNext/>
        <w:outlineLvl w:val="2"/>
      </w:pPr>
      <w:r>
        <w:rPr>
          <w:rFonts w:ascii="Calibri" w:hAnsi="Calibri"/>
          <w:b/>
          <w:sz w:val="25"/>
          <w:color w:val="1F5C8B"/>
        </w:rPr>
        <w:t xml:space="preserve">1.3.3 RACI Responsibility Assignment Matrix</w:t>
      </w:r>
    </w:p>
    <w:p>
      <w:pPr>
        <w:jc w:val="both"/>
      </w:pPr>
      <w:r>
        <w:rPr>
          <w:rFonts w:ascii="Times New Roman" w:hAnsi="Times New Roman"/>
          <w:sz w:val="22"/>
        </w:rPr>
        <w:t xml:space="preserve">The distribution of responsibilities across the project life cycle is governed by the RACI framework. The following key applies: </w:t>
      </w:r>
      <w:r>
        <w:rPr>
          <w:rFonts w:ascii="Times New Roman" w:hAnsi="Times New Roman"/>
          <w:sz w:val="22"/>
          <w:b/>
        </w:rPr>
        <w:t xml:space="preserve">R</w:t>
      </w:r>
      <w:r>
        <w:rPr>
          <w:rFonts w:ascii="Times New Roman" w:hAnsi="Times New Roman"/>
          <w:sz w:val="22"/>
        </w:rPr>
        <w:t xml:space="preserve"> = Responsible (performs the work); </w:t>
      </w:r>
      <w:r>
        <w:rPr>
          <w:rFonts w:ascii="Times New Roman" w:hAnsi="Times New Roman"/>
          <w:sz w:val="22"/>
          <w:b/>
        </w:rPr>
        <w:t xml:space="preserve">A</w:t>
      </w:r>
      <w:r>
        <w:rPr>
          <w:rFonts w:ascii="Times New Roman" w:hAnsi="Times New Roman"/>
          <w:sz w:val="22"/>
        </w:rPr>
        <w:t xml:space="preserve"> = Accountable (owns the outcome and bears final authority; exactly one per row); </w:t>
      </w:r>
      <w:r>
        <w:rPr>
          <w:rFonts w:ascii="Times New Roman" w:hAnsi="Times New Roman"/>
          <w:sz w:val="22"/>
          <w:b/>
        </w:rPr>
        <w:t xml:space="preserve">C</w:t>
      </w:r>
      <w:r>
        <w:rPr>
          <w:rFonts w:ascii="Times New Roman" w:hAnsi="Times New Roman"/>
          <w:sz w:val="22"/>
        </w:rPr>
        <w:t xml:space="preserve"> = Consulted (provides input before the work is finalised); </w:t>
      </w:r>
      <w:r>
        <w:rPr>
          <w:rFonts w:ascii="Times New Roman" w:hAnsi="Times New Roman"/>
          <w:sz w:val="22"/>
          <w:b/>
        </w:rPr>
        <w:t xml:space="preserve">I</w:t>
      </w:r>
      <w:r>
        <w:rPr>
          <w:rFonts w:ascii="Times New Roman" w:hAnsi="Times New Roman"/>
          <w:sz w:val="22"/>
        </w:rPr>
        <w:t xml:space="preserve"> = Informed (notified of outcome).</w:t>
      </w:r>
    </w:p>
    <w:p>
      <w:pPr>
        <w:jc w:val="both"/>
      </w:pPr>
      <w:r>
        <w:rPr>
          <w:rFonts w:ascii="Times New Roman" w:hAnsi="Times New Roman"/>
          <w:sz w:val="22"/>
        </w:rPr>
        <w:t xml:space="preserve">Because this project mandates independent verification, a discrete </w:t>
      </w:r>
      <w:r>
        <w:rPr>
          <w:rFonts w:ascii="Times New Roman" w:hAnsi="Times New Roman"/>
          <w:sz w:val="22"/>
          <w:b/>
        </w:rPr>
        <w:t xml:space="preserve">Independent Verifier</w:t>
      </w:r>
      <w:r>
        <w:rPr>
          <w:rFonts w:ascii="Times New Roman" w:hAnsi="Times New Roman"/>
          <w:sz w:val="22"/>
        </w:rPr>
        <w:t xml:space="preserve"> column is appended. The verifier is always a member other than the row's Responsible party, and verification is a gate condition rather than a courtesy review.</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337"/>
      </w:tblGrid>
      <w:tblGrid>
        <w:gridCol w:w="1337"/>
      </w:tblGrid>
      <w:tblGrid>
        <w:gridCol w:w="1337"/>
      </w:tblGrid>
      <w:tblGrid>
        <w:gridCol w:w="1337"/>
      </w:tblGrid>
      <w:tblGrid>
        <w:gridCol w:w="1337"/>
      </w:tblGrid>
      <w:tblGrid>
        <w:gridCol w:w="1337"/>
      </w:tblGrid>
      <w:tblGrid>
        <w:gridCol w:w="1337"/>
      </w:tblGrid>
      <w:tr>
        <w:trPr>
          <w:tblHeader/>
        </w:trPr>
        <w:tc>
          <w:tcPr>
            <w:tcW w:w="1337" w:type="dxa"/>
            <w:shd w:val="clear" w:color="auto" w:fill="12395E"/>
            <w:vAlign w:val="top"/>
          </w:tcPr>
          <w:p>
            <w:pPr>
              <w:spacing w:before="20" w:after="20"/>
            </w:pPr>
            <w:r>
              <w:rPr>
                <w:rFonts w:ascii="Calibri" w:hAnsi="Calibri"/>
                <w:sz w:val="16"/>
                <w:b/>
                <w:color w:val="FFFFFF"/>
              </w:rPr>
              <w:t xml:space="preserve">#</w:t>
            </w:r>
          </w:p>
        </w:tc>
        <w:tc>
          <w:tcPr>
            <w:tcW w:w="1337" w:type="dxa"/>
            <w:shd w:val="clear" w:color="auto" w:fill="12395E"/>
            <w:vAlign w:val="top"/>
          </w:tcPr>
          <w:p>
            <w:pPr>
              <w:spacing w:before="20" w:after="20"/>
            </w:pPr>
            <w:r>
              <w:rPr>
                <w:rFonts w:ascii="Calibri" w:hAnsi="Calibri"/>
                <w:sz w:val="16"/>
                <w:b/>
                <w:color w:val="FFFFFF"/>
              </w:rPr>
              <w:t xml:space="preserve">Deliverable / Activity</w:t>
            </w:r>
          </w:p>
        </w:tc>
        <w:tc>
          <w:tcPr>
            <w:tcW w:w="1337" w:type="dxa"/>
            <w:shd w:val="clear" w:color="auto" w:fill="12395E"/>
            <w:vAlign w:val="top"/>
          </w:tcPr>
          <w:p>
            <w:pPr>
              <w:spacing w:before="20" w:after="20"/>
            </w:pPr>
            <w:r>
              <w:rPr>
                <w:rFonts w:ascii="Calibri" w:hAnsi="Calibri"/>
                <w:sz w:val="16"/>
                <w:b/>
                <w:color w:val="FFFFFF"/>
              </w:rPr>
              <w:t xml:space="preserve">Zapico (PM / Lead Dev)</w:t>
            </w:r>
          </w:p>
        </w:tc>
        <w:tc>
          <w:tcPr>
            <w:tcW w:w="1337" w:type="dxa"/>
            <w:shd w:val="clear" w:color="auto" w:fill="12395E"/>
            <w:vAlign w:val="top"/>
          </w:tcPr>
          <w:p>
            <w:pPr>
              <w:spacing w:before="20" w:after="20"/>
            </w:pPr>
            <w:r>
              <w:rPr>
                <w:rFonts w:ascii="Calibri" w:hAnsi="Calibri"/>
                <w:sz w:val="16"/>
                <w:b/>
                <w:color w:val="FFFFFF"/>
              </w:rPr>
              <w:t xml:space="preserve">Gregorio (SA / QA Lead)</w:t>
            </w:r>
          </w:p>
        </w:tc>
        <w:tc>
          <w:tcPr>
            <w:tcW w:w="1337" w:type="dxa"/>
            <w:shd w:val="clear" w:color="auto" w:fill="12395E"/>
            <w:vAlign w:val="top"/>
          </w:tcPr>
          <w:p>
            <w:pPr>
              <w:spacing w:before="20" w:after="20"/>
            </w:pPr>
            <w:r>
              <w:rPr>
                <w:rFonts w:ascii="Calibri" w:hAnsi="Calibri"/>
                <w:sz w:val="16"/>
                <w:b/>
                <w:color w:val="FFFFFF"/>
              </w:rPr>
              <w:t xml:space="preserve">Roquid (QA / Testing)</w:t>
            </w:r>
          </w:p>
        </w:tc>
        <w:tc>
          <w:tcPr>
            <w:tcW w:w="1337" w:type="dxa"/>
            <w:shd w:val="clear" w:color="auto" w:fill="12395E"/>
            <w:vAlign w:val="top"/>
          </w:tcPr>
          <w:p>
            <w:pPr>
              <w:spacing w:before="20" w:after="20"/>
            </w:pPr>
            <w:r>
              <w:rPr>
                <w:rFonts w:ascii="Calibri" w:hAnsi="Calibri"/>
                <w:sz w:val="16"/>
                <w:b/>
                <w:color w:val="FFFFFF"/>
              </w:rPr>
              <w:t xml:space="preserve">Client (TravelBean MNL)</w:t>
            </w:r>
          </w:p>
        </w:tc>
        <w:tc>
          <w:tcPr>
            <w:tcW w:w="1337" w:type="dxa"/>
            <w:shd w:val="clear" w:color="auto" w:fill="12395E"/>
            <w:vAlign w:val="top"/>
          </w:tcPr>
          <w:p>
            <w:pPr>
              <w:spacing w:before="20" w:after="20"/>
            </w:pPr>
            <w:r>
              <w:rPr>
                <w:rFonts w:ascii="Calibri" w:hAnsi="Calibri"/>
                <w:sz w:val="16"/>
                <w:b/>
                <w:color w:val="FFFFFF"/>
              </w:rPr>
              <w:t xml:space="preserve">Independent Verifier</w:t>
            </w:r>
          </w:p>
        </w:tc>
      </w:tr>
      <w:tr>
        <w:tc>
          <w:tcPr>
            <w:tcW w:w="1337" w:type="dxa"/>
            <w:vAlign w:val="top"/>
          </w:tcPr>
          <w:p>
            <w:pPr>
              <w:spacing w:before="20" w:after="20"/>
            </w:pPr>
            <w:r>
              <w:rPr>
                <w:rFonts w:ascii="Calibri" w:hAnsi="Calibri"/>
                <w:sz w:val="16"/>
              </w:rPr>
              <w:t xml:space="preserve">1</w:t>
            </w:r>
          </w:p>
        </w:tc>
        <w:tc>
          <w:tcPr>
            <w:tcW w:w="1337" w:type="dxa"/>
            <w:vAlign w:val="top"/>
          </w:tcPr>
          <w:p>
            <w:pPr>
              <w:spacing w:before="20" w:after="20"/>
            </w:pPr>
            <w:r>
              <w:rPr>
                <w:rFonts w:ascii="Calibri" w:hAnsi="Calibri"/>
                <w:sz w:val="16"/>
              </w:rPr>
              <w:t xml:space="preserve">SWOT Analysis &amp; Problem Prioritisation</w:t>
            </w:r>
          </w:p>
        </w:tc>
        <w:tc>
          <w:tcPr>
            <w:tcW w:w="1337" w:type="dxa"/>
            <w:vAlign w:val="top"/>
          </w:tcPr>
          <w:p>
            <w:pPr>
              <w:spacing w:before="20" w:after="20"/>
            </w:pPr>
            <w:r>
              <w:rPr>
                <w:rFonts w:ascii="Calibri" w:hAnsi="Calibri"/>
                <w:sz w:val="16"/>
              </w:rPr>
              <w:t xml:space="preserve">A / R</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Gregorio</w:t>
            </w:r>
          </w:p>
        </w:tc>
      </w:tr>
      <w:tr>
        <w:tc>
          <w:tcPr>
            <w:tcW w:w="1337" w:type="dxa"/>
            <w:vAlign w:val="top"/>
          </w:tcPr>
          <w:p>
            <w:pPr>
              <w:spacing w:before="20" w:after="20"/>
            </w:pPr>
            <w:r>
              <w:rPr>
                <w:rFonts w:ascii="Calibri" w:hAnsi="Calibri"/>
                <w:sz w:val="16"/>
              </w:rPr>
              <w:t xml:space="preserve">2</w:t>
            </w:r>
          </w:p>
        </w:tc>
        <w:tc>
          <w:tcPr>
            <w:tcW w:w="1337" w:type="dxa"/>
            <w:vAlign w:val="top"/>
          </w:tcPr>
          <w:p>
            <w:pPr>
              <w:spacing w:before="20" w:after="20"/>
            </w:pPr>
            <w:r>
              <w:rPr>
                <w:rFonts w:ascii="Calibri" w:hAnsi="Calibri"/>
                <w:sz w:val="16"/>
              </w:rPr>
              <w:t xml:space="preserve">Software Requirements Specification (SRS)</w:t>
            </w:r>
          </w:p>
        </w:tc>
        <w:tc>
          <w:tcPr>
            <w:tcW w:w="1337" w:type="dxa"/>
            <w:vAlign w:val="top"/>
          </w:tcPr>
          <w:p>
            <w:pPr>
              <w:spacing w:before="20" w:after="20"/>
            </w:pPr>
            <w:r>
              <w:rPr>
                <w:rFonts w:ascii="Calibri" w:hAnsi="Calibri"/>
                <w:sz w:val="16"/>
              </w:rPr>
              <w:t xml:space="preserve">A</w:t>
            </w:r>
          </w:p>
        </w:tc>
        <w:tc>
          <w:tcPr>
            <w:tcW w:w="1337" w:type="dxa"/>
            <w:vAlign w:val="top"/>
          </w:tcPr>
          <w:p>
            <w:pPr>
              <w:spacing w:before="20" w:after="20"/>
            </w:pPr>
            <w:r>
              <w:rPr>
                <w:rFonts w:ascii="Calibri" w:hAnsi="Calibri"/>
                <w:sz w:val="16"/>
              </w:rPr>
              <w:t xml:space="preserve">R</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Roquid</w:t>
            </w:r>
          </w:p>
        </w:tc>
      </w:tr>
      <w:tr>
        <w:tc>
          <w:tcPr>
            <w:tcW w:w="1337" w:type="dxa"/>
            <w:vAlign w:val="top"/>
          </w:tcPr>
          <w:p>
            <w:pPr>
              <w:spacing w:before="20" w:after="20"/>
            </w:pPr>
            <w:r>
              <w:rPr>
                <w:rFonts w:ascii="Calibri" w:hAnsi="Calibri"/>
                <w:sz w:val="16"/>
              </w:rPr>
              <w:t xml:space="preserve">3</w:t>
            </w:r>
          </w:p>
        </w:tc>
        <w:tc>
          <w:tcPr>
            <w:tcW w:w="1337" w:type="dxa"/>
            <w:vAlign w:val="top"/>
          </w:tcPr>
          <w:p>
            <w:pPr>
              <w:spacing w:before="20" w:after="20"/>
            </w:pPr>
            <w:r>
              <w:rPr>
                <w:rFonts w:ascii="Calibri" w:hAnsi="Calibri"/>
                <w:sz w:val="16"/>
              </w:rPr>
              <w:t xml:space="preserve">Software Project Plan &amp; Project Charter</w:t>
            </w:r>
          </w:p>
        </w:tc>
        <w:tc>
          <w:tcPr>
            <w:tcW w:w="1337" w:type="dxa"/>
            <w:vAlign w:val="top"/>
          </w:tcPr>
          <w:p>
            <w:pPr>
              <w:spacing w:before="20" w:after="20"/>
            </w:pPr>
            <w:r>
              <w:rPr>
                <w:rFonts w:ascii="Calibri" w:hAnsi="Calibri"/>
                <w:sz w:val="16"/>
              </w:rPr>
              <w:t xml:space="preserve">A / R</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I / Approver</w:t>
            </w:r>
          </w:p>
        </w:tc>
        <w:tc>
          <w:tcPr>
            <w:tcW w:w="1337" w:type="dxa"/>
            <w:vAlign w:val="top"/>
          </w:tcPr>
          <w:p>
            <w:pPr>
              <w:spacing w:before="20" w:after="20"/>
            </w:pPr>
            <w:r>
              <w:rPr>
                <w:rFonts w:ascii="Calibri" w:hAnsi="Calibri"/>
                <w:sz w:val="16"/>
              </w:rPr>
              <w:t xml:space="preserve">Gregorio</w:t>
            </w:r>
          </w:p>
        </w:tc>
      </w:tr>
      <w:tr>
        <w:tc>
          <w:tcPr>
            <w:tcW w:w="1337" w:type="dxa"/>
            <w:vAlign w:val="top"/>
          </w:tcPr>
          <w:p>
            <w:pPr>
              <w:spacing w:before="20" w:after="20"/>
            </w:pPr>
            <w:r>
              <w:rPr>
                <w:rFonts w:ascii="Calibri" w:hAnsi="Calibri"/>
                <w:sz w:val="16"/>
              </w:rPr>
              <w:t xml:space="preserve">4</w:t>
            </w:r>
          </w:p>
        </w:tc>
        <w:tc>
          <w:tcPr>
            <w:tcW w:w="1337" w:type="dxa"/>
            <w:vAlign w:val="top"/>
          </w:tcPr>
          <w:p>
            <w:pPr>
              <w:spacing w:before="20" w:after="20"/>
            </w:pPr>
            <w:r>
              <w:rPr>
                <w:rFonts w:ascii="Calibri" w:hAnsi="Calibri"/>
                <w:sz w:val="16"/>
              </w:rPr>
              <w:t xml:space="preserve">System Architecture &amp; Network Topology</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A / R</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Zapico</w:t>
            </w:r>
          </w:p>
        </w:tc>
      </w:tr>
      <w:tr>
        <w:tc>
          <w:tcPr>
            <w:tcW w:w="1337" w:type="dxa"/>
            <w:vAlign w:val="top"/>
          </w:tcPr>
          <w:p>
            <w:pPr>
              <w:spacing w:before="20" w:after="20"/>
            </w:pPr>
            <w:r>
              <w:rPr>
                <w:rFonts w:ascii="Calibri" w:hAnsi="Calibri"/>
                <w:sz w:val="16"/>
              </w:rPr>
              <w:t xml:space="preserve">5</w:t>
            </w:r>
          </w:p>
        </w:tc>
        <w:tc>
          <w:tcPr>
            <w:tcW w:w="1337" w:type="dxa"/>
            <w:vAlign w:val="top"/>
          </w:tcPr>
          <w:p>
            <w:pPr>
              <w:spacing w:before="20" w:after="20"/>
            </w:pPr>
            <w:r>
              <w:rPr>
                <w:rFonts w:ascii="Calibri" w:hAnsi="Calibri"/>
                <w:sz w:val="16"/>
              </w:rPr>
              <w:t xml:space="preserve">ADR-001 Architecture Ratification</w:t>
            </w:r>
          </w:p>
        </w:tc>
        <w:tc>
          <w:tcPr>
            <w:tcW w:w="1337" w:type="dxa"/>
            <w:vAlign w:val="top"/>
          </w:tcPr>
          <w:p>
            <w:pPr>
              <w:spacing w:before="20" w:after="20"/>
            </w:pPr>
            <w:r>
              <w:rPr>
                <w:rFonts w:ascii="Calibri" w:hAnsi="Calibri"/>
                <w:sz w:val="16"/>
              </w:rPr>
              <w:t xml:space="preserve">A / R</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I / Approver</w:t>
            </w:r>
          </w:p>
        </w:tc>
        <w:tc>
          <w:tcPr>
            <w:tcW w:w="1337" w:type="dxa"/>
            <w:vAlign w:val="top"/>
          </w:tcPr>
          <w:p>
            <w:pPr>
              <w:spacing w:before="20" w:after="20"/>
            </w:pPr>
            <w:r>
              <w:rPr>
                <w:rFonts w:ascii="Calibri" w:hAnsi="Calibri"/>
                <w:sz w:val="16"/>
              </w:rPr>
              <w:t xml:space="preserve">Gregorio</w:t>
            </w:r>
          </w:p>
        </w:tc>
      </w:tr>
      <w:tr>
        <w:tc>
          <w:tcPr>
            <w:tcW w:w="1337" w:type="dxa"/>
            <w:vAlign w:val="top"/>
          </w:tcPr>
          <w:p>
            <w:pPr>
              <w:spacing w:before="20" w:after="20"/>
            </w:pPr>
            <w:r>
              <w:rPr>
                <w:rFonts w:ascii="Calibri" w:hAnsi="Calibri"/>
                <w:sz w:val="16"/>
              </w:rPr>
              <w:t xml:space="preserve">6</w:t>
            </w:r>
          </w:p>
        </w:tc>
        <w:tc>
          <w:tcPr>
            <w:tcW w:w="1337" w:type="dxa"/>
            <w:vAlign w:val="top"/>
          </w:tcPr>
          <w:p>
            <w:pPr>
              <w:spacing w:before="20" w:after="20"/>
            </w:pPr>
            <w:r>
              <w:rPr>
                <w:rFonts w:ascii="Calibri" w:hAnsi="Calibri"/>
                <w:sz w:val="16"/>
              </w:rPr>
              <w:t xml:space="preserve">Nine-Table Database DDL &amp; ERD</w:t>
            </w:r>
          </w:p>
        </w:tc>
        <w:tc>
          <w:tcPr>
            <w:tcW w:w="1337" w:type="dxa"/>
            <w:vAlign w:val="top"/>
          </w:tcPr>
          <w:p>
            <w:pPr>
              <w:spacing w:before="20" w:after="20"/>
            </w:pPr>
            <w:r>
              <w:rPr>
                <w:rFonts w:ascii="Calibri" w:hAnsi="Calibri"/>
                <w:sz w:val="16"/>
              </w:rPr>
              <w:t xml:space="preserve">A / R</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Gregorio</w:t>
            </w:r>
          </w:p>
        </w:tc>
      </w:tr>
      <w:tr>
        <w:tc>
          <w:tcPr>
            <w:tcW w:w="1337" w:type="dxa"/>
            <w:vAlign w:val="top"/>
          </w:tcPr>
          <w:p>
            <w:pPr>
              <w:spacing w:before="20" w:after="20"/>
            </w:pPr>
            <w:r>
              <w:rPr>
                <w:rFonts w:ascii="Calibri" w:hAnsi="Calibri"/>
                <w:sz w:val="16"/>
              </w:rPr>
              <w:t xml:space="preserve">7</w:t>
            </w:r>
          </w:p>
        </w:tc>
        <w:tc>
          <w:tcPr>
            <w:tcW w:w="1337" w:type="dxa"/>
            <w:vAlign w:val="top"/>
          </w:tcPr>
          <w:p>
            <w:pPr>
              <w:spacing w:before="20" w:after="20"/>
            </w:pPr>
            <w:r>
              <w:rPr>
                <w:rFonts w:ascii="Calibri" w:hAnsi="Calibri"/>
                <w:sz w:val="16"/>
              </w:rPr>
              <w:t xml:space="preserve">API Session &amp; RBAC Engine (server-side)</w:t>
            </w:r>
          </w:p>
        </w:tc>
        <w:tc>
          <w:tcPr>
            <w:tcW w:w="1337" w:type="dxa"/>
            <w:vAlign w:val="top"/>
          </w:tcPr>
          <w:p>
            <w:pPr>
              <w:spacing w:before="20" w:after="20"/>
            </w:pPr>
            <w:r>
              <w:rPr>
                <w:rFonts w:ascii="Calibri" w:hAnsi="Calibri"/>
                <w:sz w:val="16"/>
              </w:rPr>
              <w:t xml:space="preserve">A / R</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Gregorio</w:t>
            </w:r>
          </w:p>
        </w:tc>
      </w:tr>
      <w:tr>
        <w:tc>
          <w:tcPr>
            <w:tcW w:w="1337" w:type="dxa"/>
            <w:vAlign w:val="top"/>
          </w:tcPr>
          <w:p>
            <w:pPr>
              <w:spacing w:before="20" w:after="20"/>
            </w:pPr>
            <w:r>
              <w:rPr>
                <w:rFonts w:ascii="Calibri" w:hAnsi="Calibri"/>
                <w:sz w:val="16"/>
              </w:rPr>
              <w:t xml:space="preserve">8</w:t>
            </w:r>
          </w:p>
        </w:tc>
        <w:tc>
          <w:tcPr>
            <w:tcW w:w="1337" w:type="dxa"/>
            <w:vAlign w:val="top"/>
          </w:tcPr>
          <w:p>
            <w:pPr>
              <w:spacing w:before="20" w:after="20"/>
            </w:pPr>
            <w:r>
              <w:rPr>
                <w:rFonts w:ascii="Calibri" w:hAnsi="Calibri"/>
                <w:sz w:val="16"/>
              </w:rPr>
              <w:t xml:space="preserve">React 19 SPA Client Architecture</w:t>
            </w:r>
          </w:p>
        </w:tc>
        <w:tc>
          <w:tcPr>
            <w:tcW w:w="1337" w:type="dxa"/>
            <w:vAlign w:val="top"/>
          </w:tcPr>
          <w:p>
            <w:pPr>
              <w:spacing w:before="20" w:after="20"/>
            </w:pPr>
            <w:r>
              <w:rPr>
                <w:rFonts w:ascii="Calibri" w:hAnsi="Calibri"/>
                <w:sz w:val="16"/>
              </w:rPr>
              <w:t xml:space="preserve">A / R</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Roquid</w:t>
            </w:r>
          </w:p>
        </w:tc>
      </w:tr>
      <w:tr>
        <w:tc>
          <w:tcPr>
            <w:tcW w:w="1337" w:type="dxa"/>
            <w:vAlign w:val="top"/>
          </w:tcPr>
          <w:p>
            <w:pPr>
              <w:spacing w:before="20" w:after="20"/>
            </w:pPr>
            <w:r>
              <w:rPr>
                <w:rFonts w:ascii="Calibri" w:hAnsi="Calibri"/>
                <w:sz w:val="16"/>
              </w:rPr>
              <w:t xml:space="preserve">9</w:t>
            </w:r>
          </w:p>
        </w:tc>
        <w:tc>
          <w:tcPr>
            <w:tcW w:w="1337" w:type="dxa"/>
            <w:vAlign w:val="top"/>
          </w:tcPr>
          <w:p>
            <w:pPr>
              <w:spacing w:before="20" w:after="20"/>
            </w:pPr>
            <w:r>
              <w:rPr>
                <w:rFonts w:ascii="Calibri" w:hAnsi="Calibri"/>
                <w:sz w:val="16"/>
              </w:rPr>
              <w:t xml:space="preserve">Figma Touch UI Wireframes (7 screens)</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A / R</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C / Approver</w:t>
            </w:r>
          </w:p>
        </w:tc>
        <w:tc>
          <w:tcPr>
            <w:tcW w:w="1337" w:type="dxa"/>
            <w:vAlign w:val="top"/>
          </w:tcPr>
          <w:p>
            <w:pPr>
              <w:spacing w:before="20" w:after="20"/>
            </w:pPr>
            <w:r>
              <w:rPr>
                <w:rFonts w:ascii="Calibri" w:hAnsi="Calibri"/>
                <w:sz w:val="16"/>
              </w:rPr>
              <w:t xml:space="preserve">Roquid</w:t>
            </w:r>
          </w:p>
        </w:tc>
      </w:tr>
      <w:tr>
        <w:tc>
          <w:tcPr>
            <w:tcW w:w="1337" w:type="dxa"/>
            <w:vAlign w:val="top"/>
          </w:tcPr>
          <w:p>
            <w:pPr>
              <w:spacing w:before="20" w:after="20"/>
            </w:pPr>
            <w:r>
              <w:rPr>
                <w:rFonts w:ascii="Calibri" w:hAnsi="Calibri"/>
                <w:sz w:val="16"/>
              </w:rPr>
              <w:t xml:space="preserve">10</w:t>
            </w:r>
          </w:p>
        </w:tc>
        <w:tc>
          <w:tcPr>
            <w:tcW w:w="1337" w:type="dxa"/>
            <w:vAlign w:val="top"/>
          </w:tcPr>
          <w:p>
            <w:pPr>
              <w:spacing w:before="20" w:after="20"/>
            </w:pPr>
            <w:r>
              <w:rPr>
                <w:rFonts w:ascii="Calibri" w:hAnsi="Calibri"/>
                <w:sz w:val="16"/>
              </w:rPr>
              <w:t xml:space="preserve">Master Data CRUD (Product / Ingredient / Event / Recipe)</w:t>
            </w:r>
          </w:p>
        </w:tc>
        <w:tc>
          <w:tcPr>
            <w:tcW w:w="1337" w:type="dxa"/>
            <w:vAlign w:val="top"/>
          </w:tcPr>
          <w:p>
            <w:pPr>
              <w:spacing w:before="20" w:after="20"/>
            </w:pPr>
            <w:r>
              <w:rPr>
                <w:rFonts w:ascii="Calibri" w:hAnsi="Calibri"/>
                <w:sz w:val="16"/>
              </w:rPr>
              <w:t xml:space="preserve">A</w:t>
            </w:r>
          </w:p>
        </w:tc>
        <w:tc>
          <w:tcPr>
            <w:tcW w:w="1337" w:type="dxa"/>
            <w:vAlign w:val="top"/>
          </w:tcPr>
          <w:p>
            <w:pPr>
              <w:spacing w:before="20" w:after="20"/>
            </w:pPr>
            <w:r>
              <w:rPr>
                <w:rFonts w:ascii="Calibri" w:hAnsi="Calibri"/>
                <w:sz w:val="16"/>
              </w:rPr>
              <w:t xml:space="preserve">R</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Zapico</w:t>
            </w:r>
          </w:p>
        </w:tc>
      </w:tr>
      <w:tr>
        <w:tc>
          <w:tcPr>
            <w:tcW w:w="1337" w:type="dxa"/>
            <w:vAlign w:val="top"/>
          </w:tcPr>
          <w:p>
            <w:pPr>
              <w:spacing w:before="20" w:after="20"/>
            </w:pPr>
            <w:r>
              <w:rPr>
                <w:rFonts w:ascii="Calibri" w:hAnsi="Calibri"/>
                <w:sz w:val="16"/>
              </w:rPr>
              <w:t xml:space="preserve">11</w:t>
            </w:r>
          </w:p>
        </w:tc>
        <w:tc>
          <w:tcPr>
            <w:tcW w:w="1337" w:type="dxa"/>
            <w:vAlign w:val="top"/>
          </w:tcPr>
          <w:p>
            <w:pPr>
              <w:spacing w:before="20" w:after="20"/>
            </w:pPr>
            <w:r>
              <w:rPr>
                <w:rFonts w:ascii="Calibri" w:hAnsi="Calibri"/>
                <w:sz w:val="16"/>
              </w:rPr>
              <w:t xml:space="preserve">Client Master Data Load (menu, recipes, costs, events)</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A / R</w:t>
            </w:r>
          </w:p>
        </w:tc>
        <w:tc>
          <w:tcPr>
            <w:tcW w:w="1337" w:type="dxa"/>
            <w:vAlign w:val="top"/>
          </w:tcPr>
          <w:p>
            <w:pPr>
              <w:spacing w:before="20" w:after="20"/>
            </w:pPr>
            <w:r>
              <w:rPr>
                <w:rFonts w:ascii="Calibri" w:hAnsi="Calibri"/>
                <w:sz w:val="16"/>
              </w:rPr>
              <w:t xml:space="preserve">C / Provider</w:t>
            </w:r>
          </w:p>
        </w:tc>
        <w:tc>
          <w:tcPr>
            <w:tcW w:w="1337" w:type="dxa"/>
            <w:vAlign w:val="top"/>
          </w:tcPr>
          <w:p>
            <w:pPr>
              <w:spacing w:before="20" w:after="20"/>
            </w:pPr>
            <w:r>
              <w:rPr>
                <w:rFonts w:ascii="Calibri" w:hAnsi="Calibri"/>
                <w:sz w:val="16"/>
              </w:rPr>
              <w:t xml:space="preserve">Gregorio</w:t>
            </w:r>
          </w:p>
        </w:tc>
      </w:tr>
      <w:tr>
        <w:tc>
          <w:tcPr>
            <w:tcW w:w="1337" w:type="dxa"/>
            <w:vAlign w:val="top"/>
          </w:tcPr>
          <w:p>
            <w:pPr>
              <w:spacing w:before="20" w:after="20"/>
            </w:pPr>
            <w:r>
              <w:rPr>
                <w:rFonts w:ascii="Calibri" w:hAnsi="Calibri"/>
                <w:sz w:val="16"/>
              </w:rPr>
              <w:t xml:space="preserve">12</w:t>
            </w:r>
          </w:p>
        </w:tc>
        <w:tc>
          <w:tcPr>
            <w:tcW w:w="1337" w:type="dxa"/>
            <w:vAlign w:val="top"/>
          </w:tcPr>
          <w:p>
            <w:pPr>
              <w:spacing w:before="20" w:after="20"/>
            </w:pPr>
            <w:r>
              <w:rPr>
                <w:rFonts w:ascii="Calibri" w:hAnsi="Calibri"/>
                <w:sz w:val="16"/>
              </w:rPr>
              <w:t xml:space="preserve">Touch POS Interface &amp; Cart Engine</w:t>
            </w:r>
          </w:p>
        </w:tc>
        <w:tc>
          <w:tcPr>
            <w:tcW w:w="1337" w:type="dxa"/>
            <w:vAlign w:val="top"/>
          </w:tcPr>
          <w:p>
            <w:pPr>
              <w:spacing w:before="20" w:after="20"/>
            </w:pPr>
            <w:r>
              <w:rPr>
                <w:rFonts w:ascii="Calibri" w:hAnsi="Calibri"/>
                <w:sz w:val="16"/>
              </w:rPr>
              <w:t xml:space="preserve">A / R</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Roquid</w:t>
            </w:r>
          </w:p>
        </w:tc>
      </w:tr>
      <w:tr>
        <w:tc>
          <w:tcPr>
            <w:tcW w:w="1337" w:type="dxa"/>
            <w:vAlign w:val="top"/>
          </w:tcPr>
          <w:p>
            <w:pPr>
              <w:spacing w:before="20" w:after="20"/>
            </w:pPr>
            <w:r>
              <w:rPr>
                <w:rFonts w:ascii="Calibri" w:hAnsi="Calibri"/>
                <w:sz w:val="16"/>
              </w:rPr>
              <w:t xml:space="preserve">13</w:t>
            </w:r>
          </w:p>
        </w:tc>
        <w:tc>
          <w:tcPr>
            <w:tcW w:w="1337" w:type="dxa"/>
            <w:vAlign w:val="top"/>
          </w:tcPr>
          <w:p>
            <w:pPr>
              <w:spacing w:before="20" w:after="20"/>
            </w:pPr>
            <w:r>
              <w:rPr>
                <w:rFonts w:ascii="Calibri" w:hAnsi="Calibri"/>
                <w:sz w:val="16"/>
              </w:rPr>
              <w:t xml:space="preserve">Atomic Recipe Deduction Engine &amp; Ledger</w:t>
            </w:r>
          </w:p>
        </w:tc>
        <w:tc>
          <w:tcPr>
            <w:tcW w:w="1337" w:type="dxa"/>
            <w:vAlign w:val="top"/>
          </w:tcPr>
          <w:p>
            <w:pPr>
              <w:spacing w:before="20" w:after="20"/>
            </w:pPr>
            <w:r>
              <w:rPr>
                <w:rFonts w:ascii="Calibri" w:hAnsi="Calibri"/>
                <w:sz w:val="16"/>
              </w:rPr>
              <w:t xml:space="preserve">A / R</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Gregorio</w:t>
            </w:r>
          </w:p>
        </w:tc>
      </w:tr>
      <w:tr>
        <w:tc>
          <w:tcPr>
            <w:tcW w:w="1337" w:type="dxa"/>
            <w:vAlign w:val="top"/>
          </w:tcPr>
          <w:p>
            <w:pPr>
              <w:spacing w:before="20" w:after="20"/>
            </w:pPr>
            <w:r>
              <w:rPr>
                <w:rFonts w:ascii="Calibri" w:hAnsi="Calibri"/>
                <w:sz w:val="16"/>
              </w:rPr>
              <w:t xml:space="preserve">14</w:t>
            </w:r>
          </w:p>
        </w:tc>
        <w:tc>
          <w:tcPr>
            <w:tcW w:w="1337" w:type="dxa"/>
            <w:vAlign w:val="top"/>
          </w:tcPr>
          <w:p>
            <w:pPr>
              <w:spacing w:before="20" w:after="20"/>
            </w:pPr>
            <w:r>
              <w:rPr>
                <w:rFonts w:ascii="Calibri" w:hAnsi="Calibri"/>
                <w:sz w:val="16"/>
              </w:rPr>
              <w:t xml:space="preserve">Low-Stock Alerting Module</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A</w:t>
            </w:r>
          </w:p>
        </w:tc>
        <w:tc>
          <w:tcPr>
            <w:tcW w:w="1337" w:type="dxa"/>
            <w:vAlign w:val="top"/>
          </w:tcPr>
          <w:p>
            <w:pPr>
              <w:spacing w:before="20" w:after="20"/>
            </w:pPr>
            <w:r>
              <w:rPr>
                <w:rFonts w:ascii="Calibri" w:hAnsi="Calibri"/>
                <w:sz w:val="16"/>
              </w:rPr>
              <w:t xml:space="preserve">R</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Gregorio</w:t>
            </w:r>
          </w:p>
        </w:tc>
      </w:tr>
      <w:tr>
        <w:tc>
          <w:tcPr>
            <w:tcW w:w="1337" w:type="dxa"/>
            <w:vAlign w:val="top"/>
          </w:tcPr>
          <w:p>
            <w:pPr>
              <w:spacing w:before="20" w:after="20"/>
            </w:pPr>
            <w:r>
              <w:rPr>
                <w:rFonts w:ascii="Calibri" w:hAnsi="Calibri"/>
                <w:sz w:val="16"/>
              </w:rPr>
              <w:t xml:space="preserve">15</w:t>
            </w:r>
          </w:p>
        </w:tc>
        <w:tc>
          <w:tcPr>
            <w:tcW w:w="1337" w:type="dxa"/>
            <w:vAlign w:val="top"/>
          </w:tcPr>
          <w:p>
            <w:pPr>
              <w:spacing w:before="20" w:after="20"/>
            </w:pPr>
            <w:r>
              <w:rPr>
                <w:rFonts w:ascii="Calibri" w:hAnsi="Calibri"/>
                <w:sz w:val="16"/>
              </w:rPr>
              <w:t xml:space="preserve">IndexedDB Queue &amp; UUIDv4 Idempotency Engine</w:t>
            </w:r>
          </w:p>
        </w:tc>
        <w:tc>
          <w:tcPr>
            <w:tcW w:w="1337" w:type="dxa"/>
            <w:vAlign w:val="top"/>
          </w:tcPr>
          <w:p>
            <w:pPr>
              <w:spacing w:before="20" w:after="20"/>
            </w:pPr>
            <w:r>
              <w:rPr>
                <w:rFonts w:ascii="Calibri" w:hAnsi="Calibri"/>
                <w:sz w:val="16"/>
              </w:rPr>
              <w:t xml:space="preserve">A / R</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Roquid</w:t>
            </w:r>
          </w:p>
        </w:tc>
      </w:tr>
      <w:tr>
        <w:tc>
          <w:tcPr>
            <w:tcW w:w="1337" w:type="dxa"/>
            <w:vAlign w:val="top"/>
          </w:tcPr>
          <w:p>
            <w:pPr>
              <w:spacing w:before="20" w:after="20"/>
            </w:pPr>
            <w:r>
              <w:rPr>
                <w:rFonts w:ascii="Calibri" w:hAnsi="Calibri"/>
                <w:sz w:val="16"/>
              </w:rPr>
              <w:t xml:space="preserve">16</w:t>
            </w:r>
          </w:p>
        </w:tc>
        <w:tc>
          <w:tcPr>
            <w:tcW w:w="1337" w:type="dxa"/>
            <w:vAlign w:val="top"/>
          </w:tcPr>
          <w:p>
            <w:pPr>
              <w:spacing w:before="20" w:after="20"/>
            </w:pPr>
            <w:r>
              <w:rPr>
                <w:rFonts w:ascii="Calibri" w:hAnsi="Calibri"/>
                <w:sz w:val="16"/>
              </w:rPr>
              <w:t xml:space="preserve">USB Recovery Package &amp; CSV Ingestion Engine</w:t>
            </w:r>
          </w:p>
        </w:tc>
        <w:tc>
          <w:tcPr>
            <w:tcW w:w="1337" w:type="dxa"/>
            <w:vAlign w:val="top"/>
          </w:tcPr>
          <w:p>
            <w:pPr>
              <w:spacing w:before="20" w:after="20"/>
            </w:pPr>
            <w:r>
              <w:rPr>
                <w:rFonts w:ascii="Calibri" w:hAnsi="Calibri"/>
                <w:sz w:val="16"/>
              </w:rPr>
              <w:t xml:space="preserve">A / R</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Roquid</w:t>
            </w:r>
          </w:p>
        </w:tc>
      </w:tr>
      <w:tr>
        <w:tc>
          <w:tcPr>
            <w:tcW w:w="1337" w:type="dxa"/>
            <w:vAlign w:val="top"/>
          </w:tcPr>
          <w:p>
            <w:pPr>
              <w:spacing w:before="20" w:after="20"/>
            </w:pPr>
            <w:r>
              <w:rPr>
                <w:rFonts w:ascii="Calibri" w:hAnsi="Calibri"/>
                <w:sz w:val="16"/>
              </w:rPr>
              <w:t xml:space="preserve">17</w:t>
            </w:r>
          </w:p>
        </w:tc>
        <w:tc>
          <w:tcPr>
            <w:tcW w:w="1337" w:type="dxa"/>
            <w:vAlign w:val="top"/>
          </w:tcPr>
          <w:p>
            <w:pPr>
              <w:spacing w:before="20" w:after="20"/>
            </w:pPr>
            <w:r>
              <w:rPr>
                <w:rFonts w:ascii="Calibri" w:hAnsi="Calibri"/>
                <w:sz w:val="16"/>
              </w:rPr>
              <w:t xml:space="preserve">PhpSpreadsheet Four-Tab Export Engine</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A</w:t>
            </w:r>
          </w:p>
        </w:tc>
        <w:tc>
          <w:tcPr>
            <w:tcW w:w="1337" w:type="dxa"/>
            <w:vAlign w:val="top"/>
          </w:tcPr>
          <w:p>
            <w:pPr>
              <w:spacing w:before="20" w:after="20"/>
            </w:pPr>
            <w:r>
              <w:rPr>
                <w:rFonts w:ascii="Calibri" w:hAnsi="Calibri"/>
                <w:sz w:val="16"/>
              </w:rPr>
              <w:t xml:space="preserve">R</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Gregorio</w:t>
            </w:r>
          </w:p>
        </w:tc>
      </w:tr>
      <w:tr>
        <w:tc>
          <w:tcPr>
            <w:tcW w:w="1337" w:type="dxa"/>
            <w:vAlign w:val="top"/>
          </w:tcPr>
          <w:p>
            <w:pPr>
              <w:spacing w:before="20" w:after="20"/>
            </w:pPr>
            <w:r>
              <w:rPr>
                <w:rFonts w:ascii="Calibri" w:hAnsi="Calibri"/>
                <w:sz w:val="16"/>
              </w:rPr>
              <w:t xml:space="preserve">18</w:t>
            </w:r>
          </w:p>
        </w:tc>
        <w:tc>
          <w:tcPr>
            <w:tcW w:w="1337" w:type="dxa"/>
            <w:vAlign w:val="top"/>
          </w:tcPr>
          <w:p>
            <w:pPr>
              <w:spacing w:before="20" w:after="20"/>
            </w:pPr>
            <w:r>
              <w:rPr>
                <w:rFonts w:ascii="Calibri" w:hAnsi="Calibri"/>
                <w:sz w:val="16"/>
              </w:rPr>
              <w:t xml:space="preserve">Automated Daily </w:t>
            </w:r>
            <w:r>
              <w:rPr>
                <w:rFonts w:ascii="Calibri" w:hAnsi="Calibri"/>
                <w:sz w:val="16"/>
                <w:rFonts w:ascii="Consolas" w:hAnsi="Consolas"/>
                <w:sz w:val="18"/>
              </w:rPr>
              <w:t xml:space="preserve">.sql</w:t>
            </w:r>
            <w:r>
              <w:rPr>
                <w:rFonts w:ascii="Calibri" w:hAnsi="Calibri"/>
                <w:sz w:val="16"/>
              </w:rPr>
              <w:t xml:space="preserve"> Backup &amp; USB Mirror</w:t>
            </w:r>
          </w:p>
        </w:tc>
        <w:tc>
          <w:tcPr>
            <w:tcW w:w="1337" w:type="dxa"/>
            <w:vAlign w:val="top"/>
          </w:tcPr>
          <w:p>
            <w:pPr>
              <w:spacing w:before="20" w:after="20"/>
            </w:pPr>
            <w:r>
              <w:rPr>
                <w:rFonts w:ascii="Calibri" w:hAnsi="Calibri"/>
                <w:sz w:val="16"/>
              </w:rPr>
              <w:t xml:space="preserve">A / R</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Gregorio</w:t>
            </w:r>
          </w:p>
        </w:tc>
      </w:tr>
      <w:tr>
        <w:tc>
          <w:tcPr>
            <w:tcW w:w="1337" w:type="dxa"/>
            <w:vAlign w:val="top"/>
          </w:tcPr>
          <w:p>
            <w:pPr>
              <w:spacing w:before="20" w:after="20"/>
            </w:pPr>
            <w:r>
              <w:rPr>
                <w:rFonts w:ascii="Calibri" w:hAnsi="Calibri"/>
                <w:sz w:val="16"/>
              </w:rPr>
              <w:t xml:space="preserve">19</w:t>
            </w:r>
          </w:p>
        </w:tc>
        <w:tc>
          <w:tcPr>
            <w:tcW w:w="1337" w:type="dxa"/>
            <w:vAlign w:val="top"/>
          </w:tcPr>
          <w:p>
            <w:pPr>
              <w:spacing w:before="20" w:after="20"/>
            </w:pPr>
            <w:r>
              <w:rPr>
                <w:rFonts w:ascii="Calibri" w:hAnsi="Calibri"/>
                <w:sz w:val="16"/>
              </w:rPr>
              <w:t xml:space="preserve">Test Plan Authoring (T01–T14)</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A / R</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Zapico</w:t>
            </w:r>
          </w:p>
        </w:tc>
      </w:tr>
      <w:tr>
        <w:tc>
          <w:tcPr>
            <w:tcW w:w="1337" w:type="dxa"/>
            <w:vAlign w:val="top"/>
          </w:tcPr>
          <w:p>
            <w:pPr>
              <w:spacing w:before="20" w:after="20"/>
            </w:pPr>
            <w:r>
              <w:rPr>
                <w:rFonts w:ascii="Calibri" w:hAnsi="Calibri"/>
                <w:sz w:val="16"/>
              </w:rPr>
              <w:t xml:space="preserve">20</w:t>
            </w:r>
          </w:p>
        </w:tc>
        <w:tc>
          <w:tcPr>
            <w:tcW w:w="1337" w:type="dxa"/>
            <w:vAlign w:val="top"/>
          </w:tcPr>
          <w:p>
            <w:pPr>
              <w:spacing w:before="20" w:after="20"/>
            </w:pPr>
            <w:r>
              <w:rPr>
                <w:rFonts w:ascii="Calibri" w:hAnsi="Calibri"/>
                <w:sz w:val="16"/>
              </w:rPr>
              <w:t xml:space="preserve">Test Execution &amp; Defect Logging</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A</w:t>
            </w:r>
          </w:p>
        </w:tc>
        <w:tc>
          <w:tcPr>
            <w:tcW w:w="1337" w:type="dxa"/>
            <w:vAlign w:val="top"/>
          </w:tcPr>
          <w:p>
            <w:pPr>
              <w:spacing w:before="20" w:after="20"/>
            </w:pPr>
            <w:r>
              <w:rPr>
                <w:rFonts w:ascii="Calibri" w:hAnsi="Calibri"/>
                <w:sz w:val="16"/>
              </w:rPr>
              <w:t xml:space="preserve">R</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Gregorio</w:t>
            </w:r>
          </w:p>
        </w:tc>
      </w:tr>
      <w:tr>
        <w:tc>
          <w:tcPr>
            <w:tcW w:w="1337" w:type="dxa"/>
            <w:vAlign w:val="top"/>
          </w:tcPr>
          <w:p>
            <w:pPr>
              <w:spacing w:before="20" w:after="20"/>
            </w:pPr>
            <w:r>
              <w:rPr>
                <w:rFonts w:ascii="Calibri" w:hAnsi="Calibri"/>
                <w:sz w:val="16"/>
              </w:rPr>
              <w:t xml:space="preserve">21</w:t>
            </w:r>
          </w:p>
        </w:tc>
        <w:tc>
          <w:tcPr>
            <w:tcW w:w="1337" w:type="dxa"/>
            <w:vAlign w:val="top"/>
          </w:tcPr>
          <w:p>
            <w:pPr>
              <w:spacing w:before="20" w:after="20"/>
            </w:pPr>
            <w:r>
              <w:rPr>
                <w:rFonts w:ascii="Calibri" w:hAnsi="Calibri"/>
                <w:sz w:val="16"/>
              </w:rPr>
              <w:t xml:space="preserve">User Operational Manual &amp; Installation Guide</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A / R</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I / Approver</w:t>
            </w:r>
          </w:p>
        </w:tc>
        <w:tc>
          <w:tcPr>
            <w:tcW w:w="1337" w:type="dxa"/>
            <w:vAlign w:val="top"/>
          </w:tcPr>
          <w:p>
            <w:pPr>
              <w:spacing w:before="20" w:after="20"/>
            </w:pPr>
            <w:r>
              <w:rPr>
                <w:rFonts w:ascii="Calibri" w:hAnsi="Calibri"/>
                <w:sz w:val="16"/>
              </w:rPr>
              <w:t xml:space="preserve">Roquid</w:t>
            </w:r>
          </w:p>
        </w:tc>
      </w:tr>
      <w:tr>
        <w:tc>
          <w:tcPr>
            <w:tcW w:w="1337" w:type="dxa"/>
            <w:vAlign w:val="top"/>
          </w:tcPr>
          <w:p>
            <w:pPr>
              <w:spacing w:before="20" w:after="20"/>
            </w:pPr>
            <w:r>
              <w:rPr>
                <w:rFonts w:ascii="Calibri" w:hAnsi="Calibri"/>
                <w:sz w:val="16"/>
              </w:rPr>
              <w:t xml:space="preserve">22</w:t>
            </w:r>
          </w:p>
        </w:tc>
        <w:tc>
          <w:tcPr>
            <w:tcW w:w="1337" w:type="dxa"/>
            <w:vAlign w:val="top"/>
          </w:tcPr>
          <w:p>
            <w:pPr>
              <w:spacing w:before="20" w:after="20"/>
            </w:pPr>
            <w:r>
              <w:rPr>
                <w:rFonts w:ascii="Calibri" w:hAnsi="Calibri"/>
                <w:sz w:val="16"/>
              </w:rPr>
              <w:t xml:space="preserve">Barista &amp; Owner Training Delivery</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A / R</w:t>
            </w:r>
          </w:p>
        </w:tc>
        <w:tc>
          <w:tcPr>
            <w:tcW w:w="1337" w:type="dxa"/>
            <w:vAlign w:val="top"/>
          </w:tcPr>
          <w:p>
            <w:pPr>
              <w:spacing w:before="20" w:after="20"/>
            </w:pPr>
            <w:r>
              <w:rPr>
                <w:rFonts w:ascii="Calibri" w:hAnsi="Calibri"/>
                <w:sz w:val="16"/>
              </w:rPr>
              <w:t xml:space="preserve">C / Sign-off</w:t>
            </w:r>
          </w:p>
        </w:tc>
        <w:tc>
          <w:tcPr>
            <w:tcW w:w="1337" w:type="dxa"/>
            <w:vAlign w:val="top"/>
          </w:tcPr>
          <w:p>
            <w:pPr>
              <w:spacing w:before="20" w:after="20"/>
            </w:pPr>
            <w:r>
              <w:rPr>
                <w:rFonts w:ascii="Calibri" w:hAnsi="Calibri"/>
                <w:sz w:val="16"/>
              </w:rPr>
              <w:t xml:space="preserve">Client</w:t>
            </w:r>
          </w:p>
        </w:tc>
      </w:tr>
      <w:tr>
        <w:tc>
          <w:tcPr>
            <w:tcW w:w="1337" w:type="dxa"/>
            <w:vAlign w:val="top"/>
          </w:tcPr>
          <w:p>
            <w:pPr>
              <w:spacing w:before="20" w:after="20"/>
            </w:pPr>
            <w:r>
              <w:rPr>
                <w:rFonts w:ascii="Calibri" w:hAnsi="Calibri"/>
                <w:sz w:val="16"/>
              </w:rPr>
              <w:t xml:space="preserve">23</w:t>
            </w:r>
          </w:p>
        </w:tc>
        <w:tc>
          <w:tcPr>
            <w:tcW w:w="1337" w:type="dxa"/>
            <w:vAlign w:val="top"/>
          </w:tcPr>
          <w:p>
            <w:pPr>
              <w:spacing w:before="20" w:after="20"/>
            </w:pPr>
            <w:r>
              <w:rPr>
                <w:rFonts w:ascii="Calibri" w:hAnsi="Calibri"/>
                <w:sz w:val="16"/>
              </w:rPr>
              <w:t xml:space="preserve">Production Deployment &amp; Hotspot Configuration</w:t>
            </w:r>
          </w:p>
        </w:tc>
        <w:tc>
          <w:tcPr>
            <w:tcW w:w="1337" w:type="dxa"/>
            <w:vAlign w:val="top"/>
          </w:tcPr>
          <w:p>
            <w:pPr>
              <w:spacing w:before="20" w:after="20"/>
            </w:pPr>
            <w:r>
              <w:rPr>
                <w:rFonts w:ascii="Calibri" w:hAnsi="Calibri"/>
                <w:sz w:val="16"/>
              </w:rPr>
              <w:t xml:space="preserve">A / R</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C</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Roquid</w:t>
            </w:r>
          </w:p>
        </w:tc>
      </w:tr>
      <w:tr>
        <w:tc>
          <w:tcPr>
            <w:tcW w:w="1337" w:type="dxa"/>
            <w:vAlign w:val="top"/>
          </w:tcPr>
          <w:p>
            <w:pPr>
              <w:spacing w:before="20" w:after="20"/>
            </w:pPr>
            <w:r>
              <w:rPr>
                <w:rFonts w:ascii="Calibri" w:hAnsi="Calibri"/>
                <w:sz w:val="16"/>
              </w:rPr>
              <w:t xml:space="preserve">24</w:t>
            </w:r>
          </w:p>
        </w:tc>
        <w:tc>
          <w:tcPr>
            <w:tcW w:w="1337" w:type="dxa"/>
            <w:vAlign w:val="top"/>
          </w:tcPr>
          <w:p>
            <w:pPr>
              <w:spacing w:before="20" w:after="20"/>
            </w:pPr>
            <w:r>
              <w:rPr>
                <w:rFonts w:ascii="Calibri" w:hAnsi="Calibri"/>
                <w:sz w:val="16"/>
              </w:rPr>
              <w:t xml:space="preserve">User Acceptance Testing &amp; Sign-Off</w:t>
            </w:r>
          </w:p>
        </w:tc>
        <w:tc>
          <w:tcPr>
            <w:tcW w:w="1337" w:type="dxa"/>
            <w:vAlign w:val="top"/>
          </w:tcPr>
          <w:p>
            <w:pPr>
              <w:spacing w:before="20" w:after="20"/>
            </w:pPr>
            <w:r>
              <w:rPr>
                <w:rFonts w:ascii="Calibri" w:hAnsi="Calibri"/>
                <w:sz w:val="16"/>
              </w:rPr>
              <w:t xml:space="preserve">A</w:t>
            </w:r>
          </w:p>
        </w:tc>
        <w:tc>
          <w:tcPr>
            <w:tcW w:w="1337" w:type="dxa"/>
            <w:vAlign w:val="top"/>
          </w:tcPr>
          <w:p>
            <w:pPr>
              <w:spacing w:before="20" w:after="20"/>
            </w:pPr>
            <w:r>
              <w:rPr>
                <w:rFonts w:ascii="Calibri" w:hAnsi="Calibri"/>
                <w:sz w:val="16"/>
              </w:rPr>
              <w:t xml:space="preserve">R</w:t>
            </w:r>
          </w:p>
        </w:tc>
        <w:tc>
          <w:tcPr>
            <w:tcW w:w="1337" w:type="dxa"/>
            <w:vAlign w:val="top"/>
          </w:tcPr>
          <w:p>
            <w:pPr>
              <w:spacing w:before="20" w:after="20"/>
            </w:pPr>
            <w:r>
              <w:rPr>
                <w:rFonts w:ascii="Calibri" w:hAnsi="Calibri"/>
                <w:sz w:val="16"/>
              </w:rPr>
              <w:t xml:space="preserve">R</w:t>
            </w:r>
          </w:p>
        </w:tc>
        <w:tc>
          <w:tcPr>
            <w:tcW w:w="1337" w:type="dxa"/>
            <w:vAlign w:val="top"/>
          </w:tcPr>
          <w:p>
            <w:pPr>
              <w:spacing w:before="20" w:after="20"/>
            </w:pPr>
            <w:r>
              <w:rPr>
                <w:rFonts w:ascii="Calibri" w:hAnsi="Calibri"/>
                <w:sz w:val="16"/>
              </w:rPr>
              <w:t xml:space="preserve">A / Sign-off</w:t>
            </w:r>
          </w:p>
        </w:tc>
        <w:tc>
          <w:tcPr>
            <w:tcW w:w="1337" w:type="dxa"/>
            <w:vAlign w:val="top"/>
          </w:tcPr>
          <w:p>
            <w:pPr>
              <w:spacing w:before="20" w:after="20"/>
            </w:pPr>
            <w:r>
              <w:rPr>
                <w:rFonts w:ascii="Calibri" w:hAnsi="Calibri"/>
                <w:sz w:val="16"/>
              </w:rPr>
              <w:t xml:space="preserve">Client &amp; Faculty Evaluator</w:t>
            </w:r>
          </w:p>
        </w:tc>
      </w:tr>
      <w:tr>
        <w:tc>
          <w:tcPr>
            <w:tcW w:w="1337" w:type="dxa"/>
            <w:vAlign w:val="top"/>
          </w:tcPr>
          <w:p>
            <w:pPr>
              <w:spacing w:before="20" w:after="20"/>
            </w:pPr>
            <w:r>
              <w:rPr>
                <w:rFonts w:ascii="Calibri" w:hAnsi="Calibri"/>
                <w:sz w:val="16"/>
              </w:rPr>
              <w:t xml:space="preserve">25</w:t>
            </w:r>
          </w:p>
        </w:tc>
        <w:tc>
          <w:tcPr>
            <w:tcW w:w="1337" w:type="dxa"/>
            <w:vAlign w:val="top"/>
          </w:tcPr>
          <w:p>
            <w:pPr>
              <w:spacing w:before="20" w:after="20"/>
            </w:pPr>
            <w:r>
              <w:rPr>
                <w:rFonts w:ascii="Calibri" w:hAnsi="Calibri"/>
                <w:sz w:val="16"/>
              </w:rPr>
              <w:t xml:space="preserve">Final Thesis Manuscript &amp; Defence</w:t>
            </w:r>
          </w:p>
        </w:tc>
        <w:tc>
          <w:tcPr>
            <w:tcW w:w="1337" w:type="dxa"/>
            <w:vAlign w:val="top"/>
          </w:tcPr>
          <w:p>
            <w:pPr>
              <w:spacing w:before="20" w:after="20"/>
            </w:pPr>
            <w:r>
              <w:rPr>
                <w:rFonts w:ascii="Calibri" w:hAnsi="Calibri"/>
                <w:sz w:val="16"/>
              </w:rPr>
              <w:t xml:space="preserve">A / R</w:t>
            </w:r>
          </w:p>
        </w:tc>
        <w:tc>
          <w:tcPr>
            <w:tcW w:w="1337" w:type="dxa"/>
            <w:vAlign w:val="top"/>
          </w:tcPr>
          <w:p>
            <w:pPr>
              <w:spacing w:before="20" w:after="20"/>
            </w:pPr>
            <w:r>
              <w:rPr>
                <w:rFonts w:ascii="Calibri" w:hAnsi="Calibri"/>
                <w:sz w:val="16"/>
              </w:rPr>
              <w:t xml:space="preserve">R</w:t>
            </w:r>
          </w:p>
        </w:tc>
        <w:tc>
          <w:tcPr>
            <w:tcW w:w="1337" w:type="dxa"/>
            <w:vAlign w:val="top"/>
          </w:tcPr>
          <w:p>
            <w:pPr>
              <w:spacing w:before="20" w:after="20"/>
            </w:pPr>
            <w:r>
              <w:rPr>
                <w:rFonts w:ascii="Calibri" w:hAnsi="Calibri"/>
                <w:sz w:val="16"/>
              </w:rPr>
              <w:t xml:space="preserve">R</w:t>
            </w:r>
          </w:p>
        </w:tc>
        <w:tc>
          <w:tcPr>
            <w:tcW w:w="1337" w:type="dxa"/>
            <w:vAlign w:val="top"/>
          </w:tcPr>
          <w:p>
            <w:pPr>
              <w:spacing w:before="20" w:after="20"/>
            </w:pPr>
            <w:r>
              <w:rPr>
                <w:rFonts w:ascii="Calibri" w:hAnsi="Calibri"/>
                <w:sz w:val="16"/>
              </w:rPr>
              <w:t xml:space="preserve">I</w:t>
            </w:r>
          </w:p>
        </w:tc>
        <w:tc>
          <w:tcPr>
            <w:tcW w:w="1337" w:type="dxa"/>
            <w:vAlign w:val="top"/>
          </w:tcPr>
          <w:p>
            <w:pPr>
              <w:spacing w:before="20" w:after="20"/>
            </w:pPr>
            <w:r>
              <w:rPr>
                <w:rFonts w:ascii="Calibri" w:hAnsi="Calibri"/>
                <w:sz w:val="16"/>
              </w:rPr>
              <w:t xml:space="preserve">Faculty Evaluator</w:t>
            </w:r>
          </w:p>
        </w:tc>
      </w:tr>
    </w:tbl>
    <w:p>
      <w:pPr>
        <w:jc w:val="left"/>
      </w:pPr>
      <w:r>
        <w:rPr>
          <w:rFonts w:ascii="Times New Roman" w:hAnsi="Times New Roman"/>
          <w:sz w:val="22"/>
        </w:rPr>
        <w:t xml:space="preserve"/>
      </w:r>
    </w:p>
    <w:p>
      <w:pPr>
        <w:jc w:val="both"/>
      </w:pPr>
      <w:r>
        <w:rPr>
          <w:rFonts w:ascii="Times New Roman" w:hAnsi="Times New Roman"/>
          <w:sz w:val="22"/>
          <w:b/>
        </w:rPr>
        <w:t xml:space="preserve">Reading the matrix as a governance control.</w:t>
      </w:r>
      <w:r>
        <w:rPr>
          <w:rFonts w:ascii="Times New Roman" w:hAnsi="Times New Roman"/>
          <w:sz w:val="22"/>
        </w:rPr>
        <w:t xml:space="preserve"> Rows 14 and 17 are the specific cases the audit found defective in predecessor revisions. In both, the Responsible party (Roquid) is no longer the verifier; Gregorio is Accountable for verification, ensuring that construction and validation are separated. Row 2 and Row 19 similarly separate authorship from verification by placing the verifier with a different member than the author. Row 24 deliberately assigns Accountability jointly to the Project Manager and the Industry Client, because acceptance is a client authority and cannot be self-granted by the development team.</w:t>
      </w:r>
    </w:p>
    <w:p>
      <w:pPr>
        <w:jc w:val="both"/>
      </w:pPr>
      <w:r>
        <w:rPr>
          <w:rFonts w:ascii="Times New Roman" w:hAnsi="Times New Roman"/>
          <w:sz w:val="22"/>
          <w:b/>
        </w:rPr>
        <w:t xml:space="preserve">Workload balance check.</w:t>
      </w:r>
      <w:r>
        <w:rPr>
          <w:rFonts w:ascii="Times New Roman" w:hAnsi="Times New Roman"/>
          <w:sz w:val="22"/>
        </w:rPr>
        <w:t xml:space="preserve"> Against the twenty-five activities above, Zapico holds Responsibility on eleven, Gregorio on ten, and Roquid on nine. This distribution deliberately corrects the audited condition in which the Project Manager was the sole owner of six of ten work phases while the other two members were merely "Informed" on the two highest-risk technical items — the React SPA and the PHP API. No member now exceeds three concurrent critical-path tasks in any single sprint (§5.1).</w:t>
      </w:r>
    </w:p>
    <w:p>
      <w:pPr>
        <w:pBdr>
          <w:bottom w:val="single" w:sz="6" w:space="1" w:color="BBBBBB"/>
        </w:pBdr>
        <w:spacing w:before="120" w:after="120"/>
      </w:pPr>
    </w:p>
    <w:p>
      <w:pPr>
        <w:spacing w:before="360" w:after="140"/>
        <w:pBdr>
          <w:bottom w:val="single" w:sz="12" w:space="3" w:color="12395E"/>
        </w:pBdr>
        <w:outlineLvl w:val="0"/>
        <w:keepNext/>
      </w:pPr>
      <w:r>
        <w:rPr>
          <w:rFonts w:ascii="Calibri" w:hAnsi="Calibri"/>
          <w:b/>
          <w:sz w:val="38"/>
          <w:color w:val="12395E"/>
        </w:rPr>
        <w:t xml:space="preserve">SECTION 2 — SYSTEM ARCHITECTURE &amp; TECHNICAL SPECIFICATIONS</w:t>
      </w:r>
    </w:p>
    <w:p>
      <w:pPr>
        <w:spacing w:before="300" w:after="110"/>
        <w:keepNext/>
        <w:outlineLvl w:val="1"/>
      </w:pPr>
      <w:r>
        <w:rPr>
          <w:rFonts w:ascii="Calibri" w:hAnsi="Calibri"/>
          <w:b/>
          <w:sz w:val="30"/>
          <w:color w:val="12395E"/>
        </w:rPr>
        <w:t xml:space="preserve">2.1 Architecture Overview</w:t>
      </w:r>
    </w:p>
    <w:p>
      <w:pPr>
        <w:spacing w:before="240" w:after="90"/>
        <w:keepNext/>
        <w:outlineLvl w:val="2"/>
      </w:pPr>
      <w:r>
        <w:rPr>
          <w:rFonts w:ascii="Calibri" w:hAnsi="Calibri"/>
          <w:b/>
          <w:sz w:val="25"/>
          <w:color w:val="1F5C8B"/>
        </w:rPr>
        <w:t xml:space="preserve">2.1.1 Architectural Ratification</w:t>
      </w:r>
    </w:p>
    <w:p>
      <w:pPr>
        <w:jc w:val="both"/>
      </w:pPr>
      <w:r>
        <w:rPr>
          <w:rFonts w:ascii="Times New Roman" w:hAnsi="Times New Roman"/>
          <w:sz w:val="22"/>
        </w:rPr>
        <w:t xml:space="preserve">VenueVue utilises a </w:t>
      </w:r>
      <w:r>
        <w:rPr>
          <w:rFonts w:ascii="Times New Roman" w:hAnsi="Times New Roman"/>
          <w:sz w:val="22"/>
          <w:b/>
        </w:rPr>
        <w:t xml:space="preserve">modified Three-Tier Client-Server Architecture</w:t>
      </w:r>
      <w:r>
        <w:rPr>
          <w:rFonts w:ascii="Times New Roman" w:hAnsi="Times New Roman"/>
          <w:sz w:val="22"/>
        </w:rPr>
        <w:t xml:space="preserve"> deployed strictly within a local, self-contained, internet-independent environment. This architecture is ratified by </w:t>
      </w:r>
      <w:r>
        <w:rPr>
          <w:rFonts w:ascii="Times New Roman" w:hAnsi="Times New Roman"/>
          <w:sz w:val="22"/>
          <w:b/>
        </w:rPr>
        <w:t xml:space="preserve">ADR-001</w:t>
      </w:r>
      <w:r>
        <w:rPr>
          <w:rFonts w:ascii="Times New Roman" w:hAnsi="Times New Roman"/>
          <w:sz w:val="22"/>
        </w:rPr>
        <w:t xml:space="preserve"> (Appendix I, §7.1), which is incorporated into this Project Plan by reference and carries binding force.</w:t>
      </w:r>
    </w:p>
    <w:p>
      <w:pPr>
        <w:jc w:val="both"/>
      </w:pPr>
      <w:r>
        <w:rPr>
          <w:rFonts w:ascii="Times New Roman" w:hAnsi="Times New Roman"/>
          <w:sz w:val="22"/>
        </w:rPr>
        <w:t xml:space="preserve">The ratification record is explicit on three points of historical technology change, each of which resolves a divergence identified during the audit:</w:t>
      </w:r>
    </w:p>
    <w:p>
      <w:pPr>
        <w:jc w:val="both"/>
        <w:ind w:left="420" w:hanging="240"/>
      </w:pPr>
      <w:r>
        <w:rPr>
          <w:rFonts w:ascii="Times New Roman" w:hAnsi="Times New Roman"/>
          <w:sz w:val="22"/>
        </w:rPr>
        <w:t xml:space="preserve">1. </w:t>
      </w:r>
      <w:r>
        <w:rPr>
          <w:rFonts w:ascii="Times New Roman" w:hAnsi="Times New Roman"/>
          <w:sz w:val="22"/>
          <w:b/>
        </w:rPr>
        <w:t xml:space="preserve">The React 19 Single Page Application is the ratified client tier.</w:t>
      </w:r>
      <w:r>
        <w:rPr>
          <w:rFonts w:ascii="Times New Roman" w:hAnsi="Times New Roman"/>
          <w:sz w:val="22"/>
        </w:rPr>
        <w:t xml:space="preserve"> It replaces, and renders superseded, all native mobile client specifications.</w:t>
      </w:r>
    </w:p>
    <w:p>
      <w:pPr>
        <w:jc w:val="both"/>
        <w:ind w:left="420" w:hanging="240"/>
      </w:pPr>
      <w:r>
        <w:rPr>
          <w:rFonts w:ascii="Times New Roman" w:hAnsi="Times New Roman"/>
          <w:sz w:val="22"/>
        </w:rPr>
        <w:t xml:space="preserve">2. </w:t>
      </w:r>
      <w:r>
        <w:rPr>
          <w:rFonts w:ascii="Times New Roman" w:hAnsi="Times New Roman"/>
          <w:sz w:val="22"/>
          <w:b/>
        </w:rPr>
        <w:t xml:space="preserve">The Flutter / SQLite client architecture is formally retired.</w:t>
      </w:r>
      <w:r>
        <w:rPr>
          <w:rFonts w:ascii="Times New Roman" w:hAnsi="Times New Roman"/>
          <w:sz w:val="22"/>
        </w:rPr>
        <w:t xml:space="preserve"> Both Flutter prototype codebases that existed at the time of audit are frozen and moved to the </w:t>
      </w:r>
      <w:r>
        <w:rPr>
          <w:rFonts w:ascii="Times New Roman" w:hAnsi="Times New Roman"/>
          <w:sz w:val="22"/>
          <w:rFonts w:ascii="Consolas" w:hAnsi="Consolas"/>
          <w:sz w:val="18"/>
        </w:rPr>
        <w:t xml:space="preserve">archive/flutter-prototype</w:t>
      </w:r>
      <w:r>
        <w:rPr>
          <w:rFonts w:ascii="Times New Roman" w:hAnsi="Times New Roman"/>
          <w:sz w:val="22"/>
        </w:rPr>
        <w:t xml:space="preserve"> branch. They are retained solely as interface design references and receive no further development, no feature work, and no defect remediation. They are not part of the delivered system and must not be presented as such.</w:t>
      </w:r>
    </w:p>
    <w:p>
      <w:pPr>
        <w:jc w:val="both"/>
        <w:ind w:left="420" w:hanging="240"/>
      </w:pPr>
      <w:r>
        <w:rPr>
          <w:rFonts w:ascii="Times New Roman" w:hAnsi="Times New Roman"/>
          <w:sz w:val="22"/>
        </w:rPr>
        <w:t xml:space="preserve">3. </w:t>
      </w:r>
      <w:r>
        <w:rPr>
          <w:rFonts w:ascii="Times New Roman" w:hAnsi="Times New Roman"/>
          <w:sz w:val="22"/>
          <w:b/>
        </w:rPr>
        <w:t xml:space="preserve">Hosted cloud services are excluded.</w:t>
      </w:r>
      <w:r>
        <w:rPr>
          <w:rFonts w:ascii="Times New Roman" w:hAnsi="Times New Roman"/>
          <w:sz w:val="22"/>
        </w:rPr>
        <w:t xml:space="preserve"> The React prototype implementation carried a dependency on Supabase (hosted PostgreSQL with GoTrue authentication, accessed over the public internet). This dependency is removed during Sprint 4 and replaced by the local PHP API defined in Section 4. The word "Supabase" appears in no approved VenueVue specification, and no hosted database, managed authentication provider, content delivery network, or third-party cloud service may be introduced into any build.</w:t>
      </w:r>
    </w:p>
    <w:p>
      <w:pPr>
        <w:spacing w:before="240" w:after="90"/>
        <w:keepNext/>
        <w:outlineLvl w:val="2"/>
      </w:pPr>
      <w:r>
        <w:rPr>
          <w:rFonts w:ascii="Calibri" w:hAnsi="Calibri"/>
          <w:b/>
          <w:sz w:val="25"/>
          <w:color w:val="1F5C8B"/>
        </w:rPr>
        <w:t xml:space="preserve">2.1.2 Three-Tier Decomposition</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20"/>
      </w:tblGrid>
      <w:tblGrid>
        <w:gridCol w:w="3120"/>
      </w:tblGrid>
      <w:tblGrid>
        <w:gridCol w:w="3120"/>
      </w:tblGrid>
      <w:tr>
        <w:trPr>
          <w:tblHeader/>
        </w:trPr>
        <w:tc>
          <w:tcPr>
            <w:tcW w:w="3120" w:type="dxa"/>
            <w:shd w:val="clear" w:color="auto" w:fill="12395E"/>
            <w:vAlign w:val="top"/>
          </w:tcPr>
          <w:p>
            <w:pPr>
              <w:spacing w:before="20" w:after="20"/>
            </w:pPr>
            <w:r>
              <w:rPr>
                <w:rFonts w:ascii="Calibri" w:hAnsi="Calibri"/>
                <w:sz w:val="16"/>
                <w:b/>
                <w:color w:val="FFFFFF"/>
              </w:rPr>
              <w:t xml:space="preserve">Tier</w:t>
            </w:r>
          </w:p>
        </w:tc>
        <w:tc>
          <w:tcPr>
            <w:tcW w:w="3120" w:type="dxa"/>
            <w:shd w:val="clear" w:color="auto" w:fill="12395E"/>
            <w:vAlign w:val="top"/>
          </w:tcPr>
          <w:p>
            <w:pPr>
              <w:spacing w:before="20" w:after="20"/>
            </w:pPr>
            <w:r>
              <w:rPr>
                <w:rFonts w:ascii="Calibri" w:hAnsi="Calibri"/>
                <w:sz w:val="16"/>
                <w:b/>
                <w:color w:val="FFFFFF"/>
              </w:rPr>
              <w:t xml:space="preserve">Operational Component &amp; Host Device</w:t>
            </w:r>
          </w:p>
        </w:tc>
        <w:tc>
          <w:tcPr>
            <w:tcW w:w="3120" w:type="dxa"/>
            <w:shd w:val="clear" w:color="auto" w:fill="12395E"/>
            <w:vAlign w:val="top"/>
          </w:tcPr>
          <w:p>
            <w:pPr>
              <w:spacing w:before="20" w:after="20"/>
            </w:pPr>
            <w:r>
              <w:rPr>
                <w:rFonts w:ascii="Calibri" w:hAnsi="Calibri"/>
                <w:sz w:val="16"/>
                <w:b/>
                <w:color w:val="FFFFFF"/>
              </w:rPr>
              <w:t xml:space="preserve">Core Technical Logic and Protocols</w:t>
            </w:r>
          </w:p>
        </w:tc>
      </w:tr>
      <w:tr>
        <w:tc>
          <w:tcPr>
            <w:tcW w:w="3120" w:type="dxa"/>
            <w:vAlign w:val="top"/>
          </w:tcPr>
          <w:p>
            <w:pPr>
              <w:spacing w:before="20" w:after="20"/>
            </w:pPr>
            <w:r>
              <w:rPr>
                <w:rFonts w:ascii="Calibri" w:hAnsi="Calibri"/>
                <w:sz w:val="16"/>
                <w:b/>
              </w:rPr>
              <w:t xml:space="preserve">Presentation Tier (Client)</w:t>
            </w:r>
          </w:p>
        </w:tc>
        <w:tc>
          <w:tcPr>
            <w:tcW w:w="3120" w:type="dxa"/>
            <w:vAlign w:val="top"/>
          </w:tcPr>
          <w:p>
            <w:pPr>
              <w:spacing w:before="20" w:after="20"/>
            </w:pPr>
            <w:r>
              <w:rPr>
                <w:rFonts w:ascii="Calibri" w:hAnsi="Calibri"/>
                <w:sz w:val="16"/>
              </w:rPr>
              <w:t xml:space="preserve">Barista Tablets and Mobile Admin Tablet (Android 8.0+ or iPadOS 14+), executing a React 19 Single Page Application in Google Chrome or Apple Safari</w:t>
            </w:r>
          </w:p>
        </w:tc>
        <w:tc>
          <w:tcPr>
            <w:tcW w:w="3120" w:type="dxa"/>
            <w:vAlign w:val="top"/>
          </w:tcPr>
          <w:p>
            <w:pPr>
              <w:spacing w:before="20" w:after="20"/>
            </w:pPr>
            <w:r>
              <w:rPr>
                <w:rFonts w:ascii="Calibri" w:hAnsi="Calibri"/>
                <w:sz w:val="16"/>
              </w:rPr>
              <w:t xml:space="preserve">Renders the touch-optimised POS interface, category tab filtering, and administrative console. Manages cart state, client-side input validation, cash change computation, and the IndexedDB transaction queue during network partitions. Executes as a Progressive Web App or Kiosk WebView container where supported.</w:t>
            </w:r>
          </w:p>
        </w:tc>
      </w:tr>
      <w:tr>
        <w:tc>
          <w:tcPr>
            <w:tcW w:w="3120" w:type="dxa"/>
            <w:vAlign w:val="top"/>
          </w:tcPr>
          <w:p>
            <w:pPr>
              <w:spacing w:before="20" w:after="20"/>
            </w:pPr>
            <w:r>
              <w:rPr>
                <w:rFonts w:ascii="Calibri" w:hAnsi="Calibri"/>
                <w:sz w:val="16"/>
                <w:b/>
              </w:rPr>
              <w:t xml:space="preserve">Communication Layer</w:t>
            </w:r>
          </w:p>
        </w:tc>
        <w:tc>
          <w:tcPr>
            <w:tcW w:w="3120" w:type="dxa"/>
            <w:vAlign w:val="top"/>
          </w:tcPr>
          <w:p>
            <w:pPr>
              <w:spacing w:before="20" w:after="20"/>
            </w:pPr>
            <w:r>
              <w:rPr>
                <w:rFonts w:ascii="Calibri" w:hAnsi="Calibri"/>
                <w:sz w:val="16"/>
              </w:rPr>
              <w:t xml:space="preserve">Local Wi-Fi Wireless Hotspot on the </w:t>
            </w:r>
            <w:r>
              <w:rPr>
                <w:rFonts w:ascii="Calibri" w:hAnsi="Calibri"/>
                <w:sz w:val="16"/>
                <w:rFonts w:ascii="Consolas" w:hAnsi="Consolas"/>
                <w:sz w:val="18"/>
              </w:rPr>
              <w:t xml:space="preserve">192.168.137.x</w:t>
            </w:r>
            <w:r>
              <w:rPr>
                <w:rFonts w:ascii="Calibri" w:hAnsi="Calibri"/>
                <w:sz w:val="16"/>
              </w:rPr>
              <w:t xml:space="preserve"> subnet</w:t>
            </w:r>
          </w:p>
        </w:tc>
        <w:tc>
          <w:tcPr>
            <w:tcW w:w="3120" w:type="dxa"/>
            <w:vAlign w:val="top"/>
          </w:tcPr>
          <w:p>
            <w:pPr>
              <w:spacing w:before="20" w:after="20"/>
            </w:pPr>
            <w:r>
              <w:rPr>
                <w:rFonts w:ascii="Calibri" w:hAnsi="Calibri"/>
                <w:sz w:val="16"/>
              </w:rPr>
              <w:t xml:space="preserve">Carries HTTP REST request/response cycles and JSON transaction payloads directly between tablets and the host laptop. Requires no external router, no switching hardware, and no internet bandwidth.</w:t>
            </w:r>
          </w:p>
        </w:tc>
      </w:tr>
      <w:tr>
        <w:tc>
          <w:tcPr>
            <w:tcW w:w="3120" w:type="dxa"/>
            <w:vAlign w:val="top"/>
          </w:tcPr>
          <w:p>
            <w:pPr>
              <w:spacing w:before="20" w:after="20"/>
            </w:pPr>
            <w:r>
              <w:rPr>
                <w:rFonts w:ascii="Calibri" w:hAnsi="Calibri"/>
                <w:sz w:val="16"/>
                <w:b/>
              </w:rPr>
              <w:t xml:space="preserve">Application Tier (Business Logic)</w:t>
            </w:r>
          </w:p>
        </w:tc>
        <w:tc>
          <w:tcPr>
            <w:tcW w:w="3120" w:type="dxa"/>
            <w:vAlign w:val="top"/>
          </w:tcPr>
          <w:p>
            <w:pPr>
              <w:spacing w:before="20" w:after="20"/>
            </w:pPr>
            <w:r>
              <w:rPr>
                <w:rFonts w:ascii="Calibri" w:hAnsi="Calibri"/>
                <w:sz w:val="16"/>
              </w:rPr>
              <w:t xml:space="preserve">Host Laptop Workstation (</w:t>
            </w:r>
            <w:r>
              <w:rPr>
                <w:rFonts w:ascii="Calibri" w:hAnsi="Calibri"/>
                <w:sz w:val="16"/>
                <w:rFonts w:ascii="Consolas" w:hAnsi="Consolas"/>
                <w:sz w:val="18"/>
              </w:rPr>
              <w:t xml:space="preserve">192.168.137.1</w:t>
            </w:r>
            <w:r>
              <w:rPr>
                <w:rFonts w:ascii="Calibri" w:hAnsi="Calibri"/>
                <w:sz w:val="16"/>
              </w:rPr>
              <w:t xml:space="preserve">) running the Local XAMPP Server Environment</w:t>
            </w:r>
          </w:p>
        </w:tc>
        <w:tc>
          <w:tcPr>
            <w:tcW w:w="3120" w:type="dxa"/>
            <w:vAlign w:val="top"/>
          </w:tcPr>
          <w:p>
            <w:pPr>
              <w:spacing w:before="20" w:after="20"/>
            </w:pPr>
            <w:r>
              <w:rPr>
                <w:rFonts w:ascii="Calibri" w:hAnsi="Calibri"/>
                <w:sz w:val="16"/>
              </w:rPr>
              <w:t xml:space="preserve">Serves the compiled React static assets; executes PHP 8.x backend logic; validates session tokens and enforces API-level role-based access control; resolves product prices authoritatively; executes atomic recipe deduction algorithms under row-level locking; enforces UUIDv4 idempotency; manages offline data ingestion; writes the inventory movement ledger and security audit log; compiles four-tab Excel exports via PhpSpreadsheet.</w:t>
            </w:r>
          </w:p>
        </w:tc>
      </w:tr>
      <w:tr>
        <w:tc>
          <w:tcPr>
            <w:tcW w:w="3120" w:type="dxa"/>
            <w:vAlign w:val="top"/>
          </w:tcPr>
          <w:p>
            <w:pPr>
              <w:spacing w:before="20" w:after="20"/>
            </w:pPr>
            <w:r>
              <w:rPr>
                <w:rFonts w:ascii="Calibri" w:hAnsi="Calibri"/>
                <w:sz w:val="16"/>
                <w:b/>
              </w:rPr>
              <w:t xml:space="preserve">Data Tier (Persistence)</w:t>
            </w:r>
          </w:p>
        </w:tc>
        <w:tc>
          <w:tcPr>
            <w:tcW w:w="3120" w:type="dxa"/>
            <w:vAlign w:val="top"/>
          </w:tcPr>
          <w:p>
            <w:pPr>
              <w:spacing w:before="20" w:after="20"/>
            </w:pPr>
            <w:r>
              <w:rPr>
                <w:rFonts w:ascii="Calibri" w:hAnsi="Calibri"/>
                <w:sz w:val="16"/>
              </w:rPr>
              <w:t xml:space="preserve">Host Laptop Workstation — MySQL 8.x Relational Database Engine (InnoDB)</w:t>
            </w:r>
          </w:p>
        </w:tc>
        <w:tc>
          <w:tcPr>
            <w:tcW w:w="3120" w:type="dxa"/>
            <w:vAlign w:val="top"/>
          </w:tcPr>
          <w:p>
            <w:pPr>
              <w:spacing w:before="20" w:after="20"/>
            </w:pPr>
            <w:r>
              <w:rPr>
                <w:rFonts w:ascii="Calibri" w:hAnsi="Calibri"/>
                <w:sz w:val="16"/>
              </w:rPr>
              <w:t xml:space="preserve">Stores all core business entities across nine relational tables using PDO prepared statements, foreign key constraints, and ACID transactions. Guarantees relational integrity, inventory movement traceability, and security auditability. Acts as the single authoritative system of record.</w:t>
            </w:r>
          </w:p>
        </w:tc>
      </w:tr>
    </w:tbl>
    <w:p>
      <w:pPr>
        <w:jc w:val="left"/>
      </w:pPr>
      <w:r>
        <w:rPr>
          <w:rFonts w:ascii="Times New Roman" w:hAnsi="Times New Roman"/>
          <w:sz w:val="22"/>
        </w:rPr>
        <w:t xml:space="preserve"/>
      </w:r>
    </w:p>
    <w:p>
      <w:pPr>
        <w:spacing w:before="240" w:after="90"/>
        <w:keepNext/>
        <w:outlineLvl w:val="2"/>
      </w:pPr>
      <w:r>
        <w:rPr>
          <w:rFonts w:ascii="Calibri" w:hAnsi="Calibri"/>
          <w:b/>
          <w:sz w:val="25"/>
          <w:color w:val="1F5C8B"/>
        </w:rPr>
        <w:t xml:space="preserve">2.1.3 Ratified Technology Stack</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System Layer</w:t>
            </w:r>
          </w:p>
        </w:tc>
        <w:tc>
          <w:tcPr>
            <w:tcW w:w="2340" w:type="dxa"/>
            <w:shd w:val="clear" w:color="auto" w:fill="12395E"/>
            <w:vAlign w:val="top"/>
          </w:tcPr>
          <w:p>
            <w:pPr>
              <w:spacing w:before="20" w:after="20"/>
            </w:pPr>
            <w:r>
              <w:rPr>
                <w:rFonts w:ascii="Calibri" w:hAnsi="Calibri"/>
                <w:sz w:val="16"/>
                <w:b/>
                <w:color w:val="FFFFFF"/>
              </w:rPr>
              <w:t xml:space="preserve">Selected Technology</w:t>
            </w:r>
          </w:p>
        </w:tc>
        <w:tc>
          <w:tcPr>
            <w:tcW w:w="2340" w:type="dxa"/>
            <w:shd w:val="clear" w:color="auto" w:fill="12395E"/>
            <w:vAlign w:val="top"/>
          </w:tcPr>
          <w:p>
            <w:pPr>
              <w:spacing w:before="20" w:after="20"/>
            </w:pPr>
            <w:r>
              <w:rPr>
                <w:rFonts w:ascii="Calibri" w:hAnsi="Calibri"/>
                <w:sz w:val="16"/>
                <w:b/>
                <w:color w:val="FFFFFF"/>
              </w:rPr>
              <w:t xml:space="preserve">Version</w:t>
            </w:r>
          </w:p>
        </w:tc>
        <w:tc>
          <w:tcPr>
            <w:tcW w:w="2340" w:type="dxa"/>
            <w:shd w:val="clear" w:color="auto" w:fill="12395E"/>
            <w:vAlign w:val="top"/>
          </w:tcPr>
          <w:p>
            <w:pPr>
              <w:spacing w:before="20" w:after="20"/>
            </w:pPr>
            <w:r>
              <w:rPr>
                <w:rFonts w:ascii="Calibri" w:hAnsi="Calibri"/>
                <w:sz w:val="16"/>
                <w:b/>
                <w:color w:val="FFFFFF"/>
              </w:rPr>
              <w:t xml:space="preserve">Technical Rationale for Selection</w:t>
            </w:r>
          </w:p>
        </w:tc>
      </w:tr>
      <w:tr>
        <w:tc>
          <w:tcPr>
            <w:tcW w:w="2340" w:type="dxa"/>
            <w:vAlign w:val="top"/>
          </w:tcPr>
          <w:p>
            <w:pPr>
              <w:spacing w:before="20" w:after="20"/>
            </w:pPr>
            <w:r>
              <w:rPr>
                <w:rFonts w:ascii="Calibri" w:hAnsi="Calibri"/>
                <w:sz w:val="16"/>
              </w:rPr>
              <w:t xml:space="preserve">Front-End Framework</w:t>
            </w:r>
          </w:p>
        </w:tc>
        <w:tc>
          <w:tcPr>
            <w:tcW w:w="2340" w:type="dxa"/>
            <w:vAlign w:val="top"/>
          </w:tcPr>
          <w:p>
            <w:pPr>
              <w:spacing w:before="20" w:after="20"/>
            </w:pPr>
            <w:r>
              <w:rPr>
                <w:rFonts w:ascii="Calibri" w:hAnsi="Calibri"/>
                <w:sz w:val="16"/>
              </w:rPr>
              <w:t xml:space="preserve">React</w:t>
            </w:r>
          </w:p>
        </w:tc>
        <w:tc>
          <w:tcPr>
            <w:tcW w:w="2340" w:type="dxa"/>
            <w:vAlign w:val="top"/>
          </w:tcPr>
          <w:p>
            <w:pPr>
              <w:spacing w:before="20" w:after="20"/>
            </w:pPr>
            <w:r>
              <w:rPr>
                <w:rFonts w:ascii="Calibri" w:hAnsi="Calibri"/>
                <w:sz w:val="16"/>
              </w:rPr>
              <w:t xml:space="preserve">v19.x</w:t>
            </w:r>
          </w:p>
        </w:tc>
        <w:tc>
          <w:tcPr>
            <w:tcW w:w="2340" w:type="dxa"/>
            <w:vAlign w:val="top"/>
          </w:tcPr>
          <w:p>
            <w:pPr>
              <w:spacing w:before="20" w:after="20"/>
            </w:pPr>
            <w:r>
              <w:rPr>
                <w:rFonts w:ascii="Calibri" w:hAnsi="Calibri"/>
                <w:sz w:val="16"/>
              </w:rPr>
              <w:t xml:space="preserve">Declarative client-side UI rendering delivering the touch responsiveness required by NFR-02.</w:t>
            </w:r>
          </w:p>
        </w:tc>
      </w:tr>
      <w:tr>
        <w:tc>
          <w:tcPr>
            <w:tcW w:w="2340" w:type="dxa"/>
            <w:vAlign w:val="top"/>
          </w:tcPr>
          <w:p>
            <w:pPr>
              <w:spacing w:before="20" w:after="20"/>
            </w:pPr>
            <w:r>
              <w:rPr>
                <w:rFonts w:ascii="Calibri" w:hAnsi="Calibri"/>
                <w:sz w:val="16"/>
              </w:rPr>
              <w:t xml:space="preserve">Routing Engine</w:t>
            </w:r>
          </w:p>
        </w:tc>
        <w:tc>
          <w:tcPr>
            <w:tcW w:w="2340" w:type="dxa"/>
            <w:vAlign w:val="top"/>
          </w:tcPr>
          <w:p>
            <w:pPr>
              <w:spacing w:before="20" w:after="20"/>
            </w:pPr>
            <w:r>
              <w:rPr>
                <w:rFonts w:ascii="Calibri" w:hAnsi="Calibri"/>
                <w:sz w:val="16"/>
              </w:rPr>
              <w:t xml:space="preserve">TanStack Router / TanStack Start</w:t>
            </w:r>
          </w:p>
        </w:tc>
        <w:tc>
          <w:tcPr>
            <w:tcW w:w="2340" w:type="dxa"/>
            <w:vAlign w:val="top"/>
          </w:tcPr>
          <w:p>
            <w:pPr>
              <w:spacing w:before="20" w:after="20"/>
            </w:pPr>
            <w:r>
              <w:rPr>
                <w:rFonts w:ascii="Calibri" w:hAnsi="Calibri"/>
                <w:sz w:val="16"/>
              </w:rPr>
              <w:t xml:space="preserve">v1.x</w:t>
            </w:r>
          </w:p>
        </w:tc>
        <w:tc>
          <w:tcPr>
            <w:tcW w:w="2340" w:type="dxa"/>
            <w:vAlign w:val="top"/>
          </w:tcPr>
          <w:p>
            <w:pPr>
              <w:spacing w:before="20" w:after="20"/>
            </w:pPr>
            <w:r>
              <w:rPr>
                <w:rFonts w:ascii="Calibri" w:hAnsi="Calibri"/>
                <w:sz w:val="16"/>
              </w:rPr>
              <w:t xml:space="preserve">Type-safe client-side routing and state navigation for an offline single-page application.</w:t>
            </w:r>
          </w:p>
        </w:tc>
      </w:tr>
      <w:tr>
        <w:tc>
          <w:tcPr>
            <w:tcW w:w="2340" w:type="dxa"/>
            <w:vAlign w:val="top"/>
          </w:tcPr>
          <w:p>
            <w:pPr>
              <w:spacing w:before="20" w:after="20"/>
            </w:pPr>
            <w:r>
              <w:rPr>
                <w:rFonts w:ascii="Calibri" w:hAnsi="Calibri"/>
                <w:sz w:val="16"/>
              </w:rPr>
              <w:t xml:space="preserve">Build System</w:t>
            </w:r>
          </w:p>
        </w:tc>
        <w:tc>
          <w:tcPr>
            <w:tcW w:w="2340" w:type="dxa"/>
            <w:vAlign w:val="top"/>
          </w:tcPr>
          <w:p>
            <w:pPr>
              <w:spacing w:before="20" w:after="20"/>
            </w:pPr>
            <w:r>
              <w:rPr>
                <w:rFonts w:ascii="Calibri" w:hAnsi="Calibri"/>
                <w:sz w:val="16"/>
              </w:rPr>
              <w:t xml:space="preserve">Vite</w:t>
            </w:r>
          </w:p>
        </w:tc>
        <w:tc>
          <w:tcPr>
            <w:tcW w:w="2340" w:type="dxa"/>
            <w:vAlign w:val="top"/>
          </w:tcPr>
          <w:p>
            <w:pPr>
              <w:spacing w:before="20" w:after="20"/>
            </w:pPr>
            <w:r>
              <w:rPr>
                <w:rFonts w:ascii="Calibri" w:hAnsi="Calibri"/>
                <w:sz w:val="16"/>
              </w:rPr>
              <w:t xml:space="preserve">v8.x</w:t>
            </w:r>
          </w:p>
        </w:tc>
        <w:tc>
          <w:tcPr>
            <w:tcW w:w="2340" w:type="dxa"/>
            <w:vAlign w:val="top"/>
          </w:tcPr>
          <w:p>
            <w:pPr>
              <w:spacing w:before="20" w:after="20"/>
            </w:pPr>
            <w:r>
              <w:rPr>
                <w:rFonts w:ascii="Calibri" w:hAnsi="Calibri"/>
                <w:sz w:val="16"/>
              </w:rPr>
              <w:t xml:space="preserve">Fast asset bundling producing static web files directly hostable by Apache, enabling single-source updates across all tablets.</w:t>
            </w:r>
          </w:p>
        </w:tc>
      </w:tr>
      <w:tr>
        <w:tc>
          <w:tcPr>
            <w:tcW w:w="2340" w:type="dxa"/>
            <w:vAlign w:val="top"/>
          </w:tcPr>
          <w:p>
            <w:pPr>
              <w:spacing w:before="20" w:after="20"/>
            </w:pPr>
            <w:r>
              <w:rPr>
                <w:rFonts w:ascii="Calibri" w:hAnsi="Calibri"/>
                <w:sz w:val="16"/>
              </w:rPr>
              <w:t xml:space="preserve">CSS Framework</w:t>
            </w:r>
          </w:p>
        </w:tc>
        <w:tc>
          <w:tcPr>
            <w:tcW w:w="2340" w:type="dxa"/>
            <w:vAlign w:val="top"/>
          </w:tcPr>
          <w:p>
            <w:pPr>
              <w:spacing w:before="20" w:after="20"/>
            </w:pPr>
            <w:r>
              <w:rPr>
                <w:rFonts w:ascii="Calibri" w:hAnsi="Calibri"/>
                <w:sz w:val="16"/>
              </w:rPr>
              <w:t xml:space="preserve">Tailwind CSS</w:t>
            </w:r>
          </w:p>
        </w:tc>
        <w:tc>
          <w:tcPr>
            <w:tcW w:w="2340" w:type="dxa"/>
            <w:vAlign w:val="top"/>
          </w:tcPr>
          <w:p>
            <w:pPr>
              <w:spacing w:before="20" w:after="20"/>
            </w:pPr>
            <w:r>
              <w:rPr>
                <w:rFonts w:ascii="Calibri" w:hAnsi="Calibri"/>
                <w:sz w:val="16"/>
              </w:rPr>
              <w:t xml:space="preserve">v4.x</w:t>
            </w:r>
          </w:p>
        </w:tc>
        <w:tc>
          <w:tcPr>
            <w:tcW w:w="2340" w:type="dxa"/>
            <w:vAlign w:val="top"/>
          </w:tcPr>
          <w:p>
            <w:pPr>
              <w:spacing w:before="20" w:after="20"/>
            </w:pPr>
            <w:r>
              <w:rPr>
                <w:rFonts w:ascii="Calibri" w:hAnsi="Calibri"/>
                <w:sz w:val="16"/>
              </w:rPr>
              <w:t xml:space="preserve">Utility-first styling supporting oversized touch targets and centralised design tokens.</w:t>
            </w:r>
          </w:p>
        </w:tc>
      </w:tr>
      <w:tr>
        <w:tc>
          <w:tcPr>
            <w:tcW w:w="2340" w:type="dxa"/>
            <w:vAlign w:val="top"/>
          </w:tcPr>
          <w:p>
            <w:pPr>
              <w:spacing w:before="20" w:after="20"/>
            </w:pPr>
            <w:r>
              <w:rPr>
                <w:rFonts w:ascii="Calibri" w:hAnsi="Calibri"/>
                <w:sz w:val="16"/>
              </w:rPr>
              <w:t xml:space="preserve">Client Persistence</w:t>
            </w:r>
          </w:p>
        </w:tc>
        <w:tc>
          <w:tcPr>
            <w:tcW w:w="2340" w:type="dxa"/>
            <w:vAlign w:val="top"/>
          </w:tcPr>
          <w:p>
            <w:pPr>
              <w:spacing w:before="20" w:after="20"/>
            </w:pPr>
            <w:r>
              <w:rPr>
                <w:rFonts w:ascii="Calibri" w:hAnsi="Calibri"/>
                <w:sz w:val="16"/>
              </w:rPr>
              <w:t xml:space="preserve">IndexedDB</w:t>
            </w:r>
          </w:p>
        </w:tc>
        <w:tc>
          <w:tcPr>
            <w:tcW w:w="2340" w:type="dxa"/>
            <w:vAlign w:val="top"/>
          </w:tcPr>
          <w:p>
            <w:pPr>
              <w:spacing w:before="20" w:after="20"/>
            </w:pPr>
            <w:r>
              <w:rPr>
                <w:rFonts w:ascii="Calibri" w:hAnsi="Calibri"/>
                <w:sz w:val="16"/>
              </w:rPr>
              <w:t xml:space="preserve">Browser-native</w:t>
            </w:r>
          </w:p>
        </w:tc>
        <w:tc>
          <w:tcPr>
            <w:tcW w:w="2340" w:type="dxa"/>
            <w:vAlign w:val="top"/>
          </w:tcPr>
          <w:p>
            <w:pPr>
              <w:spacing w:before="20" w:after="20"/>
            </w:pPr>
            <w:r>
              <w:rPr>
                <w:rFonts w:ascii="Calibri" w:hAnsi="Calibri"/>
                <w:sz w:val="16"/>
              </w:rPr>
              <w:t xml:space="preserve">Durable client-side transaction queue. Selected specifically because IndexedDB requires </w:t>
            </w:r>
            <w:r>
              <w:rPr>
                <w:rFonts w:ascii="Calibri" w:hAnsi="Calibri"/>
                <w:sz w:val="16"/>
                <w:b/>
              </w:rPr>
              <w:t xml:space="preserve">no secure context</w:t>
            </w:r>
            <w:r>
              <w:rPr>
                <w:rFonts w:ascii="Calibri" w:hAnsi="Calibri"/>
                <w:sz w:val="16"/>
              </w:rPr>
              <w:t xml:space="preserve">, unlike service workers, and therefore functions correctly over the plain-HTTP LAN address </w:t>
            </w:r>
            <w:r>
              <w:rPr>
                <w:rFonts w:ascii="Calibri" w:hAnsi="Calibri"/>
                <w:sz w:val="16"/>
                <w:rFonts w:ascii="Consolas" w:hAnsi="Consolas"/>
                <w:sz w:val="18"/>
              </w:rPr>
              <w:t xml:space="preserve">192.168.137.x</w:t>
            </w:r>
            <w:r>
              <w:rPr>
                <w:rFonts w:ascii="Calibri" w:hAnsi="Calibri"/>
                <w:sz w:val="16"/>
              </w:rPr>
              <w:t xml:space="preserve">.</w:t>
            </w:r>
          </w:p>
        </w:tc>
      </w:tr>
      <w:tr>
        <w:tc>
          <w:tcPr>
            <w:tcW w:w="2340" w:type="dxa"/>
            <w:vAlign w:val="top"/>
          </w:tcPr>
          <w:p>
            <w:pPr>
              <w:spacing w:before="20" w:after="20"/>
            </w:pPr>
            <w:r>
              <w:rPr>
                <w:rFonts w:ascii="Calibri" w:hAnsi="Calibri"/>
                <w:sz w:val="16"/>
              </w:rPr>
              <w:t xml:space="preserve">Back-End Engine</w:t>
            </w:r>
          </w:p>
        </w:tc>
        <w:tc>
          <w:tcPr>
            <w:tcW w:w="2340" w:type="dxa"/>
            <w:vAlign w:val="top"/>
          </w:tcPr>
          <w:p>
            <w:pPr>
              <w:spacing w:before="20" w:after="20"/>
            </w:pPr>
            <w:r>
              <w:rPr>
                <w:rFonts w:ascii="Calibri" w:hAnsi="Calibri"/>
                <w:sz w:val="16"/>
              </w:rPr>
              <w:t xml:space="preserve">PHP</w:t>
            </w:r>
          </w:p>
        </w:tc>
        <w:tc>
          <w:tcPr>
            <w:tcW w:w="2340" w:type="dxa"/>
            <w:vAlign w:val="top"/>
          </w:tcPr>
          <w:p>
            <w:pPr>
              <w:spacing w:before="20" w:after="20"/>
            </w:pPr>
            <w:r>
              <w:rPr>
                <w:rFonts w:ascii="Calibri" w:hAnsi="Calibri"/>
                <w:sz w:val="16"/>
              </w:rPr>
              <w:t xml:space="preserve">v8.x</w:t>
            </w:r>
          </w:p>
        </w:tc>
        <w:tc>
          <w:tcPr>
            <w:tcW w:w="2340" w:type="dxa"/>
            <w:vAlign w:val="top"/>
          </w:tcPr>
          <w:p>
            <w:pPr>
              <w:spacing w:before="20" w:after="20"/>
            </w:pPr>
            <w:r>
              <w:rPr>
                <w:rFonts w:ascii="Calibri" w:hAnsi="Calibri"/>
                <w:sz w:val="16"/>
              </w:rPr>
              <w:t xml:space="preserve">Native server-side script execution within the XAMPP environment; broad offline local-hosting compatibility.</w:t>
            </w:r>
          </w:p>
        </w:tc>
      </w:tr>
      <w:tr>
        <w:tc>
          <w:tcPr>
            <w:tcW w:w="2340" w:type="dxa"/>
            <w:vAlign w:val="top"/>
          </w:tcPr>
          <w:p>
            <w:pPr>
              <w:spacing w:before="20" w:after="20"/>
            </w:pPr>
            <w:r>
              <w:rPr>
                <w:rFonts w:ascii="Calibri" w:hAnsi="Calibri"/>
                <w:sz w:val="16"/>
              </w:rPr>
              <w:t xml:space="preserve">Database Engine</w:t>
            </w:r>
          </w:p>
        </w:tc>
        <w:tc>
          <w:tcPr>
            <w:tcW w:w="2340" w:type="dxa"/>
            <w:vAlign w:val="top"/>
          </w:tcPr>
          <w:p>
            <w:pPr>
              <w:spacing w:before="20" w:after="20"/>
            </w:pPr>
            <w:r>
              <w:rPr>
                <w:rFonts w:ascii="Calibri" w:hAnsi="Calibri"/>
                <w:sz w:val="16"/>
              </w:rPr>
              <w:t xml:space="preserve">MySQL (InnoDB)</w:t>
            </w:r>
          </w:p>
        </w:tc>
        <w:tc>
          <w:tcPr>
            <w:tcW w:w="2340" w:type="dxa"/>
            <w:vAlign w:val="top"/>
          </w:tcPr>
          <w:p>
            <w:pPr>
              <w:spacing w:before="20" w:after="20"/>
            </w:pPr>
            <w:r>
              <w:rPr>
                <w:rFonts w:ascii="Calibri" w:hAnsi="Calibri"/>
                <w:sz w:val="16"/>
              </w:rPr>
              <w:t xml:space="preserve">v8.x</w:t>
            </w:r>
          </w:p>
        </w:tc>
        <w:tc>
          <w:tcPr>
            <w:tcW w:w="2340" w:type="dxa"/>
            <w:vAlign w:val="top"/>
          </w:tcPr>
          <w:p>
            <w:pPr>
              <w:spacing w:before="20" w:after="20"/>
            </w:pPr>
            <w:r>
              <w:rPr>
                <w:rFonts w:ascii="Calibri" w:hAnsi="Calibri"/>
                <w:sz w:val="16"/>
              </w:rPr>
              <w:t xml:space="preserve">Relational engine supporting foreign key constraints, </w:t>
            </w:r>
            <w:r>
              <w:rPr>
                <w:rFonts w:ascii="Calibri" w:hAnsi="Calibri"/>
                <w:sz w:val="16"/>
                <w:rFonts w:ascii="Consolas" w:hAnsi="Consolas"/>
                <w:sz w:val="18"/>
              </w:rPr>
              <w:t xml:space="preserve">SELECT … FOR UPDATE</w:t>
            </w:r>
            <w:r>
              <w:rPr>
                <w:rFonts w:ascii="Calibri" w:hAnsi="Calibri"/>
                <w:sz w:val="16"/>
              </w:rPr>
              <w:t xml:space="preserve"> row-level locking, and ACID-compliant transactions required by NFR-05.</w:t>
            </w:r>
          </w:p>
        </w:tc>
      </w:tr>
      <w:tr>
        <w:tc>
          <w:tcPr>
            <w:tcW w:w="2340" w:type="dxa"/>
            <w:vAlign w:val="top"/>
          </w:tcPr>
          <w:p>
            <w:pPr>
              <w:spacing w:before="20" w:after="20"/>
            </w:pPr>
            <w:r>
              <w:rPr>
                <w:rFonts w:ascii="Calibri" w:hAnsi="Calibri"/>
                <w:sz w:val="16"/>
              </w:rPr>
              <w:t xml:space="preserve">Local Server Host</w:t>
            </w:r>
          </w:p>
        </w:tc>
        <w:tc>
          <w:tcPr>
            <w:tcW w:w="2340" w:type="dxa"/>
            <w:vAlign w:val="top"/>
          </w:tcPr>
          <w:p>
            <w:pPr>
              <w:spacing w:before="20" w:after="20"/>
            </w:pPr>
            <w:r>
              <w:rPr>
                <w:rFonts w:ascii="Calibri" w:hAnsi="Calibri"/>
                <w:sz w:val="16"/>
              </w:rPr>
              <w:t xml:space="preserve">XAMPP Stack</w:t>
            </w:r>
          </w:p>
        </w:tc>
        <w:tc>
          <w:tcPr>
            <w:tcW w:w="2340" w:type="dxa"/>
            <w:vAlign w:val="top"/>
          </w:tcPr>
          <w:p>
            <w:pPr>
              <w:spacing w:before="20" w:after="20"/>
            </w:pPr>
            <w:r>
              <w:rPr>
                <w:rFonts w:ascii="Calibri" w:hAnsi="Calibri"/>
                <w:sz w:val="16"/>
              </w:rPr>
              <w:t xml:space="preserve">v8.2+</w:t>
            </w:r>
          </w:p>
        </w:tc>
        <w:tc>
          <w:tcPr>
            <w:tcW w:w="2340" w:type="dxa"/>
            <w:vAlign w:val="top"/>
          </w:tcPr>
          <w:p>
            <w:pPr>
              <w:spacing w:before="20" w:after="20"/>
            </w:pPr>
            <w:r>
              <w:rPr>
                <w:rFonts w:ascii="Calibri" w:hAnsi="Calibri"/>
                <w:sz w:val="16"/>
              </w:rPr>
              <w:t xml:space="preserve">Free, cross-platform local Apache server bundle featuring offline MySQL execution.</w:t>
            </w:r>
          </w:p>
        </w:tc>
      </w:tr>
      <w:tr>
        <w:tc>
          <w:tcPr>
            <w:tcW w:w="2340" w:type="dxa"/>
            <w:vAlign w:val="top"/>
          </w:tcPr>
          <w:p>
            <w:pPr>
              <w:spacing w:before="20" w:after="20"/>
            </w:pPr>
            <w:r>
              <w:rPr>
                <w:rFonts w:ascii="Calibri" w:hAnsi="Calibri"/>
                <w:sz w:val="16"/>
              </w:rPr>
              <w:t xml:space="preserve">Excel Generator</w:t>
            </w:r>
          </w:p>
        </w:tc>
        <w:tc>
          <w:tcPr>
            <w:tcW w:w="2340" w:type="dxa"/>
            <w:vAlign w:val="top"/>
          </w:tcPr>
          <w:p>
            <w:pPr>
              <w:spacing w:before="20" w:after="20"/>
            </w:pPr>
            <w:r>
              <w:rPr>
                <w:rFonts w:ascii="Calibri" w:hAnsi="Calibri"/>
                <w:sz w:val="16"/>
              </w:rPr>
              <w:t xml:space="preserve">PhpSpreadsheet</w:t>
            </w:r>
          </w:p>
        </w:tc>
        <w:tc>
          <w:tcPr>
            <w:tcW w:w="2340" w:type="dxa"/>
            <w:vAlign w:val="top"/>
          </w:tcPr>
          <w:p>
            <w:pPr>
              <w:spacing w:before="20" w:after="20"/>
            </w:pPr>
            <w:r>
              <w:rPr>
                <w:rFonts w:ascii="Calibri" w:hAnsi="Calibri"/>
                <w:sz w:val="16"/>
              </w:rPr>
              <w:t xml:space="preserve">v1.28+</w:t>
            </w:r>
          </w:p>
        </w:tc>
        <w:tc>
          <w:tcPr>
            <w:tcW w:w="2340" w:type="dxa"/>
            <w:vAlign w:val="top"/>
          </w:tcPr>
          <w:p>
            <w:pPr>
              <w:spacing w:before="20" w:after="20"/>
            </w:pPr>
            <w:r>
              <w:rPr>
                <w:rFonts w:ascii="Calibri" w:hAnsi="Calibri"/>
                <w:sz w:val="16"/>
              </w:rPr>
              <w:t xml:space="preserve">Open-source PHP library capable of generating styled, multi-tab </w:t>
            </w:r>
            <w:r>
              <w:rPr>
                <w:rFonts w:ascii="Calibri" w:hAnsi="Calibri"/>
                <w:sz w:val="16"/>
                <w:rFonts w:ascii="Consolas" w:hAnsi="Consolas"/>
                <w:sz w:val="18"/>
              </w:rPr>
              <w:t xml:space="preserve">.xlsx</w:t>
            </w:r>
            <w:r>
              <w:rPr>
                <w:rFonts w:ascii="Calibri" w:hAnsi="Calibri"/>
                <w:sz w:val="16"/>
              </w:rPr>
              <w:t xml:space="preserve"> workbooks entirely offline.</w:t>
            </w:r>
          </w:p>
        </w:tc>
      </w:tr>
      <w:tr>
        <w:tc>
          <w:tcPr>
            <w:tcW w:w="2340" w:type="dxa"/>
            <w:vAlign w:val="top"/>
          </w:tcPr>
          <w:p>
            <w:pPr>
              <w:spacing w:before="20" w:after="20"/>
            </w:pPr>
            <w:r>
              <w:rPr>
                <w:rFonts w:ascii="Calibri" w:hAnsi="Calibri"/>
                <w:sz w:val="16"/>
              </w:rPr>
              <w:t xml:space="preserve">Design and Wireframing</w:t>
            </w:r>
          </w:p>
        </w:tc>
        <w:tc>
          <w:tcPr>
            <w:tcW w:w="2340" w:type="dxa"/>
            <w:vAlign w:val="top"/>
          </w:tcPr>
          <w:p>
            <w:pPr>
              <w:spacing w:before="20" w:after="20"/>
            </w:pPr>
            <w:r>
              <w:rPr>
                <w:rFonts w:ascii="Calibri" w:hAnsi="Calibri"/>
                <w:sz w:val="16"/>
              </w:rPr>
              <w:t xml:space="preserve">Figma</w:t>
            </w:r>
          </w:p>
        </w:tc>
        <w:tc>
          <w:tcPr>
            <w:tcW w:w="2340" w:type="dxa"/>
            <w:vAlign w:val="top"/>
          </w:tcPr>
          <w:p>
            <w:pPr>
              <w:spacing w:before="20" w:after="20"/>
            </w:pPr>
            <w:r>
              <w:rPr>
                <w:rFonts w:ascii="Calibri" w:hAnsi="Calibri"/>
                <w:sz w:val="16"/>
              </w:rPr>
              <w:t xml:space="preserve">Desktop</w:t>
            </w:r>
          </w:p>
        </w:tc>
        <w:tc>
          <w:tcPr>
            <w:tcW w:w="2340" w:type="dxa"/>
            <w:vAlign w:val="top"/>
          </w:tcPr>
          <w:p>
            <w:pPr>
              <w:spacing w:before="20" w:after="20"/>
            </w:pPr>
            <w:r>
              <w:rPr>
                <w:rFonts w:ascii="Calibri" w:hAnsi="Calibri"/>
                <w:sz w:val="16"/>
              </w:rPr>
              <w:t xml:space="preserve">Rapid visual prototyping of touch-friendly tablet screen layouts.</w:t>
            </w:r>
          </w:p>
        </w:tc>
      </w:tr>
      <w:tr>
        <w:tc>
          <w:tcPr>
            <w:tcW w:w="2340" w:type="dxa"/>
            <w:vAlign w:val="top"/>
          </w:tcPr>
          <w:p>
            <w:pPr>
              <w:spacing w:before="20" w:after="20"/>
            </w:pPr>
            <w:r>
              <w:rPr>
                <w:rFonts w:ascii="Calibri" w:hAnsi="Calibri"/>
                <w:sz w:val="16"/>
              </w:rPr>
              <w:t xml:space="preserve">Version Control</w:t>
            </w:r>
          </w:p>
        </w:tc>
        <w:tc>
          <w:tcPr>
            <w:tcW w:w="2340" w:type="dxa"/>
            <w:vAlign w:val="top"/>
          </w:tcPr>
          <w:p>
            <w:pPr>
              <w:spacing w:before="20" w:after="20"/>
            </w:pPr>
            <w:r>
              <w:rPr>
                <w:rFonts w:ascii="Calibri" w:hAnsi="Calibri"/>
                <w:sz w:val="16"/>
              </w:rPr>
              <w:t xml:space="preserve">Git / GitHub</w:t>
            </w:r>
          </w:p>
        </w:tc>
        <w:tc>
          <w:tcPr>
            <w:tcW w:w="2340" w:type="dxa"/>
            <w:vAlign w:val="top"/>
          </w:tcPr>
          <w:p>
            <w:pPr>
              <w:spacing w:before="20" w:after="20"/>
            </w:pPr>
            <w:r>
              <w:rPr>
                <w:rFonts w:ascii="Calibri" w:hAnsi="Calibri"/>
                <w:sz w:val="16"/>
              </w:rPr>
              <w:t xml:space="preserve">v2.x</w:t>
            </w:r>
          </w:p>
        </w:tc>
        <w:tc>
          <w:tcPr>
            <w:tcW w:w="2340" w:type="dxa"/>
            <w:vAlign w:val="top"/>
          </w:tcPr>
          <w:p>
            <w:pPr>
              <w:spacing w:before="20" w:after="20"/>
            </w:pPr>
            <w:r>
              <w:rPr>
                <w:rFonts w:ascii="Calibri" w:hAnsi="Calibri"/>
                <w:sz w:val="16"/>
              </w:rPr>
              <w:t xml:space="preserve">Distributed source code repository management and team collaboration.</w:t>
            </w:r>
          </w:p>
        </w:tc>
      </w:tr>
    </w:tbl>
    <w:p>
      <w:pPr>
        <w:jc w:val="left"/>
      </w:pPr>
      <w:r>
        <w:rPr>
          <w:rFonts w:ascii="Times New Roman" w:hAnsi="Times New Roman"/>
          <w:sz w:val="22"/>
        </w:rPr>
        <w:t xml:space="preserve"/>
      </w:r>
    </w:p>
    <w:p>
      <w:pPr>
        <w:jc w:val="both"/>
      </w:pPr>
      <w:r>
        <w:rPr>
          <w:rFonts w:ascii="Times New Roman" w:hAnsi="Times New Roman"/>
          <w:sz w:val="22"/>
          <w:b/>
        </w:rPr>
        <w:t xml:space="preserve">Note on data-tier selection.</w:t>
      </w:r>
      <w:r>
        <w:rPr>
          <w:rFonts w:ascii="Times New Roman" w:hAnsi="Times New Roman"/>
          <w:sz w:val="22"/>
        </w:rPr>
        <w:t xml:space="preserve"> The plan does not employ SQLite on client tablets. IndexedDB serves only as a transient transaction queue, never as a system of record. This is a deliberate architectural decision: per-tablet SQLite databases would create N divergent data stores requiring exactly the manual reconciliation that VenueVue exists to eliminate, and would place inventory truth on a device that can be lost, stolen, or left un-synchronised. The host MySQL database is the single authoritative store. Consequently, throughout this document and all VenueVue artefacts, the term </w:t>
      </w:r>
      <w:r>
        <w:rPr>
          <w:rFonts w:ascii="Times New Roman" w:hAnsi="Times New Roman"/>
          <w:sz w:val="22"/>
          <w:b/>
        </w:rPr>
        <w:t xml:space="preserve">"offline" denotes the absence of WAN/Internet connectivity, not autonomous operation of individual tablets.</w:t>
      </w:r>
    </w:p>
    <w:p>
      <w:pPr>
        <w:spacing w:before="240" w:after="90"/>
        <w:keepNext/>
        <w:outlineLvl w:val="2"/>
      </w:pPr>
      <w:r>
        <w:rPr>
          <w:rFonts w:ascii="Calibri" w:hAnsi="Calibri"/>
          <w:b/>
          <w:sz w:val="25"/>
          <w:color w:val="1F5C8B"/>
        </w:rPr>
        <w:t xml:space="preserve">2.1.4 External Interfaces</w:t>
      </w:r>
    </w:p>
    <w:p>
      <w:pPr>
        <w:jc w:val="both"/>
      </w:pPr>
      <w:r>
        <w:rPr>
          <w:rFonts w:ascii="Times New Roman" w:hAnsi="Times New Roman"/>
          <w:sz w:val="22"/>
        </w:rPr>
        <w:t xml:space="preserve">VenueVue interfaces with hardware devices, peripheral storage media, and data formats without relying on any external cloud application programming interface.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Interface</w:t>
            </w:r>
          </w:p>
        </w:tc>
        <w:tc>
          <w:tcPr>
            <w:tcW w:w="4680" w:type="dxa"/>
            <w:shd w:val="clear" w:color="auto" w:fill="12395E"/>
            <w:vAlign w:val="top"/>
          </w:tcPr>
          <w:p>
            <w:pPr>
              <w:spacing w:before="20" w:after="20"/>
            </w:pPr>
            <w:r>
              <w:rPr>
                <w:rFonts w:ascii="Calibri" w:hAnsi="Calibri"/>
                <w:sz w:val="16"/>
                <w:b/>
                <w:color w:val="FFFFFF"/>
              </w:rPr>
              <w:t xml:space="preserve">Description</w:t>
            </w:r>
          </w:p>
        </w:tc>
      </w:tr>
      <w:tr>
        <w:tc>
          <w:tcPr>
            <w:tcW w:w="4680" w:type="dxa"/>
            <w:vAlign w:val="top"/>
          </w:tcPr>
          <w:p>
            <w:pPr>
              <w:spacing w:before="20" w:after="20"/>
            </w:pPr>
            <w:r>
              <w:rPr>
                <w:rFonts w:ascii="Calibri" w:hAnsi="Calibri"/>
                <w:sz w:val="16"/>
              </w:rPr>
              <w:t xml:space="preserve">Tablet POS Touch Interface</w:t>
            </w:r>
          </w:p>
        </w:tc>
        <w:tc>
          <w:tcPr>
            <w:tcW w:w="4680" w:type="dxa"/>
            <w:vAlign w:val="top"/>
          </w:tcPr>
          <w:p>
            <w:pPr>
              <w:spacing w:before="20" w:after="20"/>
            </w:pPr>
            <w:r>
              <w:rPr>
                <w:rFonts w:ascii="Calibri" w:hAnsi="Calibri"/>
                <w:sz w:val="16"/>
              </w:rPr>
              <w:t xml:space="preserve">Responsive React 19 SPA rendered inside standard browsers on 7-inch to 10-inch tablets. Requires no installation.</w:t>
            </w:r>
          </w:p>
        </w:tc>
      </w:tr>
      <w:tr>
        <w:tc>
          <w:tcPr>
            <w:tcW w:w="4680" w:type="dxa"/>
            <w:vAlign w:val="top"/>
          </w:tcPr>
          <w:p>
            <w:pPr>
              <w:spacing w:before="20" w:after="20"/>
            </w:pPr>
            <w:r>
              <w:rPr>
                <w:rFonts w:ascii="Calibri" w:hAnsi="Calibri"/>
                <w:sz w:val="16"/>
              </w:rPr>
              <w:t xml:space="preserve">Mobile Admin Console</w:t>
            </w:r>
          </w:p>
        </w:tc>
        <w:tc>
          <w:tcPr>
            <w:tcW w:w="4680" w:type="dxa"/>
            <w:vAlign w:val="top"/>
          </w:tcPr>
          <w:p>
            <w:pPr>
              <w:spacing w:before="20" w:after="20"/>
            </w:pPr>
            <w:r>
              <w:rPr>
                <w:rFonts w:ascii="Calibri" w:hAnsi="Calibri"/>
                <w:sz w:val="16"/>
              </w:rPr>
              <w:t xml:space="preserve">Administrative interface on an owner-role tablet providing remote file management, stock updates, event administration, and four-tab Excel export triggering.</w:t>
            </w:r>
          </w:p>
        </w:tc>
      </w:tr>
      <w:tr>
        <w:tc>
          <w:tcPr>
            <w:tcW w:w="4680" w:type="dxa"/>
            <w:vAlign w:val="top"/>
          </w:tcPr>
          <w:p>
            <w:pPr>
              <w:spacing w:before="20" w:after="20"/>
            </w:pPr>
            <w:r>
              <w:rPr>
                <w:rFonts w:ascii="Calibri" w:hAnsi="Calibri"/>
                <w:sz w:val="16"/>
              </w:rPr>
              <w:t xml:space="preserve">Laptop Administrative Suite</w:t>
            </w:r>
          </w:p>
        </w:tc>
        <w:tc>
          <w:tcPr>
            <w:tcW w:w="4680" w:type="dxa"/>
            <w:vAlign w:val="top"/>
          </w:tcPr>
          <w:p>
            <w:pPr>
              <w:spacing w:before="20" w:after="20"/>
            </w:pPr>
            <w:r>
              <w:rPr>
                <w:rFonts w:ascii="Calibri" w:hAnsi="Calibri"/>
                <w:sz w:val="16"/>
              </w:rPr>
              <w:t xml:space="preserve">Full-screen host controls for menu configuration, ingredient restocking, recipe mapping, event setup, and financial reporting.</w:t>
            </w:r>
          </w:p>
        </w:tc>
      </w:tr>
      <w:tr>
        <w:tc>
          <w:tcPr>
            <w:tcW w:w="4680" w:type="dxa"/>
            <w:vAlign w:val="top"/>
          </w:tcPr>
          <w:p>
            <w:pPr>
              <w:spacing w:before="20" w:after="20"/>
            </w:pPr>
            <w:r>
              <w:rPr>
                <w:rFonts w:ascii="Calibri" w:hAnsi="Calibri"/>
                <w:sz w:val="16"/>
              </w:rPr>
              <w:t xml:space="preserve">Local Wi-Fi Network Interface</w:t>
            </w:r>
          </w:p>
        </w:tc>
        <w:tc>
          <w:tcPr>
            <w:tcW w:w="4680" w:type="dxa"/>
            <w:vAlign w:val="top"/>
          </w:tcPr>
          <w:p>
            <w:pPr>
              <w:spacing w:before="20" w:after="20"/>
            </w:pPr>
            <w:r>
              <w:rPr>
                <w:rFonts w:ascii="Calibri" w:hAnsi="Calibri"/>
                <w:sz w:val="16"/>
              </w:rPr>
              <w:t xml:space="preserve">Windows Mobile Hotspot broadcast by the host laptop, operating a star topology on </w:t>
            </w:r>
            <w:r>
              <w:rPr>
                <w:rFonts w:ascii="Calibri" w:hAnsi="Calibri"/>
                <w:sz w:val="16"/>
                <w:rFonts w:ascii="Consolas" w:hAnsi="Consolas"/>
                <w:sz w:val="18"/>
              </w:rPr>
              <w:t xml:space="preserve">192.168.137.x</w:t>
            </w:r>
            <w:r>
              <w:rPr>
                <w:rFonts w:ascii="Calibri" w:hAnsi="Calibri"/>
                <w:sz w:val="16"/>
              </w:rPr>
              <w:t xml:space="preserve"> with the host statically at </w:t>
            </w:r>
            <w:r>
              <w:rPr>
                <w:rFonts w:ascii="Calibri" w:hAnsi="Calibri"/>
                <w:sz w:val="16"/>
                <w:rFonts w:ascii="Consolas" w:hAnsi="Consolas"/>
                <w:sz w:val="18"/>
              </w:rPr>
              <w:t xml:space="preserve">192.168.137.1</w:t>
            </w:r>
            <w:r>
              <w:rPr>
                <w:rFonts w:ascii="Calibri" w:hAnsi="Calibri"/>
                <w:sz w:val="16"/>
              </w:rPr>
              <w:t xml:space="preserve"> and tablets receiving leases in the </w:t>
            </w:r>
            <w:r>
              <w:rPr>
                <w:rFonts w:ascii="Calibri" w:hAnsi="Calibri"/>
                <w:sz w:val="16"/>
                <w:rFonts w:ascii="Consolas" w:hAnsi="Consolas"/>
                <w:sz w:val="18"/>
              </w:rPr>
              <w:t xml:space="preserve">192.168.137.100+</w:t>
            </w:r>
            <w:r>
              <w:rPr>
                <w:rFonts w:ascii="Calibri" w:hAnsi="Calibri"/>
                <w:sz w:val="16"/>
              </w:rPr>
              <w:t xml:space="preserve"> range.</w:t>
            </w:r>
          </w:p>
        </w:tc>
      </w:tr>
      <w:tr>
        <w:tc>
          <w:tcPr>
            <w:tcW w:w="4680" w:type="dxa"/>
            <w:vAlign w:val="top"/>
          </w:tcPr>
          <w:p>
            <w:pPr>
              <w:spacing w:before="20" w:after="20"/>
            </w:pPr>
            <w:r>
              <w:rPr>
                <w:rFonts w:ascii="Calibri" w:hAnsi="Calibri"/>
                <w:sz w:val="16"/>
              </w:rPr>
              <w:t xml:space="preserve">USB Storage Interface</w:t>
            </w:r>
          </w:p>
        </w:tc>
        <w:tc>
          <w:tcPr>
            <w:tcW w:w="4680" w:type="dxa"/>
            <w:vAlign w:val="top"/>
          </w:tcPr>
          <w:p>
            <w:pPr>
              <w:spacing w:before="20" w:after="20"/>
            </w:pPr>
            <w:r>
              <w:rPr>
                <w:rFonts w:ascii="Calibri" w:hAnsi="Calibri"/>
                <w:sz w:val="16"/>
              </w:rPr>
              <w:t xml:space="preserve">External USB flash drives used for post-event </w:t>
            </w:r>
            <w:r>
              <w:rPr>
                <w:rFonts w:ascii="Calibri" w:hAnsi="Calibri"/>
                <w:sz w:val="16"/>
                <w:rFonts w:ascii="Consolas" w:hAnsi="Consolas"/>
                <w:sz w:val="18"/>
              </w:rPr>
              <w:t xml:space="preserve">.sql</w:t>
            </w:r>
            <w:r>
              <w:rPr>
                <w:rFonts w:ascii="Calibri" w:hAnsi="Calibri"/>
                <w:sz w:val="16"/>
              </w:rPr>
              <w:t xml:space="preserve"> database backup and for manual recovery-package and order-file transfer.</w:t>
            </w:r>
          </w:p>
        </w:tc>
      </w:tr>
      <w:tr>
        <w:tc>
          <w:tcPr>
            <w:tcW w:w="4680" w:type="dxa"/>
            <w:vAlign w:val="top"/>
          </w:tcPr>
          <w:p>
            <w:pPr>
              <w:spacing w:before="20" w:after="20"/>
            </w:pPr>
            <w:r>
              <w:rPr>
                <w:rFonts w:ascii="Calibri" w:hAnsi="Calibri"/>
                <w:sz w:val="16"/>
              </w:rPr>
              <w:t xml:space="preserve">Excel File Generator</w:t>
            </w:r>
          </w:p>
        </w:tc>
        <w:tc>
          <w:tcPr>
            <w:tcW w:w="4680" w:type="dxa"/>
            <w:vAlign w:val="top"/>
          </w:tcPr>
          <w:p>
            <w:pPr>
              <w:spacing w:before="20" w:after="20"/>
            </w:pPr>
            <w:r>
              <w:rPr>
                <w:rFonts w:ascii="Calibri" w:hAnsi="Calibri"/>
                <w:sz w:val="16"/>
              </w:rPr>
              <w:t xml:space="preserve">PhpSpreadsheet compiling database query results into styled four-tab </w:t>
            </w:r>
            <w:r>
              <w:rPr>
                <w:rFonts w:ascii="Calibri" w:hAnsi="Calibri"/>
                <w:sz w:val="16"/>
                <w:rFonts w:ascii="Consolas" w:hAnsi="Consolas"/>
                <w:sz w:val="18"/>
              </w:rPr>
              <w:t xml:space="preserve">.xlsx</w:t>
            </w:r>
            <w:r>
              <w:rPr>
                <w:rFonts w:ascii="Calibri" w:hAnsi="Calibri"/>
                <w:sz w:val="16"/>
              </w:rPr>
              <w:t xml:space="preserve"> workbooks.</w:t>
            </w:r>
          </w:p>
        </w:tc>
      </w:tr>
    </w:tbl>
    <w:p>
      <w:pPr>
        <w:jc w:val="left"/>
      </w:pPr>
      <w:r>
        <w:rPr>
          <w:rFonts w:ascii="Times New Roman" w:hAnsi="Times New Roman"/>
          <w:sz w:val="22"/>
        </w:rPr>
        <w:t xml:space="preserve"/>
      </w:r>
    </w:p>
    <w:p>
      <w:pPr>
        <w:jc w:val="both"/>
      </w:pPr>
      <w:r>
        <w:rPr>
          <w:rFonts w:ascii="Times New Roman" w:hAnsi="Times New Roman"/>
          <w:sz w:val="22"/>
          <w:b/>
        </w:rPr>
        <w:t xml:space="preserve">Deliberate exclusions.</w:t>
      </w:r>
      <w:r>
        <w:rPr>
          <w:rFonts w:ascii="Times New Roman" w:hAnsi="Times New Roman"/>
          <w:sz w:val="22"/>
        </w:rPr>
        <w:t xml:space="preserve"> Physical receipt printing is excluded because TravelBean MNL event customers do not request printed receipts. Online cloud synchronisation is excluded to eliminate internet dependency during live operations and is reinforced by ADR-001. Hardware barcode scanning is excluded because coffee menu items are selected directly through a touchscreen grid. Customer loyalty programmes, integrated e-wallet payment processing, and simultaneous multi-venue site management are excluded because the client operates exclusively on a cash-only, single-event basis.</w:t>
      </w:r>
    </w:p>
    <w:p>
      <w:pPr>
        <w:pBdr>
          <w:bottom w:val="single" w:sz="6" w:space="1" w:color="BBBBBB"/>
        </w:pBdr>
        <w:spacing w:before="120" w:after="120"/>
      </w:pPr>
    </w:p>
    <w:p>
      <w:pPr>
        <w:spacing w:before="300" w:after="110"/>
        <w:keepNext/>
        <w:outlineLvl w:val="1"/>
      </w:pPr>
      <w:r>
        <w:rPr>
          <w:rFonts w:ascii="Calibri" w:hAnsi="Calibri"/>
          <w:b/>
          <w:sz w:val="30"/>
          <w:color w:val="12395E"/>
        </w:rPr>
        <w:t xml:space="preserve">2.2 Operational Availability &amp; Cloud Exclusion (ADR-001)</w:t>
      </w:r>
    </w:p>
    <w:p>
      <w:pPr>
        <w:spacing w:before="240" w:after="90"/>
        <w:keepNext/>
        <w:outlineLvl w:val="2"/>
      </w:pPr>
      <w:r>
        <w:rPr>
          <w:rFonts w:ascii="Calibri" w:hAnsi="Calibri"/>
          <w:b/>
          <w:sz w:val="25"/>
          <w:color w:val="1F5C8B"/>
        </w:rPr>
        <w:t xml:space="preserve">2.2.1 Operational Availability Definition</w:t>
      </w:r>
    </w:p>
    <w:p>
      <w:pPr>
        <w:jc w:val="both"/>
      </w:pPr>
      <w:r>
        <w:rPr>
          <w:rFonts w:ascii="Times New Roman" w:hAnsi="Times New Roman"/>
          <w:sz w:val="22"/>
        </w:rPr>
        <w:t xml:space="preserve">VenueVue provides operational availability independent of WAN/Internet access, </w:t>
      </w:r>
      <w:r>
        <w:rPr>
          <w:rFonts w:ascii="Times New Roman" w:hAnsi="Times New Roman"/>
          <w:sz w:val="22"/>
          <w:b/>
        </w:rPr>
        <w:t xml:space="preserve">provided that the local host server and the local wireless network remain active</w:t>
      </w:r>
      <w:r>
        <w:rPr>
          <w:rFonts w:ascii="Times New Roman" w:hAnsi="Times New Roman"/>
          <w:sz w:val="22"/>
        </w:rPr>
        <w:t xml:space="preserve">.</w:t>
      </w:r>
    </w:p>
    <w:p>
      <w:pPr>
        <w:jc w:val="both"/>
      </w:pPr>
      <w:r>
        <w:rPr>
          <w:rFonts w:ascii="Times New Roman" w:hAnsi="Times New Roman"/>
          <w:sz w:val="22"/>
        </w:rPr>
        <w:t xml:space="preserve">"Offline" in this study refers specifically to the absence of WAN/Internet connectivity, not to autonomous operation of individual tablets. The host laptop running Apache, PHP 8.x, and MySQL 8.x is the </w:t>
      </w:r>
      <w:r>
        <w:rPr>
          <w:rFonts w:ascii="Times New Roman" w:hAnsi="Times New Roman"/>
          <w:sz w:val="22"/>
          <w:b/>
        </w:rPr>
        <w:t xml:space="preserve">single authoritative store</w:t>
      </w:r>
      <w:r>
        <w:rPr>
          <w:rFonts w:ascii="Times New Roman" w:hAnsi="Times New Roman"/>
          <w:sz w:val="22"/>
        </w:rPr>
        <w:t xml:space="preserve">; client tablets are presentation and queueing devices. No hosted or cloud service participates in transaction processing.</w:t>
      </w:r>
    </w:p>
    <w:p>
      <w:pPr>
        <w:spacing w:before="240" w:after="90"/>
        <w:keepNext/>
        <w:outlineLvl w:val="2"/>
      </w:pPr>
      <w:r>
        <w:rPr>
          <w:rFonts w:ascii="Calibri" w:hAnsi="Calibri"/>
          <w:b/>
          <w:sz w:val="25"/>
          <w:color w:val="1F5C8B"/>
        </w:rPr>
        <w:t xml:space="preserve">2.2.2 Single Operational Dependency and Failure-State Definition</w:t>
      </w:r>
    </w:p>
    <w:p>
      <w:pPr>
        <w:jc w:val="both"/>
      </w:pPr>
      <w:r>
        <w:rPr>
          <w:rFonts w:ascii="Times New Roman" w:hAnsi="Times New Roman"/>
          <w:sz w:val="22"/>
        </w:rPr>
        <w:t xml:space="preserve">The system relies on the local edge host laptop. The behaviour of the system under each distinct failure condition is explicitly defined so that no failure mode is left to improvisation during a live event.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20"/>
      </w:tblGrid>
      <w:tblGrid>
        <w:gridCol w:w="3120"/>
      </w:tblGrid>
      <w:tblGrid>
        <w:gridCol w:w="3120"/>
      </w:tblGrid>
      <w:tr>
        <w:trPr>
          <w:tblHeader/>
        </w:trPr>
        <w:tc>
          <w:tcPr>
            <w:tcW w:w="3120" w:type="dxa"/>
            <w:shd w:val="clear" w:color="auto" w:fill="12395E"/>
            <w:vAlign w:val="top"/>
          </w:tcPr>
          <w:p>
            <w:pPr>
              <w:spacing w:before="20" w:after="20"/>
            </w:pPr>
            <w:r>
              <w:rPr>
                <w:rFonts w:ascii="Calibri" w:hAnsi="Calibri"/>
                <w:sz w:val="16"/>
                <w:b/>
                <w:color w:val="FFFFFF"/>
              </w:rPr>
              <w:t xml:space="preserve">Failure Condition</w:t>
            </w:r>
          </w:p>
        </w:tc>
        <w:tc>
          <w:tcPr>
            <w:tcW w:w="3120" w:type="dxa"/>
            <w:shd w:val="clear" w:color="auto" w:fill="12395E"/>
            <w:vAlign w:val="top"/>
          </w:tcPr>
          <w:p>
            <w:pPr>
              <w:spacing w:before="20" w:after="20"/>
            </w:pPr>
            <w:r>
              <w:rPr>
                <w:rFonts w:ascii="Calibri" w:hAnsi="Calibri"/>
                <w:sz w:val="16"/>
                <w:b/>
                <w:color w:val="FFFFFF"/>
              </w:rPr>
              <w:t xml:space="preserve">System State</w:t>
            </w:r>
          </w:p>
        </w:tc>
        <w:tc>
          <w:tcPr>
            <w:tcW w:w="3120" w:type="dxa"/>
            <w:shd w:val="clear" w:color="auto" w:fill="12395E"/>
            <w:vAlign w:val="top"/>
          </w:tcPr>
          <w:p>
            <w:pPr>
              <w:spacing w:before="20" w:after="20"/>
            </w:pPr>
            <w:r>
              <w:rPr>
                <w:rFonts w:ascii="Calibri" w:hAnsi="Calibri"/>
                <w:sz w:val="16"/>
                <w:b/>
                <w:color w:val="FFFFFF"/>
              </w:rPr>
              <w:t xml:space="preserve">Behaviour</w:t>
            </w:r>
          </w:p>
        </w:tc>
      </w:tr>
      <w:tr>
        <w:tc>
          <w:tcPr>
            <w:tcW w:w="3120" w:type="dxa"/>
            <w:vAlign w:val="top"/>
          </w:tcPr>
          <w:p>
            <w:pPr>
              <w:spacing w:before="20" w:after="20"/>
            </w:pPr>
            <w:r>
              <w:rPr>
                <w:rFonts w:ascii="Calibri" w:hAnsi="Calibri"/>
                <w:sz w:val="16"/>
                <w:b/>
              </w:rPr>
              <w:t xml:space="preserve">WAN / Internet loss</w:t>
            </w:r>
          </w:p>
        </w:tc>
        <w:tc>
          <w:tcPr>
            <w:tcW w:w="3120" w:type="dxa"/>
            <w:vAlign w:val="top"/>
          </w:tcPr>
          <w:p>
            <w:pPr>
              <w:spacing w:before="20" w:after="20"/>
            </w:pPr>
            <w:r>
              <w:rPr>
                <w:rFonts w:ascii="Calibri" w:hAnsi="Calibri"/>
                <w:sz w:val="16"/>
              </w:rPr>
              <w:t xml:space="preserve">Wi-Fi LAN and host server remain active.</w:t>
            </w:r>
          </w:p>
        </w:tc>
        <w:tc>
          <w:tcPr>
            <w:tcW w:w="3120" w:type="dxa"/>
            <w:vAlign w:val="top"/>
          </w:tcPr>
          <w:p>
            <w:pPr>
              <w:spacing w:before="20" w:after="20"/>
            </w:pPr>
            <w:r>
              <w:rPr>
                <w:rFonts w:ascii="Calibri" w:hAnsi="Calibri"/>
                <w:sz w:val="16"/>
              </w:rPr>
              <w:t xml:space="preserve">System remains </w:t>
            </w:r>
            <w:r>
              <w:rPr>
                <w:rFonts w:ascii="Calibri" w:hAnsi="Calibri"/>
                <w:sz w:val="16"/>
                <w:b/>
              </w:rPr>
              <w:t xml:space="preserve">100% operational</w:t>
            </w:r>
            <w:r>
              <w:rPr>
                <w:rFonts w:ascii="Calibri" w:hAnsi="Calibri"/>
                <w:sz w:val="16"/>
              </w:rPr>
              <w:t xml:space="preserve">. Tablets submit transactions directly to the local server over the LAN. No user-visible degradation occurs; this is the normal operating condition at event venues.</w:t>
            </w:r>
          </w:p>
        </w:tc>
      </w:tr>
      <w:tr>
        <w:tc>
          <w:tcPr>
            <w:tcW w:w="3120" w:type="dxa"/>
            <w:vAlign w:val="top"/>
          </w:tcPr>
          <w:p>
            <w:pPr>
              <w:spacing w:before="20" w:after="20"/>
            </w:pPr>
            <w:r>
              <w:rPr>
                <w:rFonts w:ascii="Calibri" w:hAnsi="Calibri"/>
                <w:sz w:val="16"/>
                <w:b/>
              </w:rPr>
              <w:t xml:space="preserve">Local host server failure</w:t>
            </w:r>
          </w:p>
        </w:tc>
        <w:tc>
          <w:tcPr>
            <w:tcW w:w="3120" w:type="dxa"/>
            <w:vAlign w:val="top"/>
          </w:tcPr>
          <w:p>
            <w:pPr>
              <w:spacing w:before="20" w:after="20"/>
            </w:pPr>
            <w:r>
              <w:rPr>
                <w:rFonts w:ascii="Calibri" w:hAnsi="Calibri"/>
                <w:sz w:val="16"/>
              </w:rPr>
              <w:t xml:space="preserve">Server-side transaction processing becomes unavailable.</w:t>
            </w:r>
          </w:p>
        </w:tc>
        <w:tc>
          <w:tcPr>
            <w:tcW w:w="3120" w:type="dxa"/>
            <w:vAlign w:val="top"/>
          </w:tcPr>
          <w:p>
            <w:pPr>
              <w:spacing w:before="20" w:after="20"/>
            </w:pPr>
            <w:r>
              <w:rPr>
                <w:rFonts w:ascii="Calibri" w:hAnsi="Calibri"/>
                <w:sz w:val="16"/>
              </w:rPr>
              <w:t xml:space="preserve">Client tablets transition to queueing transactions locally in IndexedDB under a </w:t>
            </w:r>
            <w:r>
              <w:rPr>
                <w:rFonts w:ascii="Calibri" w:hAnsi="Calibri"/>
                <w:sz w:val="16"/>
                <w:rFonts w:ascii="Consolas" w:hAnsi="Consolas"/>
                <w:sz w:val="18"/>
              </w:rPr>
              <w:t xml:space="preserve">PENDING_LOCAL</w:t>
            </w:r>
            <w:r>
              <w:rPr>
                <w:rFonts w:ascii="Calibri" w:hAnsi="Calibri"/>
                <w:sz w:val="16"/>
              </w:rPr>
              <w:t xml:space="preserve"> state until server recovery, or until a USB physical recovery package is exported. No captured order is lost, provided the tablet remains powered.</w:t>
            </w:r>
          </w:p>
        </w:tc>
      </w:tr>
      <w:tr>
        <w:tc>
          <w:tcPr>
            <w:tcW w:w="3120" w:type="dxa"/>
            <w:vAlign w:val="top"/>
          </w:tcPr>
          <w:p>
            <w:pPr>
              <w:spacing w:before="20" w:after="20"/>
            </w:pPr>
            <w:r>
              <w:rPr>
                <w:rFonts w:ascii="Calibri" w:hAnsi="Calibri"/>
                <w:sz w:val="16"/>
                <w:b/>
              </w:rPr>
              <w:t xml:space="preserve">Local wireless network loss</w:t>
            </w:r>
          </w:p>
        </w:tc>
        <w:tc>
          <w:tcPr>
            <w:tcW w:w="3120" w:type="dxa"/>
            <w:vAlign w:val="top"/>
          </w:tcPr>
          <w:p>
            <w:pPr>
              <w:spacing w:before="20" w:after="20"/>
            </w:pPr>
            <w:r>
              <w:rPr>
                <w:rFonts w:ascii="Calibri" w:hAnsi="Calibri"/>
                <w:sz w:val="16"/>
              </w:rPr>
              <w:t xml:space="preserve">Tablets lose LAN connectivity to the host.</w:t>
            </w:r>
          </w:p>
        </w:tc>
        <w:tc>
          <w:tcPr>
            <w:tcW w:w="3120" w:type="dxa"/>
            <w:vAlign w:val="top"/>
          </w:tcPr>
          <w:p>
            <w:pPr>
              <w:spacing w:before="20" w:after="20"/>
            </w:pPr>
            <w:r>
              <w:rPr>
                <w:rFonts w:ascii="Calibri" w:hAnsi="Calibri"/>
                <w:sz w:val="16"/>
              </w:rPr>
              <w:t xml:space="preserve">Identical to host-server failure from the client's perspective: transactions queue in IndexedDB as </w:t>
            </w:r>
            <w:r>
              <w:rPr>
                <w:rFonts w:ascii="Calibri" w:hAnsi="Calibri"/>
                <w:sz w:val="16"/>
                <w:rFonts w:ascii="Consolas" w:hAnsi="Consolas"/>
                <w:sz w:val="18"/>
              </w:rPr>
              <w:t xml:space="preserve">PENDING_LOCAL</w:t>
            </w:r>
            <w:r>
              <w:rPr>
                <w:rFonts w:ascii="Calibri" w:hAnsi="Calibri"/>
                <w:sz w:val="16"/>
              </w:rPr>
              <w:t xml:space="preserve"> and reconcile automatically when connectivity is restored.</w:t>
            </w:r>
          </w:p>
        </w:tc>
      </w:tr>
      <w:tr>
        <w:tc>
          <w:tcPr>
            <w:tcW w:w="3120" w:type="dxa"/>
            <w:vAlign w:val="top"/>
          </w:tcPr>
          <w:p>
            <w:pPr>
              <w:spacing w:before="20" w:after="20"/>
            </w:pPr>
            <w:r>
              <w:rPr>
                <w:rFonts w:ascii="Calibri" w:hAnsi="Calibri"/>
                <w:sz w:val="16"/>
                <w:b/>
              </w:rPr>
              <w:t xml:space="preserve">Tablet failure or loss</w:t>
            </w:r>
          </w:p>
        </w:tc>
        <w:tc>
          <w:tcPr>
            <w:tcW w:w="3120" w:type="dxa"/>
            <w:vAlign w:val="top"/>
          </w:tcPr>
          <w:p>
            <w:pPr>
              <w:spacing w:before="20" w:after="20"/>
            </w:pPr>
            <w:r>
              <w:rPr>
                <w:rFonts w:ascii="Calibri" w:hAnsi="Calibri"/>
                <w:sz w:val="16"/>
              </w:rPr>
              <w:t xml:space="preserve">Host retains all committed data.</w:t>
            </w:r>
          </w:p>
        </w:tc>
        <w:tc>
          <w:tcPr>
            <w:tcW w:w="3120" w:type="dxa"/>
            <w:vAlign w:val="top"/>
          </w:tcPr>
          <w:p>
            <w:pPr>
              <w:spacing w:before="20" w:after="20"/>
            </w:pPr>
            <w:r>
              <w:rPr>
                <w:rFonts w:ascii="Calibri" w:hAnsi="Calibri"/>
                <w:sz w:val="16"/>
              </w:rPr>
              <w:t xml:space="preserve">Committed orders are unaffected. Uncommitted queue contents on the failed device are recoverable only if a USB recovery package was previously exported. </w:t>
            </w:r>
            <w:r>
              <w:rPr>
                <w:rFonts w:ascii="Calibri" w:hAnsi="Calibri"/>
                <w:sz w:val="16"/>
                <w:b/>
              </w:rPr>
              <w:t xml:space="preserve">Remediation:</w:t>
            </w:r>
            <w:r>
              <w:rPr>
                <w:rFonts w:ascii="Calibri" w:hAnsi="Calibri"/>
                <w:sz w:val="16"/>
              </w:rPr>
              <w:t xml:space="preserve"> the operator may export a recovery package at any time, and the plan mandates mid-event export at defined intervals.</w:t>
            </w:r>
          </w:p>
        </w:tc>
      </w:tr>
      <w:tr>
        <w:tc>
          <w:tcPr>
            <w:tcW w:w="3120" w:type="dxa"/>
            <w:vAlign w:val="top"/>
          </w:tcPr>
          <w:p>
            <w:pPr>
              <w:spacing w:before="20" w:after="20"/>
            </w:pPr>
            <w:r>
              <w:rPr>
                <w:rFonts w:ascii="Calibri" w:hAnsi="Calibri"/>
                <w:sz w:val="16"/>
                <w:b/>
              </w:rPr>
              <w:t xml:space="preserve">Database corruption</w:t>
            </w:r>
          </w:p>
        </w:tc>
        <w:tc>
          <w:tcPr>
            <w:tcW w:w="3120" w:type="dxa"/>
            <w:vAlign w:val="top"/>
          </w:tcPr>
          <w:p>
            <w:pPr>
              <w:spacing w:before="20" w:after="20"/>
            </w:pPr>
            <w:r>
              <w:rPr>
                <w:rFonts w:ascii="Calibri" w:hAnsi="Calibri"/>
                <w:sz w:val="16"/>
              </w:rPr>
              <w:t xml:space="preserve">Host database unusable.</w:t>
            </w:r>
          </w:p>
        </w:tc>
        <w:tc>
          <w:tcPr>
            <w:tcW w:w="3120" w:type="dxa"/>
            <w:vAlign w:val="top"/>
          </w:tcPr>
          <w:p>
            <w:pPr>
              <w:spacing w:before="20" w:after="20"/>
            </w:pPr>
            <w:r>
              <w:rPr>
                <w:rFonts w:ascii="Calibri" w:hAnsi="Calibri"/>
                <w:sz w:val="16"/>
              </w:rPr>
              <w:t xml:space="preserve">Restore from the most recent automated daily </w:t>
            </w:r>
            <w:r>
              <w:rPr>
                <w:rFonts w:ascii="Calibri" w:hAnsi="Calibri"/>
                <w:sz w:val="16"/>
                <w:rFonts w:ascii="Consolas" w:hAnsi="Consolas"/>
                <w:sz w:val="18"/>
              </w:rPr>
              <w:t xml:space="preserve">.sql</w:t>
            </w:r>
            <w:r>
              <w:rPr>
                <w:rFonts w:ascii="Calibri" w:hAnsi="Calibri"/>
                <w:sz w:val="16"/>
              </w:rPr>
              <w:t xml:space="preserve"> dump (NFR-04). Maximum data loss is bounded at 24 hours.</w:t>
            </w:r>
          </w:p>
        </w:tc>
      </w:tr>
      <w:tr>
        <w:tc>
          <w:tcPr>
            <w:tcW w:w="3120" w:type="dxa"/>
            <w:vAlign w:val="top"/>
          </w:tcPr>
          <w:p>
            <w:pPr>
              <w:spacing w:before="20" w:after="20"/>
            </w:pPr>
            <w:r>
              <w:rPr>
                <w:rFonts w:ascii="Calibri" w:hAnsi="Calibri"/>
                <w:sz w:val="16"/>
                <w:b/>
              </w:rPr>
              <w:t xml:space="preserve">USB drive loss or damage</w:t>
            </w:r>
          </w:p>
        </w:tc>
        <w:tc>
          <w:tcPr>
            <w:tcW w:w="3120" w:type="dxa"/>
            <w:vAlign w:val="top"/>
          </w:tcPr>
          <w:p>
            <w:pPr>
              <w:spacing w:before="20" w:after="20"/>
            </w:pPr>
            <w:r>
              <w:rPr>
                <w:rFonts w:ascii="Calibri" w:hAnsi="Calibri"/>
                <w:sz w:val="16"/>
              </w:rPr>
              <w:t xml:space="preserve">Host database remains authoritative.</w:t>
            </w:r>
          </w:p>
        </w:tc>
        <w:tc>
          <w:tcPr>
            <w:tcW w:w="3120" w:type="dxa"/>
            <w:vAlign w:val="top"/>
          </w:tcPr>
          <w:p>
            <w:pPr>
              <w:spacing w:before="20" w:after="20"/>
            </w:pPr>
            <w:r>
              <w:rPr>
                <w:rFonts w:ascii="Calibri" w:hAnsi="Calibri"/>
                <w:sz w:val="16"/>
              </w:rPr>
              <w:t xml:space="preserve">No critical impact. Excel exports and USB backups exist for record-keeping and disaster recovery only; the primary store is unaffected.</w:t>
            </w:r>
          </w:p>
        </w:tc>
      </w:tr>
    </w:tbl>
    <w:p>
      <w:pPr>
        <w:jc w:val="left"/>
      </w:pPr>
      <w:r>
        <w:rPr>
          <w:rFonts w:ascii="Times New Roman" w:hAnsi="Times New Roman"/>
          <w:sz w:val="22"/>
        </w:rPr>
        <w:t xml:space="preserve"/>
      </w:r>
    </w:p>
    <w:p>
      <w:pPr>
        <w:spacing w:before="240" w:after="90"/>
        <w:keepNext/>
        <w:outlineLvl w:val="2"/>
      </w:pPr>
      <w:r>
        <w:rPr>
          <w:rFonts w:ascii="Calibri" w:hAnsi="Calibri"/>
          <w:b/>
          <w:sz w:val="25"/>
          <w:color w:val="1F5C8B"/>
        </w:rPr>
        <w:t xml:space="preserve">2.2.3 Recovery Procedures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20"/>
      </w:tblGrid>
      <w:tblGrid>
        <w:gridCol w:w="3120"/>
      </w:tblGrid>
      <w:tblGrid>
        <w:gridCol w:w="3120"/>
      </w:tblGrid>
      <w:tr>
        <w:trPr>
          <w:tblHeader/>
        </w:trPr>
        <w:tc>
          <w:tcPr>
            <w:tcW w:w="3120" w:type="dxa"/>
            <w:shd w:val="clear" w:color="auto" w:fill="12395E"/>
            <w:vAlign w:val="top"/>
          </w:tcPr>
          <w:p>
            <w:pPr>
              <w:spacing w:before="20" w:after="20"/>
            </w:pPr>
            <w:r>
              <w:rPr>
                <w:rFonts w:ascii="Calibri" w:hAnsi="Calibri"/>
                <w:sz w:val="16"/>
                <w:b/>
                <w:color w:val="FFFFFF"/>
              </w:rPr>
              <w:t xml:space="preserve">Scenario</w:t>
            </w:r>
          </w:p>
        </w:tc>
        <w:tc>
          <w:tcPr>
            <w:tcW w:w="3120" w:type="dxa"/>
            <w:shd w:val="clear" w:color="auto" w:fill="12395E"/>
            <w:vAlign w:val="top"/>
          </w:tcPr>
          <w:p>
            <w:pPr>
              <w:spacing w:before="20" w:after="20"/>
            </w:pPr>
            <w:r>
              <w:rPr>
                <w:rFonts w:ascii="Calibri" w:hAnsi="Calibri"/>
                <w:sz w:val="16"/>
                <w:b/>
                <w:color w:val="FFFFFF"/>
              </w:rPr>
              <w:t xml:space="preserve">Recovery Procedure</w:t>
            </w:r>
          </w:p>
        </w:tc>
        <w:tc>
          <w:tcPr>
            <w:tcW w:w="3120" w:type="dxa"/>
            <w:shd w:val="clear" w:color="auto" w:fill="12395E"/>
            <w:vAlign w:val="top"/>
          </w:tcPr>
          <w:p>
            <w:pPr>
              <w:spacing w:before="20" w:after="20"/>
            </w:pPr>
            <w:r>
              <w:rPr>
                <w:rFonts w:ascii="Calibri" w:hAnsi="Calibri"/>
                <w:sz w:val="16"/>
                <w:b/>
                <w:color w:val="FFFFFF"/>
              </w:rPr>
              <w:t xml:space="preserve">Responsible</w:t>
            </w:r>
          </w:p>
        </w:tc>
      </w:tr>
      <w:tr>
        <w:tc>
          <w:tcPr>
            <w:tcW w:w="3120" w:type="dxa"/>
            <w:vAlign w:val="top"/>
          </w:tcPr>
          <w:p>
            <w:pPr>
              <w:spacing w:before="20" w:after="20"/>
            </w:pPr>
            <w:r>
              <w:rPr>
                <w:rFonts w:ascii="Calibri" w:hAnsi="Calibri"/>
                <w:sz w:val="16"/>
              </w:rPr>
              <w:t xml:space="preserve">Host laptop fails during an event</w:t>
            </w:r>
          </w:p>
        </w:tc>
        <w:tc>
          <w:tcPr>
            <w:tcW w:w="3120" w:type="dxa"/>
            <w:vAlign w:val="top"/>
          </w:tcPr>
          <w:p>
            <w:pPr>
              <w:spacing w:before="20" w:after="20"/>
            </w:pPr>
            <w:r>
              <w:rPr>
                <w:rFonts w:ascii="Calibri" w:hAnsi="Calibri"/>
                <w:sz w:val="16"/>
              </w:rPr>
              <w:t xml:space="preserve">Staff switch to the temporary paper log. Upon host restoration, missed orders are re-entered into the POS before the next export.</w:t>
            </w:r>
          </w:p>
        </w:tc>
        <w:tc>
          <w:tcPr>
            <w:tcW w:w="3120" w:type="dxa"/>
            <w:vAlign w:val="top"/>
          </w:tcPr>
          <w:p>
            <w:pPr>
              <w:spacing w:before="20" w:after="20"/>
            </w:pPr>
            <w:r>
              <w:rPr>
                <w:rFonts w:ascii="Calibri" w:hAnsi="Calibri"/>
                <w:sz w:val="16"/>
              </w:rPr>
              <w:t xml:space="preserve">Owner / Operations Manager</w:t>
            </w:r>
          </w:p>
        </w:tc>
      </w:tr>
      <w:tr>
        <w:tc>
          <w:tcPr>
            <w:tcW w:w="3120" w:type="dxa"/>
            <w:vAlign w:val="top"/>
          </w:tcPr>
          <w:p>
            <w:pPr>
              <w:spacing w:before="20" w:after="20"/>
            </w:pPr>
            <w:r>
              <w:rPr>
                <w:rFonts w:ascii="Calibri" w:hAnsi="Calibri"/>
                <w:sz w:val="16"/>
              </w:rPr>
              <w:t xml:space="preserve">Tablet failure during an event</w:t>
            </w:r>
          </w:p>
        </w:tc>
        <w:tc>
          <w:tcPr>
            <w:tcW w:w="3120" w:type="dxa"/>
            <w:vAlign w:val="top"/>
          </w:tcPr>
          <w:p>
            <w:pPr>
              <w:spacing w:before="20" w:after="20"/>
            </w:pPr>
            <w:r>
              <w:rPr>
                <w:rFonts w:ascii="Calibri" w:hAnsi="Calibri"/>
                <w:sz w:val="16"/>
              </w:rPr>
              <w:t xml:space="preserve">No data loss occurs for committed orders; the tablet is only a client. Staff switch to the host laptop directly or to a backup tablet. Any locally queued orders are recovered from the IndexedDB export package if one was taken.</w:t>
            </w:r>
          </w:p>
        </w:tc>
        <w:tc>
          <w:tcPr>
            <w:tcW w:w="3120" w:type="dxa"/>
            <w:vAlign w:val="top"/>
          </w:tcPr>
          <w:p>
            <w:pPr>
              <w:spacing w:before="20" w:after="20"/>
            </w:pPr>
            <w:r>
              <w:rPr>
                <w:rFonts w:ascii="Calibri" w:hAnsi="Calibri"/>
                <w:sz w:val="16"/>
              </w:rPr>
              <w:t xml:space="preserve">Barista / Owner</w:t>
            </w:r>
          </w:p>
        </w:tc>
      </w:tr>
      <w:tr>
        <w:tc>
          <w:tcPr>
            <w:tcW w:w="3120" w:type="dxa"/>
            <w:vAlign w:val="top"/>
          </w:tcPr>
          <w:p>
            <w:pPr>
              <w:spacing w:before="20" w:after="20"/>
            </w:pPr>
            <w:r>
              <w:rPr>
                <w:rFonts w:ascii="Calibri" w:hAnsi="Calibri"/>
                <w:sz w:val="16"/>
              </w:rPr>
              <w:t xml:space="preserve">Database corruption</w:t>
            </w:r>
          </w:p>
        </w:tc>
        <w:tc>
          <w:tcPr>
            <w:tcW w:w="3120" w:type="dxa"/>
            <w:vAlign w:val="top"/>
          </w:tcPr>
          <w:p>
            <w:pPr>
              <w:spacing w:before="20" w:after="20"/>
            </w:pPr>
            <w:r>
              <w:rPr>
                <w:rFonts w:ascii="Calibri" w:hAnsi="Calibri"/>
                <w:sz w:val="16"/>
              </w:rPr>
              <w:t xml:space="preserve">Restore from the most recent </w:t>
            </w:r>
            <w:r>
              <w:rPr>
                <w:rFonts w:ascii="Calibri" w:hAnsi="Calibri"/>
                <w:sz w:val="16"/>
                <w:rFonts w:ascii="Consolas" w:hAnsi="Consolas"/>
                <w:sz w:val="18"/>
              </w:rPr>
              <w:t xml:space="preserve">.sql</w:t>
            </w:r>
            <w:r>
              <w:rPr>
                <w:rFonts w:ascii="Calibri" w:hAnsi="Calibri"/>
                <w:sz w:val="16"/>
              </w:rPr>
              <w:t xml:space="preserve"> backup file. Maximum data loss is 24 hours.</w:t>
            </w:r>
          </w:p>
        </w:tc>
        <w:tc>
          <w:tcPr>
            <w:tcW w:w="3120" w:type="dxa"/>
            <w:vAlign w:val="top"/>
          </w:tcPr>
          <w:p>
            <w:pPr>
              <w:spacing w:before="20" w:after="20"/>
            </w:pPr>
            <w:r>
              <w:rPr>
                <w:rFonts w:ascii="Calibri" w:hAnsi="Calibri"/>
                <w:sz w:val="16"/>
              </w:rPr>
              <w:t xml:space="preserve">Owner / Operations Manager</w:t>
            </w:r>
          </w:p>
        </w:tc>
      </w:tr>
      <w:tr>
        <w:tc>
          <w:tcPr>
            <w:tcW w:w="3120" w:type="dxa"/>
            <w:vAlign w:val="top"/>
          </w:tcPr>
          <w:p>
            <w:pPr>
              <w:spacing w:before="20" w:after="20"/>
            </w:pPr>
            <w:r>
              <w:rPr>
                <w:rFonts w:ascii="Calibri" w:hAnsi="Calibri"/>
                <w:sz w:val="16"/>
              </w:rPr>
              <w:t xml:space="preserve">Hotspot or LAN failure</w:t>
            </w:r>
          </w:p>
        </w:tc>
        <w:tc>
          <w:tcPr>
            <w:tcW w:w="3120" w:type="dxa"/>
            <w:vAlign w:val="top"/>
          </w:tcPr>
          <w:p>
            <w:pPr>
              <w:spacing w:before="20" w:after="20"/>
            </w:pPr>
            <w:r>
              <w:rPr>
                <w:rFonts w:ascii="Calibri" w:hAnsi="Calibri"/>
                <w:sz w:val="16"/>
              </w:rPr>
              <w:t xml:space="preserve">Attempt reconnect. Client transactions continue to queue in IndexedDB with no data loss. On restoration, queued transactions reconcile automatically under UUIDv4 idempotency, guaranteeing no duplicates.</w:t>
            </w:r>
          </w:p>
        </w:tc>
        <w:tc>
          <w:tcPr>
            <w:tcW w:w="3120" w:type="dxa"/>
            <w:vAlign w:val="top"/>
          </w:tcPr>
          <w:p>
            <w:pPr>
              <w:spacing w:before="20" w:after="20"/>
            </w:pPr>
            <w:r>
              <w:rPr>
                <w:rFonts w:ascii="Calibri" w:hAnsi="Calibri"/>
                <w:sz w:val="16"/>
              </w:rPr>
              <w:t xml:space="preserve">Barista</w:t>
            </w:r>
          </w:p>
        </w:tc>
      </w:tr>
      <w:tr>
        <w:tc>
          <w:tcPr>
            <w:tcW w:w="3120" w:type="dxa"/>
            <w:vAlign w:val="top"/>
          </w:tcPr>
          <w:p>
            <w:pPr>
              <w:spacing w:before="20" w:after="20"/>
            </w:pPr>
            <w:r>
              <w:rPr>
                <w:rFonts w:ascii="Calibri" w:hAnsi="Calibri"/>
                <w:sz w:val="16"/>
              </w:rPr>
              <w:t xml:space="preserve">Recovery-package ingestion after host loss</w:t>
            </w:r>
          </w:p>
        </w:tc>
        <w:tc>
          <w:tcPr>
            <w:tcW w:w="3120" w:type="dxa"/>
            <w:vAlign w:val="top"/>
          </w:tcPr>
          <w:p>
            <w:pPr>
              <w:spacing w:before="20" w:after="20"/>
            </w:pPr>
            <w:r>
              <w:rPr>
                <w:rFonts w:ascii="Calibri" w:hAnsi="Calibri"/>
                <w:sz w:val="16"/>
              </w:rPr>
              <w:t xml:space="preserve">Export the IndexedDB </w:t>
            </w:r>
            <w:r>
              <w:rPr>
                <w:rFonts w:ascii="Calibri" w:hAnsi="Calibri"/>
                <w:sz w:val="16"/>
                <w:rFonts w:ascii="Consolas" w:hAnsi="Consolas"/>
                <w:sz w:val="18"/>
              </w:rPr>
              <w:t xml:space="preserve">PENDING_LOCAL</w:t>
            </w:r>
            <w:r>
              <w:rPr>
                <w:rFonts w:ascii="Calibri" w:hAnsi="Calibri"/>
                <w:sz w:val="16"/>
              </w:rPr>
              <w:t xml:space="preserve"> records as a structured JSON recovery package to USB; import on the restored host through the administrative ingestion module, which verifies each </w:t>
            </w:r>
            <w:r>
              <w:rPr>
                <w:rFonts w:ascii="Calibri" w:hAnsi="Calibri"/>
                <w:sz w:val="16"/>
                <w:rFonts w:ascii="Consolas" w:hAnsi="Consolas"/>
                <w:sz w:val="18"/>
              </w:rPr>
              <w:t xml:space="preserve">client_transaction_id</w:t>
            </w:r>
            <w:r>
              <w:rPr>
                <w:rFonts w:ascii="Calibri" w:hAnsi="Calibri"/>
                <w:sz w:val="16"/>
              </w:rPr>
              <w:t xml:space="preserve"> before committing.</w:t>
            </w:r>
          </w:p>
        </w:tc>
        <w:tc>
          <w:tcPr>
            <w:tcW w:w="3120" w:type="dxa"/>
            <w:vAlign w:val="top"/>
          </w:tcPr>
          <w:p>
            <w:pPr>
              <w:spacing w:before="20" w:after="20"/>
            </w:pPr>
            <w:r>
              <w:rPr>
                <w:rFonts w:ascii="Calibri" w:hAnsi="Calibri"/>
                <w:sz w:val="16"/>
              </w:rPr>
              <w:t xml:space="preserve">Owner / Operations Manager</w:t>
            </w:r>
          </w:p>
        </w:tc>
      </w:tr>
    </w:tbl>
    <w:p>
      <w:pPr>
        <w:jc w:val="left"/>
      </w:pPr>
      <w:r>
        <w:rPr>
          <w:rFonts w:ascii="Times New Roman" w:hAnsi="Times New Roman"/>
          <w:sz w:val="22"/>
        </w:rPr>
        <w:t xml:space="preserve"/>
      </w:r>
    </w:p>
    <w:p>
      <w:pPr>
        <w:spacing w:before="240" w:after="90"/>
        <w:keepNext/>
        <w:outlineLvl w:val="2"/>
      </w:pPr>
      <w:r>
        <w:rPr>
          <w:rFonts w:ascii="Calibri" w:hAnsi="Calibri"/>
          <w:b/>
          <w:sz w:val="25"/>
          <w:color w:val="1F5C8B"/>
        </w:rPr>
        <w:t xml:space="preserve">2.2.4 Binding Cloud Exclusion</w:t>
      </w:r>
    </w:p>
    <w:p>
      <w:pPr>
        <w:jc w:val="both"/>
      </w:pPr>
      <w:r>
        <w:rPr>
          <w:rFonts w:ascii="Times New Roman" w:hAnsi="Times New Roman"/>
          <w:sz w:val="22"/>
          <w:b/>
        </w:rPr>
        <w:t xml:space="preserve">No hosted database, managed authentication provider, content delivery network, or third-party cloud service shall be introduced into any build of VenueVue.</w:t>
      </w:r>
    </w:p>
    <w:p>
      <w:pPr>
        <w:jc w:val="both"/>
      </w:pPr>
      <w:r>
        <w:rPr>
          <w:rFonts w:ascii="Times New Roman" w:hAnsi="Times New Roman"/>
          <w:sz w:val="22"/>
        </w:rPr>
        <w:t xml:space="preserve">The rationale is architectural and contractual, not merely preferential:</w:t>
      </w:r>
    </w:p>
    <w:p>
      <w:pPr>
        <w:jc w:val="both"/>
        <w:ind w:left="420" w:hanging="240"/>
      </w:pPr>
      <w:r>
        <w:rPr>
          <w:rFonts w:ascii="Times New Roman" w:hAnsi="Times New Roman"/>
          <w:sz w:val="22"/>
        </w:rPr>
        <w:t xml:space="preserve">1. </w:t>
      </w:r>
      <w:r>
        <w:rPr>
          <w:rFonts w:ascii="Times New Roman" w:hAnsi="Times New Roman"/>
          <w:sz w:val="22"/>
          <w:b/>
        </w:rPr>
        <w:t xml:space="preserve">It falsifies the project's central premise.</w:t>
      </w:r>
      <w:r>
        <w:rPr>
          <w:rFonts w:ascii="Times New Roman" w:hAnsi="Times New Roman"/>
          <w:sz w:val="22"/>
        </w:rPr>
        <w:t xml:space="preserve"> Section 1.2.1 establishes that cloud-dependent POS systems are unusable at TravelBean MNL's venues. A cloud data tier would reproduce precisely the failure the system was commissioned to eliminate.</w:t>
      </w:r>
    </w:p>
    <w:p>
      <w:pPr>
        <w:jc w:val="both"/>
        <w:ind w:left="420" w:hanging="240"/>
      </w:pPr>
      <w:r>
        <w:rPr>
          <w:rFonts w:ascii="Times New Roman" w:hAnsi="Times New Roman"/>
          <w:sz w:val="22"/>
        </w:rPr>
        <w:t xml:space="preserve">2. </w:t>
      </w:r>
      <w:r>
        <w:rPr>
          <w:rFonts w:ascii="Times New Roman" w:hAnsi="Times New Roman"/>
          <w:sz w:val="22"/>
          <w:b/>
        </w:rPr>
        <w:t xml:space="preserve">It breaches the Letter of Agreement.</w:t>
      </w:r>
      <w:r>
        <w:rPr>
          <w:rFonts w:ascii="Times New Roman" w:hAnsi="Times New Roman"/>
          <w:sz w:val="22"/>
        </w:rPr>
        <w:t xml:space="preserve"> Section 1.1 of the Agreement specifies "a standalone local server environment (PHP/MySQL) running on a primary laptop workstation that creates a local Wi-Fi hotspot for mobile tablet endpoints." A hosted backend does not satisfy that specification.</w:t>
      </w:r>
    </w:p>
    <w:p>
      <w:pPr>
        <w:jc w:val="both"/>
        <w:ind w:left="420" w:hanging="240"/>
      </w:pPr>
      <w:r>
        <w:rPr>
          <w:rFonts w:ascii="Times New Roman" w:hAnsi="Times New Roman"/>
          <w:sz w:val="22"/>
        </w:rPr>
        <w:t xml:space="preserve">3. </w:t>
      </w:r>
      <w:r>
        <w:rPr>
          <w:rFonts w:ascii="Times New Roman" w:hAnsi="Times New Roman"/>
          <w:sz w:val="22"/>
          <w:b/>
        </w:rPr>
        <w:t xml:space="preserve">It cannot be demonstrated.</w:t>
      </w:r>
      <w:r>
        <w:rPr>
          <w:rFonts w:ascii="Times New Roman" w:hAnsi="Times New Roman"/>
          <w:sz w:val="22"/>
        </w:rPr>
        <w:t xml:space="preserve"> The system must be operable and demonstrable at an off-grid event venue. A cloud dependency makes the academic and client demonstration contingent on connectivity that the venue may not provide.</w:t>
      </w:r>
    </w:p>
    <w:p>
      <w:pPr>
        <w:jc w:val="both"/>
        <w:ind w:left="420" w:hanging="240"/>
      </w:pPr>
      <w:r>
        <w:rPr>
          <w:rFonts w:ascii="Times New Roman" w:hAnsi="Times New Roman"/>
          <w:sz w:val="22"/>
        </w:rPr>
        <w:t xml:space="preserve">4. </w:t>
      </w:r>
      <w:r>
        <w:rPr>
          <w:rFonts w:ascii="Times New Roman" w:hAnsi="Times New Roman"/>
          <w:sz w:val="22"/>
          <w:b/>
        </w:rPr>
        <w:t xml:space="preserve">It introduces undisclosed data-processing risk.</w:t>
      </w:r>
      <w:r>
        <w:rPr>
          <w:rFonts w:ascii="Times New Roman" w:hAnsi="Times New Roman"/>
          <w:sz w:val="22"/>
        </w:rPr>
        <w:t xml:space="preserve"> Client operational and financial data would leave the client's premises and be processed by a third party, engaging Data Privacy Act (R.A. 10173) obligations that the Agreement does not contemplate and for which no Data Sharing Agreement exists.</w:t>
      </w:r>
    </w:p>
    <w:p>
      <w:pPr>
        <w:jc w:val="both"/>
      </w:pPr>
      <w:r>
        <w:rPr>
          <w:rFonts w:ascii="Times New Roman" w:hAnsi="Times New Roman"/>
          <w:sz w:val="22"/>
          <w:b/>
        </w:rPr>
        <w:t xml:space="preserve">Compliance verification.</w:t>
      </w:r>
      <w:r>
        <w:rPr>
          <w:rFonts w:ascii="Times New Roman" w:hAnsi="Times New Roman"/>
          <w:sz w:val="22"/>
        </w:rPr>
        <w:t xml:space="preserve"> This exclusion is verified at every phase gate. The verification procedure is: execute a complete sales cycle on the host and client devices while monitoring outbound WAN traffic; the gate passes only on observing </w:t>
      </w:r>
      <w:r>
        <w:rPr>
          <w:rFonts w:ascii="Times New Roman" w:hAnsi="Times New Roman"/>
          <w:sz w:val="22"/>
          <w:b/>
        </w:rPr>
        <w:t xml:space="preserve">zero outbound WAN calls</w:t>
      </w:r>
      <w:r>
        <w:rPr>
          <w:rFonts w:ascii="Times New Roman" w:hAnsi="Times New Roman"/>
          <w:sz w:val="22"/>
        </w:rPr>
        <w:t xml:space="preserve"> during the cycle. Compliance is additionally evidenced by the absence of any cloud SDK in the build manifest and by an explicit deployment-environment review at gate G10.</w:t>
      </w:r>
    </w:p>
    <w:p>
      <w:pPr>
        <w:pBdr>
          <w:bottom w:val="single" w:sz="6" w:space="1" w:color="BBBBBB"/>
        </w:pBdr>
        <w:spacing w:before="120" w:after="120"/>
      </w:pPr>
    </w:p>
    <w:p>
      <w:pPr>
        <w:spacing w:before="300" w:after="110"/>
        <w:keepNext/>
        <w:outlineLvl w:val="1"/>
      </w:pPr>
      <w:r>
        <w:rPr>
          <w:rFonts w:ascii="Calibri" w:hAnsi="Calibri"/>
          <w:b/>
          <w:sz w:val="30"/>
          <w:color w:val="12395E"/>
        </w:rPr>
        <w:t xml:space="preserve">2.3 Three Data Ingestion Mechanisms</w:t>
      </w:r>
    </w:p>
    <w:p>
      <w:pPr>
        <w:jc w:val="both"/>
      </w:pPr>
      <w:r>
        <w:rPr>
          <w:rFonts w:ascii="Times New Roman" w:hAnsi="Times New Roman"/>
          <w:sz w:val="22"/>
        </w:rPr>
        <w:t xml:space="preserve">VenueVue replaces the ambiguous and historically contradictory notion of "synchronization protocols" with </w:t>
      </w:r>
      <w:r>
        <w:rPr>
          <w:rFonts w:ascii="Times New Roman" w:hAnsi="Times New Roman"/>
          <w:sz w:val="22"/>
          <w:b/>
        </w:rPr>
        <w:t xml:space="preserve">three precisely defined data-ingestion mechanisms that all terminate at the authoritative host database.</w:t>
      </w:r>
      <w:r>
        <w:rPr>
          <w:rFonts w:ascii="Times New Roman" w:hAnsi="Times New Roman"/>
          <w:sz w:val="22"/>
        </w:rPr>
        <w:t xml:space="preserve"> The terminology used here is normative and matches the standardised terminology dictionary applied throughout VenueVue documentation.</w:t>
      </w:r>
    </w:p>
    <w:p>
      <w:pPr>
        <w:spacing w:before="240" w:after="90"/>
        <w:keepNext/>
        <w:outlineLvl w:val="2"/>
      </w:pPr>
      <w:r>
        <w:rPr>
          <w:rFonts w:ascii="Calibri" w:hAnsi="Calibri"/>
          <w:b/>
          <w:sz w:val="25"/>
          <w:color w:val="1F5C8B"/>
        </w:rPr>
        <w:t xml:space="preserve">2.3.1 Mechanism 1 — Real-Time Wi-Fi HTTP POST (Primary)</w:t>
      </w:r>
    </w:p>
    <w:p>
      <w:pPr>
        <w:jc w:val="both"/>
      </w:pPr>
      <w:r>
        <w:rPr>
          <w:rFonts w:ascii="Times New Roman" w:hAnsi="Times New Roman"/>
          <w:sz w:val="22"/>
          <w:b/>
        </w:rPr>
        <w:t xml:space="preserve">Definition.</w:t>
      </w:r>
      <w:r>
        <w:rPr>
          <w:rFonts w:ascii="Times New Roman" w:hAnsi="Times New Roman"/>
          <w:sz w:val="22"/>
        </w:rPr>
        <w:t xml:space="preserve"> While the local hotspot is active, a completed order is transmitted immediately over the local area network on the </w:t>
      </w:r>
      <w:r>
        <w:rPr>
          <w:rFonts w:ascii="Times New Roman" w:hAnsi="Times New Roman"/>
          <w:sz w:val="22"/>
          <w:rFonts w:ascii="Consolas" w:hAnsi="Consolas"/>
          <w:sz w:val="18"/>
        </w:rPr>
        <w:t xml:space="preserve">192.168.137.x</w:t>
      </w:r>
      <w:r>
        <w:rPr>
          <w:rFonts w:ascii="Times New Roman" w:hAnsi="Times New Roman"/>
          <w:sz w:val="22"/>
        </w:rPr>
        <w:t xml:space="preserve"> subnet to the PHP API and committed to MySQL.</w:t>
      </w:r>
    </w:p>
    <w:p>
      <w:pPr>
        <w:jc w:val="both"/>
      </w:pPr>
      <w:r>
        <w:rPr>
          <w:rFonts w:ascii="Times New Roman" w:hAnsi="Times New Roman"/>
          <w:sz w:val="22"/>
          <w:b/>
        </w:rPr>
        <w:t xml:space="preserve">Characteristics.</w:t>
      </w:r>
    </w:p>
    <w:p>
      <w:pPr>
        <w:jc w:val="both"/>
        <w:ind w:left="360" w:hanging="180"/>
      </w:pPr>
      <w:r>
        <w:rPr>
          <w:rFonts w:ascii="Times New Roman" w:hAnsi="Times New Roman"/>
          <w:sz w:val="22"/>
        </w:rPr>
        <w:t xml:space="preserve">•  </w:t>
      </w:r>
      <w:r>
        <w:rPr>
          <w:rFonts w:ascii="Times New Roman" w:hAnsi="Times New Roman"/>
          <w:sz w:val="22"/>
          <w:b/>
        </w:rPr>
        <w:t xml:space="preserve">Transport:</w:t>
      </w:r>
      <w:r>
        <w:rPr>
          <w:rFonts w:ascii="Times New Roman" w:hAnsi="Times New Roman"/>
          <w:sz w:val="22"/>
        </w:rPr>
        <w:t xml:space="preserve"> HTTP POST over the local wireless LAN, carrying a JSON payload conforming to the contract defined in §4.1.</w:t>
      </w:r>
    </w:p>
    <w:p>
      <w:pPr>
        <w:jc w:val="both"/>
        <w:ind w:left="360" w:hanging="180"/>
      </w:pPr>
      <w:r>
        <w:rPr>
          <w:rFonts w:ascii="Times New Roman" w:hAnsi="Times New Roman"/>
          <w:sz w:val="22"/>
        </w:rPr>
        <w:t xml:space="preserve">•  </w:t>
      </w:r>
      <w:r>
        <w:rPr>
          <w:rFonts w:ascii="Times New Roman" w:hAnsi="Times New Roman"/>
          <w:sz w:val="22"/>
          <w:b/>
        </w:rPr>
        <w:t xml:space="preserve">Authentication:</w:t>
      </w:r>
      <w:r>
        <w:rPr>
          <w:rFonts w:ascii="Times New Roman" w:hAnsi="Times New Roman"/>
          <w:sz w:val="22"/>
        </w:rPr>
        <w:t xml:space="preserve"> Bearer session token in the </w:t>
      </w:r>
      <w:r>
        <w:rPr>
          <w:rFonts w:ascii="Times New Roman" w:hAnsi="Times New Roman"/>
          <w:sz w:val="22"/>
          <w:rFonts w:ascii="Consolas" w:hAnsi="Consolas"/>
          <w:sz w:val="18"/>
        </w:rPr>
        <w:t xml:space="preserve">Authorization</w:t>
      </w:r>
      <w:r>
        <w:rPr>
          <w:rFonts w:ascii="Times New Roman" w:hAnsi="Times New Roman"/>
          <w:sz w:val="22"/>
        </w:rPr>
        <w:t xml:space="preserve"> header, validated server-side on every request.</w:t>
      </w:r>
    </w:p>
    <w:p>
      <w:pPr>
        <w:jc w:val="both"/>
        <w:ind w:left="360" w:hanging="180"/>
      </w:pPr>
      <w:r>
        <w:rPr>
          <w:rFonts w:ascii="Times New Roman" w:hAnsi="Times New Roman"/>
          <w:sz w:val="22"/>
        </w:rPr>
        <w:t xml:space="preserve">•  </w:t>
      </w:r>
      <w:r>
        <w:rPr>
          <w:rFonts w:ascii="Times New Roman" w:hAnsi="Times New Roman"/>
          <w:sz w:val="22"/>
          <w:b/>
        </w:rPr>
        <w:t xml:space="preserve">Idempotency:</w:t>
      </w:r>
      <w:r>
        <w:rPr>
          <w:rFonts w:ascii="Times New Roman" w:hAnsi="Times New Roman"/>
          <w:sz w:val="22"/>
        </w:rPr>
        <w:t xml:space="preserve"> A UUIDv4 </w:t>
      </w:r>
      <w:r>
        <w:rPr>
          <w:rFonts w:ascii="Times New Roman" w:hAnsi="Times New Roman"/>
          <w:sz w:val="22"/>
          <w:rFonts w:ascii="Consolas" w:hAnsi="Consolas"/>
          <w:sz w:val="18"/>
        </w:rPr>
        <w:t xml:space="preserve">client_transaction_id</w:t>
      </w:r>
      <w:r>
        <w:rPr>
          <w:rFonts w:ascii="Times New Roman" w:hAnsi="Times New Roman"/>
          <w:sz w:val="22"/>
        </w:rPr>
        <w:t xml:space="preserve"> generated on the client before first transmission and protected by a database </w:t>
      </w:r>
      <w:r>
        <w:rPr>
          <w:rFonts w:ascii="Times New Roman" w:hAnsi="Times New Roman"/>
          <w:sz w:val="22"/>
          <w:rFonts w:ascii="Consolas" w:hAnsi="Consolas"/>
          <w:sz w:val="18"/>
        </w:rPr>
        <w:t xml:space="preserve">UNIQUE</w:t>
      </w:r>
      <w:r>
        <w:rPr>
          <w:rFonts w:ascii="Times New Roman" w:hAnsi="Times New Roman"/>
          <w:sz w:val="22"/>
        </w:rPr>
        <w:t xml:space="preserve"> constraint.</w:t>
      </w:r>
    </w:p>
    <w:p>
      <w:pPr>
        <w:jc w:val="both"/>
        <w:ind w:left="360" w:hanging="180"/>
      </w:pPr>
      <w:r>
        <w:rPr>
          <w:rFonts w:ascii="Times New Roman" w:hAnsi="Times New Roman"/>
          <w:sz w:val="22"/>
        </w:rPr>
        <w:t xml:space="preserve">•  </w:t>
      </w:r>
      <w:r>
        <w:rPr>
          <w:rFonts w:ascii="Times New Roman" w:hAnsi="Times New Roman"/>
          <w:sz w:val="22"/>
          <w:b/>
        </w:rPr>
        <w:t xml:space="preserve">Latency target:</w:t>
      </w:r>
      <w:r>
        <w:rPr>
          <w:rFonts w:ascii="Times New Roman" w:hAnsi="Times New Roman"/>
          <w:sz w:val="22"/>
        </w:rPr>
        <w:t xml:space="preserve"> Mean L_trans ≤ 250 ms and 95th percentile ≤ 500 ms on the local LAN.</w:t>
      </w:r>
    </w:p>
    <w:p>
      <w:pPr>
        <w:jc w:val="both"/>
        <w:ind w:left="360" w:hanging="180"/>
      </w:pPr>
      <w:r>
        <w:rPr>
          <w:rFonts w:ascii="Times New Roman" w:hAnsi="Times New Roman"/>
          <w:sz w:val="22"/>
        </w:rPr>
        <w:t xml:space="preserve">•  </w:t>
      </w:r>
      <w:r>
        <w:rPr>
          <w:rFonts w:ascii="Times New Roman" w:hAnsi="Times New Roman"/>
          <w:sz w:val="22"/>
          <w:b/>
        </w:rPr>
        <w:t xml:space="preserve">WAN consumption:</w:t>
      </w:r>
      <w:r>
        <w:rPr>
          <w:rFonts w:ascii="Times New Roman" w:hAnsi="Times New Roman"/>
          <w:sz w:val="22"/>
        </w:rPr>
        <w:t xml:space="preserve"> None. This is a local-area exchange.</w:t>
      </w:r>
    </w:p>
    <w:p>
      <w:pPr>
        <w:jc w:val="both"/>
      </w:pPr>
      <w:r>
        <w:rPr>
          <w:rFonts w:ascii="Times New Roman" w:hAnsi="Times New Roman"/>
          <w:sz w:val="22"/>
          <w:b/>
        </w:rPr>
        <w:t xml:space="preserve">Architectural note on offline-first consistency.</w:t>
      </w:r>
      <w:r>
        <w:rPr>
          <w:rFonts w:ascii="Times New Roman" w:hAnsi="Times New Roman"/>
          <w:sz w:val="22"/>
        </w:rPr>
        <w:t xml:space="preserve"> This mechanism operates </w:t>
      </w:r>
      <w:r>
        <w:rPr>
          <w:rFonts w:ascii="Times New Roman" w:hAnsi="Times New Roman"/>
          <w:sz w:val="22"/>
          <w:i/>
        </w:rPr>
        <w:t xml:space="preserve">during</w:t>
      </w:r>
      <w:r>
        <w:rPr>
          <w:rFonts w:ascii="Times New Roman" w:hAnsi="Times New Roman"/>
          <w:sz w:val="22"/>
        </w:rPr>
        <w:t xml:space="preserve"> active sales, which supersedes the earlier post-event-only reconciliation model. Requiring devices to remain silent during active sales creates an unnecessary reconciliation backlog, defers the detection of stock insufficiency until the event is already over, and has no technical justification: a LAN exchange consumes no WAN bandwidth and is therefore fully consistent with the offline-first requirement. The May 2026 Project Technical Documentation's post-event-only model is formally withdrawn.</w:t>
      </w:r>
    </w:p>
    <w:p>
      <w:pPr>
        <w:jc w:val="both"/>
      </w:pPr>
      <w:r>
        <w:rPr>
          <w:rFonts w:ascii="Times New Roman" w:hAnsi="Times New Roman"/>
          <w:sz w:val="22"/>
          <w:b/>
        </w:rPr>
        <w:t xml:space="preserve">Client-side durability note.</w:t>
      </w:r>
      <w:r>
        <w:rPr>
          <w:rFonts w:ascii="Times New Roman" w:hAnsi="Times New Roman"/>
          <w:sz w:val="22"/>
        </w:rPr>
        <w:t xml:space="preserve"> Client durability during partition does </w:t>
      </w:r>
      <w:r>
        <w:rPr>
          <w:rFonts w:ascii="Times New Roman" w:hAnsi="Times New Roman"/>
          <w:sz w:val="22"/>
          <w:b/>
        </w:rPr>
        <w:t xml:space="preserve">not</w:t>
      </w:r>
      <w:r>
        <w:rPr>
          <w:rFonts w:ascii="Times New Roman" w:hAnsi="Times New Roman"/>
          <w:sz w:val="22"/>
        </w:rPr>
        <w:t xml:space="preserve"> depend on the service worker. IndexedDB is the queue of record and requires no secure context. Because the application is served over the plain-HTTP LAN address </w:t>
      </w:r>
      <w:r>
        <w:rPr>
          <w:rFonts w:ascii="Times New Roman" w:hAnsi="Times New Roman"/>
          <w:sz w:val="22"/>
          <w:rFonts w:ascii="Consolas" w:hAnsi="Consolas"/>
          <w:sz w:val="18"/>
        </w:rPr>
        <w:t xml:space="preserve">http://192.168.137.x</w:t>
      </w:r>
      <w:r>
        <w:rPr>
          <w:rFonts w:ascii="Times New Roman" w:hAnsi="Times New Roman"/>
          <w:sz w:val="22"/>
        </w:rPr>
        <w:t xml:space="preserve">, which is not a secure origin, service-worker-based Progressive Web App caching is treated strictly as a </w:t>
      </w:r>
      <w:r>
        <w:rPr>
          <w:rFonts w:ascii="Times New Roman" w:hAnsi="Times New Roman"/>
          <w:sz w:val="22"/>
          <w:b/>
        </w:rPr>
        <w:t xml:space="preserve">progressive enhancement</w:t>
      </w:r>
      <w:r>
        <w:rPr>
          <w:rFonts w:ascii="Times New Roman" w:hAnsi="Times New Roman"/>
          <w:sz w:val="22"/>
        </w:rPr>
        <w:t xml:space="preserve"> and not as a load-bearing offline mechanism. This distinction is verified on physical tablets at gate G4.</w:t>
      </w:r>
    </w:p>
    <w:p>
      <w:pPr>
        <w:spacing w:before="240" w:after="90"/>
        <w:keepNext/>
        <w:outlineLvl w:val="2"/>
      </w:pPr>
      <w:r>
        <w:rPr>
          <w:rFonts w:ascii="Calibri" w:hAnsi="Calibri"/>
          <w:b/>
          <w:sz w:val="25"/>
          <w:color w:val="1F5C8B"/>
        </w:rPr>
        <w:t xml:space="preserve">2.3.2 Mechanism 2 — IndexedDB Queue and USB Recovery Package (Fail-Safe)</w:t>
      </w:r>
    </w:p>
    <w:p>
      <w:pPr>
        <w:jc w:val="both"/>
      </w:pPr>
      <w:r>
        <w:rPr>
          <w:rFonts w:ascii="Times New Roman" w:hAnsi="Times New Roman"/>
          <w:sz w:val="22"/>
          <w:b/>
        </w:rPr>
        <w:t xml:space="preserve">Definition.</w:t>
      </w:r>
      <w:r>
        <w:rPr>
          <w:rFonts w:ascii="Times New Roman" w:hAnsi="Times New Roman"/>
          <w:sz w:val="22"/>
        </w:rPr>
        <w:t xml:space="preserve"> When Mechanism 1 is unavailable — because the hotspot is down, the host is unavailable, or the LAN is congested — the completed order is durably queued on the client device in IndexedDB under a </w:t>
      </w:r>
      <w:r>
        <w:rPr>
          <w:rFonts w:ascii="Times New Roman" w:hAnsi="Times New Roman"/>
          <w:sz w:val="22"/>
          <w:rFonts w:ascii="Consolas" w:hAnsi="Consolas"/>
          <w:sz w:val="18"/>
        </w:rPr>
        <w:t xml:space="preserve">PENDING_LOCAL</w:t>
      </w:r>
      <w:r>
        <w:rPr>
          <w:rFonts w:ascii="Times New Roman" w:hAnsi="Times New Roman"/>
          <w:sz w:val="22"/>
        </w:rPr>
        <w:t xml:space="preserve"> state. Queued records may subsequently be exported as a structured JSON recovery package and transferred to the host laptop via USB for idempotent ingestion.</w:t>
      </w:r>
    </w:p>
    <w:p>
      <w:pPr>
        <w:jc w:val="both"/>
      </w:pPr>
      <w:r>
        <w:rPr>
          <w:rFonts w:ascii="Times New Roman" w:hAnsi="Times New Roman"/>
          <w:sz w:val="22"/>
          <w:b/>
        </w:rPr>
        <w:t xml:space="preserve">Characteristics.</w:t>
      </w:r>
    </w:p>
    <w:p>
      <w:pPr>
        <w:jc w:val="both"/>
        <w:ind w:left="360" w:hanging="180"/>
      </w:pPr>
      <w:r>
        <w:rPr>
          <w:rFonts w:ascii="Times New Roman" w:hAnsi="Times New Roman"/>
          <w:sz w:val="22"/>
        </w:rPr>
        <w:t xml:space="preserve">•  </w:t>
      </w:r>
      <w:r>
        <w:rPr>
          <w:rFonts w:ascii="Times New Roman" w:hAnsi="Times New Roman"/>
          <w:sz w:val="22"/>
          <w:b/>
        </w:rPr>
        <w:t xml:space="preserve">Storage:</w:t>
      </w:r>
      <w:r>
        <w:rPr>
          <w:rFonts w:ascii="Times New Roman" w:hAnsi="Times New Roman"/>
          <w:sz w:val="22"/>
        </w:rPr>
        <w:t xml:space="preserve"> Browser-native IndexedDB on the client tablet. Selected over service-worker cache and over per-tablet SQLite because it requires no secure context and is not a divergent system of record.</w:t>
      </w:r>
    </w:p>
    <w:p>
      <w:pPr>
        <w:jc w:val="both"/>
        <w:ind w:left="360" w:hanging="180"/>
      </w:pPr>
      <w:r>
        <w:rPr>
          <w:rFonts w:ascii="Times New Roman" w:hAnsi="Times New Roman"/>
          <w:sz w:val="22"/>
        </w:rPr>
        <w:t xml:space="preserve">•  </w:t>
      </w:r>
      <w:r>
        <w:rPr>
          <w:rFonts w:ascii="Times New Roman" w:hAnsi="Times New Roman"/>
          <w:sz w:val="22"/>
          <w:b/>
        </w:rPr>
        <w:t xml:space="preserve">State model:</w:t>
      </w:r>
      <w:r>
        <w:rPr>
          <w:rFonts w:ascii="Times New Roman" w:hAnsi="Times New Roman"/>
          <w:sz w:val="22"/>
        </w:rPr>
        <w:t xml:space="preserve"> See §2.3.4.</w:t>
      </w:r>
    </w:p>
    <w:p>
      <w:pPr>
        <w:jc w:val="both"/>
        <w:ind w:left="360" w:hanging="180"/>
      </w:pPr>
      <w:r>
        <w:rPr>
          <w:rFonts w:ascii="Times New Roman" w:hAnsi="Times New Roman"/>
          <w:sz w:val="22"/>
        </w:rPr>
        <w:t xml:space="preserve">•  </w:t>
      </w:r>
      <w:r>
        <w:rPr>
          <w:rFonts w:ascii="Times New Roman" w:hAnsi="Times New Roman"/>
          <w:sz w:val="22"/>
          <w:b/>
        </w:rPr>
        <w:t xml:space="preserve">Recovery export:</w:t>
      </w:r>
      <w:r>
        <w:rPr>
          <w:rFonts w:ascii="Times New Roman" w:hAnsi="Times New Roman"/>
          <w:sz w:val="22"/>
        </w:rPr>
        <w:t xml:space="preserve"> A structured JSON package containing the full quorum of queued transactions, each retaining its original </w:t>
      </w:r>
      <w:r>
        <w:rPr>
          <w:rFonts w:ascii="Times New Roman" w:hAnsi="Times New Roman"/>
          <w:sz w:val="22"/>
          <w:rFonts w:ascii="Consolas" w:hAnsi="Consolas"/>
          <w:sz w:val="18"/>
        </w:rPr>
        <w:t xml:space="preserve">client_transaction_id</w:t>
      </w:r>
      <w:r>
        <w:rPr>
          <w:rFonts w:ascii="Times New Roman" w:hAnsi="Times New Roman"/>
          <w:sz w:val="22"/>
        </w:rPr>
        <w:t xml:space="preserve">, </w:t>
      </w:r>
      <w:r>
        <w:rPr>
          <w:rFonts w:ascii="Times New Roman" w:hAnsi="Times New Roman"/>
          <w:sz w:val="22"/>
          <w:rFonts w:ascii="Consolas" w:hAnsi="Consolas"/>
          <w:sz w:val="18"/>
        </w:rPr>
        <w:t xml:space="preserve">tablet_id</w:t>
      </w:r>
      <w:r>
        <w:rPr>
          <w:rFonts w:ascii="Times New Roman" w:hAnsi="Times New Roman"/>
          <w:sz w:val="22"/>
        </w:rPr>
        <w:t xml:space="preserve">, </w:t>
      </w:r>
      <w:r>
        <w:rPr>
          <w:rFonts w:ascii="Times New Roman" w:hAnsi="Times New Roman"/>
          <w:sz w:val="22"/>
          <w:rFonts w:ascii="Consolas" w:hAnsi="Consolas"/>
          <w:sz w:val="18"/>
        </w:rPr>
        <w:t xml:space="preserve">event_id</w:t>
      </w:r>
      <w:r>
        <w:rPr>
          <w:rFonts w:ascii="Times New Roman" w:hAnsi="Times New Roman"/>
          <w:sz w:val="22"/>
        </w:rPr>
        <w:t xml:space="preserve">, and line items.</w:t>
      </w:r>
    </w:p>
    <w:p>
      <w:pPr>
        <w:jc w:val="both"/>
        <w:ind w:left="360" w:hanging="180"/>
      </w:pPr>
      <w:r>
        <w:rPr>
          <w:rFonts w:ascii="Times New Roman" w:hAnsi="Times New Roman"/>
          <w:sz w:val="22"/>
        </w:rPr>
        <w:t xml:space="preserve">•  </w:t>
      </w:r>
      <w:r>
        <w:rPr>
          <w:rFonts w:ascii="Times New Roman" w:hAnsi="Times New Roman"/>
          <w:sz w:val="22"/>
          <w:b/>
        </w:rPr>
        <w:t xml:space="preserve">Ingestion on the host:</w:t>
      </w:r>
      <w:r>
        <w:rPr>
          <w:rFonts w:ascii="Times New Roman" w:hAnsi="Times New Roman"/>
          <w:sz w:val="22"/>
        </w:rPr>
        <w:t xml:space="preserve"> The administrative ingestion module validates each record's UUID against the </w:t>
      </w:r>
      <w:r>
        <w:rPr>
          <w:rFonts w:ascii="Times New Roman" w:hAnsi="Times New Roman"/>
          <w:sz w:val="22"/>
          <w:rFonts w:ascii="Consolas" w:hAnsi="Consolas"/>
          <w:sz w:val="18"/>
        </w:rPr>
        <w:t xml:space="preserve">orders</w:t>
      </w:r>
      <w:r>
        <w:rPr>
          <w:rFonts w:ascii="Times New Roman" w:hAnsi="Times New Roman"/>
          <w:sz w:val="22"/>
        </w:rPr>
        <w:t xml:space="preserve"> table. Records already committed are skipped without re-executing inventory deduction. Records not yet committed are committed atomically.</w:t>
      </w:r>
    </w:p>
    <w:p>
      <w:pPr>
        <w:jc w:val="both"/>
        <w:ind w:left="360" w:hanging="180"/>
      </w:pPr>
      <w:r>
        <w:rPr>
          <w:rFonts w:ascii="Times New Roman" w:hAnsi="Times New Roman"/>
          <w:sz w:val="22"/>
        </w:rPr>
        <w:t xml:space="preserve">•  </w:t>
      </w:r>
      <w:r>
        <w:rPr>
          <w:rFonts w:ascii="Times New Roman" w:hAnsi="Times New Roman"/>
          <w:sz w:val="22"/>
          <w:b/>
        </w:rPr>
        <w:t xml:space="preserve">Quota management:</w:t>
      </w:r>
      <w:r>
        <w:rPr>
          <w:rFonts w:ascii="Times New Roman" w:hAnsi="Times New Roman"/>
          <w:sz w:val="22"/>
        </w:rPr>
        <w:t xml:space="preserve"> The client monitors IndexedDB quota utilisation and raises a visible warning at a configured threshold, prompting the operator to export and clear a recovery package mid-event.</w:t>
      </w:r>
    </w:p>
    <w:p>
      <w:pPr>
        <w:jc w:val="both"/>
        <w:ind w:left="360" w:hanging="180"/>
      </w:pPr>
      <w:r>
        <w:rPr>
          <w:rFonts w:ascii="Times New Roman" w:hAnsi="Times New Roman"/>
          <w:sz w:val="22"/>
        </w:rPr>
        <w:t xml:space="preserve">•  </w:t>
      </w:r>
      <w:r>
        <w:rPr>
          <w:rFonts w:ascii="Times New Roman" w:hAnsi="Times New Roman"/>
          <w:sz w:val="22"/>
          <w:b/>
        </w:rPr>
        <w:t xml:space="preserve">Data-loss boundary:</w:t>
      </w:r>
      <w:r>
        <w:rPr>
          <w:rFonts w:ascii="Times New Roman" w:hAnsi="Times New Roman"/>
          <w:sz w:val="22"/>
        </w:rPr>
        <w:t xml:space="preserve"> No captured order is lost while the tablet remains powered and its browser storage intact. Storage exhaustion is the principal residual risk and is explicitly managed by quota monitoring.</w:t>
      </w:r>
    </w:p>
    <w:p>
      <w:pPr>
        <w:spacing w:before="240" w:after="90"/>
        <w:keepNext/>
        <w:outlineLvl w:val="2"/>
      </w:pPr>
      <w:r>
        <w:rPr>
          <w:rFonts w:ascii="Calibri" w:hAnsi="Calibri"/>
          <w:b/>
          <w:sz w:val="25"/>
          <w:color w:val="1F5C8B"/>
        </w:rPr>
        <w:t xml:space="preserve">2.3.3 Mechanism 3 — Manual Excel/CSV Batch Ingestion (Administrative Fallback)</w:t>
      </w:r>
    </w:p>
    <w:p>
      <w:pPr>
        <w:jc w:val="both"/>
      </w:pPr>
      <w:r>
        <w:rPr>
          <w:rFonts w:ascii="Times New Roman" w:hAnsi="Times New Roman"/>
          <w:sz w:val="22"/>
          <w:b/>
        </w:rPr>
        <w:t xml:space="preserve">Definition.</w:t>
      </w:r>
      <w:r>
        <w:rPr>
          <w:rFonts w:ascii="Times New Roman" w:hAnsi="Times New Roman"/>
          <w:sz w:val="22"/>
        </w:rPr>
        <w:t xml:space="preserve"> Sales spreadsheets exported from a client device are uploaded through the Mobile Admin Console or Laptop Administrative Suite, parsed using the PhpSpreadsheet library, verified against idempotency keys, and committed atomically.</w:t>
      </w:r>
    </w:p>
    <w:p>
      <w:pPr>
        <w:jc w:val="both"/>
      </w:pPr>
      <w:r>
        <w:rPr>
          <w:rFonts w:ascii="Times New Roman" w:hAnsi="Times New Roman"/>
          <w:sz w:val="22"/>
          <w:b/>
        </w:rPr>
        <w:t xml:space="preserve">Characteristics.</w:t>
      </w:r>
    </w:p>
    <w:p>
      <w:pPr>
        <w:jc w:val="both"/>
        <w:ind w:left="360" w:hanging="180"/>
      </w:pPr>
      <w:r>
        <w:rPr>
          <w:rFonts w:ascii="Times New Roman" w:hAnsi="Times New Roman"/>
          <w:sz w:val="22"/>
        </w:rPr>
        <w:t xml:space="preserve">•  </w:t>
      </w:r>
      <w:r>
        <w:rPr>
          <w:rFonts w:ascii="Times New Roman" w:hAnsi="Times New Roman"/>
          <w:sz w:val="22"/>
          <w:b/>
        </w:rPr>
        <w:t xml:space="preserve">Parser:</w:t>
      </w:r>
      <w:r>
        <w:rPr>
          <w:rFonts w:ascii="Times New Roman" w:hAnsi="Times New Roman"/>
          <w:sz w:val="22"/>
        </w:rPr>
        <w:t xml:space="preserve"> PhpSpreadsheet v1.28+, reading </w:t>
      </w:r>
      <w:r>
        <w:rPr>
          <w:rFonts w:ascii="Times New Roman" w:hAnsi="Times New Roman"/>
          <w:sz w:val="22"/>
          <w:rFonts w:ascii="Consolas" w:hAnsi="Consolas"/>
          <w:sz w:val="18"/>
        </w:rPr>
        <w:t xml:space="preserve">.xlsx</w:t>
      </w:r>
      <w:r>
        <w:rPr>
          <w:rFonts w:ascii="Times New Roman" w:hAnsi="Times New Roman"/>
          <w:sz w:val="22"/>
        </w:rPr>
        <w:t xml:space="preserve"> and </w:t>
      </w:r>
      <w:r>
        <w:rPr>
          <w:rFonts w:ascii="Times New Roman" w:hAnsi="Times New Roman"/>
          <w:sz w:val="22"/>
          <w:rFonts w:ascii="Consolas" w:hAnsi="Consolas"/>
          <w:sz w:val="18"/>
        </w:rPr>
        <w:t xml:space="preserve">.csv</w:t>
      </w:r>
      <w:r>
        <w:rPr>
          <w:rFonts w:ascii="Times New Roman" w:hAnsi="Times New Roman"/>
          <w:sz w:val="22"/>
        </w:rPr>
        <w:t xml:space="preserve">.</w:t>
      </w:r>
    </w:p>
    <w:p>
      <w:pPr>
        <w:jc w:val="both"/>
        <w:ind w:left="360" w:hanging="180"/>
      </w:pPr>
      <w:r>
        <w:rPr>
          <w:rFonts w:ascii="Times New Roman" w:hAnsi="Times New Roman"/>
          <w:sz w:val="22"/>
        </w:rPr>
        <w:t xml:space="preserve">•  </w:t>
      </w:r>
      <w:r>
        <w:rPr>
          <w:rFonts w:ascii="Times New Roman" w:hAnsi="Times New Roman"/>
          <w:sz w:val="22"/>
          <w:b/>
        </w:rPr>
        <w:t xml:space="preserve">Atomicity:</w:t>
      </w:r>
      <w:r>
        <w:rPr>
          <w:rFonts w:ascii="Times New Roman" w:hAnsi="Times New Roman"/>
          <w:sz w:val="22"/>
        </w:rPr>
        <w:t xml:space="preserve"> Batch ingestion executes within a single MySQL transaction. Any parsing or validation error triggers a complete </w:t>
      </w:r>
      <w:r>
        <w:rPr>
          <w:rFonts w:ascii="Times New Roman" w:hAnsi="Times New Roman"/>
          <w:sz w:val="22"/>
          <w:rFonts w:ascii="Consolas" w:hAnsi="Consolas"/>
          <w:sz w:val="18"/>
        </w:rPr>
        <w:t xml:space="preserve">ROLLBACK</w:t>
      </w:r>
      <w:r>
        <w:rPr>
          <w:rFonts w:ascii="Times New Roman" w:hAnsi="Times New Roman"/>
          <w:sz w:val="22"/>
        </w:rPr>
        <w:t xml:space="preserve">, leaving the database in its prior state. Partial ingestion cannot occur.</w:t>
      </w:r>
    </w:p>
    <w:p>
      <w:pPr>
        <w:jc w:val="both"/>
        <w:ind w:left="360" w:hanging="180"/>
      </w:pPr>
      <w:r>
        <w:rPr>
          <w:rFonts w:ascii="Times New Roman" w:hAnsi="Times New Roman"/>
          <w:sz w:val="22"/>
        </w:rPr>
        <w:t xml:space="preserve">•  </w:t>
      </w:r>
      <w:r>
        <w:rPr>
          <w:rFonts w:ascii="Times New Roman" w:hAnsi="Times New Roman"/>
          <w:sz w:val="22"/>
          <w:b/>
        </w:rPr>
        <w:t xml:space="preserve">Idempotency:</w:t>
      </w:r>
      <w:r>
        <w:rPr>
          <w:rFonts w:ascii="Times New Roman" w:hAnsi="Times New Roman"/>
          <w:sz w:val="22"/>
        </w:rPr>
        <w:t xml:space="preserve"> Each row is verified against </w:t>
      </w:r>
      <w:r>
        <w:rPr>
          <w:rFonts w:ascii="Times New Roman" w:hAnsi="Times New Roman"/>
          <w:sz w:val="22"/>
          <w:rFonts w:ascii="Consolas" w:hAnsi="Consolas"/>
          <w:sz w:val="18"/>
        </w:rPr>
        <w:t xml:space="preserve">client_transaction_id</w:t>
      </w:r>
      <w:r>
        <w:rPr>
          <w:rFonts w:ascii="Times New Roman" w:hAnsi="Times New Roman"/>
          <w:sz w:val="22"/>
        </w:rPr>
        <w:t xml:space="preserve"> before commit; already-committed rows are skipped.</w:t>
      </w:r>
    </w:p>
    <w:p>
      <w:pPr>
        <w:jc w:val="both"/>
        <w:ind w:left="360" w:hanging="180"/>
      </w:pPr>
      <w:r>
        <w:rPr>
          <w:rFonts w:ascii="Times New Roman" w:hAnsi="Times New Roman"/>
          <w:sz w:val="22"/>
        </w:rPr>
        <w:t xml:space="preserve">•  </w:t>
      </w:r>
      <w:r>
        <w:rPr>
          <w:rFonts w:ascii="Times New Roman" w:hAnsi="Times New Roman"/>
          <w:sz w:val="22"/>
          <w:b/>
        </w:rPr>
        <w:t xml:space="preserve">Governance classification:</w:t>
      </w:r>
      <w:r>
        <w:rPr>
          <w:rFonts w:ascii="Times New Roman" w:hAnsi="Times New Roman"/>
          <w:sz w:val="22"/>
        </w:rPr>
        <w:t xml:space="preserve"> This is the </w:t>
      </w:r>
      <w:r>
        <w:rPr>
          <w:rFonts w:ascii="Times New Roman" w:hAnsi="Times New Roman"/>
          <w:sz w:val="22"/>
          <w:b/>
        </w:rPr>
        <w:t xml:space="preserve">administrative fallback of last resort</w:t>
      </w:r>
      <w:r>
        <w:rPr>
          <w:rFonts w:ascii="Times New Roman" w:hAnsi="Times New Roman"/>
          <w:sz w:val="22"/>
        </w:rPr>
        <w:t xml:space="preserve">. It is the only one of the three mechanisms that is a candidate for de-scoping under schedule pressure, because it is the least-used in practice and because Objectives 1, 2, 3, 4, and 7 are all satisfiable through Mechanisms 1 and 2 alone. The de-scoping trigger is defined in §5.2.</w:t>
      </w:r>
    </w:p>
    <w:p>
      <w:pPr>
        <w:spacing w:before="240" w:after="90"/>
        <w:keepNext/>
        <w:outlineLvl w:val="2"/>
      </w:pPr>
      <w:r>
        <w:rPr>
          <w:rFonts w:ascii="Calibri" w:hAnsi="Calibri"/>
          <w:b/>
          <w:sz w:val="25"/>
          <w:color w:val="1F5C8B"/>
        </w:rPr>
        <w:t xml:space="preserve">2.3.4 Transaction State Machine</w:t>
      </w:r>
    </w:p>
    <w:p>
      <w:pPr>
        <w:jc w:val="both"/>
      </w:pPr>
      <w:r>
        <w:rPr>
          <w:rFonts w:ascii="Times New Roman" w:hAnsi="Times New Roman"/>
          <w:sz w:val="22"/>
        </w:rPr>
        <w:t xml:space="preserve">Every tablet-generated order passes through an explicit, auditable state machine. The state machine is the normative specification of client-side durability.</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    CREATE ORDER      │</w:t>
      </w:r>
    </w:p>
    <w:p>
      <w:pPr>
        <w:shd w:val="clear" w:color="auto" w:fill="F5F5F5"/>
        <w:spacing w:before="0" w:after="0" w:line="200" w:lineRule="auto"/>
        <w:ind w:left="120"/>
        <w:jc w:val="left"/>
      </w:pPr>
      <w:r>
        <w:rPr>
          <w:rFonts w:ascii="Consolas" w:hAnsi="Consolas"/>
          <w:sz w:val="16"/>
        </w:rPr>
        <w:t xml:space="preserve">                    │  (client, offline)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  generate UUIDv4</w:t>
      </w:r>
    </w:p>
    <w:p>
      <w:pPr>
        <w:shd w:val="clear" w:color="auto" w:fill="F5F5F5"/>
        <w:spacing w:before="0" w:after="0" w:line="200" w:lineRule="auto"/>
        <w:ind w:left="120"/>
        <w:jc w:val="left"/>
      </w:pPr>
      <w:r>
        <w:rPr>
          <w:rFonts w:ascii="Consolas" w:hAnsi="Consolas"/>
          <w:sz w:val="16"/>
        </w:rPr>
        <w:t xml:space="preserve">                               │  client_transaction_id</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    PENDING_LOCAL     │◄──────────────┐</w:t>
      </w:r>
    </w:p>
    <w:p>
      <w:pPr>
        <w:shd w:val="clear" w:color="auto" w:fill="F5F5F5"/>
        <w:spacing w:before="0" w:after="0" w:line="200" w:lineRule="auto"/>
        <w:ind w:left="120"/>
        <w:jc w:val="left"/>
      </w:pPr>
      <w:r>
        <w:rPr>
          <w:rFonts w:ascii="Consolas" w:hAnsi="Consolas"/>
          <w:sz w:val="16"/>
        </w:rPr>
        <w:t xml:space="preserve">                    │  (IndexedDB cache)   │               │</w:t>
      </w:r>
    </w:p>
    <w:p>
      <w:pPr>
        <w:shd w:val="clear" w:color="auto" w:fill="F5F5F5"/>
        <w:spacing w:before="0" w:after="0" w:line="200" w:lineRule="auto"/>
        <w:ind w:left="120"/>
        <w:jc w:val="left"/>
      </w:pPr>
      <w:r>
        <w:rPr>
          <w:rFonts w:ascii="Consolas" w:hAnsi="Consolas"/>
          <w:sz w:val="16"/>
        </w:rPr>
        <w:t xml:space="preserve">                    └──────────┬───────────┘               │</w:t>
      </w:r>
    </w:p>
    <w:p>
      <w:pPr>
        <w:shd w:val="clear" w:color="auto" w:fill="F5F5F5"/>
        <w:spacing w:before="0" w:after="0" w:line="200" w:lineRule="auto"/>
        <w:ind w:left="120"/>
        <w:jc w:val="left"/>
      </w:pPr>
      <w:r>
        <w:rPr>
          <w:rFonts w:ascii="Consolas" w:hAnsi="Consolas"/>
          <w:sz w:val="16"/>
        </w:rPr>
        <w:t xml:space="preserve">                               │                           │</w:t>
      </w:r>
    </w:p>
    <w:p>
      <w:pPr>
        <w:shd w:val="clear" w:color="auto" w:fill="F5F5F5"/>
        <w:spacing w:before="0" w:after="0" w:line="200" w:lineRule="auto"/>
        <w:ind w:left="120"/>
        <w:jc w:val="left"/>
      </w:pPr>
      <w:r>
        <w:rPr>
          <w:rFonts w:ascii="Consolas" w:hAnsi="Consolas"/>
          <w:sz w:val="16"/>
        </w:rPr>
        <w:t xml:space="preserve">                    Mechanism 1: HTTP POST attempt         │</w:t>
      </w:r>
    </w:p>
    <w:p>
      <w:pPr>
        <w:shd w:val="clear" w:color="auto" w:fill="F5F5F5"/>
        <w:spacing w:before="0" w:after="0" w:line="200" w:lineRule="auto"/>
        <w:ind w:left="120"/>
        <w:jc w:val="left"/>
      </w:pPr>
      <w:r>
        <w:rPr>
          <w:rFonts w:ascii="Consolas" w:hAnsi="Consolas"/>
          <w:sz w:val="16"/>
        </w:rPr>
        <w:t xml:space="preserve">                               │                           │</w:t>
      </w:r>
    </w:p>
    <w:p>
      <w:pPr>
        <w:shd w:val="clear" w:color="auto" w:fill="F5F5F5"/>
        <w:spacing w:before="0" w:after="0" w:line="200" w:lineRule="auto"/>
        <w:ind w:left="120"/>
        <w:jc w:val="left"/>
      </w:pPr>
      <w:r>
        <w:rPr>
          <w:rFonts w:ascii="Consolas" w:hAnsi="Consolas"/>
          <w:sz w:val="16"/>
        </w:rPr>
        <w:t xml:space="preserve">                 ┌─────────────┴─────────────┐             │</w:t>
      </w:r>
    </w:p>
    <w:p>
      <w:pPr>
        <w:shd w:val="clear" w:color="auto" w:fill="F5F5F5"/>
        <w:spacing w:before="0" w:after="0" w:line="200" w:lineRule="auto"/>
        <w:ind w:left="120"/>
        <w:jc w:val="left"/>
      </w:pPr>
      <w:r>
        <w:rPr>
          <w:rFonts w:ascii="Consolas" w:hAnsi="Consolas"/>
          <w:sz w:val="16"/>
        </w:rPr>
        <w:t xml:space="preserve">                 │                           │             │</w:t>
      </w:r>
    </w:p>
    <w:p>
      <w:pPr>
        <w:shd w:val="clear" w:color="auto" w:fill="F5F5F5"/>
        <w:spacing w:before="0" w:after="0" w:line="200" w:lineRule="auto"/>
        <w:ind w:left="120"/>
        <w:jc w:val="left"/>
      </w:pPr>
      <w:r>
        <w:rPr>
          <w:rFonts w:ascii="Consolas" w:hAnsi="Consolas"/>
          <w:sz w:val="16"/>
        </w:rPr>
        <w:t xml:space="preserve">            HTTP 201 / 200              Failure /            │</w:t>
      </w:r>
    </w:p>
    <w:p>
      <w:pPr>
        <w:shd w:val="clear" w:color="auto" w:fill="F5F5F5"/>
        <w:spacing w:before="0" w:after="0" w:line="200" w:lineRule="auto"/>
        <w:ind w:left="120"/>
        <w:jc w:val="left"/>
      </w:pPr>
      <w:r>
        <w:rPr>
          <w:rFonts w:ascii="Consolas" w:hAnsi="Consolas"/>
          <w:sz w:val="16"/>
        </w:rPr>
        <w:t xml:space="preserve">            (created / idempotent        timeout         retry (bounded</w:t>
      </w:r>
    </w:p>
    <w:p>
      <w:pPr>
        <w:shd w:val="clear" w:color="auto" w:fill="F5F5F5"/>
        <w:spacing w:before="0" w:after="0" w:line="200" w:lineRule="auto"/>
        <w:ind w:left="120"/>
        <w:jc w:val="left"/>
      </w:pPr>
      <w:r>
        <w:rPr>
          <w:rFonts w:ascii="Consolas" w:hAnsi="Consolas"/>
          <w:sz w:val="16"/>
        </w:rPr>
        <w:t xml:space="preserve">             replay)                        │           exponential</w:t>
      </w:r>
    </w:p>
    <w:p>
      <w:pPr>
        <w:shd w:val="clear" w:color="auto" w:fill="F5F5F5"/>
        <w:spacing w:before="0" w:after="0" w:line="200" w:lineRule="auto"/>
        <w:ind w:left="120"/>
        <w:jc w:val="left"/>
      </w:pPr>
      <w:r>
        <w:rPr>
          <w:rFonts w:ascii="Consolas" w:hAnsi="Consolas"/>
          <w:sz w:val="16"/>
        </w:rPr>
        <w:t xml:space="preserve">                 │                          │            backoff, or</w:t>
      </w:r>
    </w:p>
    <w:p>
      <w:pPr>
        <w:shd w:val="clear" w:color="auto" w:fill="F5F5F5"/>
        <w:spacing w:before="0" w:after="0" w:line="200" w:lineRule="auto"/>
        <w:ind w:left="120"/>
        <w:jc w:val="left"/>
      </w:pPr>
      <w:r>
        <w:rPr>
          <w:rFonts w:ascii="Consolas" w:hAnsi="Consolas"/>
          <w:sz w:val="16"/>
        </w:rPr>
        <w:t xml:space="preserve">                 ▼                          ▼            USB export)</w:t>
      </w:r>
    </w:p>
    <w:p>
      <w:pPr>
        <w:shd w:val="clear" w:color="auto" w:fill="F5F5F5"/>
        <w:spacing w:before="0" w:after="0" w:line="200" w:lineRule="auto"/>
        <w:ind w:left="120"/>
        <w:jc w:val="left"/>
      </w:pPr>
      <w:r>
        <w:rPr>
          <w:rFonts w:ascii="Consolas" w:hAnsi="Consolas"/>
          <w:sz w:val="16"/>
        </w:rPr>
        <w:t xml:space="preserve">        ┌──────────────────┐      ┌──────────────────┐        │</w:t>
      </w:r>
    </w:p>
    <w:p>
      <w:pPr>
        <w:shd w:val="clear" w:color="auto" w:fill="F5F5F5"/>
        <w:spacing w:before="0" w:after="0" w:line="200" w:lineRule="auto"/>
        <w:ind w:left="120"/>
        <w:jc w:val="left"/>
      </w:pPr>
      <w:r>
        <w:rPr>
          <w:rFonts w:ascii="Consolas" w:hAnsi="Consolas"/>
          <w:sz w:val="16"/>
        </w:rPr>
        <w:t xml:space="preserve">        │    COMMITTED     │      │  PENDING_LOCAL   │────────┘</w:t>
      </w:r>
    </w:p>
    <w:p>
      <w:pPr>
        <w:shd w:val="clear" w:color="auto" w:fill="F5F5F5"/>
        <w:spacing w:before="0" w:after="0" w:line="200" w:lineRule="auto"/>
        <w:ind w:left="120"/>
        <w:jc w:val="left"/>
      </w:pPr>
      <w:r>
        <w:rPr>
          <w:rFonts w:ascii="Consolas" w:hAnsi="Consolas"/>
          <w:sz w:val="16"/>
        </w:rPr>
        <w:t xml:space="preserve">        │ (server ack'd)   │      │  (retained)      │</w:t>
      </w:r>
    </w:p>
    <w:p>
      <w:pPr>
        <w:shd w:val="clear" w:color="auto" w:fill="F5F5F5"/>
        <w:spacing w:before="0" w:after="0" w:line="200" w:lineRule="auto"/>
        <w:ind w:left="120"/>
        <w:jc w:val="left"/>
      </w:pPr>
      <w:r>
        <w:rPr>
          <w:rFonts w:ascii="Consolas" w:hAnsi="Consolas"/>
          <w:sz w:val="16"/>
        </w:rPr>
        <w:t xml:space="preserve">        └──────────────────┘      └──────────────────┘</w:t>
      </w:r>
    </w:p>
    <w:p>
      <w:pPr>
        <w:jc w:val="both"/>
      </w:pPr>
      <w:r>
        <w:rPr>
          <w:rFonts w:ascii="Times New Roman" w:hAnsi="Times New Roman"/>
          <w:sz w:val="22"/>
          <w:b/>
        </w:rPr>
        <w:t xml:space="preserve">State transitions.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Transition</w:t>
            </w:r>
          </w:p>
        </w:tc>
        <w:tc>
          <w:tcPr>
            <w:tcW w:w="2340" w:type="dxa"/>
            <w:shd w:val="clear" w:color="auto" w:fill="12395E"/>
            <w:vAlign w:val="top"/>
          </w:tcPr>
          <w:p>
            <w:pPr>
              <w:spacing w:before="20" w:after="20"/>
            </w:pPr>
            <w:r>
              <w:rPr>
                <w:rFonts w:ascii="Calibri" w:hAnsi="Calibri"/>
                <w:sz w:val="16"/>
                <w:b/>
                <w:color w:val="FFFFFF"/>
              </w:rPr>
              <w:t xml:space="preserve">Trigger</w:t>
            </w:r>
          </w:p>
        </w:tc>
        <w:tc>
          <w:tcPr>
            <w:tcW w:w="2340" w:type="dxa"/>
            <w:shd w:val="clear" w:color="auto" w:fill="12395E"/>
            <w:vAlign w:val="top"/>
          </w:tcPr>
          <w:p>
            <w:pPr>
              <w:spacing w:before="20" w:after="20"/>
            </w:pPr>
            <w:r>
              <w:rPr>
                <w:rFonts w:ascii="Calibri" w:hAnsi="Calibri"/>
                <w:sz w:val="16"/>
                <w:b/>
                <w:color w:val="FFFFFF"/>
              </w:rPr>
              <w:t xml:space="preserve">Server Behaviour</w:t>
            </w:r>
          </w:p>
        </w:tc>
        <w:tc>
          <w:tcPr>
            <w:tcW w:w="2340" w:type="dxa"/>
            <w:shd w:val="clear" w:color="auto" w:fill="12395E"/>
            <w:vAlign w:val="top"/>
          </w:tcPr>
          <w:p>
            <w:pPr>
              <w:spacing w:before="20" w:after="20"/>
            </w:pPr>
            <w:r>
              <w:rPr>
                <w:rFonts w:ascii="Calibri" w:hAnsi="Calibri"/>
                <w:sz w:val="16"/>
                <w:b/>
                <w:color w:val="FFFFFF"/>
              </w:rPr>
              <w:t xml:space="preserve">Client Behaviour</w:t>
            </w:r>
          </w:p>
        </w:tc>
      </w:tr>
      <w:tr>
        <w:tc>
          <w:tcPr>
            <w:tcW w:w="2340" w:type="dxa"/>
            <w:vAlign w:val="top"/>
          </w:tcPr>
          <w:p>
            <w:pPr>
              <w:spacing w:before="20" w:after="20"/>
            </w:pPr>
            <w:r>
              <w:rPr>
                <w:rFonts w:ascii="Calibri" w:hAnsi="Calibri"/>
                <w:sz w:val="16"/>
                <w:rFonts w:ascii="Consolas" w:hAnsi="Consolas"/>
                <w:sz w:val="18"/>
              </w:rPr>
              <w:t xml:space="preserve">CREATE ORDER</w:t>
            </w:r>
            <w:r>
              <w:rPr>
                <w:rFonts w:ascii="Calibri" w:hAnsi="Calibri"/>
                <w:sz w:val="16"/>
              </w:rPr>
              <w:t xml:space="preserve"> → </w:t>
            </w:r>
            <w:r>
              <w:rPr>
                <w:rFonts w:ascii="Calibri" w:hAnsi="Calibri"/>
                <w:sz w:val="16"/>
                <w:rFonts w:ascii="Consolas" w:hAnsi="Consolas"/>
                <w:sz w:val="18"/>
              </w:rPr>
              <w:t xml:space="preserve">PENDING_LOCAL</w:t>
            </w:r>
          </w:p>
        </w:tc>
        <w:tc>
          <w:tcPr>
            <w:tcW w:w="2340" w:type="dxa"/>
            <w:vAlign w:val="top"/>
          </w:tcPr>
          <w:p>
            <w:pPr>
              <w:spacing w:before="20" w:after="20"/>
            </w:pPr>
            <w:r>
              <w:rPr>
                <w:rFonts w:ascii="Calibri" w:hAnsi="Calibri"/>
                <w:sz w:val="16"/>
              </w:rPr>
              <w:t xml:space="preserve">Order captured at checkout.</w:t>
            </w:r>
          </w:p>
        </w:tc>
        <w:tc>
          <w:tcPr>
            <w:tcW w:w="2340" w:type="dxa"/>
            <w:vAlign w:val="top"/>
          </w:tcPr>
          <w:p>
            <w:pPr>
              <w:spacing w:before="20" w:after="20"/>
            </w:pPr>
            <w:r>
              <w:rPr>
                <w:rFonts w:ascii="Calibri" w:hAnsi="Calibri"/>
                <w:sz w:val="16"/>
              </w:rPr>
              <w:t xml:space="preserve">None.</w:t>
            </w:r>
          </w:p>
        </w:tc>
        <w:tc>
          <w:tcPr>
            <w:tcW w:w="2340" w:type="dxa"/>
            <w:vAlign w:val="top"/>
          </w:tcPr>
          <w:p>
            <w:pPr>
              <w:spacing w:before="20" w:after="20"/>
            </w:pPr>
            <w:r>
              <w:rPr>
                <w:rFonts w:ascii="Calibri" w:hAnsi="Calibri"/>
                <w:sz w:val="16"/>
              </w:rPr>
              <w:t xml:space="preserve">Persist to IndexedDB with a full UUIDv4 </w:t>
            </w:r>
            <w:r>
              <w:rPr>
                <w:rFonts w:ascii="Calibri" w:hAnsi="Calibri"/>
                <w:sz w:val="16"/>
                <w:rFonts w:ascii="Consolas" w:hAnsi="Consolas"/>
                <w:sz w:val="18"/>
              </w:rPr>
              <w:t xml:space="preserve">client_transaction_id</w:t>
            </w:r>
            <w:r>
              <w:rPr>
                <w:rFonts w:ascii="Calibri" w:hAnsi="Calibri"/>
                <w:sz w:val="16"/>
              </w:rPr>
              <w:t xml:space="preserve"> and </w:t>
            </w:r>
            <w:r>
              <w:rPr>
                <w:rFonts w:ascii="Calibri" w:hAnsi="Calibri"/>
                <w:sz w:val="16"/>
                <w:rFonts w:ascii="Consolas" w:hAnsi="Consolas"/>
                <w:sz w:val="18"/>
              </w:rPr>
              <w:t xml:space="preserve">PENDING_LOCAL</w:t>
            </w:r>
            <w:r>
              <w:rPr>
                <w:rFonts w:ascii="Calibri" w:hAnsi="Calibri"/>
                <w:sz w:val="16"/>
              </w:rPr>
              <w:t xml:space="preserve"> status.</w:t>
            </w:r>
          </w:p>
        </w:tc>
      </w:tr>
      <w:tr>
        <w:tc>
          <w:tcPr>
            <w:tcW w:w="2340" w:type="dxa"/>
            <w:vAlign w:val="top"/>
          </w:tcPr>
          <w:p>
            <w:pPr>
              <w:spacing w:before="20" w:after="20"/>
            </w:pPr>
            <w:r>
              <w:rPr>
                <w:rFonts w:ascii="Calibri" w:hAnsi="Calibri"/>
                <w:sz w:val="16"/>
                <w:rFonts w:ascii="Consolas" w:hAnsi="Consolas"/>
                <w:sz w:val="18"/>
              </w:rPr>
              <w:t xml:space="preserve">PENDING_LOCAL</w:t>
            </w:r>
            <w:r>
              <w:rPr>
                <w:rFonts w:ascii="Calibri" w:hAnsi="Calibri"/>
                <w:sz w:val="16"/>
              </w:rPr>
              <w:t xml:space="preserve"> → </w:t>
            </w:r>
            <w:r>
              <w:rPr>
                <w:rFonts w:ascii="Calibri" w:hAnsi="Calibri"/>
                <w:sz w:val="16"/>
                <w:rFonts w:ascii="Consolas" w:hAnsi="Consolas"/>
                <w:sz w:val="18"/>
              </w:rPr>
              <w:t xml:space="preserve">COMMITTED</w:t>
            </w:r>
          </w:p>
        </w:tc>
        <w:tc>
          <w:tcPr>
            <w:tcW w:w="2340" w:type="dxa"/>
            <w:vAlign w:val="top"/>
          </w:tcPr>
          <w:p>
            <w:pPr>
              <w:spacing w:before="20" w:after="20"/>
            </w:pPr>
            <w:r>
              <w:rPr>
                <w:rFonts w:ascii="Calibri" w:hAnsi="Calibri"/>
                <w:sz w:val="16"/>
              </w:rPr>
              <w:t xml:space="preserve">HTTP </w:t>
            </w:r>
            <w:r>
              <w:rPr>
                <w:rFonts w:ascii="Calibri" w:hAnsi="Calibri"/>
                <w:sz w:val="16"/>
                <w:b/>
              </w:rPr>
              <w:t xml:space="preserve">201 Created</w:t>
            </w:r>
            <w:r>
              <w:rPr>
                <w:rFonts w:ascii="Calibri" w:hAnsi="Calibri"/>
                <w:sz w:val="16"/>
              </w:rPr>
              <w:t xml:space="preserve"> returned.</w:t>
            </w:r>
          </w:p>
        </w:tc>
        <w:tc>
          <w:tcPr>
            <w:tcW w:w="2340" w:type="dxa"/>
            <w:vAlign w:val="top"/>
          </w:tcPr>
          <w:p>
            <w:pPr>
              <w:spacing w:before="20" w:after="20"/>
            </w:pPr>
            <w:r>
              <w:rPr>
                <w:rFonts w:ascii="Calibri" w:hAnsi="Calibri"/>
                <w:sz w:val="16"/>
              </w:rPr>
              <w:t xml:space="preserve">Transaction is new; deduct inventory atomically and write ledger and audit rows.</w:t>
            </w:r>
          </w:p>
        </w:tc>
        <w:tc>
          <w:tcPr>
            <w:tcW w:w="2340" w:type="dxa"/>
            <w:vAlign w:val="top"/>
          </w:tcPr>
          <w:p>
            <w:pPr>
              <w:spacing w:before="20" w:after="20"/>
            </w:pPr>
            <w:r>
              <w:rPr>
                <w:rFonts w:ascii="Calibri" w:hAnsi="Calibri"/>
                <w:sz w:val="16"/>
              </w:rPr>
              <w:t xml:space="preserve">Mark the local record </w:t>
            </w:r>
            <w:r>
              <w:rPr>
                <w:rFonts w:ascii="Calibri" w:hAnsi="Calibri"/>
                <w:sz w:val="16"/>
                <w:rFonts w:ascii="Consolas" w:hAnsi="Consolas"/>
                <w:sz w:val="18"/>
              </w:rPr>
              <w:t xml:space="preserve">COMMITTED</w:t>
            </w:r>
            <w:r>
              <w:rPr>
                <w:rFonts w:ascii="Calibri" w:hAnsi="Calibri"/>
                <w:sz w:val="16"/>
              </w:rPr>
              <w:t xml:space="preserve"> and remove it from the pending set.</w:t>
            </w:r>
          </w:p>
        </w:tc>
      </w:tr>
      <w:tr>
        <w:tc>
          <w:tcPr>
            <w:tcW w:w="2340" w:type="dxa"/>
            <w:vAlign w:val="top"/>
          </w:tcPr>
          <w:p>
            <w:pPr>
              <w:spacing w:before="20" w:after="20"/>
            </w:pPr>
            <w:r>
              <w:rPr>
                <w:rFonts w:ascii="Calibri" w:hAnsi="Calibri"/>
                <w:sz w:val="16"/>
                <w:rFonts w:ascii="Consolas" w:hAnsi="Consolas"/>
                <w:sz w:val="18"/>
              </w:rPr>
              <w:t xml:space="preserve">PENDING_LOCAL</w:t>
            </w:r>
            <w:r>
              <w:rPr>
                <w:rFonts w:ascii="Calibri" w:hAnsi="Calibri"/>
                <w:sz w:val="16"/>
              </w:rPr>
              <w:t xml:space="preserve"> → </w:t>
            </w:r>
            <w:r>
              <w:rPr>
                <w:rFonts w:ascii="Calibri" w:hAnsi="Calibri"/>
                <w:sz w:val="16"/>
                <w:rFonts w:ascii="Consolas" w:hAnsi="Consolas"/>
                <w:sz w:val="18"/>
              </w:rPr>
              <w:t xml:space="preserve">COMMITTED</w:t>
            </w:r>
          </w:p>
        </w:tc>
        <w:tc>
          <w:tcPr>
            <w:tcW w:w="2340" w:type="dxa"/>
            <w:vAlign w:val="top"/>
          </w:tcPr>
          <w:p>
            <w:pPr>
              <w:spacing w:before="20" w:after="20"/>
            </w:pPr>
            <w:r>
              <w:rPr>
                <w:rFonts w:ascii="Calibri" w:hAnsi="Calibri"/>
                <w:sz w:val="16"/>
              </w:rPr>
              <w:t xml:space="preserve">HTTP </w:t>
            </w:r>
            <w:r>
              <w:rPr>
                <w:rFonts w:ascii="Calibri" w:hAnsi="Calibri"/>
                <w:sz w:val="16"/>
                <w:b/>
              </w:rPr>
              <w:t xml:space="preserve">200 OK</w:t>
            </w:r>
            <w:r>
              <w:rPr>
                <w:rFonts w:ascii="Calibri" w:hAnsi="Calibri"/>
                <w:sz w:val="16"/>
              </w:rPr>
              <w:t xml:space="preserve"> with </w:t>
            </w:r>
            <w:r>
              <w:rPr>
                <w:rFonts w:ascii="Calibri" w:hAnsi="Calibri"/>
                <w:sz w:val="16"/>
                <w:rFonts w:ascii="Consolas" w:hAnsi="Consolas"/>
                <w:sz w:val="18"/>
              </w:rPr>
              <w:t xml:space="preserve">"duplicate": true</w:t>
            </w:r>
            <w:r>
              <w:rPr>
                <w:rFonts w:ascii="Calibri" w:hAnsi="Calibri"/>
                <w:sz w:val="16"/>
              </w:rPr>
              <w:t xml:space="preserve">.</w:t>
            </w:r>
          </w:p>
        </w:tc>
        <w:tc>
          <w:tcPr>
            <w:tcW w:w="2340" w:type="dxa"/>
            <w:vAlign w:val="top"/>
          </w:tcPr>
          <w:p>
            <w:pPr>
              <w:spacing w:before="20" w:after="20"/>
            </w:pPr>
            <w:r>
              <w:rPr>
                <w:rFonts w:ascii="Calibri" w:hAnsi="Calibri"/>
                <w:sz w:val="16"/>
                <w:rFonts w:ascii="Consolas" w:hAnsi="Consolas"/>
                <w:sz w:val="18"/>
              </w:rPr>
              <w:t xml:space="preserve">client_transaction_id</w:t>
            </w:r>
            <w:r>
              <w:rPr>
                <w:rFonts w:ascii="Calibri" w:hAnsi="Calibri"/>
                <w:sz w:val="16"/>
              </w:rPr>
              <w:t xml:space="preserve"> already exists; </w:t>
            </w:r>
            <w:r>
              <w:rPr>
                <w:rFonts w:ascii="Calibri" w:hAnsi="Calibri"/>
                <w:sz w:val="16"/>
                <w:b/>
              </w:rPr>
              <w:t xml:space="preserve">return the existing result without re-executing deduction</w:t>
            </w:r>
            <w:r>
              <w:rPr>
                <w:rFonts w:ascii="Calibri" w:hAnsi="Calibri"/>
                <w:sz w:val="16"/>
              </w:rPr>
              <w:t xml:space="preserve">.</w:t>
            </w:r>
          </w:p>
        </w:tc>
        <w:tc>
          <w:tcPr>
            <w:tcW w:w="2340" w:type="dxa"/>
            <w:vAlign w:val="top"/>
          </w:tcPr>
          <w:p>
            <w:pPr>
              <w:spacing w:before="20" w:after="20"/>
            </w:pPr>
            <w:r>
              <w:rPr>
                <w:rFonts w:ascii="Calibri" w:hAnsi="Calibri"/>
                <w:sz w:val="16"/>
              </w:rPr>
              <w:t xml:space="preserve">Mark the local record </w:t>
            </w:r>
            <w:r>
              <w:rPr>
                <w:rFonts w:ascii="Calibri" w:hAnsi="Calibri"/>
                <w:sz w:val="16"/>
                <w:rFonts w:ascii="Consolas" w:hAnsi="Consolas"/>
                <w:sz w:val="18"/>
              </w:rPr>
              <w:t xml:space="preserve">COMMITTED</w:t>
            </w:r>
            <w:r>
              <w:rPr>
                <w:rFonts w:ascii="Calibri" w:hAnsi="Calibri"/>
                <w:sz w:val="16"/>
              </w:rPr>
              <w:t xml:space="preserve">. Idempotent replay is treated as success.</w:t>
            </w:r>
          </w:p>
        </w:tc>
      </w:tr>
      <w:tr>
        <w:tc>
          <w:tcPr>
            <w:tcW w:w="2340" w:type="dxa"/>
            <w:vAlign w:val="top"/>
          </w:tcPr>
          <w:p>
            <w:pPr>
              <w:spacing w:before="20" w:after="20"/>
            </w:pPr>
            <w:r>
              <w:rPr>
                <w:rFonts w:ascii="Calibri" w:hAnsi="Calibri"/>
                <w:sz w:val="16"/>
                <w:rFonts w:ascii="Consolas" w:hAnsi="Consolas"/>
                <w:sz w:val="18"/>
              </w:rPr>
              <w:t xml:space="preserve">PENDING_LOCAL</w:t>
            </w:r>
            <w:r>
              <w:rPr>
                <w:rFonts w:ascii="Calibri" w:hAnsi="Calibri"/>
                <w:sz w:val="16"/>
              </w:rPr>
              <w:t xml:space="preserve"> → </w:t>
            </w:r>
            <w:r>
              <w:rPr>
                <w:rFonts w:ascii="Calibri" w:hAnsi="Calibri"/>
                <w:sz w:val="16"/>
                <w:rFonts w:ascii="Consolas" w:hAnsi="Consolas"/>
                <w:sz w:val="18"/>
              </w:rPr>
              <w:t xml:space="preserve">PENDING_LOCAL</w:t>
            </w:r>
          </w:p>
        </w:tc>
        <w:tc>
          <w:tcPr>
            <w:tcW w:w="2340" w:type="dxa"/>
            <w:vAlign w:val="top"/>
          </w:tcPr>
          <w:p>
            <w:pPr>
              <w:spacing w:before="20" w:after="20"/>
            </w:pPr>
            <w:r>
              <w:rPr>
                <w:rFonts w:ascii="Calibri" w:hAnsi="Calibri"/>
                <w:sz w:val="16"/>
              </w:rPr>
              <w:t xml:space="preserve">Network failure, timeout, or any non-2xx response.</w:t>
            </w:r>
          </w:p>
        </w:tc>
        <w:tc>
          <w:tcPr>
            <w:tcW w:w="2340" w:type="dxa"/>
            <w:vAlign w:val="top"/>
          </w:tcPr>
          <w:p>
            <w:pPr>
              <w:spacing w:before="20" w:after="20"/>
            </w:pPr>
            <w:r>
              <w:rPr>
                <w:rFonts w:ascii="Calibri" w:hAnsi="Calibri"/>
                <w:sz w:val="16"/>
              </w:rPr>
              <w:t xml:space="preserve">No state change; if a business rule rejected the transaction (HTTP 409 or 422), no partial write occurred.</w:t>
            </w:r>
          </w:p>
        </w:tc>
        <w:tc>
          <w:tcPr>
            <w:tcW w:w="2340" w:type="dxa"/>
            <w:vAlign w:val="top"/>
          </w:tcPr>
          <w:p>
            <w:pPr>
              <w:spacing w:before="20" w:after="20"/>
            </w:pPr>
            <w:r>
              <w:rPr>
                <w:rFonts w:ascii="Calibri" w:hAnsi="Calibri"/>
                <w:sz w:val="16"/>
              </w:rPr>
              <w:t xml:space="preserve">Retain the record. Retry with bounded exponential backoff (maximum three attempts per drain cycle).</w:t>
            </w:r>
          </w:p>
        </w:tc>
      </w:tr>
      <w:tr>
        <w:tc>
          <w:tcPr>
            <w:tcW w:w="2340" w:type="dxa"/>
            <w:vAlign w:val="top"/>
          </w:tcPr>
          <w:p>
            <w:pPr>
              <w:spacing w:before="20" w:after="20"/>
            </w:pPr>
            <w:r>
              <w:rPr>
                <w:rFonts w:ascii="Calibri" w:hAnsi="Calibri"/>
                <w:sz w:val="16"/>
                <w:rFonts w:ascii="Consolas" w:hAnsi="Consolas"/>
                <w:sz w:val="18"/>
              </w:rPr>
              <w:t xml:space="preserve">PENDING_LOCAL</w:t>
            </w:r>
            <w:r>
              <w:rPr>
                <w:rFonts w:ascii="Calibri" w:hAnsi="Calibri"/>
                <w:sz w:val="16"/>
              </w:rPr>
              <w:t xml:space="preserve"> → USB package</w:t>
            </w:r>
          </w:p>
        </w:tc>
        <w:tc>
          <w:tcPr>
            <w:tcW w:w="2340" w:type="dxa"/>
            <w:vAlign w:val="top"/>
          </w:tcPr>
          <w:p>
            <w:pPr>
              <w:spacing w:before="20" w:after="20"/>
            </w:pPr>
            <w:r>
              <w:rPr>
                <w:rFonts w:ascii="Calibri" w:hAnsi="Calibri"/>
                <w:sz w:val="16"/>
              </w:rPr>
              <w:t xml:space="preserve">Operator-initiated export.</w:t>
            </w:r>
          </w:p>
        </w:tc>
        <w:tc>
          <w:tcPr>
            <w:tcW w:w="2340" w:type="dxa"/>
            <w:vAlign w:val="top"/>
          </w:tcPr>
          <w:p>
            <w:pPr>
              <w:spacing w:before="20" w:after="20"/>
            </w:pPr>
            <w:r>
              <w:rPr>
                <w:rFonts w:ascii="Calibri" w:hAnsi="Calibri"/>
                <w:sz w:val="16"/>
              </w:rPr>
              <w:t xml:space="preserve">None.</w:t>
            </w:r>
          </w:p>
        </w:tc>
        <w:tc>
          <w:tcPr>
            <w:tcW w:w="2340" w:type="dxa"/>
            <w:vAlign w:val="top"/>
          </w:tcPr>
          <w:p>
            <w:pPr>
              <w:spacing w:before="20" w:after="20"/>
            </w:pPr>
            <w:r>
              <w:rPr>
                <w:rFonts w:ascii="Calibri" w:hAnsi="Calibri"/>
                <w:sz w:val="16"/>
              </w:rPr>
              <w:t xml:space="preserve">Serialise pending records, retaining all identifiers, to a JSON recovery package on removable storage.</w:t>
            </w:r>
          </w:p>
        </w:tc>
      </w:tr>
    </w:tbl>
    <w:p>
      <w:pPr>
        <w:jc w:val="left"/>
      </w:pPr>
      <w:r>
        <w:rPr>
          <w:rFonts w:ascii="Times New Roman" w:hAnsi="Times New Roman"/>
          <w:sz w:val="22"/>
        </w:rPr>
        <w:t xml:space="preserve"/>
      </w:r>
    </w:p>
    <w:p>
      <w:pPr>
        <w:jc w:val="both"/>
      </w:pPr>
      <w:r>
        <w:rPr>
          <w:rFonts w:ascii="Times New Roman" w:hAnsi="Times New Roman"/>
          <w:sz w:val="22"/>
          <w:b/>
        </w:rPr>
        <w:t xml:space="preserve">Idempotency guarantee.</w:t>
      </w:r>
      <w:r>
        <w:rPr>
          <w:rFonts w:ascii="Times New Roman" w:hAnsi="Times New Roman"/>
          <w:sz w:val="22"/>
        </w:rPr>
        <w:t xml:space="preserve"> The database enforces a </w:t>
      </w:r>
      <w:r>
        <w:rPr>
          <w:rFonts w:ascii="Times New Roman" w:hAnsi="Times New Roman"/>
          <w:sz w:val="22"/>
          <w:rFonts w:ascii="Consolas" w:hAnsi="Consolas"/>
          <w:sz w:val="18"/>
        </w:rPr>
        <w:t xml:space="preserve">UNIQUE</w:t>
      </w:r>
      <w:r>
        <w:rPr>
          <w:rFonts w:ascii="Times New Roman" w:hAnsi="Times New Roman"/>
          <w:sz w:val="22"/>
        </w:rPr>
        <w:t xml:space="preserve"> index constraint on </w:t>
      </w:r>
      <w:r>
        <w:rPr>
          <w:rFonts w:ascii="Times New Roman" w:hAnsi="Times New Roman"/>
          <w:sz w:val="22"/>
          <w:rFonts w:ascii="Consolas" w:hAnsi="Consolas"/>
          <w:sz w:val="18"/>
        </w:rPr>
        <w:t xml:space="preserve">orders.client_transaction_id</w:t>
      </w:r>
      <w:r>
        <w:rPr>
          <w:rFonts w:ascii="Times New Roman" w:hAnsi="Times New Roman"/>
          <w:sz w:val="22"/>
        </w:rPr>
        <w:t xml:space="preserve">. Upon receiving any request, the API first checks whether that identifier already exists. If it does, the server returns the existing transaction result </w:t>
      </w:r>
      <w:r>
        <w:rPr>
          <w:rFonts w:ascii="Times New Roman" w:hAnsi="Times New Roman"/>
          <w:sz w:val="22"/>
          <w:b/>
        </w:rPr>
        <w:t xml:space="preserve">without re-executing inventory deductions</w:t>
      </w:r>
      <w:r>
        <w:rPr>
          <w:rFonts w:ascii="Times New Roman" w:hAnsi="Times New Roman"/>
          <w:sz w:val="22"/>
        </w:rPr>
        <w:t xml:space="preserve">. If it does not, the server executes the atomic transaction and returns </w:t>
      </w:r>
      <w:r>
        <w:rPr>
          <w:rFonts w:ascii="Times New Roman" w:hAnsi="Times New Roman"/>
          <w:sz w:val="22"/>
          <w:rFonts w:ascii="Consolas" w:hAnsi="Consolas"/>
          <w:sz w:val="18"/>
        </w:rPr>
        <w:t xml:space="preserve">201 Created</w:t>
      </w:r>
      <w:r>
        <w:rPr>
          <w:rFonts w:ascii="Times New Roman" w:hAnsi="Times New Roman"/>
          <w:sz w:val="22"/>
        </w:rPr>
        <w:t xml:space="preserve">. The client promotes a record to </w:t>
      </w:r>
      <w:r>
        <w:rPr>
          <w:rFonts w:ascii="Times New Roman" w:hAnsi="Times New Roman"/>
          <w:sz w:val="22"/>
          <w:rFonts w:ascii="Consolas" w:hAnsi="Consolas"/>
          <w:sz w:val="18"/>
        </w:rPr>
        <w:t xml:space="preserve">COMMITTED</w:t>
      </w:r>
      <w:r>
        <w:rPr>
          <w:rFonts w:ascii="Times New Roman" w:hAnsi="Times New Roman"/>
          <w:sz w:val="22"/>
        </w:rPr>
        <w:t xml:space="preserve"> only after receiving a successful response. This construction makes duplicate order creation structurally impossible even when a response is lost after the server has already committed, which is the most common real-world duplication path.</w:t>
      </w:r>
    </w:p>
    <w:p>
      <w:pPr>
        <w:pBdr>
          <w:bottom w:val="single" w:sz="6" w:space="1" w:color="BBBBBB"/>
        </w:pBdr>
        <w:spacing w:before="120" w:after="120"/>
      </w:pPr>
    </w:p>
    <w:p>
      <w:pPr>
        <w:spacing w:before="360" w:after="140"/>
        <w:pBdr>
          <w:bottom w:val="single" w:sz="12" w:space="3" w:color="12395E"/>
        </w:pBdr>
        <w:outlineLvl w:val="0"/>
        <w:keepNext/>
      </w:pPr>
      <w:r>
        <w:rPr>
          <w:rFonts w:ascii="Calibri" w:hAnsi="Calibri"/>
          <w:b/>
          <w:sz w:val="38"/>
          <w:color w:val="12395E"/>
        </w:rPr>
        <w:t xml:space="preserve">SECTION 3 — DATABASE ARCHITECTURE (9-TABLE CORE SCHEMA)</w:t>
      </w:r>
    </w:p>
    <w:p>
      <w:pPr>
        <w:spacing w:before="300" w:after="110"/>
        <w:keepNext/>
        <w:outlineLvl w:val="1"/>
      </w:pPr>
      <w:r>
        <w:rPr>
          <w:rFonts w:ascii="Calibri" w:hAnsi="Calibri"/>
          <w:b/>
          <w:sz w:val="30"/>
          <w:color w:val="12395E"/>
        </w:rPr>
        <w:t xml:space="preserve">3.1 Data Model Rationale</w:t>
      </w:r>
    </w:p>
    <w:p>
      <w:pPr>
        <w:spacing w:before="240" w:after="90"/>
        <w:keepNext/>
        <w:outlineLvl w:val="2"/>
      </w:pPr>
      <w:r>
        <w:rPr>
          <w:rFonts w:ascii="Calibri" w:hAnsi="Calibri"/>
          <w:b/>
          <w:sz w:val="25"/>
          <w:color w:val="1F5C8B"/>
        </w:rPr>
        <w:t xml:space="preserve">3.1.1 Why the Schema Changed From Six and Eight Tables to Nine</w:t>
      </w:r>
    </w:p>
    <w:p>
      <w:pPr>
        <w:jc w:val="both"/>
      </w:pPr>
      <w:r>
        <w:rPr>
          <w:rFonts w:ascii="Times New Roman" w:hAnsi="Times New Roman"/>
          <w:sz w:val="22"/>
        </w:rPr>
        <w:t xml:space="preserve">Revision 2.3 expands the core schema to nine tables. The expansion is not a discretionary enhancement; it is the minimum structural change required to satisfy the client's ranked business requirement and the contractual reporting specification. The justification proceeds from the requirement downward to the schema.</w:t>
      </w:r>
    </w:p>
    <w:p>
      <w:pPr>
        <w:jc w:val="both"/>
      </w:pPr>
      <w:r>
        <w:rPr>
          <w:rFonts w:ascii="Times New Roman" w:hAnsi="Times New Roman"/>
          <w:sz w:val="22"/>
          <w:b/>
        </w:rPr>
        <w:t xml:space="preserve">The requirement.</w:t>
      </w:r>
      <w:r>
        <w:rPr>
          <w:rFonts w:ascii="Times New Roman" w:hAnsi="Times New Roman"/>
          <w:sz w:val="22"/>
        </w:rPr>
        <w:t xml:space="preserve"> Problem Rank 5, as recorded in §1.2.2, states: </w:t>
      </w:r>
      <w:r>
        <w:rPr>
          <w:rFonts w:ascii="Times New Roman" w:hAnsi="Times New Roman"/>
          <w:sz w:val="22"/>
          <w:i/>
        </w:rPr>
        <w:t xml:space="preserve">"Lack of historical event performance data — Management cannot identify best-selling products, peak hours, or high-margin events."</w:t>
      </w:r>
      <w:r>
        <w:rPr>
          <w:rFonts w:ascii="Times New Roman" w:hAnsi="Times New Roman"/>
          <w:sz w:val="22"/>
        </w:rPr>
        <w:t xml:space="preserve"> Objective 8, added in this revision, requires that Tab 1 of the delivered workbook report event name, date, duration, gross revenue, cost of goods sold, and net profit for 100% of closed events. The approved reporting specification defines Tab 1 as containing *"Event Name, Date, Duration, Total Gross Revenue, </w:t>
      </w:r>
      <w:r>
        <w:rPr>
          <w:rFonts w:ascii="Times New Roman" w:hAnsi="Times New Roman"/>
          <w:sz w:val="22"/>
          <w:b/>
        </w:rPr>
        <w:t xml:space="preserve">Net Profit Estimates</w:t>
      </w:r>
      <w:r>
        <w:rPr>
          <w:rFonts w:ascii="Times New Roman" w:hAnsi="Times New Roman"/>
          <w:sz w:val="22"/>
        </w:rPr>
        <w:t xml:space="preserve">"</w:t>
      </w:r>
      <w:r>
        <w:rPr>
          <w:rFonts w:ascii="Times New Roman" w:hAnsi="Times New Roman"/>
          <w:sz w:val="22"/>
          <w:i/>
        </w:rPr>
        <w:t xml:space="preserve"> and </w:t>
      </w:r>
      <w:r>
        <w:rPr>
          <w:rFonts w:ascii="Times New Roman" w:hAnsi="Times New Roman"/>
          <w:sz w:val="22"/>
        </w:rPr>
        <w:t xml:space="preserve">"Total Order Count, Average Order Value (AOV), </w:t>
      </w:r>
      <w:r>
        <w:rPr>
          <w:rFonts w:ascii="Times New Roman" w:hAnsi="Times New Roman"/>
          <w:sz w:val="22"/>
          <w:b/>
        </w:rPr>
        <w:t xml:space="preserve">Primary Payment Distribution</w:t>
      </w:r>
      <w:r>
        <w:rPr>
          <w:rFonts w:ascii="Times New Roman" w:hAnsi="Times New Roman"/>
          <w:sz w:val="22"/>
        </w:rPr>
        <w:t xml:space="preserve">."*</w:t>
      </w:r>
    </w:p>
    <w:p>
      <w:pPr>
        <w:jc w:val="both"/>
      </w:pPr>
      <w:r>
        <w:rPr>
          <w:rFonts w:ascii="Times New Roman" w:hAnsi="Times New Roman"/>
          <w:sz w:val="22"/>
          <w:b/>
        </w:rPr>
        <w:t xml:space="preserve">The structural obstacle.</w:t>
      </w:r>
      <w:r>
        <w:rPr>
          <w:rFonts w:ascii="Times New Roman" w:hAnsi="Times New Roman"/>
          <w:sz w:val="22"/>
        </w:rPr>
        <w:t xml:space="preserve"> Neither the six-table schema of Revision 1.1 nor the eight-table schema frozen in Revision 2.2 contained:</w:t>
      </w:r>
    </w:p>
    <w:p>
      <w:pPr>
        <w:jc w:val="both"/>
        <w:ind w:left="420" w:hanging="240"/>
      </w:pPr>
      <w:r>
        <w:rPr>
          <w:rFonts w:ascii="Times New Roman" w:hAnsi="Times New Roman"/>
          <w:sz w:val="22"/>
        </w:rPr>
        <w:t xml:space="preserve">1. Any table representing an </w:t>
      </w:r>
      <w:r>
        <w:rPr>
          <w:rFonts w:ascii="Times New Roman" w:hAnsi="Times New Roman"/>
          <w:sz w:val="22"/>
          <w:b/>
        </w:rPr>
        <w:t xml:space="preserve">event</w:t>
      </w:r>
      <w:r>
        <w:rPr>
          <w:rFonts w:ascii="Times New Roman" w:hAnsi="Times New Roman"/>
          <w:sz w:val="22"/>
        </w:rPr>
        <w:t xml:space="preserve"> — despite the product being named </w:t>
      </w:r>
      <w:r>
        <w:rPr>
          <w:rFonts w:ascii="Times New Roman" w:hAnsi="Times New Roman"/>
          <w:sz w:val="22"/>
          <w:i/>
        </w:rPr>
        <w:t xml:space="preserve">VenueVue</w:t>
      </w:r>
      <w:r>
        <w:rPr>
          <w:rFonts w:ascii="Times New Roman" w:hAnsi="Times New Roman"/>
          <w:sz w:val="22"/>
        </w:rPr>
        <w:t xml:space="preserve"> and despite event performance being the client's fifth-ranked problem.</w:t>
      </w:r>
    </w:p>
    <w:p>
      <w:pPr>
        <w:jc w:val="both"/>
        <w:ind w:left="420" w:hanging="240"/>
      </w:pPr>
      <w:r>
        <w:rPr>
          <w:rFonts w:ascii="Times New Roman" w:hAnsi="Times New Roman"/>
          <w:sz w:val="22"/>
        </w:rPr>
        <w:t xml:space="preserve">2. Any </w:t>
      </w:r>
      <w:r>
        <w:rPr>
          <w:rFonts w:ascii="Times New Roman" w:hAnsi="Times New Roman"/>
          <w:sz w:val="22"/>
          <w:rFonts w:ascii="Consolas" w:hAnsi="Consolas"/>
          <w:sz w:val="18"/>
        </w:rPr>
        <w:t xml:space="preserve">event_id</w:t>
      </w:r>
      <w:r>
        <w:rPr>
          <w:rFonts w:ascii="Times New Roman" w:hAnsi="Times New Roman"/>
          <w:sz w:val="22"/>
        </w:rPr>
        <w:t xml:space="preserve"> association on </w:t>
      </w:r>
      <w:r>
        <w:rPr>
          <w:rFonts w:ascii="Times New Roman" w:hAnsi="Times New Roman"/>
          <w:sz w:val="22"/>
          <w:rFonts w:ascii="Consolas" w:hAnsi="Consolas"/>
          <w:sz w:val="18"/>
        </w:rPr>
        <w:t xml:space="preserve">orders</w:t>
      </w:r>
      <w:r>
        <w:rPr>
          <w:rFonts w:ascii="Times New Roman" w:hAnsi="Times New Roman"/>
          <w:sz w:val="22"/>
        </w:rPr>
        <w:t xml:space="preserve"> — meaning no order could be attributed to an event, and no per-event aggregation was possible.</w:t>
      </w:r>
    </w:p>
    <w:p>
      <w:pPr>
        <w:jc w:val="both"/>
        <w:ind w:left="420" w:hanging="240"/>
      </w:pPr>
      <w:r>
        <w:rPr>
          <w:rFonts w:ascii="Times New Roman" w:hAnsi="Times New Roman"/>
          <w:sz w:val="22"/>
        </w:rPr>
        <w:t xml:space="preserve">3. Any </w:t>
      </w:r>
      <w:r>
        <w:rPr>
          <w:rFonts w:ascii="Times New Roman" w:hAnsi="Times New Roman"/>
          <w:sz w:val="22"/>
          <w:b/>
        </w:rPr>
        <w:t xml:space="preserve">cost</w:t>
      </w:r>
      <w:r>
        <w:rPr>
          <w:rFonts w:ascii="Times New Roman" w:hAnsi="Times New Roman"/>
          <w:sz w:val="22"/>
        </w:rPr>
        <w:t xml:space="preserve"> field on </w:t>
      </w:r>
      <w:r>
        <w:rPr>
          <w:rFonts w:ascii="Times New Roman" w:hAnsi="Times New Roman"/>
          <w:sz w:val="22"/>
          <w:rFonts w:ascii="Consolas" w:hAnsi="Consolas"/>
          <w:sz w:val="18"/>
        </w:rPr>
        <w:t xml:space="preserve">ingredients</w:t>
      </w:r>
      <w:r>
        <w:rPr>
          <w:rFonts w:ascii="Times New Roman" w:hAnsi="Times New Roman"/>
          <w:sz w:val="22"/>
        </w:rPr>
        <w:t xml:space="preserve"> — meaning cost of goods sold could not be computed and no net-profit figure could exist. Revision 2.2 nevertheless promised </w:t>
      </w:r>
      <w:r>
        <w:rPr>
          <w:rFonts w:ascii="Times New Roman" w:hAnsi="Times New Roman"/>
          <w:sz w:val="22"/>
          <w:i/>
        </w:rPr>
        <w:t xml:space="preserve">"actionable profit analytics"</w:t>
      </w:r>
      <w:r>
        <w:rPr>
          <w:rFonts w:ascii="Times New Roman" w:hAnsi="Times New Roman"/>
          <w:sz w:val="22"/>
        </w:rPr>
        <w:t xml:space="preserve"> and a Tab 1 containing </w:t>
      </w:r>
      <w:r>
        <w:rPr>
          <w:rFonts w:ascii="Times New Roman" w:hAnsi="Times New Roman"/>
          <w:sz w:val="22"/>
          <w:i/>
        </w:rPr>
        <w:t xml:space="preserve">"Net Profit Estimates."</w:t>
      </w:r>
    </w:p>
    <w:p>
      <w:pPr>
        <w:jc w:val="both"/>
        <w:ind w:left="420" w:hanging="240"/>
      </w:pPr>
      <w:r>
        <w:rPr>
          <w:rFonts w:ascii="Times New Roman" w:hAnsi="Times New Roman"/>
          <w:sz w:val="22"/>
        </w:rPr>
        <w:t xml:space="preserve">4. Any </w:t>
      </w:r>
      <w:r>
        <w:rPr>
          <w:rFonts w:ascii="Times New Roman" w:hAnsi="Times New Roman"/>
          <w:sz w:val="22"/>
          <w:rFonts w:ascii="Consolas" w:hAnsi="Consolas"/>
          <w:sz w:val="18"/>
        </w:rPr>
        <w:t xml:space="preserve">payment_method</w:t>
      </w:r>
      <w:r>
        <w:rPr>
          <w:rFonts w:ascii="Times New Roman" w:hAnsi="Times New Roman"/>
          <w:sz w:val="22"/>
        </w:rPr>
        <w:t xml:space="preserve"> column in the Revision 2.2 </w:t>
      </w:r>
      <w:r>
        <w:rPr>
          <w:rFonts w:ascii="Times New Roman" w:hAnsi="Times New Roman"/>
          <w:sz w:val="22"/>
          <w:rFonts w:ascii="Consolas" w:hAnsi="Consolas"/>
          <w:sz w:val="18"/>
        </w:rPr>
        <w:t xml:space="preserve">orders</w:t>
      </w:r>
      <w:r>
        <w:rPr>
          <w:rFonts w:ascii="Times New Roman" w:hAnsi="Times New Roman"/>
          <w:sz w:val="22"/>
        </w:rPr>
        <w:t xml:space="preserve"> specification — meaning </w:t>
      </w:r>
      <w:r>
        <w:rPr>
          <w:rFonts w:ascii="Times New Roman" w:hAnsi="Times New Roman"/>
          <w:sz w:val="22"/>
          <w:i/>
        </w:rPr>
        <w:t xml:space="preserve">"Primary Payment Distribution"</w:t>
      </w:r>
      <w:r>
        <w:rPr>
          <w:rFonts w:ascii="Times New Roman" w:hAnsi="Times New Roman"/>
          <w:sz w:val="22"/>
        </w:rPr>
        <w:t xml:space="preserve"> could not be computed either.</w:t>
      </w:r>
    </w:p>
    <w:p>
      <w:pPr>
        <w:jc w:val="both"/>
      </w:pPr>
      <w:r>
        <w:rPr>
          <w:rFonts w:ascii="Times New Roman" w:hAnsi="Times New Roman"/>
          <w:sz w:val="22"/>
        </w:rPr>
        <w:t xml:space="preserve">The practical consequence was that the flagship client-facing deliverable — the four-tab workbook that replaces two to three hours of manual tallying — could not be produced at all. Four of the four Excel tabs would have been partly or wholly unbuildable: Tab 1 lacked events, profit, and payment distribution.</w:t>
      </w:r>
    </w:p>
    <w:p>
      <w:pPr>
        <w:spacing w:before="240" w:after="90"/>
        <w:keepNext/>
        <w:outlineLvl w:val="2"/>
      </w:pPr>
      <w:r>
        <w:rPr>
          <w:rFonts w:ascii="Calibri" w:hAnsi="Calibri"/>
          <w:b/>
          <w:sz w:val="25"/>
          <w:color w:val="1F5C8B"/>
        </w:rPr>
        <w:t xml:space="preserve">3.1.2 Table-by-Table Justification for Each Addition</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Addition</w:t>
            </w:r>
          </w:p>
        </w:tc>
        <w:tc>
          <w:tcPr>
            <w:tcW w:w="2340" w:type="dxa"/>
            <w:shd w:val="clear" w:color="auto" w:fill="12395E"/>
            <w:vAlign w:val="top"/>
          </w:tcPr>
          <w:p>
            <w:pPr>
              <w:spacing w:before="20" w:after="20"/>
            </w:pPr>
            <w:r>
              <w:rPr>
                <w:rFonts w:ascii="Calibri" w:hAnsi="Calibri"/>
                <w:sz w:val="16"/>
                <w:b/>
                <w:color w:val="FFFFFF"/>
              </w:rPr>
              <w:t xml:space="preserve">Table / Column</w:t>
            </w:r>
          </w:p>
        </w:tc>
        <w:tc>
          <w:tcPr>
            <w:tcW w:w="2340" w:type="dxa"/>
            <w:shd w:val="clear" w:color="auto" w:fill="12395E"/>
            <w:vAlign w:val="top"/>
          </w:tcPr>
          <w:p>
            <w:pPr>
              <w:spacing w:before="20" w:after="20"/>
            </w:pPr>
            <w:r>
              <w:rPr>
                <w:rFonts w:ascii="Calibri" w:hAnsi="Calibri"/>
                <w:sz w:val="16"/>
                <w:b/>
                <w:color w:val="FFFFFF"/>
              </w:rPr>
              <w:t xml:space="preserve">Business Justification</w:t>
            </w:r>
          </w:p>
        </w:tc>
        <w:tc>
          <w:tcPr>
            <w:tcW w:w="2340" w:type="dxa"/>
            <w:shd w:val="clear" w:color="auto" w:fill="12395E"/>
            <w:vAlign w:val="top"/>
          </w:tcPr>
          <w:p>
            <w:pPr>
              <w:spacing w:before="20" w:after="20"/>
            </w:pPr>
            <w:r>
              <w:rPr>
                <w:rFonts w:ascii="Calibri" w:hAnsi="Calibri"/>
                <w:sz w:val="16"/>
                <w:b/>
                <w:color w:val="FFFFFF"/>
              </w:rPr>
              <w:t xml:space="preserve">Requirement Traced</w:t>
            </w:r>
          </w:p>
        </w:tc>
      </w:tr>
      <w:tr>
        <w:tc>
          <w:tcPr>
            <w:tcW w:w="2340" w:type="dxa"/>
            <w:vAlign w:val="top"/>
          </w:tcPr>
          <w:p>
            <w:pPr>
              <w:spacing w:before="20" w:after="20"/>
            </w:pPr>
            <w:r>
              <w:rPr>
                <w:rFonts w:ascii="Calibri" w:hAnsi="Calibri"/>
                <w:sz w:val="16"/>
                <w:b/>
              </w:rPr>
              <w:t xml:space="preserve">New table</w:t>
            </w:r>
          </w:p>
        </w:tc>
        <w:tc>
          <w:tcPr>
            <w:tcW w:w="2340" w:type="dxa"/>
            <w:vAlign w:val="top"/>
          </w:tcPr>
          <w:p>
            <w:pPr>
              <w:spacing w:before="20" w:after="20"/>
            </w:pPr>
            <w:r>
              <w:rPr>
                <w:rFonts w:ascii="Calibri" w:hAnsi="Calibri"/>
                <w:sz w:val="16"/>
                <w:rFonts w:ascii="Consolas" w:hAnsi="Consolas"/>
                <w:sz w:val="18"/>
              </w:rPr>
              <w:t xml:space="preserve">events</w:t>
            </w:r>
          </w:p>
        </w:tc>
        <w:tc>
          <w:tcPr>
            <w:tcW w:w="2340" w:type="dxa"/>
            <w:vAlign w:val="top"/>
          </w:tcPr>
          <w:p>
            <w:pPr>
              <w:spacing w:before="20" w:after="20"/>
            </w:pPr>
            <w:r>
              <w:rPr>
                <w:rFonts w:ascii="Calibri" w:hAnsi="Calibri"/>
                <w:sz w:val="16"/>
              </w:rPr>
              <w:t xml:space="preserve">Represents a discrete pop-up engagement with name, venue, date, start/end time, computed duration, and lifecycle status. Without it, no order can be attributed to an event and no per-event or per-venue analysis is possible. Directly resolves Problem Rank 5.</w:t>
            </w:r>
          </w:p>
        </w:tc>
        <w:tc>
          <w:tcPr>
            <w:tcW w:w="2340" w:type="dxa"/>
            <w:vAlign w:val="top"/>
          </w:tcPr>
          <w:p>
            <w:pPr>
              <w:spacing w:before="20" w:after="20"/>
            </w:pPr>
            <w:r>
              <w:rPr>
                <w:rFonts w:ascii="Calibri" w:hAnsi="Calibri"/>
                <w:sz w:val="16"/>
              </w:rPr>
              <w:t xml:space="preserve">FR-08, Objective 8</w:t>
            </w:r>
          </w:p>
        </w:tc>
      </w:tr>
      <w:tr>
        <w:tc>
          <w:tcPr>
            <w:tcW w:w="2340" w:type="dxa"/>
            <w:vAlign w:val="top"/>
          </w:tcPr>
          <w:p>
            <w:pPr>
              <w:spacing w:before="20" w:after="20"/>
            </w:pPr>
            <w:r>
              <w:rPr>
                <w:rFonts w:ascii="Calibri" w:hAnsi="Calibri"/>
                <w:sz w:val="16"/>
                <w:b/>
              </w:rPr>
              <w:t xml:space="preserve">New column</w:t>
            </w:r>
          </w:p>
        </w:tc>
        <w:tc>
          <w:tcPr>
            <w:tcW w:w="2340" w:type="dxa"/>
            <w:vAlign w:val="top"/>
          </w:tcPr>
          <w:p>
            <w:pPr>
              <w:spacing w:before="20" w:after="20"/>
            </w:pPr>
            <w:r>
              <w:rPr>
                <w:rFonts w:ascii="Calibri" w:hAnsi="Calibri"/>
                <w:sz w:val="16"/>
                <w:rFonts w:ascii="Consolas" w:hAnsi="Consolas"/>
                <w:sz w:val="18"/>
              </w:rPr>
              <w:t xml:space="preserve">orders.event_id</w:t>
            </w:r>
            <w:r>
              <w:rPr>
                <w:rFonts w:ascii="Calibri" w:hAnsi="Calibri"/>
                <w:sz w:val="16"/>
              </w:rPr>
              <w:t xml:space="preserve"> (FK → </w:t>
            </w:r>
            <w:r>
              <w:rPr>
                <w:rFonts w:ascii="Calibri" w:hAnsi="Calibri"/>
                <w:sz w:val="16"/>
                <w:rFonts w:ascii="Consolas" w:hAnsi="Consolas"/>
                <w:sz w:val="18"/>
              </w:rPr>
              <w:t xml:space="preserve">events</w:t>
            </w:r>
            <w:r>
              <w:rPr>
                <w:rFonts w:ascii="Calibri" w:hAnsi="Calibri"/>
                <w:sz w:val="16"/>
              </w:rPr>
              <w:t xml:space="preserve">)</w:t>
            </w:r>
          </w:p>
        </w:tc>
        <w:tc>
          <w:tcPr>
            <w:tcW w:w="2340" w:type="dxa"/>
            <w:vAlign w:val="top"/>
          </w:tcPr>
          <w:p>
            <w:pPr>
              <w:spacing w:before="20" w:after="20"/>
            </w:pPr>
            <w:r>
              <w:rPr>
                <w:rFonts w:ascii="Calibri" w:hAnsi="Calibri"/>
                <w:sz w:val="16"/>
              </w:rPr>
              <w:t xml:space="preserve">Associates each transaction with the event during which it occurred. This single foreign key is what makes per-event revenue, per-event product mix, and high-margin-event identification possible.</w:t>
            </w:r>
          </w:p>
        </w:tc>
        <w:tc>
          <w:tcPr>
            <w:tcW w:w="2340" w:type="dxa"/>
            <w:vAlign w:val="top"/>
          </w:tcPr>
          <w:p>
            <w:pPr>
              <w:spacing w:before="20" w:after="20"/>
            </w:pPr>
            <w:r>
              <w:rPr>
                <w:rFonts w:ascii="Calibri" w:hAnsi="Calibri"/>
                <w:sz w:val="16"/>
              </w:rPr>
              <w:t xml:space="preserve">FR-08, Objective 8</w:t>
            </w:r>
          </w:p>
        </w:tc>
      </w:tr>
      <w:tr>
        <w:tc>
          <w:tcPr>
            <w:tcW w:w="2340" w:type="dxa"/>
            <w:vAlign w:val="top"/>
          </w:tcPr>
          <w:p>
            <w:pPr>
              <w:spacing w:before="20" w:after="20"/>
            </w:pPr>
            <w:r>
              <w:rPr>
                <w:rFonts w:ascii="Calibri" w:hAnsi="Calibri"/>
                <w:sz w:val="16"/>
                <w:b/>
              </w:rPr>
              <w:t xml:space="preserve">New column</w:t>
            </w:r>
          </w:p>
        </w:tc>
        <w:tc>
          <w:tcPr>
            <w:tcW w:w="2340" w:type="dxa"/>
            <w:vAlign w:val="top"/>
          </w:tcPr>
          <w:p>
            <w:pPr>
              <w:spacing w:before="20" w:after="20"/>
            </w:pPr>
            <w:r>
              <w:rPr>
                <w:rFonts w:ascii="Calibri" w:hAnsi="Calibri"/>
                <w:sz w:val="16"/>
                <w:rFonts w:ascii="Consolas" w:hAnsi="Consolas"/>
                <w:sz w:val="18"/>
              </w:rPr>
              <w:t xml:space="preserve">ingredients.unit_cost</w:t>
            </w:r>
          </w:p>
        </w:tc>
        <w:tc>
          <w:tcPr>
            <w:tcW w:w="2340" w:type="dxa"/>
            <w:vAlign w:val="top"/>
          </w:tcPr>
          <w:p>
            <w:pPr>
              <w:spacing w:before="20" w:after="20"/>
            </w:pPr>
            <w:r>
              <w:rPr>
                <w:rFonts w:ascii="Calibri" w:hAnsi="Calibri"/>
                <w:sz w:val="16"/>
              </w:rPr>
              <w:t xml:space="preserve">Records the cost per unit of measure for each raw material. Required to compute cost of goods sold from the recipe quantities already captured in </w:t>
            </w:r>
            <w:r>
              <w:rPr>
                <w:rFonts w:ascii="Calibri" w:hAnsi="Calibri"/>
                <w:sz w:val="16"/>
                <w:rFonts w:ascii="Consolas" w:hAnsi="Consolas"/>
                <w:sz w:val="18"/>
              </w:rPr>
              <w:t xml:space="preserve">inventory_transactions</w:t>
            </w:r>
            <w:r>
              <w:rPr>
                <w:rFonts w:ascii="Calibri" w:hAnsi="Calibri"/>
                <w:sz w:val="16"/>
              </w:rPr>
              <w:t xml:space="preserve">, and therefore the prerequisite for any net-profit or margin figure.</w:t>
            </w:r>
          </w:p>
        </w:tc>
        <w:tc>
          <w:tcPr>
            <w:tcW w:w="2340" w:type="dxa"/>
            <w:vAlign w:val="top"/>
          </w:tcPr>
          <w:p>
            <w:pPr>
              <w:spacing w:before="20" w:after="20"/>
            </w:pPr>
            <w:r>
              <w:rPr>
                <w:rFonts w:ascii="Calibri" w:hAnsi="Calibri"/>
                <w:sz w:val="16"/>
              </w:rPr>
              <w:t xml:space="preserve">FR-08, Objective 2, Objective 8</w:t>
            </w:r>
          </w:p>
        </w:tc>
      </w:tr>
      <w:tr>
        <w:tc>
          <w:tcPr>
            <w:tcW w:w="2340" w:type="dxa"/>
            <w:vAlign w:val="top"/>
          </w:tcPr>
          <w:p>
            <w:pPr>
              <w:spacing w:before="20" w:after="20"/>
            </w:pPr>
            <w:r>
              <w:rPr>
                <w:rFonts w:ascii="Calibri" w:hAnsi="Calibri"/>
                <w:sz w:val="16"/>
                <w:b/>
              </w:rPr>
              <w:t xml:space="preserve">New column</w:t>
            </w:r>
          </w:p>
        </w:tc>
        <w:tc>
          <w:tcPr>
            <w:tcW w:w="2340" w:type="dxa"/>
            <w:vAlign w:val="top"/>
          </w:tcPr>
          <w:p>
            <w:pPr>
              <w:spacing w:before="20" w:after="20"/>
            </w:pPr>
            <w:r>
              <w:rPr>
                <w:rFonts w:ascii="Calibri" w:hAnsi="Calibri"/>
                <w:sz w:val="16"/>
                <w:rFonts w:ascii="Consolas" w:hAnsi="Consolas"/>
                <w:sz w:val="18"/>
              </w:rPr>
              <w:t xml:space="preserve">orders.payment_method</w:t>
            </w:r>
          </w:p>
        </w:tc>
        <w:tc>
          <w:tcPr>
            <w:tcW w:w="2340" w:type="dxa"/>
            <w:vAlign w:val="top"/>
          </w:tcPr>
          <w:p>
            <w:pPr>
              <w:spacing w:before="20" w:after="20"/>
            </w:pPr>
            <w:r>
              <w:rPr>
                <w:rFonts w:ascii="Calibri" w:hAnsi="Calibri"/>
                <w:sz w:val="16"/>
              </w:rPr>
              <w:t xml:space="preserve">Captures tender type. Required to produce the "Primary Payment Distribution" element of Tab 1, and forward-compatible should the client later extend beyond cash. Constrained to </w:t>
            </w:r>
            <w:r>
              <w:rPr>
                <w:rFonts w:ascii="Calibri" w:hAnsi="Calibri"/>
                <w:sz w:val="16"/>
                <w:rFonts w:ascii="Consolas" w:hAnsi="Consolas"/>
                <w:sz w:val="18"/>
              </w:rPr>
              <w:t xml:space="preserve">cash</w:t>
            </w:r>
            <w:r>
              <w:rPr>
                <w:rFonts w:ascii="Calibri" w:hAnsi="Calibri"/>
                <w:sz w:val="16"/>
              </w:rPr>
              <w:t xml:space="preserve"> at present, consistent with the client's cash-only single-event operating model.</w:t>
            </w:r>
          </w:p>
        </w:tc>
        <w:tc>
          <w:tcPr>
            <w:tcW w:w="2340" w:type="dxa"/>
            <w:vAlign w:val="top"/>
          </w:tcPr>
          <w:p>
            <w:pPr>
              <w:spacing w:before="20" w:after="20"/>
            </w:pPr>
            <w:r>
              <w:rPr>
                <w:rFonts w:ascii="Calibri" w:hAnsi="Calibri"/>
                <w:sz w:val="16"/>
              </w:rPr>
              <w:t xml:space="preserve">FR-08, Objective 8</w:t>
            </w:r>
          </w:p>
        </w:tc>
      </w:tr>
      <w:tr>
        <w:tc>
          <w:tcPr>
            <w:tcW w:w="2340" w:type="dxa"/>
            <w:vAlign w:val="top"/>
          </w:tcPr>
          <w:p>
            <w:pPr>
              <w:spacing w:before="20" w:after="20"/>
            </w:pPr>
            <w:r>
              <w:rPr>
                <w:rFonts w:ascii="Calibri" w:hAnsi="Calibri"/>
                <w:sz w:val="16"/>
                <w:b/>
              </w:rPr>
              <w:t xml:space="preserve">New column</w:t>
            </w:r>
          </w:p>
        </w:tc>
        <w:tc>
          <w:tcPr>
            <w:tcW w:w="2340" w:type="dxa"/>
            <w:vAlign w:val="top"/>
          </w:tcPr>
          <w:p>
            <w:pPr>
              <w:spacing w:before="20" w:after="20"/>
            </w:pPr>
            <w:r>
              <w:rPr>
                <w:rFonts w:ascii="Calibri" w:hAnsi="Calibri"/>
                <w:sz w:val="16"/>
                <w:rFonts w:ascii="Consolas" w:hAnsi="Consolas"/>
                <w:sz w:val="18"/>
              </w:rPr>
              <w:t xml:space="preserve">orders.client_transaction_id</w:t>
            </w:r>
            <w:r>
              <w:rPr>
                <w:rFonts w:ascii="Calibri" w:hAnsi="Calibri"/>
                <w:sz w:val="16"/>
              </w:rPr>
              <w:t xml:space="preserve"> (UUIDv4, </w:t>
            </w:r>
            <w:r>
              <w:rPr>
                <w:rFonts w:ascii="Calibri" w:hAnsi="Calibri"/>
                <w:sz w:val="16"/>
                <w:rFonts w:ascii="Consolas" w:hAnsi="Consolas"/>
                <w:sz w:val="18"/>
              </w:rPr>
              <w:t xml:space="preserve">UNIQUE</w:t>
            </w:r>
            <w:r>
              <w:rPr>
                <w:rFonts w:ascii="Calibri" w:hAnsi="Calibri"/>
                <w:sz w:val="16"/>
              </w:rPr>
              <w:t xml:space="preserve">)</w:t>
            </w:r>
          </w:p>
        </w:tc>
        <w:tc>
          <w:tcPr>
            <w:tcW w:w="2340" w:type="dxa"/>
            <w:vAlign w:val="top"/>
          </w:tcPr>
          <w:p>
            <w:pPr>
              <w:spacing w:before="20" w:after="20"/>
            </w:pPr>
            <w:r>
              <w:rPr>
                <w:rFonts w:ascii="Calibri" w:hAnsi="Calibri"/>
                <w:sz w:val="16"/>
              </w:rPr>
              <w:t xml:space="preserve">The idempotency key. Without it, no deduplication is possible and every lost response produces a duplicate order and a duplicate inventory deduction. This column is the foundation of the R_duplicate = 0% guarantee.</w:t>
            </w:r>
          </w:p>
        </w:tc>
        <w:tc>
          <w:tcPr>
            <w:tcW w:w="2340" w:type="dxa"/>
            <w:vAlign w:val="top"/>
          </w:tcPr>
          <w:p>
            <w:pPr>
              <w:spacing w:before="20" w:after="20"/>
            </w:pPr>
            <w:r>
              <w:rPr>
                <w:rFonts w:ascii="Calibri" w:hAnsi="Calibri"/>
                <w:sz w:val="16"/>
              </w:rPr>
              <w:t xml:space="preserve">FR-06, Objective 6</w:t>
            </w:r>
          </w:p>
        </w:tc>
      </w:tr>
      <w:tr>
        <w:tc>
          <w:tcPr>
            <w:tcW w:w="2340" w:type="dxa"/>
            <w:vAlign w:val="top"/>
          </w:tcPr>
          <w:p>
            <w:pPr>
              <w:spacing w:before="20" w:after="20"/>
            </w:pPr>
            <w:r>
              <w:rPr>
                <w:rFonts w:ascii="Calibri" w:hAnsi="Calibri"/>
                <w:sz w:val="16"/>
                <w:b/>
              </w:rPr>
              <w:t xml:space="preserve">Retained from Rev 2.2</w:t>
            </w:r>
          </w:p>
        </w:tc>
        <w:tc>
          <w:tcPr>
            <w:tcW w:w="2340" w:type="dxa"/>
            <w:vAlign w:val="top"/>
          </w:tcPr>
          <w:p>
            <w:pPr>
              <w:spacing w:before="20" w:after="20"/>
            </w:pPr>
            <w:r>
              <w:rPr>
                <w:rFonts w:ascii="Calibri" w:hAnsi="Calibri"/>
                <w:sz w:val="16"/>
                <w:rFonts w:ascii="Consolas" w:hAnsi="Consolas"/>
                <w:sz w:val="18"/>
              </w:rPr>
              <w:t xml:space="preserve">inventory_transactions</w:t>
            </w:r>
          </w:p>
        </w:tc>
        <w:tc>
          <w:tcPr>
            <w:tcW w:w="2340" w:type="dxa"/>
            <w:vAlign w:val="top"/>
          </w:tcPr>
          <w:p>
            <w:pPr>
              <w:spacing w:before="20" w:after="20"/>
            </w:pPr>
            <w:r>
              <w:rPr>
                <w:rFonts w:ascii="Calibri" w:hAnsi="Calibri"/>
                <w:sz w:val="16"/>
              </w:rPr>
              <w:t xml:space="preserve">The append-only movement ledger. Records every stock change with direction, quantity, reason, responsible user, and originating order. Enables inventory audit, waste analysis, and Tab 3 reconciliation. Its absence in the six-table schema made inventory deltas unrecoverable.</w:t>
            </w:r>
          </w:p>
        </w:tc>
        <w:tc>
          <w:tcPr>
            <w:tcW w:w="2340" w:type="dxa"/>
            <w:vAlign w:val="top"/>
          </w:tcPr>
          <w:p>
            <w:pPr>
              <w:spacing w:before="20" w:after="20"/>
            </w:pPr>
            <w:r>
              <w:rPr>
                <w:rFonts w:ascii="Calibri" w:hAnsi="Calibri"/>
                <w:sz w:val="16"/>
              </w:rPr>
              <w:t xml:space="preserve">FR-04, NFR-07</w:t>
            </w:r>
          </w:p>
        </w:tc>
      </w:tr>
      <w:tr>
        <w:tc>
          <w:tcPr>
            <w:tcW w:w="2340" w:type="dxa"/>
            <w:vAlign w:val="top"/>
          </w:tcPr>
          <w:p>
            <w:pPr>
              <w:spacing w:before="20" w:after="20"/>
            </w:pPr>
            <w:r>
              <w:rPr>
                <w:rFonts w:ascii="Calibri" w:hAnsi="Calibri"/>
                <w:sz w:val="16"/>
                <w:b/>
              </w:rPr>
              <w:t xml:space="preserve">Retained from Rev 2.2</w:t>
            </w:r>
          </w:p>
        </w:tc>
        <w:tc>
          <w:tcPr>
            <w:tcW w:w="2340" w:type="dxa"/>
            <w:vAlign w:val="top"/>
          </w:tcPr>
          <w:p>
            <w:pPr>
              <w:spacing w:before="20" w:after="20"/>
            </w:pPr>
            <w:r>
              <w:rPr>
                <w:rFonts w:ascii="Calibri" w:hAnsi="Calibri"/>
                <w:sz w:val="16"/>
                <w:rFonts w:ascii="Consolas" w:hAnsi="Consolas"/>
                <w:sz w:val="18"/>
              </w:rPr>
              <w:t xml:space="preserve">audit_logs</w:t>
            </w:r>
          </w:p>
        </w:tc>
        <w:tc>
          <w:tcPr>
            <w:tcW w:w="2340" w:type="dxa"/>
            <w:vAlign w:val="top"/>
          </w:tcPr>
          <w:p>
            <w:pPr>
              <w:spacing w:before="20" w:after="20"/>
            </w:pPr>
            <w:r>
              <w:rPr>
                <w:rFonts w:ascii="Calibri" w:hAnsi="Calibri"/>
                <w:sz w:val="16"/>
              </w:rPr>
              <w:t xml:space="preserve">The append-only security trail. Records authentication outcomes, authorization denials, administrative overrides, and every committed transaction with client IP. Required for cash-handling accountability and for the Data Privacy Act control promised in the Agreement.</w:t>
            </w:r>
          </w:p>
        </w:tc>
        <w:tc>
          <w:tcPr>
            <w:tcW w:w="2340" w:type="dxa"/>
            <w:vAlign w:val="top"/>
          </w:tcPr>
          <w:p>
            <w:pPr>
              <w:spacing w:before="20" w:after="20"/>
            </w:pPr>
            <w:r>
              <w:rPr>
                <w:rFonts w:ascii="Calibri" w:hAnsi="Calibri"/>
                <w:sz w:val="16"/>
              </w:rPr>
              <w:t xml:space="preserve">FR-01, NFR-03, NFR-07</w:t>
            </w:r>
          </w:p>
        </w:tc>
      </w:tr>
      <w:tr>
        <w:tc>
          <w:tcPr>
            <w:tcW w:w="2340" w:type="dxa"/>
            <w:vAlign w:val="top"/>
          </w:tcPr>
          <w:p>
            <w:pPr>
              <w:spacing w:before="20" w:after="20"/>
            </w:pPr>
            <w:r>
              <w:rPr>
                <w:rFonts w:ascii="Calibri" w:hAnsi="Calibri"/>
                <w:sz w:val="16"/>
                <w:b/>
              </w:rPr>
              <w:t xml:space="preserve">New infrastructure table</w:t>
            </w:r>
          </w:p>
        </w:tc>
        <w:tc>
          <w:tcPr>
            <w:tcW w:w="2340" w:type="dxa"/>
            <w:vAlign w:val="top"/>
          </w:tcPr>
          <w:p>
            <w:pPr>
              <w:spacing w:before="20" w:after="20"/>
            </w:pPr>
            <w:r>
              <w:rPr>
                <w:rFonts w:ascii="Calibri" w:hAnsi="Calibri"/>
                <w:sz w:val="16"/>
                <w:rFonts w:ascii="Consolas" w:hAnsi="Consolas"/>
                <w:sz w:val="18"/>
              </w:rPr>
              <w:t xml:space="preserve">api_sessions</w:t>
            </w:r>
          </w:p>
        </w:tc>
        <w:tc>
          <w:tcPr>
            <w:tcW w:w="2340" w:type="dxa"/>
            <w:vAlign w:val="top"/>
          </w:tcPr>
          <w:p>
            <w:pPr>
              <w:spacing w:before="20" w:after="20"/>
            </w:pPr>
            <w:r>
              <w:rPr>
                <w:rFonts w:ascii="Calibri" w:hAnsi="Calibri"/>
                <w:sz w:val="16"/>
              </w:rPr>
              <w:t xml:space="preserve">Stores hashed bearer tokens with expiry and originating tablet. Infrastructure, not a business entity. Required to implement API-level RBAC, which the API specification requires but which no predecessor revision provisioned storage for.</w:t>
            </w:r>
          </w:p>
        </w:tc>
        <w:tc>
          <w:tcPr>
            <w:tcW w:w="2340" w:type="dxa"/>
            <w:vAlign w:val="top"/>
          </w:tcPr>
          <w:p>
            <w:pPr>
              <w:spacing w:before="20" w:after="20"/>
            </w:pPr>
            <w:r>
              <w:rPr>
                <w:rFonts w:ascii="Calibri" w:hAnsi="Calibri"/>
                <w:sz w:val="16"/>
              </w:rPr>
              <w:t xml:space="preserve">FR-01, Objective 7</w:t>
            </w:r>
          </w:p>
        </w:tc>
      </w:tr>
    </w:tbl>
    <w:p>
      <w:pPr>
        <w:jc w:val="left"/>
      </w:pPr>
      <w:r>
        <w:rPr>
          <w:rFonts w:ascii="Times New Roman" w:hAnsi="Times New Roman"/>
          <w:sz w:val="22"/>
        </w:rPr>
        <w:t xml:space="preserve"/>
      </w:r>
    </w:p>
    <w:p>
      <w:pPr>
        <w:spacing w:before="240" w:after="90"/>
        <w:keepNext/>
        <w:outlineLvl w:val="2"/>
      </w:pPr>
      <w:r>
        <w:rPr>
          <w:rFonts w:ascii="Calibri" w:hAnsi="Calibri"/>
          <w:b/>
          <w:sz w:val="25"/>
          <w:color w:val="1F5C8B"/>
        </w:rPr>
        <w:t xml:space="preserve">3.1.3 Reconciliation of Column Naming</w:t>
      </w:r>
    </w:p>
    <w:p>
      <w:pPr>
        <w:jc w:val="both"/>
      </w:pPr>
      <w:r>
        <w:rPr>
          <w:rFonts w:ascii="Times New Roman" w:hAnsi="Times New Roman"/>
          <w:sz w:val="22"/>
        </w:rPr>
        <w:t xml:space="preserve">The audit established that every documented column name in Revision 2.2 differed from the implemented schema, and that the implemented schema lacked a </w:t>
      </w:r>
      <w:r>
        <w:rPr>
          <w:rFonts w:ascii="Times New Roman" w:hAnsi="Times New Roman"/>
          <w:sz w:val="22"/>
          <w:rFonts w:ascii="Consolas" w:hAnsi="Consolas"/>
          <w:sz w:val="18"/>
        </w:rPr>
        <w:t xml:space="preserve">category</w:t>
      </w:r>
      <w:r>
        <w:rPr>
          <w:rFonts w:ascii="Times New Roman" w:hAnsi="Times New Roman"/>
          <w:sz w:val="22"/>
        </w:rPr>
        <w:t xml:space="preserve"> column despite a functional requirement for category filtering. Revision 2.3 resolves this by adopting the Revision 2.2 documented names as normative and correcting the implementation to match, with the following specific reconciliations: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20"/>
      </w:tblGrid>
      <w:tblGrid>
        <w:gridCol w:w="3120"/>
      </w:tblGrid>
      <w:tblGrid>
        <w:gridCol w:w="3120"/>
      </w:tblGrid>
      <w:tr>
        <w:trPr>
          <w:tblHeader/>
        </w:trPr>
        <w:tc>
          <w:tcPr>
            <w:tcW w:w="3120" w:type="dxa"/>
            <w:shd w:val="clear" w:color="auto" w:fill="12395E"/>
            <w:vAlign w:val="top"/>
          </w:tcPr>
          <w:p>
            <w:pPr>
              <w:spacing w:before="20" w:after="20"/>
            </w:pPr>
            <w:r>
              <w:rPr>
                <w:rFonts w:ascii="Calibri" w:hAnsi="Calibri"/>
                <w:sz w:val="16"/>
                <w:b/>
                <w:color w:val="FFFFFF"/>
              </w:rPr>
              <w:t xml:space="preserve">Revision 2.2 Documented Name</w:t>
            </w:r>
          </w:p>
        </w:tc>
        <w:tc>
          <w:tcPr>
            <w:tcW w:w="3120" w:type="dxa"/>
            <w:shd w:val="clear" w:color="auto" w:fill="12395E"/>
            <w:vAlign w:val="top"/>
          </w:tcPr>
          <w:p>
            <w:pPr>
              <w:spacing w:before="20" w:after="20"/>
            </w:pPr>
            <w:r>
              <w:rPr>
                <w:rFonts w:ascii="Calibri" w:hAnsi="Calibri"/>
                <w:sz w:val="16"/>
                <w:b/>
                <w:color w:val="FFFFFF"/>
              </w:rPr>
              <w:t xml:space="preserve">Implemented (Six-Table) Name</w:t>
            </w:r>
          </w:p>
        </w:tc>
        <w:tc>
          <w:tcPr>
            <w:tcW w:w="3120" w:type="dxa"/>
            <w:shd w:val="clear" w:color="auto" w:fill="12395E"/>
            <w:vAlign w:val="top"/>
          </w:tcPr>
          <w:p>
            <w:pPr>
              <w:spacing w:before="20" w:after="20"/>
            </w:pPr>
            <w:r>
              <w:rPr>
                <w:rFonts w:ascii="Calibri" w:hAnsi="Calibri"/>
                <w:sz w:val="16"/>
                <w:b/>
                <w:color w:val="FFFFFF"/>
              </w:rPr>
              <w:t xml:space="preserve">Rev 2.3 Resolution</w:t>
            </w:r>
          </w:p>
        </w:tc>
      </w:tr>
      <w:tr>
        <w:tc>
          <w:tcPr>
            <w:tcW w:w="3120" w:type="dxa"/>
            <w:vAlign w:val="top"/>
          </w:tcPr>
          <w:p>
            <w:pPr>
              <w:spacing w:before="20" w:after="20"/>
            </w:pPr>
            <w:r>
              <w:rPr>
                <w:rFonts w:ascii="Calibri" w:hAnsi="Calibri"/>
                <w:sz w:val="16"/>
                <w:rFonts w:ascii="Consolas" w:hAnsi="Consolas"/>
                <w:sz w:val="18"/>
              </w:rPr>
              <w:t xml:space="preserve">INGREDIENTS.current_stock</w:t>
            </w:r>
          </w:p>
        </w:tc>
        <w:tc>
          <w:tcPr>
            <w:tcW w:w="3120" w:type="dxa"/>
            <w:vAlign w:val="top"/>
          </w:tcPr>
          <w:p>
            <w:pPr>
              <w:spacing w:before="20" w:after="20"/>
            </w:pPr>
            <w:r>
              <w:rPr>
                <w:rFonts w:ascii="Calibri" w:hAnsi="Calibri"/>
                <w:sz w:val="16"/>
                <w:rFonts w:ascii="Consolas" w:hAnsi="Consolas"/>
                <w:sz w:val="18"/>
              </w:rPr>
              <w:t xml:space="preserve">current_quantity</w:t>
            </w:r>
          </w:p>
        </w:tc>
        <w:tc>
          <w:tcPr>
            <w:tcW w:w="3120" w:type="dxa"/>
            <w:vAlign w:val="top"/>
          </w:tcPr>
          <w:p>
            <w:pPr>
              <w:spacing w:before="20" w:after="20"/>
            </w:pPr>
            <w:r>
              <w:rPr>
                <w:rFonts w:ascii="Calibri" w:hAnsi="Calibri"/>
                <w:sz w:val="16"/>
              </w:rPr>
              <w:t xml:space="preserve">Adopt </w:t>
            </w:r>
            <w:r>
              <w:rPr>
                <w:rFonts w:ascii="Calibri" w:hAnsi="Calibri"/>
                <w:sz w:val="16"/>
                <w:rFonts w:ascii="Consolas" w:hAnsi="Consolas"/>
                <w:sz w:val="18"/>
              </w:rPr>
              <w:t xml:space="preserve">current_stock</w:t>
            </w:r>
            <w:r>
              <w:rPr>
                <w:rFonts w:ascii="Calibri" w:hAnsi="Calibri"/>
                <w:sz w:val="16"/>
              </w:rPr>
              <w:t xml:space="preserve"> (documented name is normative).</w:t>
            </w:r>
          </w:p>
        </w:tc>
      </w:tr>
      <w:tr>
        <w:tc>
          <w:tcPr>
            <w:tcW w:w="3120" w:type="dxa"/>
            <w:vAlign w:val="top"/>
          </w:tcPr>
          <w:p>
            <w:pPr>
              <w:spacing w:before="20" w:after="20"/>
            </w:pPr>
            <w:r>
              <w:rPr>
                <w:rFonts w:ascii="Calibri" w:hAnsi="Calibri"/>
                <w:sz w:val="16"/>
                <w:rFonts w:ascii="Consolas" w:hAnsi="Consolas"/>
                <w:sz w:val="18"/>
              </w:rPr>
              <w:t xml:space="preserve">INGREDIENTS.minimum_stock</w:t>
            </w:r>
          </w:p>
        </w:tc>
        <w:tc>
          <w:tcPr>
            <w:tcW w:w="3120" w:type="dxa"/>
            <w:vAlign w:val="top"/>
          </w:tcPr>
          <w:p>
            <w:pPr>
              <w:spacing w:before="20" w:after="20"/>
            </w:pPr>
            <w:r>
              <w:rPr>
                <w:rFonts w:ascii="Calibri" w:hAnsi="Calibri"/>
                <w:sz w:val="16"/>
                <w:rFonts w:ascii="Consolas" w:hAnsi="Consolas"/>
                <w:sz w:val="18"/>
              </w:rPr>
              <w:t xml:space="preserve">safety_stock</w:t>
            </w:r>
            <w:r>
              <w:rPr>
                <w:rFonts w:ascii="Calibri" w:hAnsi="Calibri"/>
                <w:sz w:val="16"/>
              </w:rPr>
              <w:t xml:space="preserve">, </w:t>
            </w:r>
            <w:r>
              <w:rPr>
                <w:rFonts w:ascii="Calibri" w:hAnsi="Calibri"/>
                <w:sz w:val="16"/>
                <w:rFonts w:ascii="Consolas" w:hAnsi="Consolas"/>
                <w:sz w:val="18"/>
              </w:rPr>
              <w:t xml:space="preserve">reorder_point</w:t>
            </w:r>
          </w:p>
        </w:tc>
        <w:tc>
          <w:tcPr>
            <w:tcW w:w="3120" w:type="dxa"/>
            <w:vAlign w:val="top"/>
          </w:tcPr>
          <w:p>
            <w:pPr>
              <w:spacing w:before="20" w:after="20"/>
            </w:pPr>
            <w:r>
              <w:rPr>
                <w:rFonts w:ascii="Calibri" w:hAnsi="Calibri"/>
                <w:sz w:val="16"/>
              </w:rPr>
              <w:t xml:space="preserve">Adopt </w:t>
            </w:r>
            <w:r>
              <w:rPr>
                <w:rFonts w:ascii="Calibri" w:hAnsi="Calibri"/>
                <w:sz w:val="16"/>
                <w:rFonts w:ascii="Consolas" w:hAnsi="Consolas"/>
                <w:sz w:val="18"/>
              </w:rPr>
              <w:t xml:space="preserve">minimum_stock</w:t>
            </w:r>
            <w:r>
              <w:rPr>
                <w:rFonts w:ascii="Calibri" w:hAnsi="Calibri"/>
                <w:sz w:val="16"/>
              </w:rPr>
              <w:t xml:space="preserve">; </w:t>
            </w:r>
            <w:r>
              <w:rPr>
                <w:rFonts w:ascii="Calibri" w:hAnsi="Calibri"/>
                <w:sz w:val="16"/>
                <w:rFonts w:ascii="Consolas" w:hAnsi="Consolas"/>
                <w:sz w:val="18"/>
              </w:rPr>
              <w:t xml:space="preserve">reorder_point</w:t>
            </w:r>
            <w:r>
              <w:rPr>
                <w:rFonts w:ascii="Calibri" w:hAnsi="Calibri"/>
                <w:sz w:val="16"/>
              </w:rPr>
              <w:t xml:space="preserve"> is not required by any requirement and is dropped.</w:t>
            </w:r>
          </w:p>
        </w:tc>
      </w:tr>
      <w:tr>
        <w:tc>
          <w:tcPr>
            <w:tcW w:w="3120" w:type="dxa"/>
            <w:vAlign w:val="top"/>
          </w:tcPr>
          <w:p>
            <w:pPr>
              <w:spacing w:before="20" w:after="20"/>
            </w:pPr>
            <w:r>
              <w:rPr>
                <w:rFonts w:ascii="Calibri" w:hAnsi="Calibri"/>
                <w:sz w:val="16"/>
                <w:rFonts w:ascii="Consolas" w:hAnsi="Consolas"/>
                <w:sz w:val="18"/>
              </w:rPr>
              <w:t xml:space="preserve">INGREDIENTS.updated_at</w:t>
            </w:r>
          </w:p>
        </w:tc>
        <w:tc>
          <w:tcPr>
            <w:tcW w:w="3120" w:type="dxa"/>
            <w:vAlign w:val="top"/>
          </w:tcPr>
          <w:p>
            <w:pPr>
              <w:spacing w:before="20" w:after="20"/>
            </w:pPr>
            <w:r>
              <w:rPr>
                <w:rFonts w:ascii="Calibri" w:hAnsi="Calibri"/>
                <w:sz w:val="16"/>
              </w:rPr>
              <w:t xml:space="preserve">absent</w:t>
            </w:r>
          </w:p>
        </w:tc>
        <w:tc>
          <w:tcPr>
            <w:tcW w:w="3120" w:type="dxa"/>
            <w:vAlign w:val="top"/>
          </w:tcPr>
          <w:p>
            <w:pPr>
              <w:spacing w:before="20" w:after="20"/>
            </w:pPr>
            <w:r>
              <w:rPr>
                <w:rFonts w:ascii="Calibri" w:hAnsi="Calibri"/>
                <w:sz w:val="16"/>
              </w:rPr>
              <w:t xml:space="preserve">Adopt </w:t>
            </w:r>
            <w:r>
              <w:rPr>
                <w:rFonts w:ascii="Calibri" w:hAnsi="Calibri"/>
                <w:sz w:val="16"/>
                <w:rFonts w:ascii="Consolas" w:hAnsi="Consolas"/>
                <w:sz w:val="18"/>
              </w:rPr>
              <w:t xml:space="preserve">updated_at</w:t>
            </w:r>
            <w:r>
              <w:rPr>
                <w:rFonts w:ascii="Calibri" w:hAnsi="Calibri"/>
                <w:sz w:val="16"/>
              </w:rPr>
              <w:t xml:space="preserve"> with automatic </w:t>
            </w:r>
            <w:r>
              <w:rPr>
                <w:rFonts w:ascii="Calibri" w:hAnsi="Calibri"/>
                <w:sz w:val="16"/>
                <w:rFonts w:ascii="Consolas" w:hAnsi="Consolas"/>
                <w:sz w:val="18"/>
              </w:rPr>
              <w:t xml:space="preserve">ON UPDATE</w:t>
            </w:r>
            <w:r>
              <w:rPr>
                <w:rFonts w:ascii="Calibri" w:hAnsi="Calibri"/>
                <w:sz w:val="16"/>
              </w:rPr>
              <w:t xml:space="preserve">.</w:t>
            </w:r>
          </w:p>
        </w:tc>
      </w:tr>
      <w:tr>
        <w:tc>
          <w:tcPr>
            <w:tcW w:w="3120" w:type="dxa"/>
            <w:vAlign w:val="top"/>
          </w:tcPr>
          <w:p>
            <w:pPr>
              <w:spacing w:before="20" w:after="20"/>
            </w:pPr>
            <w:r>
              <w:rPr>
                <w:rFonts w:ascii="Calibri" w:hAnsi="Calibri"/>
                <w:sz w:val="16"/>
              </w:rPr>
              <w:t xml:space="preserve">—</w:t>
            </w:r>
          </w:p>
        </w:tc>
        <w:tc>
          <w:tcPr>
            <w:tcW w:w="3120" w:type="dxa"/>
            <w:vAlign w:val="top"/>
          </w:tcPr>
          <w:p>
            <w:pPr>
              <w:spacing w:before="20" w:after="20"/>
            </w:pPr>
            <w:r>
              <w:rPr>
                <w:rFonts w:ascii="Calibri" w:hAnsi="Calibri"/>
                <w:sz w:val="16"/>
                <w:rFonts w:ascii="Consolas" w:hAnsi="Consolas"/>
                <w:sz w:val="18"/>
              </w:rPr>
              <w:t xml:space="preserve">cost_per_unit</w:t>
            </w:r>
          </w:p>
        </w:tc>
        <w:tc>
          <w:tcPr>
            <w:tcW w:w="3120" w:type="dxa"/>
            <w:vAlign w:val="top"/>
          </w:tcPr>
          <w:p>
            <w:pPr>
              <w:spacing w:before="20" w:after="20"/>
            </w:pPr>
            <w:r>
              <w:rPr>
                <w:rFonts w:ascii="Calibri" w:hAnsi="Calibri"/>
                <w:sz w:val="16"/>
              </w:rPr>
              <w:t xml:space="preserve">Replaced by </w:t>
            </w:r>
            <w:r>
              <w:rPr>
                <w:rFonts w:ascii="Calibri" w:hAnsi="Calibri"/>
                <w:sz w:val="16"/>
                <w:rFonts w:ascii="Consolas" w:hAnsi="Consolas"/>
                <w:sz w:val="18"/>
              </w:rPr>
              <w:t xml:space="preserve">unit_cost</w:t>
            </w:r>
            <w:r>
              <w:rPr>
                <w:rFonts w:ascii="Calibri" w:hAnsi="Calibri"/>
                <w:sz w:val="16"/>
              </w:rPr>
              <w:t xml:space="preserve">, which is the name used in profiling and reporting.</w:t>
            </w:r>
          </w:p>
        </w:tc>
      </w:tr>
      <w:tr>
        <w:tc>
          <w:tcPr>
            <w:tcW w:w="3120" w:type="dxa"/>
            <w:vAlign w:val="top"/>
          </w:tcPr>
          <w:p>
            <w:pPr>
              <w:spacing w:before="20" w:after="20"/>
            </w:pPr>
            <w:r>
              <w:rPr>
                <w:rFonts w:ascii="Calibri" w:hAnsi="Calibri"/>
                <w:sz w:val="16"/>
                <w:rFonts w:ascii="Consolas" w:hAnsi="Consolas"/>
                <w:sz w:val="18"/>
              </w:rPr>
              <w:t xml:space="preserve">PRODUCTS.product_name</w:t>
            </w:r>
          </w:p>
        </w:tc>
        <w:tc>
          <w:tcPr>
            <w:tcW w:w="3120" w:type="dxa"/>
            <w:vAlign w:val="top"/>
          </w:tcPr>
          <w:p>
            <w:pPr>
              <w:spacing w:before="20" w:after="20"/>
            </w:pPr>
            <w:r>
              <w:rPr>
                <w:rFonts w:ascii="Calibri" w:hAnsi="Calibri"/>
                <w:sz w:val="16"/>
                <w:rFonts w:ascii="Consolas" w:hAnsi="Consolas"/>
                <w:sz w:val="18"/>
              </w:rPr>
              <w:t xml:space="preserve">name</w:t>
            </w:r>
          </w:p>
        </w:tc>
        <w:tc>
          <w:tcPr>
            <w:tcW w:w="3120" w:type="dxa"/>
            <w:vAlign w:val="top"/>
          </w:tcPr>
          <w:p>
            <w:pPr>
              <w:spacing w:before="20" w:after="20"/>
            </w:pPr>
            <w:r>
              <w:rPr>
                <w:rFonts w:ascii="Calibri" w:hAnsi="Calibri"/>
                <w:sz w:val="16"/>
              </w:rPr>
              <w:t xml:space="preserve">Adopt </w:t>
            </w:r>
            <w:r>
              <w:rPr>
                <w:rFonts w:ascii="Calibri" w:hAnsi="Calibri"/>
                <w:sz w:val="16"/>
                <w:rFonts w:ascii="Consolas" w:hAnsi="Consolas"/>
                <w:sz w:val="18"/>
              </w:rPr>
              <w:t xml:space="preserve">product_name</w:t>
            </w:r>
            <w:r>
              <w:rPr>
                <w:rFonts w:ascii="Calibri" w:hAnsi="Calibri"/>
                <w:sz w:val="16"/>
              </w:rPr>
              <w:t xml:space="preserve">.</w:t>
            </w:r>
          </w:p>
        </w:tc>
      </w:tr>
      <w:tr>
        <w:tc>
          <w:tcPr>
            <w:tcW w:w="3120" w:type="dxa"/>
            <w:vAlign w:val="top"/>
          </w:tcPr>
          <w:p>
            <w:pPr>
              <w:spacing w:before="20" w:after="20"/>
            </w:pPr>
            <w:r>
              <w:rPr>
                <w:rFonts w:ascii="Calibri" w:hAnsi="Calibri"/>
                <w:sz w:val="16"/>
                <w:rFonts w:ascii="Consolas" w:hAnsi="Consolas"/>
                <w:sz w:val="18"/>
              </w:rPr>
              <w:t xml:space="preserve">PRODUCTS.unit_price</w:t>
            </w:r>
          </w:p>
        </w:tc>
        <w:tc>
          <w:tcPr>
            <w:tcW w:w="3120" w:type="dxa"/>
            <w:vAlign w:val="top"/>
          </w:tcPr>
          <w:p>
            <w:pPr>
              <w:spacing w:before="20" w:after="20"/>
            </w:pPr>
            <w:r>
              <w:rPr>
                <w:rFonts w:ascii="Calibri" w:hAnsi="Calibri"/>
                <w:sz w:val="16"/>
                <w:rFonts w:ascii="Consolas" w:hAnsi="Consolas"/>
                <w:sz w:val="18"/>
              </w:rPr>
              <w:t xml:space="preserve">base_price</w:t>
            </w:r>
          </w:p>
        </w:tc>
        <w:tc>
          <w:tcPr>
            <w:tcW w:w="3120" w:type="dxa"/>
            <w:vAlign w:val="top"/>
          </w:tcPr>
          <w:p>
            <w:pPr>
              <w:spacing w:before="20" w:after="20"/>
            </w:pPr>
            <w:r>
              <w:rPr>
                <w:rFonts w:ascii="Calibri" w:hAnsi="Calibri"/>
                <w:sz w:val="16"/>
              </w:rPr>
              <w:t xml:space="preserve">Adopt </w:t>
            </w:r>
            <w:r>
              <w:rPr>
                <w:rFonts w:ascii="Calibri" w:hAnsi="Calibri"/>
                <w:sz w:val="16"/>
                <w:rFonts w:ascii="Consolas" w:hAnsi="Consolas"/>
                <w:sz w:val="18"/>
              </w:rPr>
              <w:t xml:space="preserve">unit_price</w:t>
            </w:r>
            <w:r>
              <w:rPr>
                <w:rFonts w:ascii="Calibri" w:hAnsi="Calibri"/>
                <w:sz w:val="16"/>
              </w:rPr>
              <w:t xml:space="preserve">.</w:t>
            </w:r>
          </w:p>
        </w:tc>
      </w:tr>
      <w:tr>
        <w:tc>
          <w:tcPr>
            <w:tcW w:w="3120" w:type="dxa"/>
            <w:vAlign w:val="top"/>
          </w:tcPr>
          <w:p>
            <w:pPr>
              <w:spacing w:before="20" w:after="20"/>
            </w:pPr>
            <w:r>
              <w:rPr>
                <w:rFonts w:ascii="Calibri" w:hAnsi="Calibri"/>
                <w:sz w:val="16"/>
                <w:rFonts w:ascii="Consolas" w:hAnsi="Consolas"/>
                <w:sz w:val="18"/>
              </w:rPr>
              <w:t xml:space="preserve">PRODUCTS.category</w:t>
            </w:r>
          </w:p>
        </w:tc>
        <w:tc>
          <w:tcPr>
            <w:tcW w:w="3120" w:type="dxa"/>
            <w:vAlign w:val="top"/>
          </w:tcPr>
          <w:p>
            <w:pPr>
              <w:spacing w:before="20" w:after="20"/>
            </w:pPr>
            <w:r>
              <w:rPr>
                <w:rFonts w:ascii="Calibri" w:hAnsi="Calibri"/>
                <w:sz w:val="16"/>
                <w:b/>
              </w:rPr>
              <w:t xml:space="preserve">absent</w:t>
            </w:r>
          </w:p>
        </w:tc>
        <w:tc>
          <w:tcPr>
            <w:tcW w:w="3120" w:type="dxa"/>
            <w:vAlign w:val="top"/>
          </w:tcPr>
          <w:p>
            <w:pPr>
              <w:spacing w:before="20" w:after="20"/>
            </w:pPr>
            <w:r>
              <w:rPr>
                <w:rFonts w:ascii="Calibri" w:hAnsi="Calibri"/>
                <w:sz w:val="16"/>
                <w:b/>
              </w:rPr>
              <w:t xml:space="preserve">Add `category`</w:t>
            </w:r>
            <w:r>
              <w:rPr>
                <w:rFonts w:ascii="Calibri" w:hAnsi="Calibri"/>
                <w:sz w:val="16"/>
              </w:rPr>
              <w:t xml:space="preserve"> — required by FR-02 category tabs.</w:t>
            </w:r>
          </w:p>
        </w:tc>
      </w:tr>
      <w:tr>
        <w:tc>
          <w:tcPr>
            <w:tcW w:w="3120" w:type="dxa"/>
            <w:vAlign w:val="top"/>
          </w:tcPr>
          <w:p>
            <w:pPr>
              <w:spacing w:before="20" w:after="20"/>
            </w:pPr>
            <w:r>
              <w:rPr>
                <w:rFonts w:ascii="Calibri" w:hAnsi="Calibri"/>
                <w:sz w:val="16"/>
                <w:rFonts w:ascii="Consolas" w:hAnsi="Consolas"/>
                <w:sz w:val="18"/>
              </w:rPr>
              <w:t xml:space="preserve">USERS.role</w:t>
            </w:r>
            <w:r>
              <w:rPr>
                <w:rFonts w:ascii="Calibri" w:hAnsi="Calibri"/>
                <w:sz w:val="16"/>
              </w:rPr>
              <w:t xml:space="preserve"> ENUM</w:t>
            </w:r>
          </w:p>
        </w:tc>
        <w:tc>
          <w:tcPr>
            <w:tcW w:w="3120" w:type="dxa"/>
            <w:vAlign w:val="top"/>
          </w:tcPr>
          <w:p>
            <w:pPr>
              <w:spacing w:before="20" w:after="20"/>
            </w:pPr>
            <w:r>
              <w:rPr>
                <w:rFonts w:ascii="Calibri" w:hAnsi="Calibri"/>
                <w:sz w:val="16"/>
              </w:rPr>
              <w:t xml:space="preserve">ENUM('admin','barista')</w:t>
            </w:r>
          </w:p>
        </w:tc>
        <w:tc>
          <w:tcPr>
            <w:tcW w:w="3120" w:type="dxa"/>
            <w:vAlign w:val="top"/>
          </w:tcPr>
          <w:p>
            <w:pPr>
              <w:spacing w:before="20" w:after="20"/>
            </w:pPr>
            <w:r>
              <w:rPr>
                <w:rFonts w:ascii="Calibri" w:hAnsi="Calibri"/>
                <w:sz w:val="16"/>
              </w:rPr>
              <w:t xml:space="preserve">Adopt </w:t>
            </w:r>
            <w:r>
              <w:rPr>
                <w:rFonts w:ascii="Calibri" w:hAnsi="Calibri"/>
                <w:sz w:val="16"/>
                <w:rFonts w:ascii="Consolas" w:hAnsi="Consolas"/>
                <w:sz w:val="18"/>
              </w:rPr>
              <w:t xml:space="preserve">ENUM('BARISTA','OWNER')</w:t>
            </w:r>
            <w:r>
              <w:rPr>
                <w:rFonts w:ascii="Calibri" w:hAnsi="Calibri"/>
                <w:sz w:val="16"/>
              </w:rPr>
              <w:t xml:space="preserve"> per the documented role vocabulary.</w:t>
            </w:r>
          </w:p>
        </w:tc>
      </w:tr>
      <w:tr>
        <w:tc>
          <w:tcPr>
            <w:tcW w:w="3120" w:type="dxa"/>
            <w:vAlign w:val="top"/>
          </w:tcPr>
          <w:p>
            <w:pPr>
              <w:spacing w:before="20" w:after="20"/>
            </w:pPr>
            <w:r>
              <w:rPr>
                <w:rFonts w:ascii="Calibri" w:hAnsi="Calibri"/>
                <w:sz w:val="16"/>
                <w:rFonts w:ascii="Consolas" w:hAnsi="Consolas"/>
                <w:sz w:val="18"/>
              </w:rPr>
              <w:t xml:space="preserve">RECIPE_ITEMS.recipe_item_id</w:t>
            </w:r>
          </w:p>
        </w:tc>
        <w:tc>
          <w:tcPr>
            <w:tcW w:w="3120" w:type="dxa"/>
            <w:vAlign w:val="top"/>
          </w:tcPr>
          <w:p>
            <w:pPr>
              <w:spacing w:before="20" w:after="20"/>
            </w:pPr>
            <w:r>
              <w:rPr>
                <w:rFonts w:ascii="Calibri" w:hAnsi="Calibri"/>
                <w:sz w:val="16"/>
                <w:rFonts w:ascii="Consolas" w:hAnsi="Consolas"/>
                <w:sz w:val="18"/>
              </w:rPr>
              <w:t xml:space="preserve">recipe_id</w:t>
            </w:r>
          </w:p>
        </w:tc>
        <w:tc>
          <w:tcPr>
            <w:tcW w:w="3120" w:type="dxa"/>
            <w:vAlign w:val="top"/>
          </w:tcPr>
          <w:p>
            <w:pPr>
              <w:spacing w:before="20" w:after="20"/>
            </w:pPr>
            <w:r>
              <w:rPr>
                <w:rFonts w:ascii="Calibri" w:hAnsi="Calibri"/>
                <w:sz w:val="16"/>
              </w:rPr>
              <w:t xml:space="preserve">Adopt </w:t>
            </w:r>
            <w:r>
              <w:rPr>
                <w:rFonts w:ascii="Calibri" w:hAnsi="Calibri"/>
                <w:sz w:val="16"/>
                <w:rFonts w:ascii="Consolas" w:hAnsi="Consolas"/>
                <w:sz w:val="18"/>
              </w:rPr>
              <w:t xml:space="preserve">recipe_item_id</w:t>
            </w:r>
            <w:r>
              <w:rPr>
                <w:rFonts w:ascii="Calibri" w:hAnsi="Calibri"/>
                <w:sz w:val="16"/>
              </w:rPr>
              <w:t xml:space="preserve">.</w:t>
            </w:r>
          </w:p>
        </w:tc>
      </w:tr>
      <w:tr>
        <w:tc>
          <w:tcPr>
            <w:tcW w:w="3120" w:type="dxa"/>
            <w:vAlign w:val="top"/>
          </w:tcPr>
          <w:p>
            <w:pPr>
              <w:spacing w:before="20" w:after="20"/>
            </w:pPr>
            <w:r>
              <w:rPr>
                <w:rFonts w:ascii="Calibri" w:hAnsi="Calibri"/>
                <w:sz w:val="16"/>
                <w:rFonts w:ascii="Consolas" w:hAnsi="Consolas"/>
                <w:sz w:val="18"/>
              </w:rPr>
              <w:t xml:space="preserve">ORDER_ITEMS.order_item_id</w:t>
            </w:r>
          </w:p>
        </w:tc>
        <w:tc>
          <w:tcPr>
            <w:tcW w:w="3120" w:type="dxa"/>
            <w:vAlign w:val="top"/>
          </w:tcPr>
          <w:p>
            <w:pPr>
              <w:spacing w:before="20" w:after="20"/>
            </w:pPr>
            <w:r>
              <w:rPr>
                <w:rFonts w:ascii="Calibri" w:hAnsi="Calibri"/>
                <w:sz w:val="16"/>
                <w:rFonts w:ascii="Consolas" w:hAnsi="Consolas"/>
                <w:sz w:val="18"/>
              </w:rPr>
              <w:t xml:space="preserve">item_id</w:t>
            </w:r>
          </w:p>
        </w:tc>
        <w:tc>
          <w:tcPr>
            <w:tcW w:w="3120" w:type="dxa"/>
            <w:vAlign w:val="top"/>
          </w:tcPr>
          <w:p>
            <w:pPr>
              <w:spacing w:before="20" w:after="20"/>
            </w:pPr>
            <w:r>
              <w:rPr>
                <w:rFonts w:ascii="Calibri" w:hAnsi="Calibri"/>
                <w:sz w:val="16"/>
              </w:rPr>
              <w:t xml:space="preserve">Adopt </w:t>
            </w:r>
            <w:r>
              <w:rPr>
                <w:rFonts w:ascii="Calibri" w:hAnsi="Calibri"/>
                <w:sz w:val="16"/>
                <w:rFonts w:ascii="Consolas" w:hAnsi="Consolas"/>
                <w:sz w:val="18"/>
              </w:rPr>
              <w:t xml:space="preserve">order_item_id</w:t>
            </w:r>
            <w:r>
              <w:rPr>
                <w:rFonts w:ascii="Calibri" w:hAnsi="Calibri"/>
                <w:sz w:val="16"/>
              </w:rPr>
              <w:t xml:space="preserve">.</w:t>
            </w:r>
          </w:p>
        </w:tc>
      </w:tr>
      <w:tr>
        <w:tc>
          <w:tcPr>
            <w:tcW w:w="3120" w:type="dxa"/>
            <w:vAlign w:val="top"/>
          </w:tcPr>
          <w:p>
            <w:pPr>
              <w:spacing w:before="20" w:after="20"/>
            </w:pPr>
            <w:r>
              <w:rPr>
                <w:rFonts w:ascii="Calibri" w:hAnsi="Calibri"/>
                <w:sz w:val="16"/>
                <w:rFonts w:ascii="Consolas" w:hAnsi="Consolas"/>
                <w:sz w:val="18"/>
              </w:rPr>
              <w:t xml:space="preserve">ORDERS.tablet_id</w:t>
            </w:r>
            <w:r>
              <w:rPr>
                <w:rFonts w:ascii="Calibri" w:hAnsi="Calibri"/>
                <w:sz w:val="16"/>
              </w:rPr>
              <w:t xml:space="preserve">, </w:t>
            </w:r>
            <w:r>
              <w:rPr>
                <w:rFonts w:ascii="Calibri" w:hAnsi="Calibri"/>
                <w:sz w:val="16"/>
                <w:rFonts w:ascii="Consolas" w:hAnsi="Consolas"/>
                <w:sz w:val="18"/>
              </w:rPr>
              <w:t xml:space="preserve">committed_at</w:t>
            </w:r>
          </w:p>
        </w:tc>
        <w:tc>
          <w:tcPr>
            <w:tcW w:w="3120" w:type="dxa"/>
            <w:vAlign w:val="top"/>
          </w:tcPr>
          <w:p>
            <w:pPr>
              <w:spacing w:before="20" w:after="20"/>
            </w:pPr>
            <w:r>
              <w:rPr>
                <w:rFonts w:ascii="Calibri" w:hAnsi="Calibri"/>
                <w:sz w:val="16"/>
              </w:rPr>
              <w:t xml:space="preserve">absent</w:t>
            </w:r>
          </w:p>
        </w:tc>
        <w:tc>
          <w:tcPr>
            <w:tcW w:w="3120" w:type="dxa"/>
            <w:vAlign w:val="top"/>
          </w:tcPr>
          <w:p>
            <w:pPr>
              <w:spacing w:before="20" w:after="20"/>
            </w:pPr>
            <w:r>
              <w:rPr>
                <w:rFonts w:ascii="Calibri" w:hAnsi="Calibri"/>
                <w:sz w:val="16"/>
              </w:rPr>
              <w:t xml:space="preserve">Add both; </w:t>
            </w:r>
            <w:r>
              <w:rPr>
                <w:rFonts w:ascii="Calibri" w:hAnsi="Calibri"/>
                <w:sz w:val="16"/>
                <w:rFonts w:ascii="Consolas" w:hAnsi="Consolas"/>
                <w:sz w:val="18"/>
              </w:rPr>
              <w:t xml:space="preserve">tablet_id</w:t>
            </w:r>
            <w:r>
              <w:rPr>
                <w:rFonts w:ascii="Calibri" w:hAnsi="Calibri"/>
                <w:sz w:val="16"/>
              </w:rPr>
              <w:t xml:space="preserve"> supports collision diagnosis and per-device reconciliation.</w:t>
            </w:r>
          </w:p>
        </w:tc>
      </w:tr>
    </w:tbl>
    <w:p>
      <w:pPr>
        <w:jc w:val="left"/>
      </w:pPr>
      <w:r>
        <w:rPr>
          <w:rFonts w:ascii="Times New Roman" w:hAnsi="Times New Roman"/>
          <w:sz w:val="22"/>
        </w:rPr>
        <w:t xml:space="preserve"/>
      </w:r>
    </w:p>
    <w:p>
      <w:pPr>
        <w:spacing w:before="240" w:after="90"/>
        <w:keepNext/>
        <w:outlineLvl w:val="2"/>
      </w:pPr>
      <w:r>
        <w:rPr>
          <w:rFonts w:ascii="Calibri" w:hAnsi="Calibri"/>
          <w:b/>
          <w:sz w:val="25"/>
          <w:color w:val="1F5C8B"/>
        </w:rPr>
        <w:t xml:space="preserve">3.1.4 Data Model Summary</w:t>
      </w:r>
    </w:p>
    <w:p>
      <w:pPr>
        <w:jc w:val="both"/>
      </w:pPr>
      <w:r>
        <w:rPr>
          <w:rFonts w:ascii="Times New Roman" w:hAnsi="Times New Roman"/>
          <w:sz w:val="22"/>
        </w:rPr>
        <w:t xml:space="preserve">The resulting schema comprises </w:t>
      </w:r>
      <w:r>
        <w:rPr>
          <w:rFonts w:ascii="Times New Roman" w:hAnsi="Times New Roman"/>
          <w:sz w:val="22"/>
          <w:b/>
        </w:rPr>
        <w:t xml:space="preserve">nine core business tables</w:t>
      </w:r>
      <w:r>
        <w:rPr>
          <w:rFonts w:ascii="Times New Roman" w:hAnsi="Times New Roman"/>
          <w:sz w:val="22"/>
        </w:rPr>
        <w:t xml:space="preserve"> and </w:t>
      </w:r>
      <w:r>
        <w:rPr>
          <w:rFonts w:ascii="Times New Roman" w:hAnsi="Times New Roman"/>
          <w:sz w:val="22"/>
          <w:b/>
        </w:rPr>
        <w:t xml:space="preserve">one infrastructure table</w:t>
      </w:r>
      <w:r>
        <w:rPr>
          <w:rFonts w:ascii="Times New Roman" w:hAnsi="Times New Roman"/>
          <w:sz w:val="22"/>
        </w:rPr>
        <w:t xml:space="preserv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w:t>
            </w:r>
          </w:p>
        </w:tc>
        <w:tc>
          <w:tcPr>
            <w:tcW w:w="2340" w:type="dxa"/>
            <w:shd w:val="clear" w:color="auto" w:fill="12395E"/>
            <w:vAlign w:val="top"/>
          </w:tcPr>
          <w:p>
            <w:pPr>
              <w:spacing w:before="20" w:after="20"/>
            </w:pPr>
            <w:r>
              <w:rPr>
                <w:rFonts w:ascii="Calibri" w:hAnsi="Calibri"/>
                <w:sz w:val="16"/>
                <w:b/>
                <w:color w:val="FFFFFF"/>
              </w:rPr>
              <w:t xml:space="preserve">Table</w:t>
            </w:r>
          </w:p>
        </w:tc>
        <w:tc>
          <w:tcPr>
            <w:tcW w:w="2340" w:type="dxa"/>
            <w:shd w:val="clear" w:color="auto" w:fill="12395E"/>
            <w:vAlign w:val="top"/>
          </w:tcPr>
          <w:p>
            <w:pPr>
              <w:spacing w:before="20" w:after="20"/>
            </w:pPr>
            <w:r>
              <w:rPr>
                <w:rFonts w:ascii="Calibri" w:hAnsi="Calibri"/>
                <w:sz w:val="16"/>
                <w:b/>
                <w:color w:val="FFFFFF"/>
              </w:rPr>
              <w:t xml:space="preserve">Classification</w:t>
            </w:r>
          </w:p>
        </w:tc>
        <w:tc>
          <w:tcPr>
            <w:tcW w:w="2340" w:type="dxa"/>
            <w:shd w:val="clear" w:color="auto" w:fill="12395E"/>
            <w:vAlign w:val="top"/>
          </w:tcPr>
          <w:p>
            <w:pPr>
              <w:spacing w:before="20" w:after="20"/>
            </w:pPr>
            <w:r>
              <w:rPr>
                <w:rFonts w:ascii="Calibri" w:hAnsi="Calibri"/>
                <w:sz w:val="16"/>
                <w:b/>
                <w:color w:val="FFFFFF"/>
              </w:rPr>
              <w:t xml:space="preserve">Purpose</w:t>
            </w:r>
          </w:p>
        </w:tc>
      </w:tr>
      <w:tr>
        <w:tc>
          <w:tcPr>
            <w:tcW w:w="2340" w:type="dxa"/>
            <w:vAlign w:val="top"/>
          </w:tcPr>
          <w:p>
            <w:pPr>
              <w:spacing w:before="20" w:after="20"/>
            </w:pPr>
            <w:r>
              <w:rPr>
                <w:rFonts w:ascii="Calibri" w:hAnsi="Calibri"/>
                <w:sz w:val="16"/>
              </w:rPr>
              <w:t xml:space="preserve">1</w:t>
            </w:r>
          </w:p>
        </w:tc>
        <w:tc>
          <w:tcPr>
            <w:tcW w:w="2340" w:type="dxa"/>
            <w:vAlign w:val="top"/>
          </w:tcPr>
          <w:p>
            <w:pPr>
              <w:spacing w:before="20" w:after="20"/>
            </w:pPr>
            <w:r>
              <w:rPr>
                <w:rFonts w:ascii="Calibri" w:hAnsi="Calibri"/>
                <w:sz w:val="16"/>
                <w:rFonts w:ascii="Consolas" w:hAnsi="Consolas"/>
                <w:sz w:val="18"/>
              </w:rPr>
              <w:t xml:space="preserve">users</w:t>
            </w:r>
          </w:p>
        </w:tc>
        <w:tc>
          <w:tcPr>
            <w:tcW w:w="2340" w:type="dxa"/>
            <w:vAlign w:val="top"/>
          </w:tcPr>
          <w:p>
            <w:pPr>
              <w:spacing w:before="20" w:after="20"/>
            </w:pPr>
            <w:r>
              <w:rPr>
                <w:rFonts w:ascii="Calibri" w:hAnsi="Calibri"/>
                <w:sz w:val="16"/>
              </w:rPr>
              <w:t xml:space="preserve">Core</w:t>
            </w:r>
          </w:p>
        </w:tc>
        <w:tc>
          <w:tcPr>
            <w:tcW w:w="2340" w:type="dxa"/>
            <w:vAlign w:val="top"/>
          </w:tcPr>
          <w:p>
            <w:pPr>
              <w:spacing w:before="20" w:after="20"/>
            </w:pPr>
            <w:r>
              <w:rPr>
                <w:rFonts w:ascii="Calibri" w:hAnsi="Calibri"/>
                <w:sz w:val="16"/>
              </w:rPr>
              <w:t xml:space="preserve">Account credentials, role assignment, and activation state.</w:t>
            </w:r>
          </w:p>
        </w:tc>
      </w:tr>
      <w:tr>
        <w:tc>
          <w:tcPr>
            <w:tcW w:w="2340" w:type="dxa"/>
            <w:vAlign w:val="top"/>
          </w:tcPr>
          <w:p>
            <w:pPr>
              <w:spacing w:before="20" w:after="20"/>
            </w:pPr>
            <w:r>
              <w:rPr>
                <w:rFonts w:ascii="Calibri" w:hAnsi="Calibri"/>
                <w:sz w:val="16"/>
              </w:rPr>
              <w:t xml:space="preserve">2</w:t>
            </w:r>
          </w:p>
        </w:tc>
        <w:tc>
          <w:tcPr>
            <w:tcW w:w="2340" w:type="dxa"/>
            <w:vAlign w:val="top"/>
          </w:tcPr>
          <w:p>
            <w:pPr>
              <w:spacing w:before="20" w:after="20"/>
            </w:pPr>
            <w:r>
              <w:rPr>
                <w:rFonts w:ascii="Calibri" w:hAnsi="Calibri"/>
                <w:sz w:val="16"/>
                <w:rFonts w:ascii="Consolas" w:hAnsi="Consolas"/>
                <w:sz w:val="18"/>
              </w:rPr>
              <w:t xml:space="preserve">events</w:t>
            </w:r>
          </w:p>
        </w:tc>
        <w:tc>
          <w:tcPr>
            <w:tcW w:w="2340" w:type="dxa"/>
            <w:vAlign w:val="top"/>
          </w:tcPr>
          <w:p>
            <w:pPr>
              <w:spacing w:before="20" w:after="20"/>
            </w:pPr>
            <w:r>
              <w:rPr>
                <w:rFonts w:ascii="Calibri" w:hAnsi="Calibri"/>
                <w:sz w:val="16"/>
              </w:rPr>
              <w:t xml:space="preserve">Core</w:t>
            </w:r>
          </w:p>
        </w:tc>
        <w:tc>
          <w:tcPr>
            <w:tcW w:w="2340" w:type="dxa"/>
            <w:vAlign w:val="top"/>
          </w:tcPr>
          <w:p>
            <w:pPr>
              <w:spacing w:before="20" w:after="20"/>
            </w:pPr>
            <w:r>
              <w:rPr>
                <w:rFonts w:ascii="Calibri" w:hAnsi="Calibri"/>
                <w:sz w:val="16"/>
              </w:rPr>
              <w:t xml:space="preserve">Discrete pop-up engagements with venue, schedule, and duration.</w:t>
            </w:r>
          </w:p>
        </w:tc>
      </w:tr>
      <w:tr>
        <w:tc>
          <w:tcPr>
            <w:tcW w:w="2340" w:type="dxa"/>
            <w:vAlign w:val="top"/>
          </w:tcPr>
          <w:p>
            <w:pPr>
              <w:spacing w:before="20" w:after="20"/>
            </w:pPr>
            <w:r>
              <w:rPr>
                <w:rFonts w:ascii="Calibri" w:hAnsi="Calibri"/>
                <w:sz w:val="16"/>
              </w:rPr>
              <w:t xml:space="preserve">3</w:t>
            </w:r>
          </w:p>
        </w:tc>
        <w:tc>
          <w:tcPr>
            <w:tcW w:w="2340" w:type="dxa"/>
            <w:vAlign w:val="top"/>
          </w:tcPr>
          <w:p>
            <w:pPr>
              <w:spacing w:before="20" w:after="20"/>
            </w:pPr>
            <w:r>
              <w:rPr>
                <w:rFonts w:ascii="Calibri" w:hAnsi="Calibri"/>
                <w:sz w:val="16"/>
                <w:rFonts w:ascii="Consolas" w:hAnsi="Consolas"/>
                <w:sz w:val="18"/>
              </w:rPr>
              <w:t xml:space="preserve">products</w:t>
            </w:r>
          </w:p>
        </w:tc>
        <w:tc>
          <w:tcPr>
            <w:tcW w:w="2340" w:type="dxa"/>
            <w:vAlign w:val="top"/>
          </w:tcPr>
          <w:p>
            <w:pPr>
              <w:spacing w:before="20" w:after="20"/>
            </w:pPr>
            <w:r>
              <w:rPr>
                <w:rFonts w:ascii="Calibri" w:hAnsi="Calibri"/>
                <w:sz w:val="16"/>
              </w:rPr>
              <w:t xml:space="preserve">Core</w:t>
            </w:r>
          </w:p>
        </w:tc>
        <w:tc>
          <w:tcPr>
            <w:tcW w:w="2340" w:type="dxa"/>
            <w:vAlign w:val="top"/>
          </w:tcPr>
          <w:p>
            <w:pPr>
              <w:spacing w:before="20" w:after="20"/>
            </w:pPr>
            <w:r>
              <w:rPr>
                <w:rFonts w:ascii="Calibri" w:hAnsi="Calibri"/>
                <w:sz w:val="16"/>
              </w:rPr>
              <w:t xml:space="preserve">Menu items with category classification and retail price.</w:t>
            </w:r>
          </w:p>
        </w:tc>
      </w:tr>
      <w:tr>
        <w:tc>
          <w:tcPr>
            <w:tcW w:w="2340" w:type="dxa"/>
            <w:vAlign w:val="top"/>
          </w:tcPr>
          <w:p>
            <w:pPr>
              <w:spacing w:before="20" w:after="20"/>
            </w:pPr>
            <w:r>
              <w:rPr>
                <w:rFonts w:ascii="Calibri" w:hAnsi="Calibri"/>
                <w:sz w:val="16"/>
              </w:rPr>
              <w:t xml:space="preserve">4</w:t>
            </w:r>
          </w:p>
        </w:tc>
        <w:tc>
          <w:tcPr>
            <w:tcW w:w="2340" w:type="dxa"/>
            <w:vAlign w:val="top"/>
          </w:tcPr>
          <w:p>
            <w:pPr>
              <w:spacing w:before="20" w:after="20"/>
            </w:pPr>
            <w:r>
              <w:rPr>
                <w:rFonts w:ascii="Calibri" w:hAnsi="Calibri"/>
                <w:sz w:val="16"/>
                <w:rFonts w:ascii="Consolas" w:hAnsi="Consolas"/>
                <w:sz w:val="18"/>
              </w:rPr>
              <w:t xml:space="preserve">ingredients</w:t>
            </w:r>
          </w:p>
        </w:tc>
        <w:tc>
          <w:tcPr>
            <w:tcW w:w="2340" w:type="dxa"/>
            <w:vAlign w:val="top"/>
          </w:tcPr>
          <w:p>
            <w:pPr>
              <w:spacing w:before="20" w:after="20"/>
            </w:pPr>
            <w:r>
              <w:rPr>
                <w:rFonts w:ascii="Calibri" w:hAnsi="Calibri"/>
                <w:sz w:val="16"/>
              </w:rPr>
              <w:t xml:space="preserve">Core</w:t>
            </w:r>
          </w:p>
        </w:tc>
        <w:tc>
          <w:tcPr>
            <w:tcW w:w="2340" w:type="dxa"/>
            <w:vAlign w:val="top"/>
          </w:tcPr>
          <w:p>
            <w:pPr>
              <w:spacing w:before="20" w:after="20"/>
            </w:pPr>
            <w:r>
              <w:rPr>
                <w:rFonts w:ascii="Calibri" w:hAnsi="Calibri"/>
                <w:sz w:val="16"/>
              </w:rPr>
              <w:t xml:space="preserve">Raw materials with unit of measure, stock level, minimum threshold, and unit cost.</w:t>
            </w:r>
          </w:p>
        </w:tc>
      </w:tr>
      <w:tr>
        <w:tc>
          <w:tcPr>
            <w:tcW w:w="2340" w:type="dxa"/>
            <w:vAlign w:val="top"/>
          </w:tcPr>
          <w:p>
            <w:pPr>
              <w:spacing w:before="20" w:after="20"/>
            </w:pPr>
            <w:r>
              <w:rPr>
                <w:rFonts w:ascii="Calibri" w:hAnsi="Calibri"/>
                <w:sz w:val="16"/>
              </w:rPr>
              <w:t xml:space="preserve">5</w:t>
            </w:r>
          </w:p>
        </w:tc>
        <w:tc>
          <w:tcPr>
            <w:tcW w:w="2340" w:type="dxa"/>
            <w:vAlign w:val="top"/>
          </w:tcPr>
          <w:p>
            <w:pPr>
              <w:spacing w:before="20" w:after="20"/>
            </w:pPr>
            <w:r>
              <w:rPr>
                <w:rFonts w:ascii="Calibri" w:hAnsi="Calibri"/>
                <w:sz w:val="16"/>
                <w:rFonts w:ascii="Consolas" w:hAnsi="Consolas"/>
                <w:sz w:val="18"/>
              </w:rPr>
              <w:t xml:space="preserve">recipe_items</w:t>
            </w:r>
          </w:p>
        </w:tc>
        <w:tc>
          <w:tcPr>
            <w:tcW w:w="2340" w:type="dxa"/>
            <w:vAlign w:val="top"/>
          </w:tcPr>
          <w:p>
            <w:pPr>
              <w:spacing w:before="20" w:after="20"/>
            </w:pPr>
            <w:r>
              <w:rPr>
                <w:rFonts w:ascii="Calibri" w:hAnsi="Calibri"/>
                <w:sz w:val="16"/>
              </w:rPr>
              <w:t xml:space="preserve">Core</w:t>
            </w:r>
          </w:p>
        </w:tc>
        <w:tc>
          <w:tcPr>
            <w:tcW w:w="2340" w:type="dxa"/>
            <w:vAlign w:val="top"/>
          </w:tcPr>
          <w:p>
            <w:pPr>
              <w:spacing w:before="20" w:after="20"/>
            </w:pPr>
            <w:r>
              <w:rPr>
                <w:rFonts w:ascii="Calibri" w:hAnsi="Calibri"/>
                <w:sz w:val="16"/>
              </w:rPr>
              <w:t xml:space="preserve">Junction table mapping products to required raw material quantities.</w:t>
            </w:r>
          </w:p>
        </w:tc>
      </w:tr>
      <w:tr>
        <w:tc>
          <w:tcPr>
            <w:tcW w:w="2340" w:type="dxa"/>
            <w:vAlign w:val="top"/>
          </w:tcPr>
          <w:p>
            <w:pPr>
              <w:spacing w:before="20" w:after="20"/>
            </w:pPr>
            <w:r>
              <w:rPr>
                <w:rFonts w:ascii="Calibri" w:hAnsi="Calibri"/>
                <w:sz w:val="16"/>
              </w:rPr>
              <w:t xml:space="preserve">6</w:t>
            </w:r>
          </w:p>
        </w:tc>
        <w:tc>
          <w:tcPr>
            <w:tcW w:w="2340" w:type="dxa"/>
            <w:vAlign w:val="top"/>
          </w:tcPr>
          <w:p>
            <w:pPr>
              <w:spacing w:before="20" w:after="20"/>
            </w:pPr>
            <w:r>
              <w:rPr>
                <w:rFonts w:ascii="Calibri" w:hAnsi="Calibri"/>
                <w:sz w:val="16"/>
                <w:rFonts w:ascii="Consolas" w:hAnsi="Consolas"/>
                <w:sz w:val="18"/>
              </w:rPr>
              <w:t xml:space="preserve">orders</w:t>
            </w:r>
          </w:p>
        </w:tc>
        <w:tc>
          <w:tcPr>
            <w:tcW w:w="2340" w:type="dxa"/>
            <w:vAlign w:val="top"/>
          </w:tcPr>
          <w:p>
            <w:pPr>
              <w:spacing w:before="20" w:after="20"/>
            </w:pPr>
            <w:r>
              <w:rPr>
                <w:rFonts w:ascii="Calibri" w:hAnsi="Calibri"/>
                <w:sz w:val="16"/>
              </w:rPr>
              <w:t xml:space="preserve">Core</w:t>
            </w:r>
          </w:p>
        </w:tc>
        <w:tc>
          <w:tcPr>
            <w:tcW w:w="2340" w:type="dxa"/>
            <w:vAlign w:val="top"/>
          </w:tcPr>
          <w:p>
            <w:pPr>
              <w:spacing w:before="20" w:after="20"/>
            </w:pPr>
            <w:r>
              <w:rPr>
                <w:rFonts w:ascii="Calibri" w:hAnsi="Calibri"/>
                <w:sz w:val="16"/>
              </w:rPr>
              <w:t xml:space="preserve">Transaction headers with idempotency key, event attribution, and tender data.</w:t>
            </w:r>
          </w:p>
        </w:tc>
      </w:tr>
      <w:tr>
        <w:tc>
          <w:tcPr>
            <w:tcW w:w="2340" w:type="dxa"/>
            <w:vAlign w:val="top"/>
          </w:tcPr>
          <w:p>
            <w:pPr>
              <w:spacing w:before="20" w:after="20"/>
            </w:pPr>
            <w:r>
              <w:rPr>
                <w:rFonts w:ascii="Calibri" w:hAnsi="Calibri"/>
                <w:sz w:val="16"/>
              </w:rPr>
              <w:t xml:space="preserve">7</w:t>
            </w:r>
          </w:p>
        </w:tc>
        <w:tc>
          <w:tcPr>
            <w:tcW w:w="2340" w:type="dxa"/>
            <w:vAlign w:val="top"/>
          </w:tcPr>
          <w:p>
            <w:pPr>
              <w:spacing w:before="20" w:after="20"/>
            </w:pPr>
            <w:r>
              <w:rPr>
                <w:rFonts w:ascii="Calibri" w:hAnsi="Calibri"/>
                <w:sz w:val="16"/>
                <w:rFonts w:ascii="Consolas" w:hAnsi="Consolas"/>
                <w:sz w:val="18"/>
              </w:rPr>
              <w:t xml:space="preserve">order_items</w:t>
            </w:r>
          </w:p>
        </w:tc>
        <w:tc>
          <w:tcPr>
            <w:tcW w:w="2340" w:type="dxa"/>
            <w:vAlign w:val="top"/>
          </w:tcPr>
          <w:p>
            <w:pPr>
              <w:spacing w:before="20" w:after="20"/>
            </w:pPr>
            <w:r>
              <w:rPr>
                <w:rFonts w:ascii="Calibri" w:hAnsi="Calibri"/>
                <w:sz w:val="16"/>
              </w:rPr>
              <w:t xml:space="preserve">Core</w:t>
            </w:r>
          </w:p>
        </w:tc>
        <w:tc>
          <w:tcPr>
            <w:tcW w:w="2340" w:type="dxa"/>
            <w:vAlign w:val="top"/>
          </w:tcPr>
          <w:p>
            <w:pPr>
              <w:spacing w:before="20" w:after="20"/>
            </w:pPr>
            <w:r>
              <w:rPr>
                <w:rFonts w:ascii="Calibri" w:hAnsi="Calibri"/>
                <w:sz w:val="16"/>
              </w:rPr>
              <w:t xml:space="preserve">Transaction line items with price snapshots.</w:t>
            </w:r>
          </w:p>
        </w:tc>
      </w:tr>
      <w:tr>
        <w:tc>
          <w:tcPr>
            <w:tcW w:w="2340" w:type="dxa"/>
            <w:vAlign w:val="top"/>
          </w:tcPr>
          <w:p>
            <w:pPr>
              <w:spacing w:before="20" w:after="20"/>
            </w:pPr>
            <w:r>
              <w:rPr>
                <w:rFonts w:ascii="Calibri" w:hAnsi="Calibri"/>
                <w:sz w:val="16"/>
              </w:rPr>
              <w:t xml:space="preserve">8</w:t>
            </w:r>
          </w:p>
        </w:tc>
        <w:tc>
          <w:tcPr>
            <w:tcW w:w="2340" w:type="dxa"/>
            <w:vAlign w:val="top"/>
          </w:tcPr>
          <w:p>
            <w:pPr>
              <w:spacing w:before="20" w:after="20"/>
            </w:pPr>
            <w:r>
              <w:rPr>
                <w:rFonts w:ascii="Calibri" w:hAnsi="Calibri"/>
                <w:sz w:val="16"/>
                <w:rFonts w:ascii="Consolas" w:hAnsi="Consolas"/>
                <w:sz w:val="18"/>
              </w:rPr>
              <w:t xml:space="preserve">inventory_transactions</w:t>
            </w:r>
          </w:p>
        </w:tc>
        <w:tc>
          <w:tcPr>
            <w:tcW w:w="2340" w:type="dxa"/>
            <w:vAlign w:val="top"/>
          </w:tcPr>
          <w:p>
            <w:pPr>
              <w:spacing w:before="20" w:after="20"/>
            </w:pPr>
            <w:r>
              <w:rPr>
                <w:rFonts w:ascii="Calibri" w:hAnsi="Calibri"/>
                <w:sz w:val="16"/>
              </w:rPr>
              <w:t xml:space="preserve">Core</w:t>
            </w:r>
          </w:p>
        </w:tc>
        <w:tc>
          <w:tcPr>
            <w:tcW w:w="2340" w:type="dxa"/>
            <w:vAlign w:val="top"/>
          </w:tcPr>
          <w:p>
            <w:pPr>
              <w:spacing w:before="20" w:after="20"/>
            </w:pPr>
            <w:r>
              <w:rPr>
                <w:rFonts w:ascii="Calibri" w:hAnsi="Calibri"/>
                <w:sz w:val="16"/>
              </w:rPr>
              <w:t xml:space="preserve">Append-only stock movement ledger.</w:t>
            </w:r>
          </w:p>
        </w:tc>
      </w:tr>
      <w:tr>
        <w:tc>
          <w:tcPr>
            <w:tcW w:w="2340" w:type="dxa"/>
            <w:vAlign w:val="top"/>
          </w:tcPr>
          <w:p>
            <w:pPr>
              <w:spacing w:before="20" w:after="20"/>
            </w:pPr>
            <w:r>
              <w:rPr>
                <w:rFonts w:ascii="Calibri" w:hAnsi="Calibri"/>
                <w:sz w:val="16"/>
              </w:rPr>
              <w:t xml:space="preserve">9</w:t>
            </w:r>
          </w:p>
        </w:tc>
        <w:tc>
          <w:tcPr>
            <w:tcW w:w="2340" w:type="dxa"/>
            <w:vAlign w:val="top"/>
          </w:tcPr>
          <w:p>
            <w:pPr>
              <w:spacing w:before="20" w:after="20"/>
            </w:pPr>
            <w:r>
              <w:rPr>
                <w:rFonts w:ascii="Calibri" w:hAnsi="Calibri"/>
                <w:sz w:val="16"/>
                <w:rFonts w:ascii="Consolas" w:hAnsi="Consolas"/>
                <w:sz w:val="18"/>
              </w:rPr>
              <w:t xml:space="preserve">audit_logs</w:t>
            </w:r>
          </w:p>
        </w:tc>
        <w:tc>
          <w:tcPr>
            <w:tcW w:w="2340" w:type="dxa"/>
            <w:vAlign w:val="top"/>
          </w:tcPr>
          <w:p>
            <w:pPr>
              <w:spacing w:before="20" w:after="20"/>
            </w:pPr>
            <w:r>
              <w:rPr>
                <w:rFonts w:ascii="Calibri" w:hAnsi="Calibri"/>
                <w:sz w:val="16"/>
              </w:rPr>
              <w:t xml:space="preserve">Core</w:t>
            </w:r>
          </w:p>
        </w:tc>
        <w:tc>
          <w:tcPr>
            <w:tcW w:w="2340" w:type="dxa"/>
            <w:vAlign w:val="top"/>
          </w:tcPr>
          <w:p>
            <w:pPr>
              <w:spacing w:before="20" w:after="20"/>
            </w:pPr>
            <w:r>
              <w:rPr>
                <w:rFonts w:ascii="Calibri" w:hAnsi="Calibri"/>
                <w:sz w:val="16"/>
              </w:rPr>
              <w:t xml:space="preserve">Append-only security and administrative audit trail.</w:t>
            </w:r>
          </w:p>
        </w:tc>
      </w:tr>
      <w:tr>
        <w:tc>
          <w:tcPr>
            <w:tcW w:w="2340" w:type="dxa"/>
            <w:vAlign w:val="top"/>
          </w:tcPr>
          <w:p>
            <w:pPr>
              <w:spacing w:before="20" w:after="20"/>
            </w:pPr>
            <w:r>
              <w:rPr>
                <w:rFonts w:ascii="Calibri" w:hAnsi="Calibri"/>
                <w:sz w:val="16"/>
              </w:rPr>
              <w:t xml:space="preserve">—</w:t>
            </w:r>
          </w:p>
        </w:tc>
        <w:tc>
          <w:tcPr>
            <w:tcW w:w="2340" w:type="dxa"/>
            <w:vAlign w:val="top"/>
          </w:tcPr>
          <w:p>
            <w:pPr>
              <w:spacing w:before="20" w:after="20"/>
            </w:pPr>
            <w:r>
              <w:rPr>
                <w:rFonts w:ascii="Calibri" w:hAnsi="Calibri"/>
                <w:sz w:val="16"/>
                <w:rFonts w:ascii="Consolas" w:hAnsi="Consolas"/>
                <w:sz w:val="18"/>
              </w:rPr>
              <w:t xml:space="preserve">api_sessions</w:t>
            </w:r>
          </w:p>
        </w:tc>
        <w:tc>
          <w:tcPr>
            <w:tcW w:w="2340" w:type="dxa"/>
            <w:vAlign w:val="top"/>
          </w:tcPr>
          <w:p>
            <w:pPr>
              <w:spacing w:before="20" w:after="20"/>
            </w:pPr>
            <w:r>
              <w:rPr>
                <w:rFonts w:ascii="Calibri" w:hAnsi="Calibri"/>
                <w:sz w:val="16"/>
              </w:rPr>
              <w:t xml:space="preserve">Infrastructure</w:t>
            </w:r>
          </w:p>
        </w:tc>
        <w:tc>
          <w:tcPr>
            <w:tcW w:w="2340" w:type="dxa"/>
            <w:vAlign w:val="top"/>
          </w:tcPr>
          <w:p>
            <w:pPr>
              <w:spacing w:before="20" w:after="20"/>
            </w:pPr>
            <w:r>
              <w:rPr>
                <w:rFonts w:ascii="Calibri" w:hAnsi="Calibri"/>
                <w:sz w:val="16"/>
              </w:rPr>
              <w:t xml:space="preserve">Bearer session tokens for API-level RBAC.</w:t>
            </w:r>
          </w:p>
        </w:tc>
      </w:tr>
    </w:tbl>
    <w:p>
      <w:pPr>
        <w:jc w:val="left"/>
      </w:pPr>
      <w:r>
        <w:rPr>
          <w:rFonts w:ascii="Times New Roman" w:hAnsi="Times New Roman"/>
          <w:sz w:val="22"/>
        </w:rPr>
        <w:t xml:space="preserve"/>
      </w:r>
    </w:p>
    <w:p>
      <w:pPr>
        <w:pBdr>
          <w:bottom w:val="single" w:sz="6" w:space="1" w:color="BBBBBB"/>
        </w:pBdr>
        <w:spacing w:before="120" w:after="120"/>
      </w:pPr>
    </w:p>
    <w:p>
      <w:pPr>
        <w:spacing w:before="300" w:after="110"/>
        <w:keepNext/>
        <w:outlineLvl w:val="1"/>
      </w:pPr>
      <w:r>
        <w:rPr>
          <w:rFonts w:ascii="Calibri" w:hAnsi="Calibri"/>
          <w:b/>
          <w:sz w:val="30"/>
          <w:color w:val="12395E"/>
        </w:rPr>
        <w:t xml:space="preserve">3.2 Production SQL DDL Script</w:t>
      </w:r>
    </w:p>
    <w:p>
      <w:pPr>
        <w:jc w:val="both"/>
      </w:pPr>
      <w:r>
        <w:rPr>
          <w:rFonts w:ascii="Times New Roman" w:hAnsi="Times New Roman"/>
          <w:sz w:val="22"/>
        </w:rPr>
        <w:t xml:space="preserve">The following script is the complete, ready-to-execute schema definition for VenueVue Revision 2.3, targeting MySQL 8.x on the InnoDB engine with </w:t>
      </w:r>
      <w:r>
        <w:rPr>
          <w:rFonts w:ascii="Times New Roman" w:hAnsi="Times New Roman"/>
          <w:sz w:val="22"/>
          <w:rFonts w:ascii="Consolas" w:hAnsi="Consolas"/>
          <w:sz w:val="18"/>
        </w:rPr>
        <w:t xml:space="preserve">utf8mb4</w:t>
      </w:r>
      <w:r>
        <w:rPr>
          <w:rFonts w:ascii="Times New Roman" w:hAnsi="Times New Roman"/>
          <w:sz w:val="22"/>
        </w:rPr>
        <w:t xml:space="preserve"> collation.</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VENUEVUE — CORE DATABASE SCHEMA</w:t>
      </w:r>
    </w:p>
    <w:p>
      <w:pPr>
        <w:shd w:val="clear" w:color="auto" w:fill="F5F5F5"/>
        <w:spacing w:before="0" w:after="0" w:line="200" w:lineRule="auto"/>
        <w:ind w:left="120"/>
        <w:jc w:val="left"/>
      </w:pPr>
      <w:r>
        <w:rPr>
          <w:rFonts w:ascii="Consolas" w:hAnsi="Consolas"/>
          <w:sz w:val="16"/>
        </w:rPr>
        <w:t xml:space="preserve">--  Document Revision 2.3 (Final Architecture-Reconciled Baseline)</w:t>
      </w:r>
    </w:p>
    <w:p>
      <w:pPr>
        <w:shd w:val="clear" w:color="auto" w:fill="F5F5F5"/>
        <w:spacing w:before="0" w:after="0" w:line="200" w:lineRule="auto"/>
        <w:ind w:left="120"/>
        <w:jc w:val="left"/>
      </w:pPr>
      <w:r>
        <w:rPr>
          <w:rFonts w:ascii="Consolas" w:hAnsi="Consolas"/>
          <w:sz w:val="16"/>
        </w:rPr>
        <w:t xml:space="preserve">--  Date: 2026-09-23</w:t>
      </w:r>
    </w:p>
    <w:p>
      <w:pPr>
        <w:shd w:val="clear" w:color="auto" w:fill="F5F5F5"/>
        <w:spacing w:before="0" w:after="0" w:line="200" w:lineRule="auto"/>
        <w:ind w:left="120"/>
        <w:jc w:val="left"/>
      </w:pPr>
      <w:r>
        <w:rPr>
          <w:rFonts w:ascii="Consolas" w:hAnsi="Consolas"/>
          <w:sz w:val="16"/>
        </w:rPr>
        <w:t xml:space="preserve">--  Target: MySQL 8.x / InnoDB / utf8mb4 / utf8mb4_unicode_ci</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Composition: 9 core business tables + 1 infrastructure table</w:t>
      </w:r>
    </w:p>
    <w:p>
      <w:pPr>
        <w:shd w:val="clear" w:color="auto" w:fill="F5F5F5"/>
        <w:spacing w:before="0" w:after="0" w:line="200" w:lineRule="auto"/>
        <w:ind w:left="120"/>
        <w:jc w:val="left"/>
      </w:pPr>
      <w:r>
        <w:rPr>
          <w:rFonts w:ascii="Consolas" w:hAnsi="Consolas"/>
          <w:sz w:val="16"/>
        </w:rPr>
        <w:t xml:space="preserve">--    Core:           users, events, products, ingredients, recipe_items,</w:t>
      </w:r>
    </w:p>
    <w:p>
      <w:pPr>
        <w:shd w:val="clear" w:color="auto" w:fill="F5F5F5"/>
        <w:spacing w:before="0" w:after="0" w:line="200" w:lineRule="auto"/>
        <w:ind w:left="120"/>
        <w:jc w:val="left"/>
      </w:pPr>
      <w:r>
        <w:rPr>
          <w:rFonts w:ascii="Consolas" w:hAnsi="Consolas"/>
          <w:sz w:val="16"/>
        </w:rPr>
        <w:t xml:space="preserve">--                    orders, order_items, inventory_transactions, audit_logs</w:t>
      </w:r>
    </w:p>
    <w:p>
      <w:pPr>
        <w:shd w:val="clear" w:color="auto" w:fill="F5F5F5"/>
        <w:spacing w:before="0" w:after="0" w:line="200" w:lineRule="auto"/>
        <w:ind w:left="120"/>
        <w:jc w:val="left"/>
      </w:pPr>
      <w:r>
        <w:rPr>
          <w:rFonts w:ascii="Consolas" w:hAnsi="Consolas"/>
          <w:sz w:val="16"/>
        </w:rPr>
        <w:t xml:space="preserve">--    Infrastructure: api_sessions</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This script supersedes the six-table ddl_core_tables.sql and the</w:t>
      </w:r>
    </w:p>
    <w:p>
      <w:pPr>
        <w:shd w:val="clear" w:color="auto" w:fill="F5F5F5"/>
        <w:spacing w:before="0" w:after="0" w:line="200" w:lineRule="auto"/>
        <w:ind w:left="120"/>
        <w:jc w:val="left"/>
      </w:pPr>
      <w:r>
        <w:rPr>
          <w:rFonts w:ascii="Consolas" w:hAnsi="Consolas"/>
          <w:sz w:val="16"/>
        </w:rPr>
        <w:t xml:space="preserve">--  eight-table specification frozen in Revision 2.2. It adds the EVENTS</w:t>
      </w:r>
    </w:p>
    <w:p>
      <w:pPr>
        <w:shd w:val="clear" w:color="auto" w:fill="F5F5F5"/>
        <w:spacing w:before="0" w:after="0" w:line="200" w:lineRule="auto"/>
        <w:ind w:left="120"/>
        <w:jc w:val="left"/>
      </w:pPr>
      <w:r>
        <w:rPr>
          <w:rFonts w:ascii="Consolas" w:hAnsi="Consolas"/>
          <w:sz w:val="16"/>
        </w:rPr>
        <w:t xml:space="preserve">--  entity, ORDERS.event_id, ORDERS.payment_method, INGREDIENTS.unit_cost,</w:t>
      </w:r>
    </w:p>
    <w:p>
      <w:pPr>
        <w:shd w:val="clear" w:color="auto" w:fill="F5F5F5"/>
        <w:spacing w:before="0" w:after="0" w:line="200" w:lineRule="auto"/>
        <w:ind w:left="120"/>
        <w:jc w:val="left"/>
      </w:pPr>
      <w:r>
        <w:rPr>
          <w:rFonts w:ascii="Consolas" w:hAnsi="Consolas"/>
          <w:sz w:val="16"/>
        </w:rPr>
        <w:t xml:space="preserve">--  and ORDERS.client_transaction_id, without which the contractually</w:t>
      </w:r>
    </w:p>
    <w:p>
      <w:pPr>
        <w:shd w:val="clear" w:color="auto" w:fill="F5F5F5"/>
        <w:spacing w:before="0" w:after="0" w:line="200" w:lineRule="auto"/>
        <w:ind w:left="120"/>
        <w:jc w:val="left"/>
      </w:pPr>
      <w:r>
        <w:rPr>
          <w:rFonts w:ascii="Consolas" w:hAnsi="Consolas"/>
          <w:sz w:val="16"/>
        </w:rPr>
        <w:t xml:space="preserve">--  specified four-tab Excel report cannot be produced.</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SET NAMES utf8mb4;</w:t>
      </w:r>
    </w:p>
    <w:p>
      <w:pPr>
        <w:shd w:val="clear" w:color="auto" w:fill="F5F5F5"/>
        <w:spacing w:before="0" w:after="0" w:line="200" w:lineRule="auto"/>
        <w:ind w:left="120"/>
        <w:jc w:val="left"/>
      </w:pPr>
      <w:r>
        <w:rPr>
          <w:rFonts w:ascii="Consolas" w:hAnsi="Consolas"/>
          <w:sz w:val="16"/>
        </w:rPr>
        <w:t xml:space="preserve">SET time_zone = '+08:00';          -- Philippine Standard Time</w:t>
      </w:r>
    </w:p>
    <w:p>
      <w:pPr>
        <w:shd w:val="clear" w:color="auto" w:fill="F5F5F5"/>
        <w:spacing w:before="0" w:after="0" w:line="200" w:lineRule="auto"/>
        <w:ind w:left="120"/>
        <w:jc w:val="left"/>
      </w:pPr>
      <w:r>
        <w:rPr>
          <w:rFonts w:ascii="Consolas" w:hAnsi="Consolas"/>
          <w:sz w:val="16"/>
        </w:rPr>
        <w:t xml:space="preserve">SET FOREIGN_KEY_CHECKS = 1;</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CREATE DATABASE IF NOT EXISTS venuevue_db</w:t>
      </w:r>
    </w:p>
    <w:p>
      <w:pPr>
        <w:shd w:val="clear" w:color="auto" w:fill="F5F5F5"/>
        <w:spacing w:before="0" w:after="0" w:line="200" w:lineRule="auto"/>
        <w:ind w:left="120"/>
        <w:jc w:val="left"/>
      </w:pPr>
      <w:r>
        <w:rPr>
          <w:rFonts w:ascii="Consolas" w:hAnsi="Consolas"/>
          <w:sz w:val="16"/>
        </w:rPr>
        <w:t xml:space="preserve">  DEFAULT CHARACTER SET utf8mb4</w:t>
      </w:r>
    </w:p>
    <w:p>
      <w:pPr>
        <w:shd w:val="clear" w:color="auto" w:fill="F5F5F5"/>
        <w:spacing w:before="0" w:after="0" w:line="200" w:lineRule="auto"/>
        <w:ind w:left="120"/>
        <w:jc w:val="left"/>
      </w:pPr>
      <w:r>
        <w:rPr>
          <w:rFonts w:ascii="Consolas" w:hAnsi="Consolas"/>
          <w:sz w:val="16"/>
        </w:rPr>
        <w:t xml:space="preserve">  COLLATE utf8mb4_unicode_ci;</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USE venuevue_db;</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-- 1. USERS</w:t>
      </w:r>
    </w:p>
    <w:p>
      <w:pPr>
        <w:shd w:val="clear" w:color="auto" w:fill="F5F5F5"/>
        <w:spacing w:before="0" w:after="0" w:line="200" w:lineRule="auto"/>
        <w:ind w:left="120"/>
        <w:jc w:val="left"/>
      </w:pPr>
      <w:r>
        <w:rPr>
          <w:rFonts w:ascii="Consolas" w:hAnsi="Consolas"/>
          <w:sz w:val="16"/>
        </w:rPr>
        <w:t xml:space="preserve">--    Account credentials and role assignment. Passwords are stored</w:t>
      </w:r>
    </w:p>
    <w:p>
      <w:pPr>
        <w:shd w:val="clear" w:color="auto" w:fill="F5F5F5"/>
        <w:spacing w:before="0" w:after="0" w:line="200" w:lineRule="auto"/>
        <w:ind w:left="120"/>
        <w:jc w:val="left"/>
      </w:pPr>
      <w:r>
        <w:rPr>
          <w:rFonts w:ascii="Consolas" w:hAnsi="Consolas"/>
          <w:sz w:val="16"/>
        </w:rPr>
        <w:t xml:space="preserve">--    exclusively as password_hash() output; no plaintext credential is</w:t>
      </w:r>
    </w:p>
    <w:p>
      <w:pPr>
        <w:shd w:val="clear" w:color="auto" w:fill="F5F5F5"/>
        <w:spacing w:before="0" w:after="0" w:line="200" w:lineRule="auto"/>
        <w:ind w:left="120"/>
        <w:jc w:val="left"/>
      </w:pPr>
      <w:r>
        <w:rPr>
          <w:rFonts w:ascii="Consolas" w:hAnsi="Consolas"/>
          <w:sz w:val="16"/>
        </w:rPr>
        <w:t xml:space="preserve">--    ever persisted. Role vocabulary is BARISTA / OWNER per Rev 2.3</w:t>
      </w:r>
    </w:p>
    <w:p>
      <w:pPr>
        <w:shd w:val="clear" w:color="auto" w:fill="F5F5F5"/>
        <w:spacing w:before="0" w:after="0" w:line="200" w:lineRule="auto"/>
        <w:ind w:left="120"/>
        <w:jc w:val="left"/>
      </w:pPr>
      <w:r>
        <w:rPr>
          <w:rFonts w:ascii="Consolas" w:hAnsi="Consolas"/>
          <w:sz w:val="16"/>
        </w:rPr>
        <w:t xml:space="preserve">--    reconciliation (§3.1.3).</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CREATE TABLE users (</w:t>
      </w:r>
    </w:p>
    <w:p>
      <w:pPr>
        <w:shd w:val="clear" w:color="auto" w:fill="F5F5F5"/>
        <w:spacing w:before="0" w:after="0" w:line="200" w:lineRule="auto"/>
        <w:ind w:left="120"/>
        <w:jc w:val="left"/>
      </w:pPr>
      <w:r>
        <w:rPr>
          <w:rFonts w:ascii="Consolas" w:hAnsi="Consolas"/>
          <w:sz w:val="16"/>
        </w:rPr>
        <w:t xml:space="preserve">    user_id        INT UNSIGNED AUTO_INCREMENT PRIMARY KEY,</w:t>
      </w:r>
    </w:p>
    <w:p>
      <w:pPr>
        <w:shd w:val="clear" w:color="auto" w:fill="F5F5F5"/>
        <w:spacing w:before="0" w:after="0" w:line="200" w:lineRule="auto"/>
        <w:ind w:left="120"/>
        <w:jc w:val="left"/>
      </w:pPr>
      <w:r>
        <w:rPr>
          <w:rFonts w:ascii="Consolas" w:hAnsi="Consolas"/>
          <w:sz w:val="16"/>
        </w:rPr>
        <w:t xml:space="preserve">    username       VARCHAR(50)  NOT NULL UNIQUE,</w:t>
      </w:r>
    </w:p>
    <w:p>
      <w:pPr>
        <w:shd w:val="clear" w:color="auto" w:fill="F5F5F5"/>
        <w:spacing w:before="0" w:after="0" w:line="200" w:lineRule="auto"/>
        <w:ind w:left="120"/>
        <w:jc w:val="left"/>
      </w:pPr>
      <w:r>
        <w:rPr>
          <w:rFonts w:ascii="Consolas" w:hAnsi="Consolas"/>
          <w:sz w:val="16"/>
        </w:rPr>
        <w:t xml:space="preserve">    password_hash  VARCHAR(255) NOT NULL,</w:t>
      </w:r>
    </w:p>
    <w:p>
      <w:pPr>
        <w:shd w:val="clear" w:color="auto" w:fill="F5F5F5"/>
        <w:spacing w:before="0" w:after="0" w:line="200" w:lineRule="auto"/>
        <w:ind w:left="120"/>
        <w:jc w:val="left"/>
      </w:pPr>
      <w:r>
        <w:rPr>
          <w:rFonts w:ascii="Consolas" w:hAnsi="Consolas"/>
          <w:sz w:val="16"/>
        </w:rPr>
        <w:t xml:space="preserve">    role           ENUM('BARISTA','OWNER') NOT NULL DEFAULT 'BARISTA',</w:t>
      </w:r>
    </w:p>
    <w:p>
      <w:pPr>
        <w:shd w:val="clear" w:color="auto" w:fill="F5F5F5"/>
        <w:spacing w:before="0" w:after="0" w:line="200" w:lineRule="auto"/>
        <w:ind w:left="120"/>
        <w:jc w:val="left"/>
      </w:pPr>
      <w:r>
        <w:rPr>
          <w:rFonts w:ascii="Consolas" w:hAnsi="Consolas"/>
          <w:sz w:val="16"/>
        </w:rPr>
        <w:t xml:space="preserve">    is_active      TINYINT(1)   NOT NULL DEFAULT 1,</w:t>
      </w:r>
    </w:p>
    <w:p>
      <w:pPr>
        <w:shd w:val="clear" w:color="auto" w:fill="F5F5F5"/>
        <w:spacing w:before="0" w:after="0" w:line="200" w:lineRule="auto"/>
        <w:ind w:left="120"/>
        <w:jc w:val="left"/>
      </w:pPr>
      <w:r>
        <w:rPr>
          <w:rFonts w:ascii="Consolas" w:hAnsi="Consolas"/>
          <w:sz w:val="16"/>
        </w:rPr>
        <w:t xml:space="preserve">    created_at     TIMESTAMP    NOT NULL DEFAULT CURRENT_TIMESTAMP,</w:t>
      </w:r>
    </w:p>
    <w:p>
      <w:pPr>
        <w:shd w:val="clear" w:color="auto" w:fill="F5F5F5"/>
        <w:spacing w:before="0" w:after="0" w:line="200" w:lineRule="auto"/>
        <w:ind w:left="120"/>
        <w:jc w:val="left"/>
      </w:pPr>
      <w:r>
        <w:rPr>
          <w:rFonts w:ascii="Consolas" w:hAnsi="Consolas"/>
          <w:sz w:val="16"/>
        </w:rPr>
        <w:t xml:space="preserve">    INDEX idx_users_role (role),</w:t>
      </w:r>
    </w:p>
    <w:p>
      <w:pPr>
        <w:shd w:val="clear" w:color="auto" w:fill="F5F5F5"/>
        <w:spacing w:before="0" w:after="0" w:line="200" w:lineRule="auto"/>
        <w:ind w:left="120"/>
        <w:jc w:val="left"/>
      </w:pPr>
      <w:r>
        <w:rPr>
          <w:rFonts w:ascii="Consolas" w:hAnsi="Consolas"/>
          <w:sz w:val="16"/>
        </w:rPr>
        <w:t xml:space="preserve">    INDEX idx_users_active (is_active)</w:t>
      </w:r>
    </w:p>
    <w:p>
      <w:pPr>
        <w:shd w:val="clear" w:color="auto" w:fill="F5F5F5"/>
        <w:spacing w:before="0" w:after="0" w:line="200" w:lineRule="auto"/>
        <w:ind w:left="120"/>
        <w:jc w:val="left"/>
      </w:pPr>
      <w:r>
        <w:rPr>
          <w:rFonts w:ascii="Consolas" w:hAnsi="Consolas"/>
          <w:sz w:val="16"/>
        </w:rPr>
        <w:t xml:space="preserve">) ENGINE=InnoDB DEFAULT CHARSET=utf8mb4 COLLATE=utf8mb4_unicode_ci;</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-- 2. EVENTS  (NEW in Rev 2.3)</w:t>
      </w:r>
    </w:p>
    <w:p>
      <w:pPr>
        <w:shd w:val="clear" w:color="auto" w:fill="F5F5F5"/>
        <w:spacing w:before="0" w:after="0" w:line="200" w:lineRule="auto"/>
        <w:ind w:left="120"/>
        <w:jc w:val="left"/>
      </w:pPr>
      <w:r>
        <w:rPr>
          <w:rFonts w:ascii="Consolas" w:hAnsi="Consolas"/>
          <w:sz w:val="16"/>
        </w:rPr>
        <w:t xml:space="preserve">--    A discrete pop-up engagement. This table is the structural</w:t>
      </w:r>
    </w:p>
    <w:p>
      <w:pPr>
        <w:shd w:val="clear" w:color="auto" w:fill="F5F5F5"/>
        <w:spacing w:before="0" w:after="0" w:line="200" w:lineRule="auto"/>
        <w:ind w:left="120"/>
        <w:jc w:val="left"/>
      </w:pPr>
      <w:r>
        <w:rPr>
          <w:rFonts w:ascii="Consolas" w:hAnsi="Consolas"/>
          <w:sz w:val="16"/>
        </w:rPr>
        <w:t xml:space="preserve">--    prerequisite for per-event revenue, per-event product mix, and</w:t>
      </w:r>
    </w:p>
    <w:p>
      <w:pPr>
        <w:shd w:val="clear" w:color="auto" w:fill="F5F5F5"/>
        <w:spacing w:before="0" w:after="0" w:line="200" w:lineRule="auto"/>
        <w:ind w:left="120"/>
        <w:jc w:val="left"/>
      </w:pPr>
      <w:r>
        <w:rPr>
          <w:rFonts w:ascii="Consolas" w:hAnsi="Consolas"/>
          <w:sz w:val="16"/>
        </w:rPr>
        <w:t xml:space="preserve">--    high-margin-event identification — i.e. for resolving the client's</w:t>
      </w:r>
    </w:p>
    <w:p>
      <w:pPr>
        <w:shd w:val="clear" w:color="auto" w:fill="F5F5F5"/>
        <w:spacing w:before="0" w:after="0" w:line="200" w:lineRule="auto"/>
        <w:ind w:left="120"/>
        <w:jc w:val="left"/>
      </w:pPr>
      <w:r>
        <w:rPr>
          <w:rFonts w:ascii="Consolas" w:hAnsi="Consolas"/>
          <w:sz w:val="16"/>
        </w:rPr>
        <w:t xml:space="preserve">--    Priority Rank 5 problem and for producing Tab 1 of the workbook</w:t>
      </w:r>
    </w:p>
    <w:p>
      <w:pPr>
        <w:shd w:val="clear" w:color="auto" w:fill="F5F5F5"/>
        <w:spacing w:before="0" w:after="0" w:line="200" w:lineRule="auto"/>
        <w:ind w:left="120"/>
        <w:jc w:val="left"/>
      </w:pPr>
      <w:r>
        <w:rPr>
          <w:rFonts w:ascii="Consolas" w:hAnsi="Consolas"/>
          <w:sz w:val="16"/>
        </w:rPr>
        <w:t xml:space="preserve">--    ("Event Name, Date, Duration").</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CREATE TABLE events (</w:t>
      </w:r>
    </w:p>
    <w:p>
      <w:pPr>
        <w:shd w:val="clear" w:color="auto" w:fill="F5F5F5"/>
        <w:spacing w:before="0" w:after="0" w:line="200" w:lineRule="auto"/>
        <w:ind w:left="120"/>
        <w:jc w:val="left"/>
      </w:pPr>
      <w:r>
        <w:rPr>
          <w:rFonts w:ascii="Consolas" w:hAnsi="Consolas"/>
          <w:sz w:val="16"/>
        </w:rPr>
        <w:t xml:space="preserve">    event_id       INT UNSIGNED AUTO_INCREMENT PRIMARY KEY,</w:t>
      </w:r>
    </w:p>
    <w:p>
      <w:pPr>
        <w:shd w:val="clear" w:color="auto" w:fill="F5F5F5"/>
        <w:spacing w:before="0" w:after="0" w:line="200" w:lineRule="auto"/>
        <w:ind w:left="120"/>
        <w:jc w:val="left"/>
      </w:pPr>
      <w:r>
        <w:rPr>
          <w:rFonts w:ascii="Consolas" w:hAnsi="Consolas"/>
          <w:sz w:val="16"/>
        </w:rPr>
        <w:t xml:space="preserve">    event_name     VARCHAR(150)  NOT NULL,</w:t>
      </w:r>
    </w:p>
    <w:p>
      <w:pPr>
        <w:shd w:val="clear" w:color="auto" w:fill="F5F5F5"/>
        <w:spacing w:before="0" w:after="0" w:line="200" w:lineRule="auto"/>
        <w:ind w:left="120"/>
        <w:jc w:val="left"/>
      </w:pPr>
      <w:r>
        <w:rPr>
          <w:rFonts w:ascii="Consolas" w:hAnsi="Consolas"/>
          <w:sz w:val="16"/>
        </w:rPr>
        <w:t xml:space="preserve">    venue          VARCHAR(150)  NULL,</w:t>
      </w:r>
    </w:p>
    <w:p>
      <w:pPr>
        <w:shd w:val="clear" w:color="auto" w:fill="F5F5F5"/>
        <w:spacing w:before="0" w:after="0" w:line="200" w:lineRule="auto"/>
        <w:ind w:left="120"/>
        <w:jc w:val="left"/>
      </w:pPr>
      <w:r>
        <w:rPr>
          <w:rFonts w:ascii="Consolas" w:hAnsi="Consolas"/>
          <w:sz w:val="16"/>
        </w:rPr>
        <w:t xml:space="preserve">    event_date     DATE          NOT NULL,</w:t>
      </w:r>
    </w:p>
    <w:p>
      <w:pPr>
        <w:shd w:val="clear" w:color="auto" w:fill="F5F5F5"/>
        <w:spacing w:before="0" w:after="0" w:line="200" w:lineRule="auto"/>
        <w:ind w:left="120"/>
        <w:jc w:val="left"/>
      </w:pPr>
      <w:r>
        <w:rPr>
          <w:rFonts w:ascii="Consolas" w:hAnsi="Consolas"/>
          <w:sz w:val="16"/>
        </w:rPr>
        <w:t xml:space="preserve">    start_time     TIME          NULL,</w:t>
      </w:r>
    </w:p>
    <w:p>
      <w:pPr>
        <w:shd w:val="clear" w:color="auto" w:fill="F5F5F5"/>
        <w:spacing w:before="0" w:after="0" w:line="200" w:lineRule="auto"/>
        <w:ind w:left="120"/>
        <w:jc w:val="left"/>
      </w:pPr>
      <w:r>
        <w:rPr>
          <w:rFonts w:ascii="Consolas" w:hAnsi="Consolas"/>
          <w:sz w:val="16"/>
        </w:rPr>
        <w:t xml:space="preserve">    end_time       TIME          NULL,</w:t>
      </w:r>
    </w:p>
    <w:p>
      <w:pPr>
        <w:shd w:val="clear" w:color="auto" w:fill="F5F5F5"/>
        <w:spacing w:before="0" w:after="0" w:line="200" w:lineRule="auto"/>
        <w:ind w:left="120"/>
        <w:jc w:val="left"/>
      </w:pPr>
      <w:r>
        <w:rPr>
          <w:rFonts w:ascii="Consolas" w:hAnsi="Consolas"/>
          <w:sz w:val="16"/>
        </w:rPr>
        <w:t xml:space="preserve">    duration_hours DECIMAL(5,2)  NULL,   -- Tab 1 "Duration"</w:t>
      </w:r>
    </w:p>
    <w:p>
      <w:pPr>
        <w:shd w:val="clear" w:color="auto" w:fill="F5F5F5"/>
        <w:spacing w:before="0" w:after="0" w:line="200" w:lineRule="auto"/>
        <w:ind w:left="120"/>
        <w:jc w:val="left"/>
      </w:pPr>
      <w:r>
        <w:rPr>
          <w:rFonts w:ascii="Consolas" w:hAnsi="Consolas"/>
          <w:sz w:val="16"/>
        </w:rPr>
        <w:t xml:space="preserve">    status         ENUM('PLANNED','ACTIVE','CLOSED') NOT NULL DEFAULT 'PLANNED',</w:t>
      </w:r>
    </w:p>
    <w:p>
      <w:pPr>
        <w:shd w:val="clear" w:color="auto" w:fill="F5F5F5"/>
        <w:spacing w:before="0" w:after="0" w:line="200" w:lineRule="auto"/>
        <w:ind w:left="120"/>
        <w:jc w:val="left"/>
      </w:pPr>
      <w:r>
        <w:rPr>
          <w:rFonts w:ascii="Consolas" w:hAnsi="Consolas"/>
          <w:sz w:val="16"/>
        </w:rPr>
        <w:t xml:space="preserve">    notes          VARCHAR(255)  NULL,</w:t>
      </w:r>
    </w:p>
    <w:p>
      <w:pPr>
        <w:shd w:val="clear" w:color="auto" w:fill="F5F5F5"/>
        <w:spacing w:before="0" w:after="0" w:line="200" w:lineRule="auto"/>
        <w:ind w:left="120"/>
        <w:jc w:val="left"/>
      </w:pPr>
      <w:r>
        <w:rPr>
          <w:rFonts w:ascii="Consolas" w:hAnsi="Consolas"/>
          <w:sz w:val="16"/>
        </w:rPr>
        <w:t xml:space="preserve">    created_at     TIMESTAMP     NOT NULL DEFAULT CURRENT_TIMESTAMP,</w:t>
      </w:r>
    </w:p>
    <w:p>
      <w:pPr>
        <w:shd w:val="clear" w:color="auto" w:fill="F5F5F5"/>
        <w:spacing w:before="0" w:after="0" w:line="200" w:lineRule="auto"/>
        <w:ind w:left="120"/>
        <w:jc w:val="left"/>
      </w:pPr>
      <w:r>
        <w:rPr>
          <w:rFonts w:ascii="Consolas" w:hAnsi="Consolas"/>
          <w:sz w:val="16"/>
        </w:rPr>
        <w:t xml:space="preserve">    INDEX idx_events_date   (event_date),</w:t>
      </w:r>
    </w:p>
    <w:p>
      <w:pPr>
        <w:shd w:val="clear" w:color="auto" w:fill="F5F5F5"/>
        <w:spacing w:before="0" w:after="0" w:line="200" w:lineRule="auto"/>
        <w:ind w:left="120"/>
        <w:jc w:val="left"/>
      </w:pPr>
      <w:r>
        <w:rPr>
          <w:rFonts w:ascii="Consolas" w:hAnsi="Consolas"/>
          <w:sz w:val="16"/>
        </w:rPr>
        <w:t xml:space="preserve">    INDEX idx_events_status (status)</w:t>
      </w:r>
    </w:p>
    <w:p>
      <w:pPr>
        <w:shd w:val="clear" w:color="auto" w:fill="F5F5F5"/>
        <w:spacing w:before="0" w:after="0" w:line="200" w:lineRule="auto"/>
        <w:ind w:left="120"/>
        <w:jc w:val="left"/>
      </w:pPr>
      <w:r>
        <w:rPr>
          <w:rFonts w:ascii="Consolas" w:hAnsi="Consolas"/>
          <w:sz w:val="16"/>
        </w:rPr>
        <w:t xml:space="preserve">) ENGINE=InnoDB DEFAULT CHARSET=utf8mb4 COLLATE=utf8mb4_unicode_ci;</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-- 3. PRODUCTS</w:t>
      </w:r>
    </w:p>
    <w:p>
      <w:pPr>
        <w:shd w:val="clear" w:color="auto" w:fill="F5F5F5"/>
        <w:spacing w:before="0" w:after="0" w:line="200" w:lineRule="auto"/>
        <w:ind w:left="120"/>
        <w:jc w:val="left"/>
      </w:pPr>
      <w:r>
        <w:rPr>
          <w:rFonts w:ascii="Consolas" w:hAnsi="Consolas"/>
          <w:sz w:val="16"/>
        </w:rPr>
        <w:t xml:space="preserve">--    Menu items. 'category' is required by FR-02 (category tab</w:t>
      </w:r>
    </w:p>
    <w:p>
      <w:pPr>
        <w:shd w:val="clear" w:color="auto" w:fill="F5F5F5"/>
        <w:spacing w:before="0" w:after="0" w:line="200" w:lineRule="auto"/>
        <w:ind w:left="120"/>
        <w:jc w:val="left"/>
      </w:pPr>
      <w:r>
        <w:rPr>
          <w:rFonts w:ascii="Consolas" w:hAnsi="Consolas"/>
          <w:sz w:val="16"/>
        </w:rPr>
        <w:t xml:space="preserve">--    filtering) and was absent from the implemented six-table schema.</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CREATE TABLE products (</w:t>
      </w:r>
    </w:p>
    <w:p>
      <w:pPr>
        <w:shd w:val="clear" w:color="auto" w:fill="F5F5F5"/>
        <w:spacing w:before="0" w:after="0" w:line="200" w:lineRule="auto"/>
        <w:ind w:left="120"/>
        <w:jc w:val="left"/>
      </w:pPr>
      <w:r>
        <w:rPr>
          <w:rFonts w:ascii="Consolas" w:hAnsi="Consolas"/>
          <w:sz w:val="16"/>
        </w:rPr>
        <w:t xml:space="preserve">    product_id   INT UNSIGNED AUTO_INCREMENT PRIMARY KEY,</w:t>
      </w:r>
    </w:p>
    <w:p>
      <w:pPr>
        <w:shd w:val="clear" w:color="auto" w:fill="F5F5F5"/>
        <w:spacing w:before="0" w:after="0" w:line="200" w:lineRule="auto"/>
        <w:ind w:left="120"/>
        <w:jc w:val="left"/>
      </w:pPr>
      <w:r>
        <w:rPr>
          <w:rFonts w:ascii="Consolas" w:hAnsi="Consolas"/>
          <w:sz w:val="16"/>
        </w:rPr>
        <w:t xml:space="preserve">    product_name VARCHAR(100)  NOT NULL UNIQUE,</w:t>
      </w:r>
    </w:p>
    <w:p>
      <w:pPr>
        <w:shd w:val="clear" w:color="auto" w:fill="F5F5F5"/>
        <w:spacing w:before="0" w:after="0" w:line="200" w:lineRule="auto"/>
        <w:ind w:left="120"/>
        <w:jc w:val="left"/>
      </w:pPr>
      <w:r>
        <w:rPr>
          <w:rFonts w:ascii="Consolas" w:hAnsi="Consolas"/>
          <w:sz w:val="16"/>
        </w:rPr>
        <w:t xml:space="preserve">    category     VARCHAR(50)   NOT NULL DEFAULT 'Uncategorised',</w:t>
      </w:r>
    </w:p>
    <w:p>
      <w:pPr>
        <w:shd w:val="clear" w:color="auto" w:fill="F5F5F5"/>
        <w:spacing w:before="0" w:after="0" w:line="200" w:lineRule="auto"/>
        <w:ind w:left="120"/>
        <w:jc w:val="left"/>
      </w:pPr>
      <w:r>
        <w:rPr>
          <w:rFonts w:ascii="Consolas" w:hAnsi="Consolas"/>
          <w:sz w:val="16"/>
        </w:rPr>
        <w:t xml:space="preserve">    unit_price   DECIMAL(10,2) NOT NULL DEFAULT 0.00,</w:t>
      </w:r>
    </w:p>
    <w:p>
      <w:pPr>
        <w:shd w:val="clear" w:color="auto" w:fill="F5F5F5"/>
        <w:spacing w:before="0" w:after="0" w:line="200" w:lineRule="auto"/>
        <w:ind w:left="120"/>
        <w:jc w:val="left"/>
      </w:pPr>
      <w:r>
        <w:rPr>
          <w:rFonts w:ascii="Consolas" w:hAnsi="Consolas"/>
          <w:sz w:val="16"/>
        </w:rPr>
        <w:t xml:space="preserve">    is_active    TINYINT(1)    NOT NULL DEFAULT 1,</w:t>
      </w:r>
    </w:p>
    <w:p>
      <w:pPr>
        <w:shd w:val="clear" w:color="auto" w:fill="F5F5F5"/>
        <w:spacing w:before="0" w:after="0" w:line="200" w:lineRule="auto"/>
        <w:ind w:left="120"/>
        <w:jc w:val="left"/>
      </w:pPr>
      <w:r>
        <w:rPr>
          <w:rFonts w:ascii="Consolas" w:hAnsi="Consolas"/>
          <w:sz w:val="16"/>
        </w:rPr>
        <w:t xml:space="preserve">    created_at   TIMESTAMP     NOT NULL DEFAULT CURRENT_TIMESTAMP,</w:t>
      </w:r>
    </w:p>
    <w:p>
      <w:pPr>
        <w:shd w:val="clear" w:color="auto" w:fill="F5F5F5"/>
        <w:spacing w:before="0" w:after="0" w:line="200" w:lineRule="auto"/>
        <w:ind w:left="120"/>
        <w:jc w:val="left"/>
      </w:pPr>
      <w:r>
        <w:rPr>
          <w:rFonts w:ascii="Consolas" w:hAnsi="Consolas"/>
          <w:sz w:val="16"/>
        </w:rPr>
        <w:t xml:space="preserve">    INDEX idx_products_category (category),</w:t>
      </w:r>
    </w:p>
    <w:p>
      <w:pPr>
        <w:shd w:val="clear" w:color="auto" w:fill="F5F5F5"/>
        <w:spacing w:before="0" w:after="0" w:line="200" w:lineRule="auto"/>
        <w:ind w:left="120"/>
        <w:jc w:val="left"/>
      </w:pPr>
      <w:r>
        <w:rPr>
          <w:rFonts w:ascii="Consolas" w:hAnsi="Consolas"/>
          <w:sz w:val="16"/>
        </w:rPr>
        <w:t xml:space="preserve">    INDEX idx_products_active   (is_active)</w:t>
      </w:r>
    </w:p>
    <w:p>
      <w:pPr>
        <w:shd w:val="clear" w:color="auto" w:fill="F5F5F5"/>
        <w:spacing w:before="0" w:after="0" w:line="200" w:lineRule="auto"/>
        <w:ind w:left="120"/>
        <w:jc w:val="left"/>
      </w:pPr>
      <w:r>
        <w:rPr>
          <w:rFonts w:ascii="Consolas" w:hAnsi="Consolas"/>
          <w:sz w:val="16"/>
        </w:rPr>
        <w:t xml:space="preserve">) ENGINE=InnoDB DEFAULT CHARSET=utf8mb4 COLLATE=utf8mb4_unicode_ci;</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-- 4. INGREDIENTS</w:t>
      </w:r>
    </w:p>
    <w:p>
      <w:pPr>
        <w:shd w:val="clear" w:color="auto" w:fill="F5F5F5"/>
        <w:spacing w:before="0" w:after="0" w:line="200" w:lineRule="auto"/>
        <w:ind w:left="120"/>
        <w:jc w:val="left"/>
      </w:pPr>
      <w:r>
        <w:rPr>
          <w:rFonts w:ascii="Consolas" w:hAnsi="Consolas"/>
          <w:sz w:val="16"/>
        </w:rPr>
        <w:t xml:space="preserve">--    Raw materials tracked in grams, millilitres, or discrete units.</w:t>
      </w:r>
    </w:p>
    <w:p>
      <w:pPr>
        <w:shd w:val="clear" w:color="auto" w:fill="F5F5F5"/>
        <w:spacing w:before="0" w:after="0" w:line="200" w:lineRule="auto"/>
        <w:ind w:left="120"/>
        <w:jc w:val="left"/>
      </w:pPr>
      <w:r>
        <w:rPr>
          <w:rFonts w:ascii="Consolas" w:hAnsi="Consolas"/>
          <w:sz w:val="16"/>
        </w:rPr>
        <w:t xml:space="preserve">--    'unit_cost' is NEW in Rev 2.3 and is the prerequisite for cost of</w:t>
      </w:r>
    </w:p>
    <w:p>
      <w:pPr>
        <w:shd w:val="clear" w:color="auto" w:fill="F5F5F5"/>
        <w:spacing w:before="0" w:after="0" w:line="200" w:lineRule="auto"/>
        <w:ind w:left="120"/>
        <w:jc w:val="left"/>
      </w:pPr>
      <w:r>
        <w:rPr>
          <w:rFonts w:ascii="Consolas" w:hAnsi="Consolas"/>
          <w:sz w:val="16"/>
        </w:rPr>
        <w:t xml:space="preserve">--    goods sold and therefore for the "Net Profit Estimates" element</w:t>
      </w:r>
    </w:p>
    <w:p>
      <w:pPr>
        <w:shd w:val="clear" w:color="auto" w:fill="F5F5F5"/>
        <w:spacing w:before="0" w:after="0" w:line="200" w:lineRule="auto"/>
        <w:ind w:left="120"/>
        <w:jc w:val="left"/>
      </w:pPr>
      <w:r>
        <w:rPr>
          <w:rFonts w:ascii="Consolas" w:hAnsi="Consolas"/>
          <w:sz w:val="16"/>
        </w:rPr>
        <w:t xml:space="preserve">--    of Tab 1.</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CREATE TABLE ingredients (</w:t>
      </w:r>
    </w:p>
    <w:p>
      <w:pPr>
        <w:shd w:val="clear" w:color="auto" w:fill="F5F5F5"/>
        <w:spacing w:before="0" w:after="0" w:line="200" w:lineRule="auto"/>
        <w:ind w:left="120"/>
        <w:jc w:val="left"/>
      </w:pPr>
      <w:r>
        <w:rPr>
          <w:rFonts w:ascii="Consolas" w:hAnsi="Consolas"/>
          <w:sz w:val="16"/>
        </w:rPr>
        <w:t xml:space="preserve">    ingredient_id   INT UNSIGNED AUTO_INCREMENT PRIMARY KEY,</w:t>
      </w:r>
    </w:p>
    <w:p>
      <w:pPr>
        <w:shd w:val="clear" w:color="auto" w:fill="F5F5F5"/>
        <w:spacing w:before="0" w:after="0" w:line="200" w:lineRule="auto"/>
        <w:ind w:left="120"/>
        <w:jc w:val="left"/>
      </w:pPr>
      <w:r>
        <w:rPr>
          <w:rFonts w:ascii="Consolas" w:hAnsi="Consolas"/>
          <w:sz w:val="16"/>
        </w:rPr>
        <w:t xml:space="preserve">    ingredient_name VARCHAR(100)  NOT NULL UNIQUE,</w:t>
      </w:r>
    </w:p>
    <w:p>
      <w:pPr>
        <w:shd w:val="clear" w:color="auto" w:fill="F5F5F5"/>
        <w:spacing w:before="0" w:after="0" w:line="200" w:lineRule="auto"/>
        <w:ind w:left="120"/>
        <w:jc w:val="left"/>
      </w:pPr>
      <w:r>
        <w:rPr>
          <w:rFonts w:ascii="Consolas" w:hAnsi="Consolas"/>
          <w:sz w:val="16"/>
        </w:rPr>
        <w:t xml:space="preserve">    unit            ENUM('g','mL','units') NOT NULL DEFAULT 'mL',</w:t>
      </w:r>
    </w:p>
    <w:p>
      <w:pPr>
        <w:shd w:val="clear" w:color="auto" w:fill="F5F5F5"/>
        <w:spacing w:before="0" w:after="0" w:line="200" w:lineRule="auto"/>
        <w:ind w:left="120"/>
        <w:jc w:val="left"/>
      </w:pPr>
      <w:r>
        <w:rPr>
          <w:rFonts w:ascii="Consolas" w:hAnsi="Consolas"/>
          <w:sz w:val="16"/>
        </w:rPr>
        <w:t xml:space="preserve">    current_stock   DECIMAL(12,3) NOT NULL DEFAULT 0.000,</w:t>
      </w:r>
    </w:p>
    <w:p>
      <w:pPr>
        <w:shd w:val="clear" w:color="auto" w:fill="F5F5F5"/>
        <w:spacing w:before="0" w:after="0" w:line="200" w:lineRule="auto"/>
        <w:ind w:left="120"/>
        <w:jc w:val="left"/>
      </w:pPr>
      <w:r>
        <w:rPr>
          <w:rFonts w:ascii="Consolas" w:hAnsi="Consolas"/>
          <w:sz w:val="16"/>
        </w:rPr>
        <w:t xml:space="preserve">    minimum_stock   DECIMAL(12,3) NOT NULL DEFAULT 0.000,</w:t>
      </w:r>
    </w:p>
    <w:p>
      <w:pPr>
        <w:shd w:val="clear" w:color="auto" w:fill="F5F5F5"/>
        <w:spacing w:before="0" w:after="0" w:line="200" w:lineRule="auto"/>
        <w:ind w:left="120"/>
        <w:jc w:val="left"/>
      </w:pPr>
      <w:r>
        <w:rPr>
          <w:rFonts w:ascii="Consolas" w:hAnsi="Consolas"/>
          <w:sz w:val="16"/>
        </w:rPr>
        <w:t xml:space="preserve">    unit_cost       DECIMAL(10,4) NOT NULL DEFAULT 0.0000,</w:t>
      </w:r>
    </w:p>
    <w:p>
      <w:pPr>
        <w:shd w:val="clear" w:color="auto" w:fill="F5F5F5"/>
        <w:spacing w:before="0" w:after="0" w:line="200" w:lineRule="auto"/>
        <w:ind w:left="120"/>
        <w:jc w:val="left"/>
      </w:pPr>
      <w:r>
        <w:rPr>
          <w:rFonts w:ascii="Consolas" w:hAnsi="Consolas"/>
          <w:sz w:val="16"/>
        </w:rPr>
        <w:t xml:space="preserve">    is_active       TINYINT(1)    NOT NULL DEFAULT 1,</w:t>
      </w:r>
    </w:p>
    <w:p>
      <w:pPr>
        <w:shd w:val="clear" w:color="auto" w:fill="F5F5F5"/>
        <w:spacing w:before="0" w:after="0" w:line="200" w:lineRule="auto"/>
        <w:ind w:left="120"/>
        <w:jc w:val="left"/>
      </w:pPr>
      <w:r>
        <w:rPr>
          <w:rFonts w:ascii="Consolas" w:hAnsi="Consolas"/>
          <w:sz w:val="16"/>
        </w:rPr>
        <w:t xml:space="preserve">    updated_at      TIMESTAMP     NOT NULL DEFAULT CURRENT_TIMESTAMP</w:t>
      </w:r>
    </w:p>
    <w:p>
      <w:pPr>
        <w:shd w:val="clear" w:color="auto" w:fill="F5F5F5"/>
        <w:spacing w:before="0" w:after="0" w:line="200" w:lineRule="auto"/>
        <w:ind w:left="120"/>
        <w:jc w:val="left"/>
      </w:pPr>
      <w:r>
        <w:rPr>
          <w:rFonts w:ascii="Consolas" w:hAnsi="Consolas"/>
          <w:sz w:val="16"/>
        </w:rPr>
        <w:t xml:space="preserve">                                  ON UPDATE CURRENT_TIMESTAMP,</w:t>
      </w:r>
    </w:p>
    <w:p>
      <w:pPr>
        <w:shd w:val="clear" w:color="auto" w:fill="F5F5F5"/>
        <w:spacing w:before="0" w:after="0" w:line="200" w:lineRule="auto"/>
        <w:ind w:left="120"/>
        <w:jc w:val="left"/>
      </w:pPr>
      <w:r>
        <w:rPr>
          <w:rFonts w:ascii="Consolas" w:hAnsi="Consolas"/>
          <w:sz w:val="16"/>
        </w:rPr>
        <w:t xml:space="preserve">    CONSTRAINT chk_ingredient_stock_nonneg CHECK (current_stock &gt;= 0),</w:t>
      </w:r>
    </w:p>
    <w:p>
      <w:pPr>
        <w:shd w:val="clear" w:color="auto" w:fill="F5F5F5"/>
        <w:spacing w:before="0" w:after="0" w:line="200" w:lineRule="auto"/>
        <w:ind w:left="120"/>
        <w:jc w:val="left"/>
      </w:pPr>
      <w:r>
        <w:rPr>
          <w:rFonts w:ascii="Consolas" w:hAnsi="Consolas"/>
          <w:sz w:val="16"/>
        </w:rPr>
        <w:t xml:space="preserve">    INDEX idx_ingredients_active (is_active),</w:t>
      </w:r>
    </w:p>
    <w:p>
      <w:pPr>
        <w:shd w:val="clear" w:color="auto" w:fill="F5F5F5"/>
        <w:spacing w:before="0" w:after="0" w:line="200" w:lineRule="auto"/>
        <w:ind w:left="120"/>
        <w:jc w:val="left"/>
      </w:pPr>
      <w:r>
        <w:rPr>
          <w:rFonts w:ascii="Consolas" w:hAnsi="Consolas"/>
          <w:sz w:val="16"/>
        </w:rPr>
        <w:t xml:space="preserve">    INDEX idx_ingredients_stock  (current_stock, minimum_stock)</w:t>
      </w:r>
    </w:p>
    <w:p>
      <w:pPr>
        <w:shd w:val="clear" w:color="auto" w:fill="F5F5F5"/>
        <w:spacing w:before="0" w:after="0" w:line="200" w:lineRule="auto"/>
        <w:ind w:left="120"/>
        <w:jc w:val="left"/>
      </w:pPr>
      <w:r>
        <w:rPr>
          <w:rFonts w:ascii="Consolas" w:hAnsi="Consolas"/>
          <w:sz w:val="16"/>
        </w:rPr>
        <w:t xml:space="preserve">) ENGINE=InnoDB DEFAULT CHARSET=utf8mb4 COLLATE=utf8mb4_unicode_ci;</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-- 5. RECIPE_ITEMS  (junction)</w:t>
      </w:r>
    </w:p>
    <w:p>
      <w:pPr>
        <w:shd w:val="clear" w:color="auto" w:fill="F5F5F5"/>
        <w:spacing w:before="0" w:after="0" w:line="200" w:lineRule="auto"/>
        <w:ind w:left="120"/>
        <w:jc w:val="left"/>
      </w:pPr>
      <w:r>
        <w:rPr>
          <w:rFonts w:ascii="Consolas" w:hAnsi="Consolas"/>
          <w:sz w:val="16"/>
        </w:rPr>
        <w:t xml:space="preserve">--    Maps a product to the raw material quantities consumed per unit</w:t>
      </w:r>
    </w:p>
    <w:p>
      <w:pPr>
        <w:shd w:val="clear" w:color="auto" w:fill="F5F5F5"/>
        <w:spacing w:before="0" w:after="0" w:line="200" w:lineRule="auto"/>
        <w:ind w:left="120"/>
        <w:jc w:val="left"/>
      </w:pPr>
      <w:r>
        <w:rPr>
          <w:rFonts w:ascii="Consolas" w:hAnsi="Consolas"/>
          <w:sz w:val="16"/>
        </w:rPr>
        <w:t xml:space="preserve">--    sold. Drives the automatic multi-ingredient deduction engine.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CREATE TABLE recipe_items (</w:t>
      </w:r>
    </w:p>
    <w:p>
      <w:pPr>
        <w:shd w:val="clear" w:color="auto" w:fill="F5F5F5"/>
        <w:spacing w:before="0" w:after="0" w:line="200" w:lineRule="auto"/>
        <w:ind w:left="120"/>
        <w:jc w:val="left"/>
      </w:pPr>
      <w:r>
        <w:rPr>
          <w:rFonts w:ascii="Consolas" w:hAnsi="Consolas"/>
          <w:sz w:val="16"/>
        </w:rPr>
        <w:t xml:space="preserve">    recipe_item_id    INT UNSIGNED AUTO_INCREMENT PRIMARY KEY,</w:t>
      </w:r>
    </w:p>
    <w:p>
      <w:pPr>
        <w:shd w:val="clear" w:color="auto" w:fill="F5F5F5"/>
        <w:spacing w:before="0" w:after="0" w:line="200" w:lineRule="auto"/>
        <w:ind w:left="120"/>
        <w:jc w:val="left"/>
      </w:pPr>
      <w:r>
        <w:rPr>
          <w:rFonts w:ascii="Consolas" w:hAnsi="Consolas"/>
          <w:sz w:val="16"/>
        </w:rPr>
        <w:t xml:space="preserve">    product_id        INT UNSIGNED NOT NULL,</w:t>
      </w:r>
    </w:p>
    <w:p>
      <w:pPr>
        <w:shd w:val="clear" w:color="auto" w:fill="F5F5F5"/>
        <w:spacing w:before="0" w:after="0" w:line="200" w:lineRule="auto"/>
        <w:ind w:left="120"/>
        <w:jc w:val="left"/>
      </w:pPr>
      <w:r>
        <w:rPr>
          <w:rFonts w:ascii="Consolas" w:hAnsi="Consolas"/>
          <w:sz w:val="16"/>
        </w:rPr>
        <w:t xml:space="preserve">    ingredient_id     INT UNSIGNED NOT NULL,</w:t>
      </w:r>
    </w:p>
    <w:p>
      <w:pPr>
        <w:shd w:val="clear" w:color="auto" w:fill="F5F5F5"/>
        <w:spacing w:before="0" w:after="0" w:line="200" w:lineRule="auto"/>
        <w:ind w:left="120"/>
        <w:jc w:val="left"/>
      </w:pPr>
      <w:r>
        <w:rPr>
          <w:rFonts w:ascii="Consolas" w:hAnsi="Consolas"/>
          <w:sz w:val="16"/>
        </w:rPr>
        <w:t xml:space="preserve">    quantity_required DECIMAL(12,3) NOT NULL DEFAULT 0.000,</w:t>
      </w:r>
    </w:p>
    <w:p>
      <w:pPr>
        <w:shd w:val="clear" w:color="auto" w:fill="F5F5F5"/>
        <w:spacing w:before="0" w:after="0" w:line="200" w:lineRule="auto"/>
        <w:ind w:left="120"/>
        <w:jc w:val="left"/>
      </w:pPr>
      <w:r>
        <w:rPr>
          <w:rFonts w:ascii="Consolas" w:hAnsi="Consolas"/>
          <w:sz w:val="16"/>
        </w:rPr>
        <w:t xml:space="preserve">    created_at        TIMESTAMP     NOT NULL DEFAULT CURRENT_TIMESTAMP,</w:t>
      </w:r>
    </w:p>
    <w:p>
      <w:pPr>
        <w:shd w:val="clear" w:color="auto" w:fill="F5F5F5"/>
        <w:spacing w:before="0" w:after="0" w:line="200" w:lineRule="auto"/>
        <w:ind w:left="120"/>
        <w:jc w:val="left"/>
      </w:pPr>
      <w:r>
        <w:rPr>
          <w:rFonts w:ascii="Consolas" w:hAnsi="Consolas"/>
          <w:sz w:val="16"/>
        </w:rPr>
        <w:t xml:space="preserve">    UNIQUE KEY uq_product_ingredient (product_id, ingredient_id),</w:t>
      </w:r>
    </w:p>
    <w:p>
      <w:pPr>
        <w:shd w:val="clear" w:color="auto" w:fill="F5F5F5"/>
        <w:spacing w:before="0" w:after="0" w:line="200" w:lineRule="auto"/>
        <w:ind w:left="120"/>
        <w:jc w:val="left"/>
      </w:pPr>
      <w:r>
        <w:rPr>
          <w:rFonts w:ascii="Consolas" w:hAnsi="Consolas"/>
          <w:sz w:val="16"/>
        </w:rPr>
        <w:t xml:space="preserve">    CONSTRAINT fk_recipe_product FOREIGN KEY (product_id)</w:t>
      </w:r>
    </w:p>
    <w:p>
      <w:pPr>
        <w:shd w:val="clear" w:color="auto" w:fill="F5F5F5"/>
        <w:spacing w:before="0" w:after="0" w:line="200" w:lineRule="auto"/>
        <w:ind w:left="120"/>
        <w:jc w:val="left"/>
      </w:pPr>
      <w:r>
        <w:rPr>
          <w:rFonts w:ascii="Consolas" w:hAnsi="Consolas"/>
          <w:sz w:val="16"/>
        </w:rPr>
        <w:t xml:space="preserve">        REFERENCES products(product_id)    ON DELETE CASCADE,</w:t>
      </w:r>
    </w:p>
    <w:p>
      <w:pPr>
        <w:shd w:val="clear" w:color="auto" w:fill="F5F5F5"/>
        <w:spacing w:before="0" w:after="0" w:line="200" w:lineRule="auto"/>
        <w:ind w:left="120"/>
        <w:jc w:val="left"/>
      </w:pPr>
      <w:r>
        <w:rPr>
          <w:rFonts w:ascii="Consolas" w:hAnsi="Consolas"/>
          <w:sz w:val="16"/>
        </w:rPr>
        <w:t xml:space="preserve">    CONSTRAINT fk_recipe_ingredient FOREIGN KEY (ingredient_id)</w:t>
      </w:r>
    </w:p>
    <w:p>
      <w:pPr>
        <w:shd w:val="clear" w:color="auto" w:fill="F5F5F5"/>
        <w:spacing w:before="0" w:after="0" w:line="200" w:lineRule="auto"/>
        <w:ind w:left="120"/>
        <w:jc w:val="left"/>
      </w:pPr>
      <w:r>
        <w:rPr>
          <w:rFonts w:ascii="Consolas" w:hAnsi="Consolas"/>
          <w:sz w:val="16"/>
        </w:rPr>
        <w:t xml:space="preserve">        REFERENCES ingredients(ingredient_id) ON DELETE RESTRICT,</w:t>
      </w:r>
    </w:p>
    <w:p>
      <w:pPr>
        <w:shd w:val="clear" w:color="auto" w:fill="F5F5F5"/>
        <w:spacing w:before="0" w:after="0" w:line="200" w:lineRule="auto"/>
        <w:ind w:left="120"/>
        <w:jc w:val="left"/>
      </w:pPr>
      <w:r>
        <w:rPr>
          <w:rFonts w:ascii="Consolas" w:hAnsi="Consolas"/>
          <w:sz w:val="16"/>
        </w:rPr>
        <w:t xml:space="preserve">    CONSTRAINT chk_recipe_qty CHECK (quantity_required &gt; 0),</w:t>
      </w:r>
    </w:p>
    <w:p>
      <w:pPr>
        <w:shd w:val="clear" w:color="auto" w:fill="F5F5F5"/>
        <w:spacing w:before="0" w:after="0" w:line="200" w:lineRule="auto"/>
        <w:ind w:left="120"/>
        <w:jc w:val="left"/>
      </w:pPr>
      <w:r>
        <w:rPr>
          <w:rFonts w:ascii="Consolas" w:hAnsi="Consolas"/>
          <w:sz w:val="16"/>
        </w:rPr>
        <w:t xml:space="preserve">    INDEX idx_recipe_product    (product_id),</w:t>
      </w:r>
    </w:p>
    <w:p>
      <w:pPr>
        <w:shd w:val="clear" w:color="auto" w:fill="F5F5F5"/>
        <w:spacing w:before="0" w:after="0" w:line="200" w:lineRule="auto"/>
        <w:ind w:left="120"/>
        <w:jc w:val="left"/>
      </w:pPr>
      <w:r>
        <w:rPr>
          <w:rFonts w:ascii="Consolas" w:hAnsi="Consolas"/>
          <w:sz w:val="16"/>
        </w:rPr>
        <w:t xml:space="preserve">    INDEX idx_recipe_ingredient (ingredient_id)</w:t>
      </w:r>
    </w:p>
    <w:p>
      <w:pPr>
        <w:shd w:val="clear" w:color="auto" w:fill="F5F5F5"/>
        <w:spacing w:before="0" w:after="0" w:line="200" w:lineRule="auto"/>
        <w:ind w:left="120"/>
        <w:jc w:val="left"/>
      </w:pPr>
      <w:r>
        <w:rPr>
          <w:rFonts w:ascii="Consolas" w:hAnsi="Consolas"/>
          <w:sz w:val="16"/>
        </w:rPr>
        <w:t xml:space="preserve">) ENGINE=InnoDB DEFAULT CHARSET=utf8mb4 COLLATE=utf8mb4_unicode_ci;</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-- 6. ORDERS</w:t>
      </w:r>
    </w:p>
    <w:p>
      <w:pPr>
        <w:shd w:val="clear" w:color="auto" w:fill="F5F5F5"/>
        <w:spacing w:before="0" w:after="0" w:line="200" w:lineRule="auto"/>
        <w:ind w:left="120"/>
        <w:jc w:val="left"/>
      </w:pPr>
      <w:r>
        <w:rPr>
          <w:rFonts w:ascii="Consolas" w:hAnsi="Consolas"/>
          <w:sz w:val="16"/>
        </w:rPr>
        <w:t xml:space="preserve">--    Transaction headers. client_transaction_id is the UUIDv4</w:t>
      </w:r>
    </w:p>
    <w:p>
      <w:pPr>
        <w:shd w:val="clear" w:color="auto" w:fill="F5F5F5"/>
        <w:spacing w:before="0" w:after="0" w:line="200" w:lineRule="auto"/>
        <w:ind w:left="120"/>
        <w:jc w:val="left"/>
      </w:pPr>
      <w:r>
        <w:rPr>
          <w:rFonts w:ascii="Consolas" w:hAnsi="Consolas"/>
          <w:sz w:val="16"/>
        </w:rPr>
        <w:t xml:space="preserve">--    idempotency key and carries a UNIQUE constraint that makes</w:t>
      </w:r>
    </w:p>
    <w:p>
      <w:pPr>
        <w:shd w:val="clear" w:color="auto" w:fill="F5F5F5"/>
        <w:spacing w:before="0" w:after="0" w:line="200" w:lineRule="auto"/>
        <w:ind w:left="120"/>
        <w:jc w:val="left"/>
      </w:pPr>
      <w:r>
        <w:rPr>
          <w:rFonts w:ascii="Consolas" w:hAnsi="Consolas"/>
          <w:sz w:val="16"/>
        </w:rPr>
        <w:t xml:space="preserve">--    duplicate order creation structurally impossible. event_id</w:t>
      </w:r>
    </w:p>
    <w:p>
      <w:pPr>
        <w:shd w:val="clear" w:color="auto" w:fill="F5F5F5"/>
        <w:spacing w:before="0" w:after="0" w:line="200" w:lineRule="auto"/>
        <w:ind w:left="120"/>
        <w:jc w:val="left"/>
      </w:pPr>
      <w:r>
        <w:rPr>
          <w:rFonts w:ascii="Consolas" w:hAnsi="Consolas"/>
          <w:sz w:val="16"/>
        </w:rPr>
        <w:t xml:space="preserve">--    enables per-event reporting. payment_method supports the</w:t>
      </w:r>
    </w:p>
    <w:p>
      <w:pPr>
        <w:shd w:val="clear" w:color="auto" w:fill="F5F5F5"/>
        <w:spacing w:before="0" w:after="0" w:line="200" w:lineRule="auto"/>
        <w:ind w:left="120"/>
        <w:jc w:val="left"/>
      </w:pPr>
      <w:r>
        <w:rPr>
          <w:rFonts w:ascii="Consolas" w:hAnsi="Consolas"/>
          <w:sz w:val="16"/>
        </w:rPr>
        <w:t xml:space="preserve">--    "Primary Payment Distribution" element of Tab 1.</w:t>
      </w:r>
    </w:p>
    <w:p>
      <w:pPr>
        <w:shd w:val="clear" w:color="auto" w:fill="F5F5F5"/>
        <w:spacing w:before="0" w:after="0" w:line="200" w:lineRule="auto"/>
        <w:ind w:left="120"/>
        <w:jc w:val="left"/>
      </w:pPr>
      <w:r>
        <w:rPr>
          <w:rFonts w:ascii="Consolas" w:hAnsi="Consolas"/>
          <w:sz w:val="16"/>
        </w:rPr>
        <w:t xml:space="preserve">--    Note: user_id is always derived server-side from the authenticated</w:t>
      </w:r>
    </w:p>
    <w:p>
      <w:pPr>
        <w:shd w:val="clear" w:color="auto" w:fill="F5F5F5"/>
        <w:spacing w:before="0" w:after="0" w:line="200" w:lineRule="auto"/>
        <w:ind w:left="120"/>
        <w:jc w:val="left"/>
      </w:pPr>
      <w:r>
        <w:rPr>
          <w:rFonts w:ascii="Consolas" w:hAnsi="Consolas"/>
          <w:sz w:val="16"/>
        </w:rPr>
        <w:t xml:space="preserve">--    session and is never accepted from the client payload.</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CREATE TABLE orders (</w:t>
      </w:r>
    </w:p>
    <w:p>
      <w:pPr>
        <w:shd w:val="clear" w:color="auto" w:fill="F5F5F5"/>
        <w:spacing w:before="0" w:after="0" w:line="200" w:lineRule="auto"/>
        <w:ind w:left="120"/>
        <w:jc w:val="left"/>
      </w:pPr>
      <w:r>
        <w:rPr>
          <w:rFonts w:ascii="Consolas" w:hAnsi="Consolas"/>
          <w:sz w:val="16"/>
        </w:rPr>
        <w:t xml:space="preserve">    order_id              BIGINT UNSIGNED AUTO_INCREMENT PRIMARY KEY,</w:t>
      </w:r>
    </w:p>
    <w:p>
      <w:pPr>
        <w:shd w:val="clear" w:color="auto" w:fill="F5F5F5"/>
        <w:spacing w:before="0" w:after="0" w:line="200" w:lineRule="auto"/>
        <w:ind w:left="120"/>
        <w:jc w:val="left"/>
      </w:pPr>
      <w:r>
        <w:rPr>
          <w:rFonts w:ascii="Consolas" w:hAnsi="Consolas"/>
          <w:sz w:val="16"/>
        </w:rPr>
        <w:t xml:space="preserve">    client_transaction_id CHAR(36)      NOT NULL,</w:t>
      </w:r>
    </w:p>
    <w:p>
      <w:pPr>
        <w:shd w:val="clear" w:color="auto" w:fill="F5F5F5"/>
        <w:spacing w:before="0" w:after="0" w:line="200" w:lineRule="auto"/>
        <w:ind w:left="120"/>
        <w:jc w:val="left"/>
      </w:pPr>
      <w:r>
        <w:rPr>
          <w:rFonts w:ascii="Consolas" w:hAnsi="Consolas"/>
          <w:sz w:val="16"/>
        </w:rPr>
        <w:t xml:space="preserve">    user_id               INT UNSIGNED  NOT NULL,</w:t>
      </w:r>
    </w:p>
    <w:p>
      <w:pPr>
        <w:shd w:val="clear" w:color="auto" w:fill="F5F5F5"/>
        <w:spacing w:before="0" w:after="0" w:line="200" w:lineRule="auto"/>
        <w:ind w:left="120"/>
        <w:jc w:val="left"/>
      </w:pPr>
      <w:r>
        <w:rPr>
          <w:rFonts w:ascii="Consolas" w:hAnsi="Consolas"/>
          <w:sz w:val="16"/>
        </w:rPr>
        <w:t xml:space="preserve">    tablet_id             VARCHAR(16)   NOT NULL,</w:t>
      </w:r>
    </w:p>
    <w:p>
      <w:pPr>
        <w:shd w:val="clear" w:color="auto" w:fill="F5F5F5"/>
        <w:spacing w:before="0" w:after="0" w:line="200" w:lineRule="auto"/>
        <w:ind w:left="120"/>
        <w:jc w:val="left"/>
      </w:pPr>
      <w:r>
        <w:rPr>
          <w:rFonts w:ascii="Consolas" w:hAnsi="Consolas"/>
          <w:sz w:val="16"/>
        </w:rPr>
        <w:t xml:space="preserve">    event_id              INT UNSIGNED  NULL,</w:t>
      </w:r>
    </w:p>
    <w:p>
      <w:pPr>
        <w:shd w:val="clear" w:color="auto" w:fill="F5F5F5"/>
        <w:spacing w:before="0" w:after="0" w:line="200" w:lineRule="auto"/>
        <w:ind w:left="120"/>
        <w:jc w:val="left"/>
      </w:pPr>
      <w:r>
        <w:rPr>
          <w:rFonts w:ascii="Consolas" w:hAnsi="Consolas"/>
          <w:sz w:val="16"/>
        </w:rPr>
        <w:t xml:space="preserve">    payment_method        ENUM('cash')  NOT NULL DEFAULT 'cash',</w:t>
      </w:r>
    </w:p>
    <w:p>
      <w:pPr>
        <w:shd w:val="clear" w:color="auto" w:fill="F5F5F5"/>
        <w:spacing w:before="0" w:after="0" w:line="200" w:lineRule="auto"/>
        <w:ind w:left="120"/>
        <w:jc w:val="left"/>
      </w:pPr>
      <w:r>
        <w:rPr>
          <w:rFonts w:ascii="Consolas" w:hAnsi="Consolas"/>
          <w:sz w:val="16"/>
        </w:rPr>
        <w:t xml:space="preserve">    total_amount          DECIMAL(10,2) NOT NULL DEFAULT 0.00,</w:t>
      </w:r>
    </w:p>
    <w:p>
      <w:pPr>
        <w:shd w:val="clear" w:color="auto" w:fill="F5F5F5"/>
        <w:spacing w:before="0" w:after="0" w:line="200" w:lineRule="auto"/>
        <w:ind w:left="120"/>
        <w:jc w:val="left"/>
      </w:pPr>
      <w:r>
        <w:rPr>
          <w:rFonts w:ascii="Consolas" w:hAnsi="Consolas"/>
          <w:sz w:val="16"/>
        </w:rPr>
        <w:t xml:space="preserve">    cash_tendered         DECIMAL(10,2) NULL,</w:t>
      </w:r>
    </w:p>
    <w:p>
      <w:pPr>
        <w:shd w:val="clear" w:color="auto" w:fill="F5F5F5"/>
        <w:spacing w:before="0" w:after="0" w:line="200" w:lineRule="auto"/>
        <w:ind w:left="120"/>
        <w:jc w:val="left"/>
      </w:pPr>
      <w:r>
        <w:rPr>
          <w:rFonts w:ascii="Consolas" w:hAnsi="Consolas"/>
          <w:sz w:val="16"/>
        </w:rPr>
        <w:t xml:space="preserve">    change_due            DECIMAL(10,2) NULL,</w:t>
      </w:r>
    </w:p>
    <w:p>
      <w:pPr>
        <w:shd w:val="clear" w:color="auto" w:fill="F5F5F5"/>
        <w:spacing w:before="0" w:after="0" w:line="200" w:lineRule="auto"/>
        <w:ind w:left="120"/>
        <w:jc w:val="left"/>
      </w:pPr>
      <w:r>
        <w:rPr>
          <w:rFonts w:ascii="Consolas" w:hAnsi="Consolas"/>
          <w:sz w:val="16"/>
        </w:rPr>
        <w:t xml:space="preserve">    created_at            TIMESTAMP     NOT NULL DEFAULT CURRENT_TIMESTAMP,</w:t>
      </w:r>
    </w:p>
    <w:p>
      <w:pPr>
        <w:shd w:val="clear" w:color="auto" w:fill="F5F5F5"/>
        <w:spacing w:before="0" w:after="0" w:line="200" w:lineRule="auto"/>
        <w:ind w:left="120"/>
        <w:jc w:val="left"/>
      </w:pPr>
      <w:r>
        <w:rPr>
          <w:rFonts w:ascii="Consolas" w:hAnsi="Consolas"/>
          <w:sz w:val="16"/>
        </w:rPr>
        <w:t xml:space="preserve">    committed_at          TIMESTAMP     NULL,</w:t>
      </w:r>
    </w:p>
    <w:p>
      <w:pPr>
        <w:shd w:val="clear" w:color="auto" w:fill="F5F5F5"/>
        <w:spacing w:before="0" w:after="0" w:line="200" w:lineRule="auto"/>
        <w:ind w:left="120"/>
        <w:jc w:val="left"/>
      </w:pPr>
      <w:r>
        <w:rPr>
          <w:rFonts w:ascii="Consolas" w:hAnsi="Consolas"/>
          <w:sz w:val="16"/>
        </w:rPr>
        <w:t xml:space="preserve">    UNIQUE KEY uq_orders_client_txn (client_transaction_id),</w:t>
      </w:r>
    </w:p>
    <w:p>
      <w:pPr>
        <w:shd w:val="clear" w:color="auto" w:fill="F5F5F5"/>
        <w:spacing w:before="0" w:after="0" w:line="200" w:lineRule="auto"/>
        <w:ind w:left="120"/>
        <w:jc w:val="left"/>
      </w:pPr>
      <w:r>
        <w:rPr>
          <w:rFonts w:ascii="Consolas" w:hAnsi="Consolas"/>
          <w:sz w:val="16"/>
        </w:rPr>
        <w:t xml:space="preserve">    CONSTRAINT fk_orders_user  FOREIGN KEY (user_id)</w:t>
      </w:r>
    </w:p>
    <w:p>
      <w:pPr>
        <w:shd w:val="clear" w:color="auto" w:fill="F5F5F5"/>
        <w:spacing w:before="0" w:after="0" w:line="200" w:lineRule="auto"/>
        <w:ind w:left="120"/>
        <w:jc w:val="left"/>
      </w:pPr>
      <w:r>
        <w:rPr>
          <w:rFonts w:ascii="Consolas" w:hAnsi="Consolas"/>
          <w:sz w:val="16"/>
        </w:rPr>
        <w:t xml:space="preserve">        REFERENCES users(user_id)   ON DELETE RESTRICT,</w:t>
      </w:r>
    </w:p>
    <w:p>
      <w:pPr>
        <w:shd w:val="clear" w:color="auto" w:fill="F5F5F5"/>
        <w:spacing w:before="0" w:after="0" w:line="200" w:lineRule="auto"/>
        <w:ind w:left="120"/>
        <w:jc w:val="left"/>
      </w:pPr>
      <w:r>
        <w:rPr>
          <w:rFonts w:ascii="Consolas" w:hAnsi="Consolas"/>
          <w:sz w:val="16"/>
        </w:rPr>
        <w:t xml:space="preserve">    CONSTRAINT fk_orders_event FOREIGN KEY (event_id)</w:t>
      </w:r>
    </w:p>
    <w:p>
      <w:pPr>
        <w:shd w:val="clear" w:color="auto" w:fill="F5F5F5"/>
        <w:spacing w:before="0" w:after="0" w:line="200" w:lineRule="auto"/>
        <w:ind w:left="120"/>
        <w:jc w:val="left"/>
      </w:pPr>
      <w:r>
        <w:rPr>
          <w:rFonts w:ascii="Consolas" w:hAnsi="Consolas"/>
          <w:sz w:val="16"/>
        </w:rPr>
        <w:t xml:space="preserve">        REFERENCES events(event_id) ON DELETE SET NULL,</w:t>
      </w:r>
    </w:p>
    <w:p>
      <w:pPr>
        <w:shd w:val="clear" w:color="auto" w:fill="F5F5F5"/>
        <w:spacing w:before="0" w:after="0" w:line="200" w:lineRule="auto"/>
        <w:ind w:left="120"/>
        <w:jc w:val="left"/>
      </w:pPr>
      <w:r>
        <w:rPr>
          <w:rFonts w:ascii="Consolas" w:hAnsi="Consolas"/>
          <w:sz w:val="16"/>
        </w:rPr>
        <w:t xml:space="preserve">    INDEX idx_orders_event   (event_id),</w:t>
      </w:r>
    </w:p>
    <w:p>
      <w:pPr>
        <w:shd w:val="clear" w:color="auto" w:fill="F5F5F5"/>
        <w:spacing w:before="0" w:after="0" w:line="200" w:lineRule="auto"/>
        <w:ind w:left="120"/>
        <w:jc w:val="left"/>
      </w:pPr>
      <w:r>
        <w:rPr>
          <w:rFonts w:ascii="Consolas" w:hAnsi="Consolas"/>
          <w:sz w:val="16"/>
        </w:rPr>
        <w:t xml:space="preserve">    INDEX idx_orders_created (created_at),</w:t>
      </w:r>
    </w:p>
    <w:p>
      <w:pPr>
        <w:shd w:val="clear" w:color="auto" w:fill="F5F5F5"/>
        <w:spacing w:before="0" w:after="0" w:line="200" w:lineRule="auto"/>
        <w:ind w:left="120"/>
        <w:jc w:val="left"/>
      </w:pPr>
      <w:r>
        <w:rPr>
          <w:rFonts w:ascii="Consolas" w:hAnsi="Consolas"/>
          <w:sz w:val="16"/>
        </w:rPr>
        <w:t xml:space="preserve">    INDEX idx_orders_tablet  (tablet_id),</w:t>
      </w:r>
    </w:p>
    <w:p>
      <w:pPr>
        <w:shd w:val="clear" w:color="auto" w:fill="F5F5F5"/>
        <w:spacing w:before="0" w:after="0" w:line="200" w:lineRule="auto"/>
        <w:ind w:left="120"/>
        <w:jc w:val="left"/>
      </w:pPr>
      <w:r>
        <w:rPr>
          <w:rFonts w:ascii="Consolas" w:hAnsi="Consolas"/>
          <w:sz w:val="16"/>
        </w:rPr>
        <w:t xml:space="preserve">    INDEX idx_orders_user    (user_id)</w:t>
      </w:r>
    </w:p>
    <w:p>
      <w:pPr>
        <w:shd w:val="clear" w:color="auto" w:fill="F5F5F5"/>
        <w:spacing w:before="0" w:after="0" w:line="200" w:lineRule="auto"/>
        <w:ind w:left="120"/>
        <w:jc w:val="left"/>
      </w:pPr>
      <w:r>
        <w:rPr>
          <w:rFonts w:ascii="Consolas" w:hAnsi="Consolas"/>
          <w:sz w:val="16"/>
        </w:rPr>
        <w:t xml:space="preserve">) ENGINE=InnoDB DEFAULT CHARSET=utf8mb4 COLLATE=utf8mb4_unicode_ci;</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-- 7. ORDER_ITEMS</w:t>
      </w:r>
    </w:p>
    <w:p>
      <w:pPr>
        <w:shd w:val="clear" w:color="auto" w:fill="F5F5F5"/>
        <w:spacing w:before="0" w:after="0" w:line="200" w:lineRule="auto"/>
        <w:ind w:left="120"/>
        <w:jc w:val="left"/>
      </w:pPr>
      <w:r>
        <w:rPr>
          <w:rFonts w:ascii="Consolas" w:hAnsi="Consolas"/>
          <w:sz w:val="16"/>
        </w:rPr>
        <w:t xml:space="preserve">--    Line items. unit_price is a snapshot of the server-resolved price</w:t>
      </w:r>
    </w:p>
    <w:p>
      <w:pPr>
        <w:shd w:val="clear" w:color="auto" w:fill="F5F5F5"/>
        <w:spacing w:before="0" w:after="0" w:line="200" w:lineRule="auto"/>
        <w:ind w:left="120"/>
        <w:jc w:val="left"/>
      </w:pPr>
      <w:r>
        <w:rPr>
          <w:rFonts w:ascii="Consolas" w:hAnsi="Consolas"/>
          <w:sz w:val="16"/>
        </w:rPr>
        <w:t xml:space="preserve">--    at the moment of sale, so that later menu price changes never</w:t>
      </w:r>
    </w:p>
    <w:p>
      <w:pPr>
        <w:shd w:val="clear" w:color="auto" w:fill="F5F5F5"/>
        <w:spacing w:before="0" w:after="0" w:line="200" w:lineRule="auto"/>
        <w:ind w:left="120"/>
        <w:jc w:val="left"/>
      </w:pPr>
      <w:r>
        <w:rPr>
          <w:rFonts w:ascii="Consolas" w:hAnsi="Consolas"/>
          <w:sz w:val="16"/>
        </w:rPr>
        <w:t xml:space="preserve">--    rewrite historical revenue.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CREATE TABLE order_items (</w:t>
      </w:r>
    </w:p>
    <w:p>
      <w:pPr>
        <w:shd w:val="clear" w:color="auto" w:fill="F5F5F5"/>
        <w:spacing w:before="0" w:after="0" w:line="200" w:lineRule="auto"/>
        <w:ind w:left="120"/>
        <w:jc w:val="left"/>
      </w:pPr>
      <w:r>
        <w:rPr>
          <w:rFonts w:ascii="Consolas" w:hAnsi="Consolas"/>
          <w:sz w:val="16"/>
        </w:rPr>
        <w:t xml:space="preserve">    order_item_id BIGINT UNSIGNED AUTO_INCREMENT PRIMARY KEY,</w:t>
      </w:r>
    </w:p>
    <w:p>
      <w:pPr>
        <w:shd w:val="clear" w:color="auto" w:fill="F5F5F5"/>
        <w:spacing w:before="0" w:after="0" w:line="200" w:lineRule="auto"/>
        <w:ind w:left="120"/>
        <w:jc w:val="left"/>
      </w:pPr>
      <w:r>
        <w:rPr>
          <w:rFonts w:ascii="Consolas" w:hAnsi="Consolas"/>
          <w:sz w:val="16"/>
        </w:rPr>
        <w:t xml:space="preserve">    order_id      BIGINT UNSIGNED NOT NULL,</w:t>
      </w:r>
    </w:p>
    <w:p>
      <w:pPr>
        <w:shd w:val="clear" w:color="auto" w:fill="F5F5F5"/>
        <w:spacing w:before="0" w:after="0" w:line="200" w:lineRule="auto"/>
        <w:ind w:left="120"/>
        <w:jc w:val="left"/>
      </w:pPr>
      <w:r>
        <w:rPr>
          <w:rFonts w:ascii="Consolas" w:hAnsi="Consolas"/>
          <w:sz w:val="16"/>
        </w:rPr>
        <w:t xml:space="preserve">    product_id    INT UNSIGNED    NOT NULL,</w:t>
      </w:r>
    </w:p>
    <w:p>
      <w:pPr>
        <w:shd w:val="clear" w:color="auto" w:fill="F5F5F5"/>
        <w:spacing w:before="0" w:after="0" w:line="200" w:lineRule="auto"/>
        <w:ind w:left="120"/>
        <w:jc w:val="left"/>
      </w:pPr>
      <w:r>
        <w:rPr>
          <w:rFonts w:ascii="Consolas" w:hAnsi="Consolas"/>
          <w:sz w:val="16"/>
        </w:rPr>
        <w:t xml:space="preserve">    quantity      INT UNSIGNED    NOT NULL DEFAULT 1,</w:t>
      </w:r>
    </w:p>
    <w:p>
      <w:pPr>
        <w:shd w:val="clear" w:color="auto" w:fill="F5F5F5"/>
        <w:spacing w:before="0" w:after="0" w:line="200" w:lineRule="auto"/>
        <w:ind w:left="120"/>
        <w:jc w:val="left"/>
      </w:pPr>
      <w:r>
        <w:rPr>
          <w:rFonts w:ascii="Consolas" w:hAnsi="Consolas"/>
          <w:sz w:val="16"/>
        </w:rPr>
        <w:t xml:space="preserve">    unit_price    DECIMAL(10,2)   NOT NULL DEFAULT 0.00,</w:t>
      </w:r>
    </w:p>
    <w:p>
      <w:pPr>
        <w:shd w:val="clear" w:color="auto" w:fill="F5F5F5"/>
        <w:spacing w:before="0" w:after="0" w:line="200" w:lineRule="auto"/>
        <w:ind w:left="120"/>
        <w:jc w:val="left"/>
      </w:pPr>
      <w:r>
        <w:rPr>
          <w:rFonts w:ascii="Consolas" w:hAnsi="Consolas"/>
          <w:sz w:val="16"/>
        </w:rPr>
        <w:t xml:space="preserve">    CONSTRAINT fk_items_order FOREIGN KEY (order_id)</w:t>
      </w:r>
    </w:p>
    <w:p>
      <w:pPr>
        <w:shd w:val="clear" w:color="auto" w:fill="F5F5F5"/>
        <w:spacing w:before="0" w:after="0" w:line="200" w:lineRule="auto"/>
        <w:ind w:left="120"/>
        <w:jc w:val="left"/>
      </w:pPr>
      <w:r>
        <w:rPr>
          <w:rFonts w:ascii="Consolas" w:hAnsi="Consolas"/>
          <w:sz w:val="16"/>
        </w:rPr>
        <w:t xml:space="preserve">        REFERENCES orders(order_id)     ON DELETE CASCADE,</w:t>
      </w:r>
    </w:p>
    <w:p>
      <w:pPr>
        <w:shd w:val="clear" w:color="auto" w:fill="F5F5F5"/>
        <w:spacing w:before="0" w:after="0" w:line="200" w:lineRule="auto"/>
        <w:ind w:left="120"/>
        <w:jc w:val="left"/>
      </w:pPr>
      <w:r>
        <w:rPr>
          <w:rFonts w:ascii="Consolas" w:hAnsi="Consolas"/>
          <w:sz w:val="16"/>
        </w:rPr>
        <w:t xml:space="preserve">    CONSTRAINT fk_items_product FOREIGN KEY (product_id)</w:t>
      </w:r>
    </w:p>
    <w:p>
      <w:pPr>
        <w:shd w:val="clear" w:color="auto" w:fill="F5F5F5"/>
        <w:spacing w:before="0" w:after="0" w:line="200" w:lineRule="auto"/>
        <w:ind w:left="120"/>
        <w:jc w:val="left"/>
      </w:pPr>
      <w:r>
        <w:rPr>
          <w:rFonts w:ascii="Consolas" w:hAnsi="Consolas"/>
          <w:sz w:val="16"/>
        </w:rPr>
        <w:t xml:space="preserve">        REFERENCES products(product_id) ON DELETE RESTRICT,</w:t>
      </w:r>
    </w:p>
    <w:p>
      <w:pPr>
        <w:shd w:val="clear" w:color="auto" w:fill="F5F5F5"/>
        <w:spacing w:before="0" w:after="0" w:line="200" w:lineRule="auto"/>
        <w:ind w:left="120"/>
        <w:jc w:val="left"/>
      </w:pPr>
      <w:r>
        <w:rPr>
          <w:rFonts w:ascii="Consolas" w:hAnsi="Consolas"/>
          <w:sz w:val="16"/>
        </w:rPr>
        <w:t xml:space="preserve">    CONSTRAINT chk_order_item_qty_positive CHECK (quantity &gt; 0),</w:t>
      </w:r>
    </w:p>
    <w:p>
      <w:pPr>
        <w:shd w:val="clear" w:color="auto" w:fill="F5F5F5"/>
        <w:spacing w:before="0" w:after="0" w:line="200" w:lineRule="auto"/>
        <w:ind w:left="120"/>
        <w:jc w:val="left"/>
      </w:pPr>
      <w:r>
        <w:rPr>
          <w:rFonts w:ascii="Consolas" w:hAnsi="Consolas"/>
          <w:sz w:val="16"/>
        </w:rPr>
        <w:t xml:space="preserve">    INDEX idx_order_items_order   (order_id),</w:t>
      </w:r>
    </w:p>
    <w:p>
      <w:pPr>
        <w:shd w:val="clear" w:color="auto" w:fill="F5F5F5"/>
        <w:spacing w:before="0" w:after="0" w:line="200" w:lineRule="auto"/>
        <w:ind w:left="120"/>
        <w:jc w:val="left"/>
      </w:pPr>
      <w:r>
        <w:rPr>
          <w:rFonts w:ascii="Consolas" w:hAnsi="Consolas"/>
          <w:sz w:val="16"/>
        </w:rPr>
        <w:t xml:space="preserve">    INDEX idx_order_items_product (product_id)</w:t>
      </w:r>
    </w:p>
    <w:p>
      <w:pPr>
        <w:shd w:val="clear" w:color="auto" w:fill="F5F5F5"/>
        <w:spacing w:before="0" w:after="0" w:line="200" w:lineRule="auto"/>
        <w:ind w:left="120"/>
        <w:jc w:val="left"/>
      </w:pPr>
      <w:r>
        <w:rPr>
          <w:rFonts w:ascii="Consolas" w:hAnsi="Consolas"/>
          <w:sz w:val="16"/>
        </w:rPr>
        <w:t xml:space="preserve">) ENGINE=InnoDB DEFAULT CHARSET=utf8mb4 COLLATE=utf8mb4_unicode_ci;</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-- 8. INVENTORY_TRANSACTIONS  (append-only movement ledger)</w:t>
      </w:r>
    </w:p>
    <w:p>
      <w:pPr>
        <w:shd w:val="clear" w:color="auto" w:fill="F5F5F5"/>
        <w:spacing w:before="0" w:after="0" w:line="200" w:lineRule="auto"/>
        <w:ind w:left="120"/>
        <w:jc w:val="left"/>
      </w:pPr>
      <w:r>
        <w:rPr>
          <w:rFonts w:ascii="Consolas" w:hAnsi="Consolas"/>
          <w:sz w:val="16"/>
        </w:rPr>
        <w:t xml:space="preserve">--    Every stock change is recorded with direction, magnitude, reason,</w:t>
      </w:r>
    </w:p>
    <w:p>
      <w:pPr>
        <w:shd w:val="clear" w:color="auto" w:fill="F5F5F5"/>
        <w:spacing w:before="0" w:after="0" w:line="200" w:lineRule="auto"/>
        <w:ind w:left="120"/>
        <w:jc w:val="left"/>
      </w:pPr>
      <w:r>
        <w:rPr>
          <w:rFonts w:ascii="Consolas" w:hAnsi="Consolas"/>
          <w:sz w:val="16"/>
        </w:rPr>
        <w:t xml:space="preserve">--    responsible user, and originating order. Records are never</w:t>
      </w:r>
    </w:p>
    <w:p>
      <w:pPr>
        <w:shd w:val="clear" w:color="auto" w:fill="F5F5F5"/>
        <w:spacing w:before="0" w:after="0" w:line="200" w:lineRule="auto"/>
        <w:ind w:left="120"/>
        <w:jc w:val="left"/>
      </w:pPr>
      <w:r>
        <w:rPr>
          <w:rFonts w:ascii="Consolas" w:hAnsi="Consolas"/>
          <w:sz w:val="16"/>
        </w:rPr>
        <w:t xml:space="preserve">--    updated or deleted. Supports inventory audit, waste analysis,</w:t>
      </w:r>
    </w:p>
    <w:p>
      <w:pPr>
        <w:shd w:val="clear" w:color="auto" w:fill="F5F5F5"/>
        <w:spacing w:before="0" w:after="0" w:line="200" w:lineRule="auto"/>
        <w:ind w:left="120"/>
        <w:jc w:val="left"/>
      </w:pPr>
      <w:r>
        <w:rPr>
          <w:rFonts w:ascii="Consolas" w:hAnsi="Consolas"/>
          <w:sz w:val="16"/>
        </w:rPr>
        <w:t xml:space="preserve">--    Tab 3 reconciliation, and the A_deduction metric.</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CREATE TABLE inventory_transactions (</w:t>
      </w:r>
    </w:p>
    <w:p>
      <w:pPr>
        <w:shd w:val="clear" w:color="auto" w:fill="F5F5F5"/>
        <w:spacing w:before="0" w:after="0" w:line="200" w:lineRule="auto"/>
        <w:ind w:left="120"/>
        <w:jc w:val="left"/>
      </w:pPr>
      <w:r>
        <w:rPr>
          <w:rFonts w:ascii="Consolas" w:hAnsi="Consolas"/>
          <w:sz w:val="16"/>
        </w:rPr>
        <w:t xml:space="preserve">    inventory_transaction_id BIGINT UNSIGNED AUTO_INCREMENT PRIMARY KEY,</w:t>
      </w:r>
    </w:p>
    <w:p>
      <w:pPr>
        <w:shd w:val="clear" w:color="auto" w:fill="F5F5F5"/>
        <w:spacing w:before="0" w:after="0" w:line="200" w:lineRule="auto"/>
        <w:ind w:left="120"/>
        <w:jc w:val="left"/>
      </w:pPr>
      <w:r>
        <w:rPr>
          <w:rFonts w:ascii="Consolas" w:hAnsi="Consolas"/>
          <w:sz w:val="16"/>
        </w:rPr>
        <w:t xml:space="preserve">    ingredient_id INT UNSIGNED NOT NULL,</w:t>
      </w:r>
    </w:p>
    <w:p>
      <w:pPr>
        <w:shd w:val="clear" w:color="auto" w:fill="F5F5F5"/>
        <w:spacing w:before="0" w:after="0" w:line="200" w:lineRule="auto"/>
        <w:ind w:left="120"/>
        <w:jc w:val="left"/>
      </w:pPr>
      <w:r>
        <w:rPr>
          <w:rFonts w:ascii="Consolas" w:hAnsi="Consolas"/>
          <w:sz w:val="16"/>
        </w:rPr>
        <w:t xml:space="preserve">    user_id       INT UNSIGNED NOT NULL,</w:t>
      </w:r>
    </w:p>
    <w:p>
      <w:pPr>
        <w:shd w:val="clear" w:color="auto" w:fill="F5F5F5"/>
        <w:spacing w:before="0" w:after="0" w:line="200" w:lineRule="auto"/>
        <w:ind w:left="120"/>
        <w:jc w:val="left"/>
      </w:pPr>
      <w:r>
        <w:rPr>
          <w:rFonts w:ascii="Consolas" w:hAnsi="Consolas"/>
          <w:sz w:val="16"/>
        </w:rPr>
        <w:t xml:space="preserve">    order_id      BIGINT UNSIGNED NULL,     -- NULL for RESTOCK / ADJUSTMENT</w:t>
      </w:r>
    </w:p>
    <w:p>
      <w:pPr>
        <w:shd w:val="clear" w:color="auto" w:fill="F5F5F5"/>
        <w:spacing w:before="0" w:after="0" w:line="200" w:lineRule="auto"/>
        <w:ind w:left="120"/>
        <w:jc w:val="left"/>
      </w:pPr>
      <w:r>
        <w:rPr>
          <w:rFonts w:ascii="Consolas" w:hAnsi="Consolas"/>
          <w:sz w:val="16"/>
        </w:rPr>
        <w:t xml:space="preserve">    transaction_type ENUM('SALE','RESTOCK','ADJUSTMENT') NOT NULL,</w:t>
      </w:r>
    </w:p>
    <w:p>
      <w:pPr>
        <w:shd w:val="clear" w:color="auto" w:fill="F5F5F5"/>
        <w:spacing w:before="0" w:after="0" w:line="200" w:lineRule="auto"/>
        <w:ind w:left="120"/>
        <w:jc w:val="left"/>
      </w:pPr>
      <w:r>
        <w:rPr>
          <w:rFonts w:ascii="Consolas" w:hAnsi="Consolas"/>
          <w:sz w:val="16"/>
        </w:rPr>
        <w:t xml:space="preserve">    quantity_delta   DECIMAL(12,3) NOT NULL, -- negative for SALE</w:t>
      </w:r>
    </w:p>
    <w:p>
      <w:pPr>
        <w:shd w:val="clear" w:color="auto" w:fill="F5F5F5"/>
        <w:spacing w:before="0" w:after="0" w:line="200" w:lineRule="auto"/>
        <w:ind w:left="120"/>
        <w:jc w:val="left"/>
      </w:pPr>
      <w:r>
        <w:rPr>
          <w:rFonts w:ascii="Consolas" w:hAnsi="Consolas"/>
          <w:sz w:val="16"/>
        </w:rPr>
        <w:t xml:space="preserve">    reason        VARCHAR(255) NULL,</w:t>
      </w:r>
    </w:p>
    <w:p>
      <w:pPr>
        <w:shd w:val="clear" w:color="auto" w:fill="F5F5F5"/>
        <w:spacing w:before="0" w:after="0" w:line="200" w:lineRule="auto"/>
        <w:ind w:left="120"/>
        <w:jc w:val="left"/>
      </w:pPr>
      <w:r>
        <w:rPr>
          <w:rFonts w:ascii="Consolas" w:hAnsi="Consolas"/>
          <w:sz w:val="16"/>
        </w:rPr>
        <w:t xml:space="preserve">    created_at    TIMESTAMP NOT NULL DEFAULT CURRENT_TIMESTAMP,</w:t>
      </w:r>
    </w:p>
    <w:p>
      <w:pPr>
        <w:shd w:val="clear" w:color="auto" w:fill="F5F5F5"/>
        <w:spacing w:before="0" w:after="0" w:line="200" w:lineRule="auto"/>
        <w:ind w:left="120"/>
        <w:jc w:val="left"/>
      </w:pPr>
      <w:r>
        <w:rPr>
          <w:rFonts w:ascii="Consolas" w:hAnsi="Consolas"/>
          <w:sz w:val="16"/>
        </w:rPr>
        <w:t xml:space="preserve">    CONSTRAINT fk_invtx_ingredient FOREIGN KEY (ingredient_id)</w:t>
      </w:r>
    </w:p>
    <w:p>
      <w:pPr>
        <w:shd w:val="clear" w:color="auto" w:fill="F5F5F5"/>
        <w:spacing w:before="0" w:after="0" w:line="200" w:lineRule="auto"/>
        <w:ind w:left="120"/>
        <w:jc w:val="left"/>
      </w:pPr>
      <w:r>
        <w:rPr>
          <w:rFonts w:ascii="Consolas" w:hAnsi="Consolas"/>
          <w:sz w:val="16"/>
        </w:rPr>
        <w:t xml:space="preserve">        REFERENCES ingredients(ingredient_id) ON DELETE RESTRICT,</w:t>
      </w:r>
    </w:p>
    <w:p>
      <w:pPr>
        <w:shd w:val="clear" w:color="auto" w:fill="F5F5F5"/>
        <w:spacing w:before="0" w:after="0" w:line="200" w:lineRule="auto"/>
        <w:ind w:left="120"/>
        <w:jc w:val="left"/>
      </w:pPr>
      <w:r>
        <w:rPr>
          <w:rFonts w:ascii="Consolas" w:hAnsi="Consolas"/>
          <w:sz w:val="16"/>
        </w:rPr>
        <w:t xml:space="preserve">    CONSTRAINT fk_invtx_user FOREIGN KEY (user_id)</w:t>
      </w:r>
    </w:p>
    <w:p>
      <w:pPr>
        <w:shd w:val="clear" w:color="auto" w:fill="F5F5F5"/>
        <w:spacing w:before="0" w:after="0" w:line="200" w:lineRule="auto"/>
        <w:ind w:left="120"/>
        <w:jc w:val="left"/>
      </w:pPr>
      <w:r>
        <w:rPr>
          <w:rFonts w:ascii="Consolas" w:hAnsi="Consolas"/>
          <w:sz w:val="16"/>
        </w:rPr>
        <w:t xml:space="preserve">        REFERENCES users(user_id) ON DELETE RESTRICT,</w:t>
      </w:r>
    </w:p>
    <w:p>
      <w:pPr>
        <w:shd w:val="clear" w:color="auto" w:fill="F5F5F5"/>
        <w:spacing w:before="0" w:after="0" w:line="200" w:lineRule="auto"/>
        <w:ind w:left="120"/>
        <w:jc w:val="left"/>
      </w:pPr>
      <w:r>
        <w:rPr>
          <w:rFonts w:ascii="Consolas" w:hAnsi="Consolas"/>
          <w:sz w:val="16"/>
        </w:rPr>
        <w:t xml:space="preserve">    CONSTRAINT fk_invtx_order FOREIGN KEY (order_id)</w:t>
      </w:r>
    </w:p>
    <w:p>
      <w:pPr>
        <w:shd w:val="clear" w:color="auto" w:fill="F5F5F5"/>
        <w:spacing w:before="0" w:after="0" w:line="200" w:lineRule="auto"/>
        <w:ind w:left="120"/>
        <w:jc w:val="left"/>
      </w:pPr>
      <w:r>
        <w:rPr>
          <w:rFonts w:ascii="Consolas" w:hAnsi="Consolas"/>
          <w:sz w:val="16"/>
        </w:rPr>
        <w:t xml:space="preserve">        REFERENCES orders(order_id) ON DELETE SET NULL,</w:t>
      </w:r>
    </w:p>
    <w:p>
      <w:pPr>
        <w:shd w:val="clear" w:color="auto" w:fill="F5F5F5"/>
        <w:spacing w:before="0" w:after="0" w:line="200" w:lineRule="auto"/>
        <w:ind w:left="120"/>
        <w:jc w:val="left"/>
      </w:pPr>
      <w:r>
        <w:rPr>
          <w:rFonts w:ascii="Consolas" w:hAnsi="Consolas"/>
          <w:sz w:val="16"/>
        </w:rPr>
        <w:t xml:space="preserve">    CONSTRAINT chk_invtx_delta_nonzero CHECK (quantity_delta &lt;&gt; 0),</w:t>
      </w:r>
    </w:p>
    <w:p>
      <w:pPr>
        <w:shd w:val="clear" w:color="auto" w:fill="F5F5F5"/>
        <w:spacing w:before="0" w:after="0" w:line="200" w:lineRule="auto"/>
        <w:ind w:left="120"/>
        <w:jc w:val="left"/>
      </w:pPr>
      <w:r>
        <w:rPr>
          <w:rFonts w:ascii="Consolas" w:hAnsi="Consolas"/>
          <w:sz w:val="16"/>
        </w:rPr>
        <w:t xml:space="preserve">    INDEX idx_invtx_ingredient_created (ingredient_id, created_at),</w:t>
      </w:r>
    </w:p>
    <w:p>
      <w:pPr>
        <w:shd w:val="clear" w:color="auto" w:fill="F5F5F5"/>
        <w:spacing w:before="0" w:after="0" w:line="200" w:lineRule="auto"/>
        <w:ind w:left="120"/>
        <w:jc w:val="left"/>
      </w:pPr>
      <w:r>
        <w:rPr>
          <w:rFonts w:ascii="Consolas" w:hAnsi="Consolas"/>
          <w:sz w:val="16"/>
        </w:rPr>
        <w:t xml:space="preserve">    INDEX idx_invtx_type   (transaction_type),</w:t>
      </w:r>
    </w:p>
    <w:p>
      <w:pPr>
        <w:shd w:val="clear" w:color="auto" w:fill="F5F5F5"/>
        <w:spacing w:before="0" w:after="0" w:line="200" w:lineRule="auto"/>
        <w:ind w:left="120"/>
        <w:jc w:val="left"/>
      </w:pPr>
      <w:r>
        <w:rPr>
          <w:rFonts w:ascii="Consolas" w:hAnsi="Consolas"/>
          <w:sz w:val="16"/>
        </w:rPr>
        <w:t xml:space="preserve">    INDEX idx_invtx_order  (order_id),</w:t>
      </w:r>
    </w:p>
    <w:p>
      <w:pPr>
        <w:shd w:val="clear" w:color="auto" w:fill="F5F5F5"/>
        <w:spacing w:before="0" w:after="0" w:line="200" w:lineRule="auto"/>
        <w:ind w:left="120"/>
        <w:jc w:val="left"/>
      </w:pPr>
      <w:r>
        <w:rPr>
          <w:rFonts w:ascii="Consolas" w:hAnsi="Consolas"/>
          <w:sz w:val="16"/>
        </w:rPr>
        <w:t xml:space="preserve">    INDEX idx_invtx_created (created_at)</w:t>
      </w:r>
    </w:p>
    <w:p>
      <w:pPr>
        <w:shd w:val="clear" w:color="auto" w:fill="F5F5F5"/>
        <w:spacing w:before="0" w:after="0" w:line="200" w:lineRule="auto"/>
        <w:ind w:left="120"/>
        <w:jc w:val="left"/>
      </w:pPr>
      <w:r>
        <w:rPr>
          <w:rFonts w:ascii="Consolas" w:hAnsi="Consolas"/>
          <w:sz w:val="16"/>
        </w:rPr>
        <w:t xml:space="preserve">) ENGINE=InnoDB DEFAULT CHARSET=utf8mb4 COLLATE=utf8mb4_unicode_ci;</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-- 9. AUDIT_LOGS  (append-only security and administrative trail)</w:t>
      </w:r>
    </w:p>
    <w:p>
      <w:pPr>
        <w:shd w:val="clear" w:color="auto" w:fill="F5F5F5"/>
        <w:spacing w:before="0" w:after="0" w:line="200" w:lineRule="auto"/>
        <w:ind w:left="120"/>
        <w:jc w:val="left"/>
      </w:pPr>
      <w:r>
        <w:rPr>
          <w:rFonts w:ascii="Consolas" w:hAnsi="Consolas"/>
          <w:sz w:val="16"/>
        </w:rPr>
        <w:t xml:space="preserve">--    Records authentication outcomes, authorization denials,</w:t>
      </w:r>
    </w:p>
    <w:p>
      <w:pPr>
        <w:shd w:val="clear" w:color="auto" w:fill="F5F5F5"/>
        <w:spacing w:before="0" w:after="0" w:line="200" w:lineRule="auto"/>
        <w:ind w:left="120"/>
        <w:jc w:val="left"/>
      </w:pPr>
      <w:r>
        <w:rPr>
          <w:rFonts w:ascii="Consolas" w:hAnsi="Consolas"/>
          <w:sz w:val="16"/>
        </w:rPr>
        <w:t xml:space="preserve">--    administrative overrides, and every committed transaction.</w:t>
      </w:r>
    </w:p>
    <w:p>
      <w:pPr>
        <w:shd w:val="clear" w:color="auto" w:fill="F5F5F5"/>
        <w:spacing w:before="0" w:after="0" w:line="200" w:lineRule="auto"/>
        <w:ind w:left="120"/>
        <w:jc w:val="left"/>
      </w:pPr>
      <w:r>
        <w:rPr>
          <w:rFonts w:ascii="Consolas" w:hAnsi="Consolas"/>
          <w:sz w:val="16"/>
        </w:rPr>
        <w:t xml:space="preserve">--    Required for cash-handling accountability under NFR-07 and for</w:t>
      </w:r>
    </w:p>
    <w:p>
      <w:pPr>
        <w:shd w:val="clear" w:color="auto" w:fill="F5F5F5"/>
        <w:spacing w:before="0" w:after="0" w:line="200" w:lineRule="auto"/>
        <w:ind w:left="120"/>
        <w:jc w:val="left"/>
      </w:pPr>
      <w:r>
        <w:rPr>
          <w:rFonts w:ascii="Consolas" w:hAnsi="Consolas"/>
          <w:sz w:val="16"/>
        </w:rPr>
        <w:t xml:space="preserve">--    the Data Privacy Act control promised in the Letter of Agreement.</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CREATE TABLE audit_logs (</w:t>
      </w:r>
    </w:p>
    <w:p>
      <w:pPr>
        <w:shd w:val="clear" w:color="auto" w:fill="F5F5F5"/>
        <w:spacing w:before="0" w:after="0" w:line="200" w:lineRule="auto"/>
        <w:ind w:left="120"/>
        <w:jc w:val="left"/>
      </w:pPr>
      <w:r>
        <w:rPr>
          <w:rFonts w:ascii="Consolas" w:hAnsi="Consolas"/>
          <w:sz w:val="16"/>
        </w:rPr>
        <w:t xml:space="preserve">    audit_log_id BIGINT UNSIGNED AUTO_INCREMENT PRIMARY KEY,</w:t>
      </w:r>
    </w:p>
    <w:p>
      <w:pPr>
        <w:shd w:val="clear" w:color="auto" w:fill="F5F5F5"/>
        <w:spacing w:before="0" w:after="0" w:line="200" w:lineRule="auto"/>
        <w:ind w:left="120"/>
        <w:jc w:val="left"/>
      </w:pPr>
      <w:r>
        <w:rPr>
          <w:rFonts w:ascii="Consolas" w:hAnsi="Consolas"/>
          <w:sz w:val="16"/>
        </w:rPr>
        <w:t xml:space="preserve">    user_id      INT UNSIGNED NULL,</w:t>
      </w:r>
    </w:p>
    <w:p>
      <w:pPr>
        <w:shd w:val="clear" w:color="auto" w:fill="F5F5F5"/>
        <w:spacing w:before="0" w:after="0" w:line="200" w:lineRule="auto"/>
        <w:ind w:left="120"/>
        <w:jc w:val="left"/>
      </w:pPr>
      <w:r>
        <w:rPr>
          <w:rFonts w:ascii="Consolas" w:hAnsi="Consolas"/>
          <w:sz w:val="16"/>
        </w:rPr>
        <w:t xml:space="preserve">    action       VARCHAR(64)  NOT NULL,   -- LOGIN_OK, LOGIN_FAIL, RBAC_DENIED,</w:t>
      </w:r>
    </w:p>
    <w:p>
      <w:pPr>
        <w:shd w:val="clear" w:color="auto" w:fill="F5F5F5"/>
        <w:spacing w:before="0" w:after="0" w:line="200" w:lineRule="auto"/>
        <w:ind w:left="120"/>
        <w:jc w:val="left"/>
      </w:pPr>
      <w:r>
        <w:rPr>
          <w:rFonts w:ascii="Consolas" w:hAnsi="Consolas"/>
          <w:sz w:val="16"/>
        </w:rPr>
        <w:t xml:space="preserve">                                          -- ORDER_COMMIT, STOCK_OVERRIDE, ...</w:t>
      </w:r>
    </w:p>
    <w:p>
      <w:pPr>
        <w:shd w:val="clear" w:color="auto" w:fill="F5F5F5"/>
        <w:spacing w:before="0" w:after="0" w:line="200" w:lineRule="auto"/>
        <w:ind w:left="120"/>
        <w:jc w:val="left"/>
      </w:pPr>
      <w:r>
        <w:rPr>
          <w:rFonts w:ascii="Consolas" w:hAnsi="Consolas"/>
          <w:sz w:val="16"/>
        </w:rPr>
        <w:t xml:space="preserve">    entity_type  VARCHAR(32)  NULL,       -- ORDER | INGREDIENT | PRODUCT | EVENT | USER</w:t>
      </w:r>
    </w:p>
    <w:p>
      <w:pPr>
        <w:shd w:val="clear" w:color="auto" w:fill="F5F5F5"/>
        <w:spacing w:before="0" w:after="0" w:line="200" w:lineRule="auto"/>
        <w:ind w:left="120"/>
        <w:jc w:val="left"/>
      </w:pPr>
      <w:r>
        <w:rPr>
          <w:rFonts w:ascii="Consolas" w:hAnsi="Consolas"/>
          <w:sz w:val="16"/>
        </w:rPr>
        <w:t xml:space="preserve">    entity_id    VARCHAR(64)  NULL,</w:t>
      </w:r>
    </w:p>
    <w:p>
      <w:pPr>
        <w:shd w:val="clear" w:color="auto" w:fill="F5F5F5"/>
        <w:spacing w:before="0" w:after="0" w:line="200" w:lineRule="auto"/>
        <w:ind w:left="120"/>
        <w:jc w:val="left"/>
      </w:pPr>
      <w:r>
        <w:rPr>
          <w:rFonts w:ascii="Consolas" w:hAnsi="Consolas"/>
          <w:sz w:val="16"/>
        </w:rPr>
        <w:t xml:space="preserve">    details      JSON         NULL,</w:t>
      </w:r>
    </w:p>
    <w:p>
      <w:pPr>
        <w:shd w:val="clear" w:color="auto" w:fill="F5F5F5"/>
        <w:spacing w:before="0" w:after="0" w:line="200" w:lineRule="auto"/>
        <w:ind w:left="120"/>
        <w:jc w:val="left"/>
      </w:pPr>
      <w:r>
        <w:rPr>
          <w:rFonts w:ascii="Consolas" w:hAnsi="Consolas"/>
          <w:sz w:val="16"/>
        </w:rPr>
        <w:t xml:space="preserve">    ip_address   VARCHAR(45)  NULL,       -- supports IPv6</w:t>
      </w:r>
    </w:p>
    <w:p>
      <w:pPr>
        <w:shd w:val="clear" w:color="auto" w:fill="F5F5F5"/>
        <w:spacing w:before="0" w:after="0" w:line="200" w:lineRule="auto"/>
        <w:ind w:left="120"/>
        <w:jc w:val="left"/>
      </w:pPr>
      <w:r>
        <w:rPr>
          <w:rFonts w:ascii="Consolas" w:hAnsi="Consolas"/>
          <w:sz w:val="16"/>
        </w:rPr>
        <w:t xml:space="preserve">    created_at   TIMESTAMP    NOT NULL DEFAULT CURRENT_TIMESTAMP,</w:t>
      </w:r>
    </w:p>
    <w:p>
      <w:pPr>
        <w:shd w:val="clear" w:color="auto" w:fill="F5F5F5"/>
        <w:spacing w:before="0" w:after="0" w:line="200" w:lineRule="auto"/>
        <w:ind w:left="120"/>
        <w:jc w:val="left"/>
      </w:pPr>
      <w:r>
        <w:rPr>
          <w:rFonts w:ascii="Consolas" w:hAnsi="Consolas"/>
          <w:sz w:val="16"/>
        </w:rPr>
        <w:t xml:space="preserve">    CONSTRAINT fk_audit_user FOREIGN KEY (user_id)</w:t>
      </w:r>
    </w:p>
    <w:p>
      <w:pPr>
        <w:shd w:val="clear" w:color="auto" w:fill="F5F5F5"/>
        <w:spacing w:before="0" w:after="0" w:line="200" w:lineRule="auto"/>
        <w:ind w:left="120"/>
        <w:jc w:val="left"/>
      </w:pPr>
      <w:r>
        <w:rPr>
          <w:rFonts w:ascii="Consolas" w:hAnsi="Consolas"/>
          <w:sz w:val="16"/>
        </w:rPr>
        <w:t xml:space="preserve">        REFERENCES users(user_id) ON DELETE SET NULL,</w:t>
      </w:r>
    </w:p>
    <w:p>
      <w:pPr>
        <w:shd w:val="clear" w:color="auto" w:fill="F5F5F5"/>
        <w:spacing w:before="0" w:after="0" w:line="200" w:lineRule="auto"/>
        <w:ind w:left="120"/>
        <w:jc w:val="left"/>
      </w:pPr>
      <w:r>
        <w:rPr>
          <w:rFonts w:ascii="Consolas" w:hAnsi="Consolas"/>
          <w:sz w:val="16"/>
        </w:rPr>
        <w:t xml:space="preserve">    INDEX idx_audit_action_created (action, created_at),</w:t>
      </w:r>
    </w:p>
    <w:p>
      <w:pPr>
        <w:shd w:val="clear" w:color="auto" w:fill="F5F5F5"/>
        <w:spacing w:before="0" w:after="0" w:line="200" w:lineRule="auto"/>
        <w:ind w:left="120"/>
        <w:jc w:val="left"/>
      </w:pPr>
      <w:r>
        <w:rPr>
          <w:rFonts w:ascii="Consolas" w:hAnsi="Consolas"/>
          <w:sz w:val="16"/>
        </w:rPr>
        <w:t xml:space="preserve">    INDEX idx_audit_user_created   (user_id, created_at),</w:t>
      </w:r>
    </w:p>
    <w:p>
      <w:pPr>
        <w:shd w:val="clear" w:color="auto" w:fill="F5F5F5"/>
        <w:spacing w:before="0" w:after="0" w:line="200" w:lineRule="auto"/>
        <w:ind w:left="120"/>
        <w:jc w:val="left"/>
      </w:pPr>
      <w:r>
        <w:rPr>
          <w:rFonts w:ascii="Consolas" w:hAnsi="Consolas"/>
          <w:sz w:val="16"/>
        </w:rPr>
        <w:t xml:space="preserve">    INDEX idx_audit_entity         (entity_type, entity_id)</w:t>
      </w:r>
    </w:p>
    <w:p>
      <w:pPr>
        <w:shd w:val="clear" w:color="auto" w:fill="F5F5F5"/>
        <w:spacing w:before="0" w:after="0" w:line="200" w:lineRule="auto"/>
        <w:ind w:left="120"/>
        <w:jc w:val="left"/>
      </w:pPr>
      <w:r>
        <w:rPr>
          <w:rFonts w:ascii="Consolas" w:hAnsi="Consolas"/>
          <w:sz w:val="16"/>
        </w:rPr>
        <w:t xml:space="preserve">) ENGINE=InnoDB DEFAULT CHARSET=utf8mb4 COLLATE=utf8mb4_unicode_ci;</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-- 10. API_SESSIONS  (infrastructure — not a business entity)</w:t>
      </w:r>
    </w:p>
    <w:p>
      <w:pPr>
        <w:shd w:val="clear" w:color="auto" w:fill="F5F5F5"/>
        <w:spacing w:before="0" w:after="0" w:line="200" w:lineRule="auto"/>
        <w:ind w:left="120"/>
        <w:jc w:val="left"/>
      </w:pPr>
      <w:r>
        <w:rPr>
          <w:rFonts w:ascii="Consolas" w:hAnsi="Consolas"/>
          <w:sz w:val="16"/>
        </w:rPr>
        <w:t xml:space="preserve">--     Bearer session tokens for API-level Role-Based Access Control.</w:t>
      </w:r>
    </w:p>
    <w:p>
      <w:pPr>
        <w:shd w:val="clear" w:color="auto" w:fill="F5F5F5"/>
        <w:spacing w:before="0" w:after="0" w:line="200" w:lineRule="auto"/>
        <w:ind w:left="120"/>
        <w:jc w:val="left"/>
      </w:pPr>
      <w:r>
        <w:rPr>
          <w:rFonts w:ascii="Consolas" w:hAnsi="Consolas"/>
          <w:sz w:val="16"/>
        </w:rPr>
        <w:t xml:space="preserve">--     Only the SHA-256 hash of each token is stored; the raw token is</w:t>
      </w:r>
    </w:p>
    <w:p>
      <w:pPr>
        <w:shd w:val="clear" w:color="auto" w:fill="F5F5F5"/>
        <w:spacing w:before="0" w:after="0" w:line="200" w:lineRule="auto"/>
        <w:ind w:left="120"/>
        <w:jc w:val="left"/>
      </w:pPr>
      <w:r>
        <w:rPr>
          <w:rFonts w:ascii="Consolas" w:hAnsi="Consolas"/>
          <w:sz w:val="16"/>
        </w:rPr>
        <w:t xml:space="preserve">--     never persisted. Provisioned in Rev 2.3 because the API security</w:t>
      </w:r>
    </w:p>
    <w:p>
      <w:pPr>
        <w:shd w:val="clear" w:color="auto" w:fill="F5F5F5"/>
        <w:spacing w:before="0" w:after="0" w:line="200" w:lineRule="auto"/>
        <w:ind w:left="120"/>
        <w:jc w:val="left"/>
      </w:pPr>
      <w:r>
        <w:rPr>
          <w:rFonts w:ascii="Consolas" w:hAnsi="Consolas"/>
          <w:sz w:val="16"/>
        </w:rPr>
        <w:t xml:space="preserve">--     specification requires session validation but no predecessor</w:t>
      </w:r>
    </w:p>
    <w:p>
      <w:pPr>
        <w:shd w:val="clear" w:color="auto" w:fill="F5F5F5"/>
        <w:spacing w:before="0" w:after="0" w:line="200" w:lineRule="auto"/>
        <w:ind w:left="120"/>
        <w:jc w:val="left"/>
      </w:pPr>
      <w:r>
        <w:rPr>
          <w:rFonts w:ascii="Consolas" w:hAnsi="Consolas"/>
          <w:sz w:val="16"/>
        </w:rPr>
        <w:t xml:space="preserve">--     revision provisioned storage for it.</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CREATE TABLE api_sessions (</w:t>
      </w:r>
    </w:p>
    <w:p>
      <w:pPr>
        <w:shd w:val="clear" w:color="auto" w:fill="F5F5F5"/>
        <w:spacing w:before="0" w:after="0" w:line="200" w:lineRule="auto"/>
        <w:ind w:left="120"/>
        <w:jc w:val="left"/>
      </w:pPr>
      <w:r>
        <w:rPr>
          <w:rFonts w:ascii="Consolas" w:hAnsi="Consolas"/>
          <w:sz w:val="16"/>
        </w:rPr>
        <w:t xml:space="preserve">    session_id BIGINT UNSIGNED AUTO_INCREMENT PRIMARY KEY,</w:t>
      </w:r>
    </w:p>
    <w:p>
      <w:pPr>
        <w:shd w:val="clear" w:color="auto" w:fill="F5F5F5"/>
        <w:spacing w:before="0" w:after="0" w:line="200" w:lineRule="auto"/>
        <w:ind w:left="120"/>
        <w:jc w:val="left"/>
      </w:pPr>
      <w:r>
        <w:rPr>
          <w:rFonts w:ascii="Consolas" w:hAnsi="Consolas"/>
          <w:sz w:val="16"/>
        </w:rPr>
        <w:t xml:space="preserve">    user_id    INT UNSIGNED NOT NULL,</w:t>
      </w:r>
    </w:p>
    <w:p>
      <w:pPr>
        <w:shd w:val="clear" w:color="auto" w:fill="F5F5F5"/>
        <w:spacing w:before="0" w:after="0" w:line="200" w:lineRule="auto"/>
        <w:ind w:left="120"/>
        <w:jc w:val="left"/>
      </w:pPr>
      <w:r>
        <w:rPr>
          <w:rFonts w:ascii="Consolas" w:hAnsi="Consolas"/>
          <w:sz w:val="16"/>
        </w:rPr>
        <w:t xml:space="preserve">    token_hash CHAR(64)     NOT NULL UNIQUE,   -- SHA-256 hex digest</w:t>
      </w:r>
    </w:p>
    <w:p>
      <w:pPr>
        <w:shd w:val="clear" w:color="auto" w:fill="F5F5F5"/>
        <w:spacing w:before="0" w:after="0" w:line="200" w:lineRule="auto"/>
        <w:ind w:left="120"/>
        <w:jc w:val="left"/>
      </w:pPr>
      <w:r>
        <w:rPr>
          <w:rFonts w:ascii="Consolas" w:hAnsi="Consolas"/>
          <w:sz w:val="16"/>
        </w:rPr>
        <w:t xml:space="preserve">    tablet_id  VARCHAR(16)  NULL,</w:t>
      </w:r>
    </w:p>
    <w:p>
      <w:pPr>
        <w:shd w:val="clear" w:color="auto" w:fill="F5F5F5"/>
        <w:spacing w:before="0" w:after="0" w:line="200" w:lineRule="auto"/>
        <w:ind w:left="120"/>
        <w:jc w:val="left"/>
      </w:pPr>
      <w:r>
        <w:rPr>
          <w:rFonts w:ascii="Consolas" w:hAnsi="Consolas"/>
          <w:sz w:val="16"/>
        </w:rPr>
        <w:t xml:space="preserve">    issued_at  TIMESTAMP    NOT NULL DEFAULT CURRENT_TIMESTAMP,</w:t>
      </w:r>
    </w:p>
    <w:p>
      <w:pPr>
        <w:shd w:val="clear" w:color="auto" w:fill="F5F5F5"/>
        <w:spacing w:before="0" w:after="0" w:line="200" w:lineRule="auto"/>
        <w:ind w:left="120"/>
        <w:jc w:val="left"/>
      </w:pPr>
      <w:r>
        <w:rPr>
          <w:rFonts w:ascii="Consolas" w:hAnsi="Consolas"/>
          <w:sz w:val="16"/>
        </w:rPr>
        <w:t xml:space="preserve">    expires_at DATETIME     NOT NULL,</w:t>
      </w:r>
    </w:p>
    <w:p>
      <w:pPr>
        <w:shd w:val="clear" w:color="auto" w:fill="F5F5F5"/>
        <w:spacing w:before="0" w:after="0" w:line="200" w:lineRule="auto"/>
        <w:ind w:left="120"/>
        <w:jc w:val="left"/>
      </w:pPr>
      <w:r>
        <w:rPr>
          <w:rFonts w:ascii="Consolas" w:hAnsi="Consolas"/>
          <w:sz w:val="16"/>
        </w:rPr>
        <w:t xml:space="preserve">    CONSTRAINT fk_sessions_user FOREIGN KEY (user_id)</w:t>
      </w:r>
    </w:p>
    <w:p>
      <w:pPr>
        <w:shd w:val="clear" w:color="auto" w:fill="F5F5F5"/>
        <w:spacing w:before="0" w:after="0" w:line="200" w:lineRule="auto"/>
        <w:ind w:left="120"/>
        <w:jc w:val="left"/>
      </w:pPr>
      <w:r>
        <w:rPr>
          <w:rFonts w:ascii="Consolas" w:hAnsi="Consolas"/>
          <w:sz w:val="16"/>
        </w:rPr>
        <w:t xml:space="preserve">        REFERENCES users(user_id) ON DELETE CASCADE,</w:t>
      </w:r>
    </w:p>
    <w:p>
      <w:pPr>
        <w:shd w:val="clear" w:color="auto" w:fill="F5F5F5"/>
        <w:spacing w:before="0" w:after="0" w:line="200" w:lineRule="auto"/>
        <w:ind w:left="120"/>
        <w:jc w:val="left"/>
      </w:pPr>
      <w:r>
        <w:rPr>
          <w:rFonts w:ascii="Consolas" w:hAnsi="Consolas"/>
          <w:sz w:val="16"/>
        </w:rPr>
        <w:t xml:space="preserve">    INDEX idx_sessions_expiry (expires_at),</w:t>
      </w:r>
    </w:p>
    <w:p>
      <w:pPr>
        <w:shd w:val="clear" w:color="auto" w:fill="F5F5F5"/>
        <w:spacing w:before="0" w:after="0" w:line="200" w:lineRule="auto"/>
        <w:ind w:left="120"/>
        <w:jc w:val="left"/>
      </w:pPr>
      <w:r>
        <w:rPr>
          <w:rFonts w:ascii="Consolas" w:hAnsi="Consolas"/>
          <w:sz w:val="16"/>
        </w:rPr>
        <w:t xml:space="preserve">    INDEX idx_sessions_user   (user_id)</w:t>
      </w:r>
    </w:p>
    <w:p>
      <w:pPr>
        <w:shd w:val="clear" w:color="auto" w:fill="F5F5F5"/>
        <w:spacing w:before="0" w:after="0" w:line="200" w:lineRule="auto"/>
        <w:ind w:left="120"/>
        <w:jc w:val="left"/>
      </w:pPr>
      <w:r>
        <w:rPr>
          <w:rFonts w:ascii="Consolas" w:hAnsi="Consolas"/>
          <w:sz w:val="16"/>
        </w:rPr>
        <w:t xml:space="preserve">) ENGINE=InnoDB DEFAULT CHARSET=utf8mb4 COLLATE=utf8mb4_unicode_ci;</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LEAST-PRIVILEGE APPLICATION ACCOUNT</w:t>
      </w:r>
    </w:p>
    <w:p>
      <w:pPr>
        <w:shd w:val="clear" w:color="auto" w:fill="F5F5F5"/>
        <w:spacing w:before="0" w:after="0" w:line="200" w:lineRule="auto"/>
        <w:ind w:left="120"/>
        <w:jc w:val="left"/>
      </w:pPr>
      <w:r>
        <w:rPr>
          <w:rFonts w:ascii="Consolas" w:hAnsi="Consolas"/>
          <w:sz w:val="16"/>
        </w:rPr>
        <w:t xml:space="preserve">--  Replaces the previously shipped MySQL 'root' account with an empty</w:t>
      </w:r>
    </w:p>
    <w:p>
      <w:pPr>
        <w:shd w:val="clear" w:color="auto" w:fill="F5F5F5"/>
        <w:spacing w:before="0" w:after="0" w:line="200" w:lineRule="auto"/>
        <w:ind w:left="120"/>
        <w:jc w:val="left"/>
      </w:pPr>
      <w:r>
        <w:rPr>
          <w:rFonts w:ascii="Consolas" w:hAnsi="Consolas"/>
          <w:sz w:val="16"/>
        </w:rPr>
        <w:t xml:space="preserve">--  password. The application account is granted no DELETE and no DROP</w:t>
      </w:r>
    </w:p>
    <w:p>
      <w:pPr>
        <w:shd w:val="clear" w:color="auto" w:fill="F5F5F5"/>
        <w:spacing w:before="0" w:after="0" w:line="200" w:lineRule="auto"/>
        <w:ind w:left="120"/>
        <w:jc w:val="left"/>
      </w:pPr>
      <w:r>
        <w:rPr>
          <w:rFonts w:ascii="Consolas" w:hAnsi="Consolas"/>
          <w:sz w:val="16"/>
        </w:rPr>
        <w:t xml:space="preserve">--  privilege, consistent with the May 2026 Project Technical</w:t>
      </w:r>
    </w:p>
    <w:p>
      <w:pPr>
        <w:shd w:val="clear" w:color="auto" w:fill="F5F5F5"/>
        <w:spacing w:before="0" w:after="0" w:line="200" w:lineRule="auto"/>
        <w:ind w:left="120"/>
        <w:jc w:val="left"/>
      </w:pPr>
      <w:r>
        <w:rPr>
          <w:rFonts w:ascii="Consolas" w:hAnsi="Consolas"/>
          <w:sz w:val="16"/>
        </w:rPr>
        <w:t xml:space="preserve">--  Documentation §7.5.2 control and with NFR-03.</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CREATE USER 'venuevue_app'@'localhost' IDENTIFIED BY '&lt;strong-password&gt;';</w:t>
      </w:r>
    </w:p>
    <w:p>
      <w:pPr>
        <w:shd w:val="clear" w:color="auto" w:fill="F5F5F5"/>
        <w:spacing w:before="0" w:after="0" w:line="200" w:lineRule="auto"/>
        <w:ind w:left="120"/>
        <w:jc w:val="left"/>
      </w:pPr>
      <w:r>
        <w:rPr>
          <w:rFonts w:ascii="Consolas" w:hAnsi="Consolas"/>
          <w:sz w:val="16"/>
        </w:rPr>
        <w:t xml:space="preserve">-- GRANT SELECT, INSERT, UPDATE ON venuevue_db.* TO 'venuevue_app'@'localhost';</w:t>
      </w:r>
    </w:p>
    <w:p>
      <w:pPr>
        <w:shd w:val="clear" w:color="auto" w:fill="F5F5F5"/>
        <w:spacing w:before="0" w:after="0" w:line="200" w:lineRule="auto"/>
        <w:ind w:left="120"/>
        <w:jc w:val="left"/>
      </w:pPr>
      <w:r>
        <w:rPr>
          <w:rFonts w:ascii="Consolas" w:hAnsi="Consolas"/>
          <w:sz w:val="16"/>
        </w:rPr>
        <w:t xml:space="preserve">-- FLUSH PRIVILEGES;</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INITIAL SEED DATA</w:t>
      </w:r>
    </w:p>
    <w:p>
      <w:pPr>
        <w:shd w:val="clear" w:color="auto" w:fill="F5F5F5"/>
        <w:spacing w:before="0" w:after="0" w:line="200" w:lineRule="auto"/>
        <w:ind w:left="120"/>
        <w:jc w:val="left"/>
      </w:pPr>
      <w:r>
        <w:rPr>
          <w:rFonts w:ascii="Consolas" w:hAnsi="Consolas"/>
          <w:sz w:val="16"/>
        </w:rPr>
        <w:t xml:space="preserve">--  Exactly two accounts, matching the two-role model. The placeholder</w:t>
      </w:r>
    </w:p>
    <w:p>
      <w:pPr>
        <w:shd w:val="clear" w:color="auto" w:fill="F5F5F5"/>
        <w:spacing w:before="0" w:after="0" w:line="200" w:lineRule="auto"/>
        <w:ind w:left="120"/>
        <w:jc w:val="left"/>
      </w:pPr>
      <w:r>
        <w:rPr>
          <w:rFonts w:ascii="Consolas" w:hAnsi="Consolas"/>
          <w:sz w:val="16"/>
        </w:rPr>
        <w:t xml:space="preserve">--  hashes below MUST be replaced with real password_hash() output</w:t>
      </w:r>
    </w:p>
    <w:p>
      <w:pPr>
        <w:shd w:val="clear" w:color="auto" w:fill="F5F5F5"/>
        <w:spacing w:before="0" w:after="0" w:line="200" w:lineRule="auto"/>
        <w:ind w:left="120"/>
        <w:jc w:val="left"/>
      </w:pPr>
      <w:r>
        <w:rPr>
          <w:rFonts w:ascii="Consolas" w:hAnsi="Consolas"/>
          <w:sz w:val="16"/>
        </w:rPr>
        <w:t xml:space="preserve">--  before deployment. These are not demonstration credentials and must</w:t>
      </w:r>
    </w:p>
    <w:p>
      <w:pPr>
        <w:shd w:val="clear" w:color="auto" w:fill="F5F5F5"/>
        <w:spacing w:before="0" w:after="0" w:line="200" w:lineRule="auto"/>
        <w:ind w:left="120"/>
        <w:jc w:val="left"/>
      </w:pPr>
      <w:r>
        <w:rPr>
          <w:rFonts w:ascii="Consolas" w:hAnsi="Consolas"/>
          <w:sz w:val="16"/>
        </w:rPr>
        <w:t xml:space="preserve">--  never be committed with a usable password.</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INSERT INTO users (username, password_hash, role) VALUES</w:t>
      </w:r>
    </w:p>
    <w:p>
      <w:pPr>
        <w:shd w:val="clear" w:color="auto" w:fill="F5F5F5"/>
        <w:spacing w:before="0" w:after="0" w:line="200" w:lineRule="auto"/>
        <w:ind w:left="120"/>
        <w:jc w:val="left"/>
      </w:pPr>
      <w:r>
        <w:rPr>
          <w:rFonts w:ascii="Consolas" w:hAnsi="Consolas"/>
          <w:sz w:val="16"/>
        </w:rPr>
        <w:t xml:space="preserve"> ('owner',   '$2y$10$REPLACE_WITH_REAL_PASSWORD_HASH_A', 'OWNER'),</w:t>
      </w:r>
    </w:p>
    <w:p>
      <w:pPr>
        <w:shd w:val="clear" w:color="auto" w:fill="F5F5F5"/>
        <w:spacing w:before="0" w:after="0" w:line="200" w:lineRule="auto"/>
        <w:ind w:left="120"/>
        <w:jc w:val="left"/>
      </w:pPr>
      <w:r>
        <w:rPr>
          <w:rFonts w:ascii="Consolas" w:hAnsi="Consolas"/>
          <w:sz w:val="16"/>
        </w:rPr>
        <w:t xml:space="preserve"> ('barista', '$2y$10$REPLACE_WITH_REAL_PASSWORD_HASH_B', 'BARISTA');</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POST-MIGRATION VERIFICATION QUERIES</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Expect exactly 10 tables (9 core + 1 infrastructure):</w:t>
      </w:r>
    </w:p>
    <w:p>
      <w:pPr>
        <w:shd w:val="clear" w:color="auto" w:fill="F5F5F5"/>
        <w:spacing w:before="0" w:after="0" w:line="200" w:lineRule="auto"/>
        <w:ind w:left="120"/>
        <w:jc w:val="left"/>
      </w:pPr>
      <w:r>
        <w:rPr>
          <w:rFonts w:ascii="Consolas" w:hAnsi="Consolas"/>
          <w:sz w:val="16"/>
        </w:rPr>
        <w:t xml:space="preserve">--   SELECT COUNT(*) AS table_count</w:t>
      </w:r>
    </w:p>
    <w:p>
      <w:pPr>
        <w:shd w:val="clear" w:color="auto" w:fill="F5F5F5"/>
        <w:spacing w:before="0" w:after="0" w:line="200" w:lineRule="auto"/>
        <w:ind w:left="120"/>
        <w:jc w:val="left"/>
      </w:pPr>
      <w:r>
        <w:rPr>
          <w:rFonts w:ascii="Consolas" w:hAnsi="Consolas"/>
          <w:sz w:val="16"/>
        </w:rPr>
        <w:t xml:space="preserve">--     FROM information_schema.tables</w:t>
      </w:r>
    </w:p>
    <w:p>
      <w:pPr>
        <w:shd w:val="clear" w:color="auto" w:fill="F5F5F5"/>
        <w:spacing w:before="0" w:after="0" w:line="200" w:lineRule="auto"/>
        <w:ind w:left="120"/>
        <w:jc w:val="left"/>
      </w:pPr>
      <w:r>
        <w:rPr>
          <w:rFonts w:ascii="Consolas" w:hAnsi="Consolas"/>
          <w:sz w:val="16"/>
        </w:rPr>
        <w:t xml:space="preserve">--    WHERE table_schema = 'venuevue_db';</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Expect the EVENTS and cost columns to exist:</w:t>
      </w:r>
    </w:p>
    <w:p>
      <w:pPr>
        <w:shd w:val="clear" w:color="auto" w:fill="F5F5F5"/>
        <w:spacing w:before="0" w:after="0" w:line="200" w:lineRule="auto"/>
        <w:ind w:left="120"/>
        <w:jc w:val="left"/>
      </w:pPr>
      <w:r>
        <w:rPr>
          <w:rFonts w:ascii="Consolas" w:hAnsi="Consolas"/>
          <w:sz w:val="16"/>
        </w:rPr>
        <w:t xml:space="preserve">--   SHOW COLUMNS FROM orders      LIKE 'client_transaction_id';</w:t>
      </w:r>
    </w:p>
    <w:p>
      <w:pPr>
        <w:shd w:val="clear" w:color="auto" w:fill="F5F5F5"/>
        <w:spacing w:before="0" w:after="0" w:line="200" w:lineRule="auto"/>
        <w:ind w:left="120"/>
        <w:jc w:val="left"/>
      </w:pPr>
      <w:r>
        <w:rPr>
          <w:rFonts w:ascii="Consolas" w:hAnsi="Consolas"/>
          <w:sz w:val="16"/>
        </w:rPr>
        <w:t xml:space="preserve">--   SHOW COLUMNS FROM orders      LIKE 'event_id';</w:t>
      </w:r>
    </w:p>
    <w:p>
      <w:pPr>
        <w:shd w:val="clear" w:color="auto" w:fill="F5F5F5"/>
        <w:spacing w:before="0" w:after="0" w:line="200" w:lineRule="auto"/>
        <w:ind w:left="120"/>
        <w:jc w:val="left"/>
      </w:pPr>
      <w:r>
        <w:rPr>
          <w:rFonts w:ascii="Consolas" w:hAnsi="Consolas"/>
          <w:sz w:val="16"/>
        </w:rPr>
        <w:t xml:space="preserve">--   SHOW COLUMNS FROM ingredients LIKE 'unit_cost';</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Expect the idempotency constraint to be enforced:</w:t>
      </w:r>
    </w:p>
    <w:p>
      <w:pPr>
        <w:shd w:val="clear" w:color="auto" w:fill="F5F5F5"/>
        <w:spacing w:before="0" w:after="0" w:line="200" w:lineRule="auto"/>
        <w:ind w:left="120"/>
        <w:jc w:val="left"/>
      </w:pPr>
      <w:r>
        <w:rPr>
          <w:rFonts w:ascii="Consolas" w:hAnsi="Consolas"/>
          <w:sz w:val="16"/>
        </w:rPr>
        <w:t xml:space="preserve">--   SHOW INDEX FROM orders WHERE Key_name = 'uq_orders_client_txn';</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Expect full referential integrity:</w:t>
      </w:r>
    </w:p>
    <w:p>
      <w:pPr>
        <w:shd w:val="clear" w:color="auto" w:fill="F5F5F5"/>
        <w:spacing w:before="0" w:after="0" w:line="200" w:lineRule="auto"/>
        <w:ind w:left="120"/>
        <w:jc w:val="left"/>
      </w:pPr>
      <w:r>
        <w:rPr>
          <w:rFonts w:ascii="Consolas" w:hAnsi="Consolas"/>
          <w:sz w:val="16"/>
        </w:rPr>
        <w:t xml:space="preserve">--   SELECT TABLE_NAME, CONSTRAINT_NAME, REFERENCED_TABLE_NAME</w:t>
      </w:r>
    </w:p>
    <w:p>
      <w:pPr>
        <w:shd w:val="clear" w:color="auto" w:fill="F5F5F5"/>
        <w:spacing w:before="0" w:after="0" w:line="200" w:lineRule="auto"/>
        <w:ind w:left="120"/>
        <w:jc w:val="left"/>
      </w:pPr>
      <w:r>
        <w:rPr>
          <w:rFonts w:ascii="Consolas" w:hAnsi="Consolas"/>
          <w:sz w:val="16"/>
        </w:rPr>
        <w:t xml:space="preserve">--     FROM information_schema.KEY_COLUMN_USAGE</w:t>
      </w:r>
    </w:p>
    <w:p>
      <w:pPr>
        <w:shd w:val="clear" w:color="auto" w:fill="F5F5F5"/>
        <w:spacing w:before="0" w:after="0" w:line="200" w:lineRule="auto"/>
        <w:ind w:left="120"/>
        <w:jc w:val="left"/>
      </w:pPr>
      <w:r>
        <w:rPr>
          <w:rFonts w:ascii="Consolas" w:hAnsi="Consolas"/>
          <w:sz w:val="16"/>
        </w:rPr>
        <w:t xml:space="preserve">--    WHERE TABLE_SCHEMA = 'venuevue_db'</w:t>
      </w:r>
    </w:p>
    <w:p>
      <w:pPr>
        <w:shd w:val="clear" w:color="auto" w:fill="F5F5F5"/>
        <w:spacing w:before="0" w:after="0" w:line="200" w:lineRule="auto"/>
        <w:ind w:left="120"/>
        <w:jc w:val="left"/>
      </w:pPr>
      <w:r>
        <w:rPr>
          <w:rFonts w:ascii="Consolas" w:hAnsi="Consolas"/>
          <w:sz w:val="16"/>
        </w:rPr>
        <w:t xml:space="preserve">--      AND REFERENCED_TABLE_NAME IS NOT NULL;</w:t>
      </w:r>
    </w:p>
    <w:p>
      <w:pPr>
        <w:spacing w:before="240" w:after="90"/>
        <w:keepNext/>
        <w:outlineLvl w:val="2"/>
      </w:pPr>
      <w:r>
        <w:rPr>
          <w:rFonts w:ascii="Calibri" w:hAnsi="Calibri"/>
          <w:b/>
          <w:sz w:val="25"/>
          <w:color w:val="1F5C8B"/>
        </w:rPr>
        <w:t xml:space="preserve">3.2.1 Referential Integrity Summary</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72"/>
      </w:tblGrid>
      <w:tblGrid>
        <w:gridCol w:w="1872"/>
      </w:tblGrid>
      <w:tblGrid>
        <w:gridCol w:w="1872"/>
      </w:tblGrid>
      <w:tblGrid>
        <w:gridCol w:w="1872"/>
      </w:tblGrid>
      <w:tblGrid>
        <w:gridCol w:w="1872"/>
      </w:tblGrid>
      <w:tr>
        <w:trPr>
          <w:tblHeader/>
        </w:trPr>
        <w:tc>
          <w:tcPr>
            <w:tcW w:w="1872" w:type="dxa"/>
            <w:shd w:val="clear" w:color="auto" w:fill="12395E"/>
            <w:vAlign w:val="top"/>
          </w:tcPr>
          <w:p>
            <w:pPr>
              <w:spacing w:before="20" w:after="20"/>
            </w:pPr>
            <w:r>
              <w:rPr>
                <w:rFonts w:ascii="Calibri" w:hAnsi="Calibri"/>
                <w:sz w:val="16"/>
                <w:b/>
                <w:color w:val="FFFFFF"/>
              </w:rPr>
              <w:t xml:space="preserve">Child Table</w:t>
            </w:r>
          </w:p>
        </w:tc>
        <w:tc>
          <w:tcPr>
            <w:tcW w:w="1872" w:type="dxa"/>
            <w:shd w:val="clear" w:color="auto" w:fill="12395E"/>
            <w:vAlign w:val="top"/>
          </w:tcPr>
          <w:p>
            <w:pPr>
              <w:spacing w:before="20" w:after="20"/>
            </w:pPr>
            <w:r>
              <w:rPr>
                <w:rFonts w:ascii="Calibri" w:hAnsi="Calibri"/>
                <w:sz w:val="16"/>
                <w:b/>
                <w:color w:val="FFFFFF"/>
              </w:rPr>
              <w:t xml:space="preserve">Foreign Key Column</w:t>
            </w:r>
          </w:p>
        </w:tc>
        <w:tc>
          <w:tcPr>
            <w:tcW w:w="1872" w:type="dxa"/>
            <w:shd w:val="clear" w:color="auto" w:fill="12395E"/>
            <w:vAlign w:val="top"/>
          </w:tcPr>
          <w:p>
            <w:pPr>
              <w:spacing w:before="20" w:after="20"/>
            </w:pPr>
            <w:r>
              <w:rPr>
                <w:rFonts w:ascii="Calibri" w:hAnsi="Calibri"/>
                <w:sz w:val="16"/>
                <w:b/>
                <w:color w:val="FFFFFF"/>
              </w:rPr>
              <w:t xml:space="preserve">References</w:t>
            </w:r>
          </w:p>
        </w:tc>
        <w:tc>
          <w:tcPr>
            <w:tcW w:w="1872" w:type="dxa"/>
            <w:shd w:val="clear" w:color="auto" w:fill="12395E"/>
            <w:vAlign w:val="top"/>
          </w:tcPr>
          <w:p>
            <w:pPr>
              <w:spacing w:before="20" w:after="20"/>
            </w:pPr>
            <w:r>
              <w:rPr>
                <w:rFonts w:ascii="Calibri" w:hAnsi="Calibri"/>
                <w:sz w:val="16"/>
                <w:b/>
                <w:color w:val="FFFFFF"/>
              </w:rPr>
              <w:t xml:space="preserve">On Delete</w:t>
            </w:r>
          </w:p>
        </w:tc>
        <w:tc>
          <w:tcPr>
            <w:tcW w:w="1872" w:type="dxa"/>
            <w:shd w:val="clear" w:color="auto" w:fill="12395E"/>
            <w:vAlign w:val="top"/>
          </w:tcPr>
          <w:p>
            <w:pPr>
              <w:spacing w:before="20" w:after="20"/>
            </w:pPr>
            <w:r>
              <w:rPr>
                <w:rFonts w:ascii="Calibri" w:hAnsi="Calibri"/>
                <w:sz w:val="16"/>
                <w:b/>
                <w:color w:val="FFFFFF"/>
              </w:rPr>
              <w:t xml:space="preserve">Rationale</w:t>
            </w:r>
          </w:p>
        </w:tc>
      </w:tr>
      <w:tr>
        <w:tc>
          <w:tcPr>
            <w:tcW w:w="1872" w:type="dxa"/>
            <w:vAlign w:val="top"/>
          </w:tcPr>
          <w:p>
            <w:pPr>
              <w:spacing w:before="20" w:after="20"/>
            </w:pPr>
            <w:r>
              <w:rPr>
                <w:rFonts w:ascii="Calibri" w:hAnsi="Calibri"/>
                <w:sz w:val="16"/>
                <w:rFonts w:ascii="Consolas" w:hAnsi="Consolas"/>
                <w:sz w:val="18"/>
              </w:rPr>
              <w:t xml:space="preserve">recipe_items</w:t>
            </w:r>
          </w:p>
        </w:tc>
        <w:tc>
          <w:tcPr>
            <w:tcW w:w="1872" w:type="dxa"/>
            <w:vAlign w:val="top"/>
          </w:tcPr>
          <w:p>
            <w:pPr>
              <w:spacing w:before="20" w:after="20"/>
            </w:pPr>
            <w:r>
              <w:rPr>
                <w:rFonts w:ascii="Calibri" w:hAnsi="Calibri"/>
                <w:sz w:val="16"/>
                <w:rFonts w:ascii="Consolas" w:hAnsi="Consolas"/>
                <w:sz w:val="18"/>
              </w:rPr>
              <w:t xml:space="preserve">product_id</w:t>
            </w:r>
          </w:p>
        </w:tc>
        <w:tc>
          <w:tcPr>
            <w:tcW w:w="1872" w:type="dxa"/>
            <w:vAlign w:val="top"/>
          </w:tcPr>
          <w:p>
            <w:pPr>
              <w:spacing w:before="20" w:after="20"/>
            </w:pPr>
            <w:r>
              <w:rPr>
                <w:rFonts w:ascii="Calibri" w:hAnsi="Calibri"/>
                <w:sz w:val="16"/>
                <w:rFonts w:ascii="Consolas" w:hAnsi="Consolas"/>
                <w:sz w:val="18"/>
              </w:rPr>
              <w:t xml:space="preserve">products.product_id</w:t>
            </w:r>
          </w:p>
        </w:tc>
        <w:tc>
          <w:tcPr>
            <w:tcW w:w="1872" w:type="dxa"/>
            <w:vAlign w:val="top"/>
          </w:tcPr>
          <w:p>
            <w:pPr>
              <w:spacing w:before="20" w:after="20"/>
            </w:pPr>
            <w:r>
              <w:rPr>
                <w:rFonts w:ascii="Calibri" w:hAnsi="Calibri"/>
                <w:sz w:val="16"/>
              </w:rPr>
              <w:t xml:space="preserve">CASCADE</w:t>
            </w:r>
          </w:p>
        </w:tc>
        <w:tc>
          <w:tcPr>
            <w:tcW w:w="1872" w:type="dxa"/>
            <w:vAlign w:val="top"/>
          </w:tcPr>
          <w:p>
            <w:pPr>
              <w:spacing w:before="20" w:after="20"/>
            </w:pPr>
            <w:r>
              <w:rPr>
                <w:rFonts w:ascii="Calibri" w:hAnsi="Calibri"/>
                <w:sz w:val="16"/>
              </w:rPr>
              <w:t xml:space="preserve">Removing a discontinued product removes its recipe mapping; no orphan recipes.</w:t>
            </w:r>
          </w:p>
        </w:tc>
      </w:tr>
      <w:tr>
        <w:tc>
          <w:tcPr>
            <w:tcW w:w="1872" w:type="dxa"/>
            <w:vAlign w:val="top"/>
          </w:tcPr>
          <w:p>
            <w:pPr>
              <w:spacing w:before="20" w:after="20"/>
            </w:pPr>
            <w:r>
              <w:rPr>
                <w:rFonts w:ascii="Calibri" w:hAnsi="Calibri"/>
                <w:sz w:val="16"/>
                <w:rFonts w:ascii="Consolas" w:hAnsi="Consolas"/>
                <w:sz w:val="18"/>
              </w:rPr>
              <w:t xml:space="preserve">recipe_items</w:t>
            </w:r>
          </w:p>
        </w:tc>
        <w:tc>
          <w:tcPr>
            <w:tcW w:w="1872" w:type="dxa"/>
            <w:vAlign w:val="top"/>
          </w:tcPr>
          <w:p>
            <w:pPr>
              <w:spacing w:before="20" w:after="20"/>
            </w:pPr>
            <w:r>
              <w:rPr>
                <w:rFonts w:ascii="Calibri" w:hAnsi="Calibri"/>
                <w:sz w:val="16"/>
                <w:rFonts w:ascii="Consolas" w:hAnsi="Consolas"/>
                <w:sz w:val="18"/>
              </w:rPr>
              <w:t xml:space="preserve">ingredient_id</w:t>
            </w:r>
          </w:p>
        </w:tc>
        <w:tc>
          <w:tcPr>
            <w:tcW w:w="1872" w:type="dxa"/>
            <w:vAlign w:val="top"/>
          </w:tcPr>
          <w:p>
            <w:pPr>
              <w:spacing w:before="20" w:after="20"/>
            </w:pPr>
            <w:r>
              <w:rPr>
                <w:rFonts w:ascii="Calibri" w:hAnsi="Calibri"/>
                <w:sz w:val="16"/>
                <w:rFonts w:ascii="Consolas" w:hAnsi="Consolas"/>
                <w:sz w:val="18"/>
              </w:rPr>
              <w:t xml:space="preserve">ingredients.ingredient_id</w:t>
            </w:r>
          </w:p>
        </w:tc>
        <w:tc>
          <w:tcPr>
            <w:tcW w:w="1872" w:type="dxa"/>
            <w:vAlign w:val="top"/>
          </w:tcPr>
          <w:p>
            <w:pPr>
              <w:spacing w:before="20" w:after="20"/>
            </w:pPr>
            <w:r>
              <w:rPr>
                <w:rFonts w:ascii="Calibri" w:hAnsi="Calibri"/>
                <w:sz w:val="16"/>
              </w:rPr>
              <w:t xml:space="preserve">RESTRICT</w:t>
            </w:r>
          </w:p>
        </w:tc>
        <w:tc>
          <w:tcPr>
            <w:tcW w:w="1872" w:type="dxa"/>
            <w:vAlign w:val="top"/>
          </w:tcPr>
          <w:p>
            <w:pPr>
              <w:spacing w:before="20" w:after="20"/>
            </w:pPr>
            <w:r>
              <w:rPr>
                <w:rFonts w:ascii="Calibri" w:hAnsi="Calibri"/>
                <w:sz w:val="16"/>
              </w:rPr>
              <w:t xml:space="preserve">An ingredient still used by any recipe cannot be deleted; it must be deactivated instead. Protects historical deduction accuracy.</w:t>
            </w:r>
          </w:p>
        </w:tc>
      </w:tr>
      <w:tr>
        <w:tc>
          <w:tcPr>
            <w:tcW w:w="1872" w:type="dxa"/>
            <w:vAlign w:val="top"/>
          </w:tcPr>
          <w:p>
            <w:pPr>
              <w:spacing w:before="20" w:after="20"/>
            </w:pPr>
            <w:r>
              <w:rPr>
                <w:rFonts w:ascii="Calibri" w:hAnsi="Calibri"/>
                <w:sz w:val="16"/>
                <w:rFonts w:ascii="Consolas" w:hAnsi="Consolas"/>
                <w:sz w:val="18"/>
              </w:rPr>
              <w:t xml:space="preserve">orders</w:t>
            </w:r>
          </w:p>
        </w:tc>
        <w:tc>
          <w:tcPr>
            <w:tcW w:w="1872" w:type="dxa"/>
            <w:vAlign w:val="top"/>
          </w:tcPr>
          <w:p>
            <w:pPr>
              <w:spacing w:before="20" w:after="20"/>
            </w:pPr>
            <w:r>
              <w:rPr>
                <w:rFonts w:ascii="Calibri" w:hAnsi="Calibri"/>
                <w:sz w:val="16"/>
                <w:rFonts w:ascii="Consolas" w:hAnsi="Consolas"/>
                <w:sz w:val="18"/>
              </w:rPr>
              <w:t xml:space="preserve">user_id</w:t>
            </w:r>
          </w:p>
        </w:tc>
        <w:tc>
          <w:tcPr>
            <w:tcW w:w="1872" w:type="dxa"/>
            <w:vAlign w:val="top"/>
          </w:tcPr>
          <w:p>
            <w:pPr>
              <w:spacing w:before="20" w:after="20"/>
            </w:pPr>
            <w:r>
              <w:rPr>
                <w:rFonts w:ascii="Calibri" w:hAnsi="Calibri"/>
                <w:sz w:val="16"/>
                <w:rFonts w:ascii="Consolas" w:hAnsi="Consolas"/>
                <w:sz w:val="18"/>
              </w:rPr>
              <w:t xml:space="preserve">users.user_id</w:t>
            </w:r>
          </w:p>
        </w:tc>
        <w:tc>
          <w:tcPr>
            <w:tcW w:w="1872" w:type="dxa"/>
            <w:vAlign w:val="top"/>
          </w:tcPr>
          <w:p>
            <w:pPr>
              <w:spacing w:before="20" w:after="20"/>
            </w:pPr>
            <w:r>
              <w:rPr>
                <w:rFonts w:ascii="Calibri" w:hAnsi="Calibri"/>
                <w:sz w:val="16"/>
              </w:rPr>
              <w:t xml:space="preserve">RESTRICT</w:t>
            </w:r>
          </w:p>
        </w:tc>
        <w:tc>
          <w:tcPr>
            <w:tcW w:w="1872" w:type="dxa"/>
            <w:vAlign w:val="top"/>
          </w:tcPr>
          <w:p>
            <w:pPr>
              <w:spacing w:before="20" w:after="20"/>
            </w:pPr>
            <w:r>
              <w:rPr>
                <w:rFonts w:ascii="Calibri" w:hAnsi="Calibri"/>
                <w:sz w:val="16"/>
              </w:rPr>
              <w:t xml:space="preserve">Sales attribution is never orphaned.</w:t>
            </w:r>
          </w:p>
        </w:tc>
      </w:tr>
      <w:tr>
        <w:tc>
          <w:tcPr>
            <w:tcW w:w="1872" w:type="dxa"/>
            <w:vAlign w:val="top"/>
          </w:tcPr>
          <w:p>
            <w:pPr>
              <w:spacing w:before="20" w:after="20"/>
            </w:pPr>
            <w:r>
              <w:rPr>
                <w:rFonts w:ascii="Calibri" w:hAnsi="Calibri"/>
                <w:sz w:val="16"/>
                <w:rFonts w:ascii="Consolas" w:hAnsi="Consolas"/>
                <w:sz w:val="18"/>
              </w:rPr>
              <w:t xml:space="preserve">orders</w:t>
            </w:r>
          </w:p>
        </w:tc>
        <w:tc>
          <w:tcPr>
            <w:tcW w:w="1872" w:type="dxa"/>
            <w:vAlign w:val="top"/>
          </w:tcPr>
          <w:p>
            <w:pPr>
              <w:spacing w:before="20" w:after="20"/>
            </w:pPr>
            <w:r>
              <w:rPr>
                <w:rFonts w:ascii="Calibri" w:hAnsi="Calibri"/>
                <w:sz w:val="16"/>
                <w:rFonts w:ascii="Consolas" w:hAnsi="Consolas"/>
                <w:sz w:val="18"/>
              </w:rPr>
              <w:t xml:space="preserve">event_id</w:t>
            </w:r>
          </w:p>
        </w:tc>
        <w:tc>
          <w:tcPr>
            <w:tcW w:w="1872" w:type="dxa"/>
            <w:vAlign w:val="top"/>
          </w:tcPr>
          <w:p>
            <w:pPr>
              <w:spacing w:before="20" w:after="20"/>
            </w:pPr>
            <w:r>
              <w:rPr>
                <w:rFonts w:ascii="Calibri" w:hAnsi="Calibri"/>
                <w:sz w:val="16"/>
                <w:rFonts w:ascii="Consolas" w:hAnsi="Consolas"/>
                <w:sz w:val="18"/>
              </w:rPr>
              <w:t xml:space="preserve">events.event_id</w:t>
            </w:r>
          </w:p>
        </w:tc>
        <w:tc>
          <w:tcPr>
            <w:tcW w:w="1872" w:type="dxa"/>
            <w:vAlign w:val="top"/>
          </w:tcPr>
          <w:p>
            <w:pPr>
              <w:spacing w:before="20" w:after="20"/>
            </w:pPr>
            <w:r>
              <w:rPr>
                <w:rFonts w:ascii="Calibri" w:hAnsi="Calibri"/>
                <w:sz w:val="16"/>
              </w:rPr>
              <w:t xml:space="preserve">SET NULL</w:t>
            </w:r>
          </w:p>
        </w:tc>
        <w:tc>
          <w:tcPr>
            <w:tcW w:w="1872" w:type="dxa"/>
            <w:vAlign w:val="top"/>
          </w:tcPr>
          <w:p>
            <w:pPr>
              <w:spacing w:before="20" w:after="20"/>
            </w:pPr>
            <w:r>
              <w:rPr>
                <w:rFonts w:ascii="Calibri" w:hAnsi="Calibri"/>
                <w:sz w:val="16"/>
              </w:rPr>
              <w:t xml:space="preserve">Deleting an event must not destroy financial records; the order is retained and reclassified as unattributed.</w:t>
            </w:r>
          </w:p>
        </w:tc>
      </w:tr>
      <w:tr>
        <w:tc>
          <w:tcPr>
            <w:tcW w:w="1872" w:type="dxa"/>
            <w:vAlign w:val="top"/>
          </w:tcPr>
          <w:p>
            <w:pPr>
              <w:spacing w:before="20" w:after="20"/>
            </w:pPr>
            <w:r>
              <w:rPr>
                <w:rFonts w:ascii="Calibri" w:hAnsi="Calibri"/>
                <w:sz w:val="16"/>
                <w:rFonts w:ascii="Consolas" w:hAnsi="Consolas"/>
                <w:sz w:val="18"/>
              </w:rPr>
              <w:t xml:space="preserve">order_items</w:t>
            </w:r>
          </w:p>
        </w:tc>
        <w:tc>
          <w:tcPr>
            <w:tcW w:w="1872" w:type="dxa"/>
            <w:vAlign w:val="top"/>
          </w:tcPr>
          <w:p>
            <w:pPr>
              <w:spacing w:before="20" w:after="20"/>
            </w:pPr>
            <w:r>
              <w:rPr>
                <w:rFonts w:ascii="Calibri" w:hAnsi="Calibri"/>
                <w:sz w:val="16"/>
                <w:rFonts w:ascii="Consolas" w:hAnsi="Consolas"/>
                <w:sz w:val="18"/>
              </w:rPr>
              <w:t xml:space="preserve">order_id</w:t>
            </w:r>
          </w:p>
        </w:tc>
        <w:tc>
          <w:tcPr>
            <w:tcW w:w="1872" w:type="dxa"/>
            <w:vAlign w:val="top"/>
          </w:tcPr>
          <w:p>
            <w:pPr>
              <w:spacing w:before="20" w:after="20"/>
            </w:pPr>
            <w:r>
              <w:rPr>
                <w:rFonts w:ascii="Calibri" w:hAnsi="Calibri"/>
                <w:sz w:val="16"/>
                <w:rFonts w:ascii="Consolas" w:hAnsi="Consolas"/>
                <w:sz w:val="18"/>
              </w:rPr>
              <w:t xml:space="preserve">orders.order_id</w:t>
            </w:r>
          </w:p>
        </w:tc>
        <w:tc>
          <w:tcPr>
            <w:tcW w:w="1872" w:type="dxa"/>
            <w:vAlign w:val="top"/>
          </w:tcPr>
          <w:p>
            <w:pPr>
              <w:spacing w:before="20" w:after="20"/>
            </w:pPr>
            <w:r>
              <w:rPr>
                <w:rFonts w:ascii="Calibri" w:hAnsi="Calibri"/>
                <w:sz w:val="16"/>
              </w:rPr>
              <w:t xml:space="preserve">CASCADE</w:t>
            </w:r>
          </w:p>
        </w:tc>
        <w:tc>
          <w:tcPr>
            <w:tcW w:w="1872" w:type="dxa"/>
            <w:vAlign w:val="top"/>
          </w:tcPr>
          <w:p>
            <w:pPr>
              <w:spacing w:before="20" w:after="20"/>
            </w:pPr>
            <w:r>
              <w:rPr>
                <w:rFonts w:ascii="Calibri" w:hAnsi="Calibri"/>
                <w:sz w:val="16"/>
              </w:rPr>
              <w:t xml:space="preserve">Line items have no meaning without their parent order.</w:t>
            </w:r>
          </w:p>
        </w:tc>
      </w:tr>
      <w:tr>
        <w:tc>
          <w:tcPr>
            <w:tcW w:w="1872" w:type="dxa"/>
            <w:vAlign w:val="top"/>
          </w:tcPr>
          <w:p>
            <w:pPr>
              <w:spacing w:before="20" w:after="20"/>
            </w:pPr>
            <w:r>
              <w:rPr>
                <w:rFonts w:ascii="Calibri" w:hAnsi="Calibri"/>
                <w:sz w:val="16"/>
                <w:rFonts w:ascii="Consolas" w:hAnsi="Consolas"/>
                <w:sz w:val="18"/>
              </w:rPr>
              <w:t xml:space="preserve">order_items</w:t>
            </w:r>
          </w:p>
        </w:tc>
        <w:tc>
          <w:tcPr>
            <w:tcW w:w="1872" w:type="dxa"/>
            <w:vAlign w:val="top"/>
          </w:tcPr>
          <w:p>
            <w:pPr>
              <w:spacing w:before="20" w:after="20"/>
            </w:pPr>
            <w:r>
              <w:rPr>
                <w:rFonts w:ascii="Calibri" w:hAnsi="Calibri"/>
                <w:sz w:val="16"/>
                <w:rFonts w:ascii="Consolas" w:hAnsi="Consolas"/>
                <w:sz w:val="18"/>
              </w:rPr>
              <w:t xml:space="preserve">product_id</w:t>
            </w:r>
          </w:p>
        </w:tc>
        <w:tc>
          <w:tcPr>
            <w:tcW w:w="1872" w:type="dxa"/>
            <w:vAlign w:val="top"/>
          </w:tcPr>
          <w:p>
            <w:pPr>
              <w:spacing w:before="20" w:after="20"/>
            </w:pPr>
            <w:r>
              <w:rPr>
                <w:rFonts w:ascii="Calibri" w:hAnsi="Calibri"/>
                <w:sz w:val="16"/>
                <w:rFonts w:ascii="Consolas" w:hAnsi="Consolas"/>
                <w:sz w:val="18"/>
              </w:rPr>
              <w:t xml:space="preserve">products.product_id</w:t>
            </w:r>
          </w:p>
        </w:tc>
        <w:tc>
          <w:tcPr>
            <w:tcW w:w="1872" w:type="dxa"/>
            <w:vAlign w:val="top"/>
          </w:tcPr>
          <w:p>
            <w:pPr>
              <w:spacing w:before="20" w:after="20"/>
            </w:pPr>
            <w:r>
              <w:rPr>
                <w:rFonts w:ascii="Calibri" w:hAnsi="Calibri"/>
                <w:sz w:val="16"/>
              </w:rPr>
              <w:t xml:space="preserve">RESTRICT</w:t>
            </w:r>
          </w:p>
        </w:tc>
        <w:tc>
          <w:tcPr>
            <w:tcW w:w="1872" w:type="dxa"/>
            <w:vAlign w:val="top"/>
          </w:tcPr>
          <w:p>
            <w:pPr>
              <w:spacing w:before="20" w:after="20"/>
            </w:pPr>
            <w:r>
              <w:rPr>
                <w:rFonts w:ascii="Calibri" w:hAnsi="Calibri"/>
                <w:sz w:val="16"/>
              </w:rPr>
              <w:t xml:space="preserve">Price-history integrity; products are deactivated, not deleted.</w:t>
            </w:r>
          </w:p>
        </w:tc>
      </w:tr>
      <w:tr>
        <w:tc>
          <w:tcPr>
            <w:tcW w:w="1872" w:type="dxa"/>
            <w:vAlign w:val="top"/>
          </w:tcPr>
          <w:p>
            <w:pPr>
              <w:spacing w:before="20" w:after="20"/>
            </w:pPr>
            <w:r>
              <w:rPr>
                <w:rFonts w:ascii="Calibri" w:hAnsi="Calibri"/>
                <w:sz w:val="16"/>
                <w:rFonts w:ascii="Consolas" w:hAnsi="Consolas"/>
                <w:sz w:val="18"/>
              </w:rPr>
              <w:t xml:space="preserve">inventory_transactions</w:t>
            </w:r>
          </w:p>
        </w:tc>
        <w:tc>
          <w:tcPr>
            <w:tcW w:w="1872" w:type="dxa"/>
            <w:vAlign w:val="top"/>
          </w:tcPr>
          <w:p>
            <w:pPr>
              <w:spacing w:before="20" w:after="20"/>
            </w:pPr>
            <w:r>
              <w:rPr>
                <w:rFonts w:ascii="Calibri" w:hAnsi="Calibri"/>
                <w:sz w:val="16"/>
                <w:rFonts w:ascii="Consolas" w:hAnsi="Consolas"/>
                <w:sz w:val="18"/>
              </w:rPr>
              <w:t xml:space="preserve">ingredient_id</w:t>
            </w:r>
          </w:p>
        </w:tc>
        <w:tc>
          <w:tcPr>
            <w:tcW w:w="1872" w:type="dxa"/>
            <w:vAlign w:val="top"/>
          </w:tcPr>
          <w:p>
            <w:pPr>
              <w:spacing w:before="20" w:after="20"/>
            </w:pPr>
            <w:r>
              <w:rPr>
                <w:rFonts w:ascii="Calibri" w:hAnsi="Calibri"/>
                <w:sz w:val="16"/>
                <w:rFonts w:ascii="Consolas" w:hAnsi="Consolas"/>
                <w:sz w:val="18"/>
              </w:rPr>
              <w:t xml:space="preserve">ingredients.ingredient_id</w:t>
            </w:r>
          </w:p>
        </w:tc>
        <w:tc>
          <w:tcPr>
            <w:tcW w:w="1872" w:type="dxa"/>
            <w:vAlign w:val="top"/>
          </w:tcPr>
          <w:p>
            <w:pPr>
              <w:spacing w:before="20" w:after="20"/>
            </w:pPr>
            <w:r>
              <w:rPr>
                <w:rFonts w:ascii="Calibri" w:hAnsi="Calibri"/>
                <w:sz w:val="16"/>
              </w:rPr>
              <w:t xml:space="preserve">RESTRICT</w:t>
            </w:r>
          </w:p>
        </w:tc>
        <w:tc>
          <w:tcPr>
            <w:tcW w:w="1872" w:type="dxa"/>
            <w:vAlign w:val="top"/>
          </w:tcPr>
          <w:p>
            <w:pPr>
              <w:spacing w:before="20" w:after="20"/>
            </w:pPr>
            <w:r>
              <w:rPr>
                <w:rFonts w:ascii="Calibri" w:hAnsi="Calibri"/>
                <w:sz w:val="16"/>
              </w:rPr>
              <w:t xml:space="preserve">The movement ledger is append-only and must remain complete.</w:t>
            </w:r>
          </w:p>
        </w:tc>
      </w:tr>
      <w:tr>
        <w:tc>
          <w:tcPr>
            <w:tcW w:w="1872" w:type="dxa"/>
            <w:vAlign w:val="top"/>
          </w:tcPr>
          <w:p>
            <w:pPr>
              <w:spacing w:before="20" w:after="20"/>
            </w:pPr>
            <w:r>
              <w:rPr>
                <w:rFonts w:ascii="Calibri" w:hAnsi="Calibri"/>
                <w:sz w:val="16"/>
                <w:rFonts w:ascii="Consolas" w:hAnsi="Consolas"/>
                <w:sz w:val="18"/>
              </w:rPr>
              <w:t xml:space="preserve">inventory_transactions</w:t>
            </w:r>
          </w:p>
        </w:tc>
        <w:tc>
          <w:tcPr>
            <w:tcW w:w="1872" w:type="dxa"/>
            <w:vAlign w:val="top"/>
          </w:tcPr>
          <w:p>
            <w:pPr>
              <w:spacing w:before="20" w:after="20"/>
            </w:pPr>
            <w:r>
              <w:rPr>
                <w:rFonts w:ascii="Calibri" w:hAnsi="Calibri"/>
                <w:sz w:val="16"/>
                <w:rFonts w:ascii="Consolas" w:hAnsi="Consolas"/>
                <w:sz w:val="18"/>
              </w:rPr>
              <w:t xml:space="preserve">user_id</w:t>
            </w:r>
          </w:p>
        </w:tc>
        <w:tc>
          <w:tcPr>
            <w:tcW w:w="1872" w:type="dxa"/>
            <w:vAlign w:val="top"/>
          </w:tcPr>
          <w:p>
            <w:pPr>
              <w:spacing w:before="20" w:after="20"/>
            </w:pPr>
            <w:r>
              <w:rPr>
                <w:rFonts w:ascii="Calibri" w:hAnsi="Calibri"/>
                <w:sz w:val="16"/>
                <w:rFonts w:ascii="Consolas" w:hAnsi="Consolas"/>
                <w:sz w:val="18"/>
              </w:rPr>
              <w:t xml:space="preserve">users.user_id</w:t>
            </w:r>
          </w:p>
        </w:tc>
        <w:tc>
          <w:tcPr>
            <w:tcW w:w="1872" w:type="dxa"/>
            <w:vAlign w:val="top"/>
          </w:tcPr>
          <w:p>
            <w:pPr>
              <w:spacing w:before="20" w:after="20"/>
            </w:pPr>
            <w:r>
              <w:rPr>
                <w:rFonts w:ascii="Calibri" w:hAnsi="Calibri"/>
                <w:sz w:val="16"/>
              </w:rPr>
              <w:t xml:space="preserve">RESTRICT</w:t>
            </w:r>
          </w:p>
        </w:tc>
        <w:tc>
          <w:tcPr>
            <w:tcW w:w="1872" w:type="dxa"/>
            <w:vAlign w:val="top"/>
          </w:tcPr>
          <w:p>
            <w:pPr>
              <w:spacing w:before="20" w:after="20"/>
            </w:pPr>
            <w:r>
              <w:rPr>
                <w:rFonts w:ascii="Calibri" w:hAnsi="Calibri"/>
                <w:sz w:val="16"/>
              </w:rPr>
              <w:t xml:space="preserve">Every stock movement remains attributable.</w:t>
            </w:r>
          </w:p>
        </w:tc>
      </w:tr>
      <w:tr>
        <w:tc>
          <w:tcPr>
            <w:tcW w:w="1872" w:type="dxa"/>
            <w:vAlign w:val="top"/>
          </w:tcPr>
          <w:p>
            <w:pPr>
              <w:spacing w:before="20" w:after="20"/>
            </w:pPr>
            <w:r>
              <w:rPr>
                <w:rFonts w:ascii="Calibri" w:hAnsi="Calibri"/>
                <w:sz w:val="16"/>
                <w:rFonts w:ascii="Consolas" w:hAnsi="Consolas"/>
                <w:sz w:val="18"/>
              </w:rPr>
              <w:t xml:space="preserve">inventory_transactions</w:t>
            </w:r>
          </w:p>
        </w:tc>
        <w:tc>
          <w:tcPr>
            <w:tcW w:w="1872" w:type="dxa"/>
            <w:vAlign w:val="top"/>
          </w:tcPr>
          <w:p>
            <w:pPr>
              <w:spacing w:before="20" w:after="20"/>
            </w:pPr>
            <w:r>
              <w:rPr>
                <w:rFonts w:ascii="Calibri" w:hAnsi="Calibri"/>
                <w:sz w:val="16"/>
                <w:rFonts w:ascii="Consolas" w:hAnsi="Consolas"/>
                <w:sz w:val="18"/>
              </w:rPr>
              <w:t xml:space="preserve">order_id</w:t>
            </w:r>
          </w:p>
        </w:tc>
        <w:tc>
          <w:tcPr>
            <w:tcW w:w="1872" w:type="dxa"/>
            <w:vAlign w:val="top"/>
          </w:tcPr>
          <w:p>
            <w:pPr>
              <w:spacing w:before="20" w:after="20"/>
            </w:pPr>
            <w:r>
              <w:rPr>
                <w:rFonts w:ascii="Calibri" w:hAnsi="Calibri"/>
                <w:sz w:val="16"/>
                <w:rFonts w:ascii="Consolas" w:hAnsi="Consolas"/>
                <w:sz w:val="18"/>
              </w:rPr>
              <w:t xml:space="preserve">orders.order_id</w:t>
            </w:r>
          </w:p>
        </w:tc>
        <w:tc>
          <w:tcPr>
            <w:tcW w:w="1872" w:type="dxa"/>
            <w:vAlign w:val="top"/>
          </w:tcPr>
          <w:p>
            <w:pPr>
              <w:spacing w:before="20" w:after="20"/>
            </w:pPr>
            <w:r>
              <w:rPr>
                <w:rFonts w:ascii="Calibri" w:hAnsi="Calibri"/>
                <w:sz w:val="16"/>
              </w:rPr>
              <w:t xml:space="preserve">SET NULL</w:t>
            </w:r>
          </w:p>
        </w:tc>
        <w:tc>
          <w:tcPr>
            <w:tcW w:w="1872" w:type="dxa"/>
            <w:vAlign w:val="top"/>
          </w:tcPr>
          <w:p>
            <w:pPr>
              <w:spacing w:before="20" w:after="20"/>
            </w:pPr>
            <w:r>
              <w:rPr>
                <w:rFonts w:ascii="Calibri" w:hAnsi="Calibri"/>
                <w:sz w:val="16"/>
              </w:rPr>
              <w:t xml:space="preserve">Retains the movement record for audit even if the order is removed.</w:t>
            </w:r>
          </w:p>
        </w:tc>
      </w:tr>
      <w:tr>
        <w:tc>
          <w:tcPr>
            <w:tcW w:w="1872" w:type="dxa"/>
            <w:vAlign w:val="top"/>
          </w:tcPr>
          <w:p>
            <w:pPr>
              <w:spacing w:before="20" w:after="20"/>
            </w:pPr>
            <w:r>
              <w:rPr>
                <w:rFonts w:ascii="Calibri" w:hAnsi="Calibri"/>
                <w:sz w:val="16"/>
                <w:rFonts w:ascii="Consolas" w:hAnsi="Consolas"/>
                <w:sz w:val="18"/>
              </w:rPr>
              <w:t xml:space="preserve">audit_logs</w:t>
            </w:r>
          </w:p>
        </w:tc>
        <w:tc>
          <w:tcPr>
            <w:tcW w:w="1872" w:type="dxa"/>
            <w:vAlign w:val="top"/>
          </w:tcPr>
          <w:p>
            <w:pPr>
              <w:spacing w:before="20" w:after="20"/>
            </w:pPr>
            <w:r>
              <w:rPr>
                <w:rFonts w:ascii="Calibri" w:hAnsi="Calibri"/>
                <w:sz w:val="16"/>
                <w:rFonts w:ascii="Consolas" w:hAnsi="Consolas"/>
                <w:sz w:val="18"/>
              </w:rPr>
              <w:t xml:space="preserve">user_id</w:t>
            </w:r>
          </w:p>
        </w:tc>
        <w:tc>
          <w:tcPr>
            <w:tcW w:w="1872" w:type="dxa"/>
            <w:vAlign w:val="top"/>
          </w:tcPr>
          <w:p>
            <w:pPr>
              <w:spacing w:before="20" w:after="20"/>
            </w:pPr>
            <w:r>
              <w:rPr>
                <w:rFonts w:ascii="Calibri" w:hAnsi="Calibri"/>
                <w:sz w:val="16"/>
                <w:rFonts w:ascii="Consolas" w:hAnsi="Consolas"/>
                <w:sz w:val="18"/>
              </w:rPr>
              <w:t xml:space="preserve">users.user_id</w:t>
            </w:r>
          </w:p>
        </w:tc>
        <w:tc>
          <w:tcPr>
            <w:tcW w:w="1872" w:type="dxa"/>
            <w:vAlign w:val="top"/>
          </w:tcPr>
          <w:p>
            <w:pPr>
              <w:spacing w:before="20" w:after="20"/>
            </w:pPr>
            <w:r>
              <w:rPr>
                <w:rFonts w:ascii="Calibri" w:hAnsi="Calibri"/>
                <w:sz w:val="16"/>
              </w:rPr>
              <w:t xml:space="preserve">SET NULL</w:t>
            </w:r>
          </w:p>
        </w:tc>
        <w:tc>
          <w:tcPr>
            <w:tcW w:w="1872" w:type="dxa"/>
            <w:vAlign w:val="top"/>
          </w:tcPr>
          <w:p>
            <w:pPr>
              <w:spacing w:before="20" w:after="20"/>
            </w:pPr>
            <w:r>
              <w:rPr>
                <w:rFonts w:ascii="Calibri" w:hAnsi="Calibri"/>
                <w:sz w:val="16"/>
              </w:rPr>
              <w:t xml:space="preserve">Security history survives account removal.</w:t>
            </w:r>
          </w:p>
        </w:tc>
      </w:tr>
      <w:tr>
        <w:tc>
          <w:tcPr>
            <w:tcW w:w="1872" w:type="dxa"/>
            <w:vAlign w:val="top"/>
          </w:tcPr>
          <w:p>
            <w:pPr>
              <w:spacing w:before="20" w:after="20"/>
            </w:pPr>
            <w:r>
              <w:rPr>
                <w:rFonts w:ascii="Calibri" w:hAnsi="Calibri"/>
                <w:sz w:val="16"/>
                <w:rFonts w:ascii="Consolas" w:hAnsi="Consolas"/>
                <w:sz w:val="18"/>
              </w:rPr>
              <w:t xml:space="preserve">api_sessions</w:t>
            </w:r>
          </w:p>
        </w:tc>
        <w:tc>
          <w:tcPr>
            <w:tcW w:w="1872" w:type="dxa"/>
            <w:vAlign w:val="top"/>
          </w:tcPr>
          <w:p>
            <w:pPr>
              <w:spacing w:before="20" w:after="20"/>
            </w:pPr>
            <w:r>
              <w:rPr>
                <w:rFonts w:ascii="Calibri" w:hAnsi="Calibri"/>
                <w:sz w:val="16"/>
                <w:rFonts w:ascii="Consolas" w:hAnsi="Consolas"/>
                <w:sz w:val="18"/>
              </w:rPr>
              <w:t xml:space="preserve">user_id</w:t>
            </w:r>
          </w:p>
        </w:tc>
        <w:tc>
          <w:tcPr>
            <w:tcW w:w="1872" w:type="dxa"/>
            <w:vAlign w:val="top"/>
          </w:tcPr>
          <w:p>
            <w:pPr>
              <w:spacing w:before="20" w:after="20"/>
            </w:pPr>
            <w:r>
              <w:rPr>
                <w:rFonts w:ascii="Calibri" w:hAnsi="Calibri"/>
                <w:sz w:val="16"/>
                <w:rFonts w:ascii="Consolas" w:hAnsi="Consolas"/>
                <w:sz w:val="18"/>
              </w:rPr>
              <w:t xml:space="preserve">users.user_id</w:t>
            </w:r>
          </w:p>
        </w:tc>
        <w:tc>
          <w:tcPr>
            <w:tcW w:w="1872" w:type="dxa"/>
            <w:vAlign w:val="top"/>
          </w:tcPr>
          <w:p>
            <w:pPr>
              <w:spacing w:before="20" w:after="20"/>
            </w:pPr>
            <w:r>
              <w:rPr>
                <w:rFonts w:ascii="Calibri" w:hAnsi="Calibri"/>
                <w:sz w:val="16"/>
              </w:rPr>
              <w:t xml:space="preserve">CASCADE</w:t>
            </w:r>
          </w:p>
        </w:tc>
        <w:tc>
          <w:tcPr>
            <w:tcW w:w="1872" w:type="dxa"/>
            <w:vAlign w:val="top"/>
          </w:tcPr>
          <w:p>
            <w:pPr>
              <w:spacing w:before="20" w:after="20"/>
            </w:pPr>
            <w:r>
              <w:rPr>
                <w:rFonts w:ascii="Calibri" w:hAnsi="Calibri"/>
                <w:sz w:val="16"/>
              </w:rPr>
              <w:t xml:space="preserve">Deactivating an account terminates its sessions.</w:t>
            </w:r>
          </w:p>
        </w:tc>
      </w:tr>
    </w:tbl>
    <w:p>
      <w:pPr>
        <w:jc w:val="left"/>
      </w:pPr>
      <w:r>
        <w:rPr>
          <w:rFonts w:ascii="Times New Roman" w:hAnsi="Times New Roman"/>
          <w:sz w:val="22"/>
        </w:rPr>
        <w:t xml:space="preserve"/>
      </w:r>
    </w:p>
    <w:p>
      <w:pPr>
        <w:spacing w:before="240" w:after="90"/>
        <w:keepNext/>
        <w:outlineLvl w:val="2"/>
      </w:pPr>
      <w:r>
        <w:rPr>
          <w:rFonts w:ascii="Calibri" w:hAnsi="Calibri"/>
          <w:b/>
          <w:sz w:val="25"/>
          <w:color w:val="1F5C8B"/>
        </w:rPr>
        <w:t xml:space="preserve">3.2.2 Mandatory InnoDB Rationale</w:t>
      </w:r>
    </w:p>
    <w:p>
      <w:pPr>
        <w:jc w:val="both"/>
      </w:pPr>
      <w:r>
        <w:rPr>
          <w:rFonts w:ascii="Times New Roman" w:hAnsi="Times New Roman"/>
          <w:sz w:val="22"/>
        </w:rPr>
        <w:t xml:space="preserve">The InnoDB engine is not interchangeable with MyISAM for this schema. InnoDB is required because the system depends upon four capabilities that MyISAM does not provide: (1) foreign key constraint enforcement, which underpins the referential integrity summary above; (2) transactional commit and rollback, which is the basis of the atomic order-plus-deduction-plus-ledger write specified in §4.2; (3) row-level locking through </w:t>
      </w:r>
      <w:r>
        <w:rPr>
          <w:rFonts w:ascii="Times New Roman" w:hAnsi="Times New Roman"/>
          <w:sz w:val="22"/>
          <w:rFonts w:ascii="Consolas" w:hAnsi="Consolas"/>
          <w:sz w:val="18"/>
        </w:rPr>
        <w:t xml:space="preserve">SELECT … FOR UPDATE</w:t>
      </w:r>
      <w:r>
        <w:rPr>
          <w:rFonts w:ascii="Times New Roman" w:hAnsi="Times New Roman"/>
          <w:sz w:val="22"/>
        </w:rPr>
        <w:t xml:space="preserve">, which is the mechanism that prevents lost updates when two barista tablets submit orders concurrently; and (4) crash recovery, which protects the database against power loss at an event venue. MyISAM provides none of these and additionally performs table-level locking that would serialise all concurrent tablet writes.</w:t>
      </w:r>
    </w:p>
    <w:p>
      <w:pPr>
        <w:pBdr>
          <w:bottom w:val="single" w:sz="6" w:space="1" w:color="BBBBBB"/>
        </w:pBdr>
        <w:spacing w:before="120" w:after="120"/>
      </w:pPr>
    </w:p>
    <w:p>
      <w:pPr>
        <w:spacing w:before="360" w:after="140"/>
        <w:pBdr>
          <w:bottom w:val="single" w:sz="12" w:space="3" w:color="12395E"/>
        </w:pBdr>
        <w:outlineLvl w:val="0"/>
        <w:keepNext/>
      </w:pPr>
      <w:r>
        <w:rPr>
          <w:rFonts w:ascii="Calibri" w:hAnsi="Calibri"/>
          <w:b/>
          <w:sz w:val="38"/>
          <w:color w:val="12395E"/>
        </w:rPr>
        <w:t xml:space="preserve">SECTION 4 — API &amp; TRANSACTIONAL SPECIFICATIONS</w:t>
      </w:r>
    </w:p>
    <w:p>
      <w:pPr>
        <w:spacing w:before="300" w:after="110"/>
        <w:keepNext/>
        <w:outlineLvl w:val="1"/>
      </w:pPr>
      <w:r>
        <w:rPr>
          <w:rFonts w:ascii="Calibri" w:hAnsi="Calibri"/>
          <w:b/>
          <w:sz w:val="30"/>
          <w:color w:val="12395E"/>
        </w:rPr>
        <w:t xml:space="preserve">4.1 Order Ingestion Contract &amp; JSON Envelope</w:t>
      </w:r>
    </w:p>
    <w:p>
      <w:pPr>
        <w:spacing w:before="240" w:after="90"/>
        <w:keepNext/>
        <w:outlineLvl w:val="2"/>
      </w:pPr>
      <w:r>
        <w:rPr>
          <w:rFonts w:ascii="Calibri" w:hAnsi="Calibri"/>
          <w:b/>
          <w:sz w:val="25"/>
          <w:color w:val="1F5C8B"/>
        </w:rPr>
        <w:t xml:space="preserve">4.1.1 Contract Status and Freezing</w:t>
      </w:r>
    </w:p>
    <w:p>
      <w:pPr>
        <w:jc w:val="both"/>
      </w:pPr>
      <w:r>
        <w:rPr>
          <w:rFonts w:ascii="Times New Roman" w:hAnsi="Times New Roman"/>
          <w:sz w:val="22"/>
        </w:rPr>
        <w:t xml:space="preserve">The order ingestion contract defined in this section is </w:t>
      </w:r>
      <w:r>
        <w:rPr>
          <w:rFonts w:ascii="Times New Roman" w:hAnsi="Times New Roman"/>
          <w:sz w:val="22"/>
          <w:b/>
        </w:rPr>
        <w:t xml:space="preserve">frozen</w:t>
      </w:r>
      <w:r>
        <w:rPr>
          <w:rFonts w:ascii="Times New Roman" w:hAnsi="Times New Roman"/>
          <w:sz w:val="22"/>
        </w:rPr>
        <w:t xml:space="preserve">. It is reproduced verbatim as an appendix to the Software Requirements Specification and is treated as immutable for the remainder of the project. Neither the client developer nor the backend developer may alter field names, nesting structure, or semantics unilaterally; any change requires a revision to this Project Plan and re-verification of all scenarios in §5.1.</w:t>
      </w:r>
    </w:p>
    <w:p>
      <w:pPr>
        <w:jc w:val="both"/>
      </w:pPr>
      <w:r>
        <w:rPr>
          <w:rFonts w:ascii="Times New Roman" w:hAnsi="Times New Roman"/>
          <w:sz w:val="22"/>
        </w:rPr>
        <w:t xml:space="preserve">The audit of predecessor revisions established that the client and server contracts were mutually incompatible: the Flutter clients transmitted a flat order map while the PHP backend required a nested </w:t>
      </w:r>
      <w:r>
        <w:rPr>
          <w:rFonts w:ascii="Times New Roman" w:hAnsi="Times New Roman"/>
          <w:sz w:val="22"/>
          <w:rFonts w:ascii="Consolas" w:hAnsi="Consolas"/>
          <w:sz w:val="18"/>
        </w:rPr>
        <w:t xml:space="preserve">{"order": {…}}</w:t>
      </w:r>
      <w:r>
        <w:rPr>
          <w:rFonts w:ascii="Times New Roman" w:hAnsi="Times New Roman"/>
          <w:sz w:val="22"/>
        </w:rPr>
        <w:t xml:space="preserve"> envelope and rejected all such requests with HTTP 400, and neither client ever transmitted the </w:t>
      </w:r>
      <w:r>
        <w:rPr>
          <w:rFonts w:ascii="Times New Roman" w:hAnsi="Times New Roman"/>
          <w:sz w:val="22"/>
          <w:rFonts w:ascii="Consolas" w:hAnsi="Consolas"/>
          <w:sz w:val="18"/>
        </w:rPr>
        <w:t xml:space="preserve">items</w:t>
      </w:r>
      <w:r>
        <w:rPr>
          <w:rFonts w:ascii="Times New Roman" w:hAnsi="Times New Roman"/>
          <w:sz w:val="22"/>
        </w:rPr>
        <w:t xml:space="preserve"> array the backend required. The result was a 0% sync success rate despite substantial code existing on both sides. This contract is designed to make that class of defect structurally impossible by specifying the wire format once, in one place, as a normative artefact.</w:t>
      </w:r>
    </w:p>
    <w:p>
      <w:pPr>
        <w:spacing w:before="240" w:after="90"/>
        <w:keepNext/>
        <w:outlineLvl w:val="2"/>
      </w:pPr>
      <w:r>
        <w:rPr>
          <w:rFonts w:ascii="Calibri" w:hAnsi="Calibri"/>
          <w:b/>
          <w:sz w:val="25"/>
          <w:color w:val="1F5C8B"/>
        </w:rPr>
        <w:t xml:space="preserve">4.1.2 Transport and Headers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Aspect</w:t>
            </w:r>
          </w:p>
        </w:tc>
        <w:tc>
          <w:tcPr>
            <w:tcW w:w="4680" w:type="dxa"/>
            <w:shd w:val="clear" w:color="auto" w:fill="12395E"/>
            <w:vAlign w:val="top"/>
          </w:tcPr>
          <w:p>
            <w:pPr>
              <w:spacing w:before="20" w:after="20"/>
            </w:pPr>
            <w:r>
              <w:rPr>
                <w:rFonts w:ascii="Calibri" w:hAnsi="Calibri"/>
                <w:sz w:val="16"/>
                <w:b/>
                <w:color w:val="FFFFFF"/>
              </w:rPr>
              <w:t xml:space="preserve">Specification</w:t>
            </w:r>
          </w:p>
        </w:tc>
      </w:tr>
      <w:tr>
        <w:tc>
          <w:tcPr>
            <w:tcW w:w="4680" w:type="dxa"/>
            <w:vAlign w:val="top"/>
          </w:tcPr>
          <w:p>
            <w:pPr>
              <w:spacing w:before="20" w:after="20"/>
            </w:pPr>
            <w:r>
              <w:rPr>
                <w:rFonts w:ascii="Calibri" w:hAnsi="Calibri"/>
                <w:sz w:val="16"/>
              </w:rPr>
              <w:t xml:space="preserve">Method</w:t>
            </w:r>
          </w:p>
        </w:tc>
        <w:tc>
          <w:tcPr>
            <w:tcW w:w="4680" w:type="dxa"/>
            <w:vAlign w:val="top"/>
          </w:tcPr>
          <w:p>
            <w:pPr>
              <w:spacing w:before="20" w:after="20"/>
            </w:pPr>
            <w:r>
              <w:rPr>
                <w:rFonts w:ascii="Calibri" w:hAnsi="Calibri"/>
                <w:sz w:val="16"/>
                <w:rFonts w:ascii="Consolas" w:hAnsi="Consolas"/>
                <w:sz w:val="18"/>
              </w:rPr>
              <w:t xml:space="preserve">POST</w:t>
            </w:r>
          </w:p>
        </w:tc>
      </w:tr>
      <w:tr>
        <w:tc>
          <w:tcPr>
            <w:tcW w:w="4680" w:type="dxa"/>
            <w:vAlign w:val="top"/>
          </w:tcPr>
          <w:p>
            <w:pPr>
              <w:spacing w:before="20" w:after="20"/>
            </w:pPr>
            <w:r>
              <w:rPr>
                <w:rFonts w:ascii="Calibri" w:hAnsi="Calibri"/>
                <w:sz w:val="16"/>
              </w:rPr>
              <w:t xml:space="preserve">Endpoint</w:t>
            </w:r>
          </w:p>
        </w:tc>
        <w:tc>
          <w:tcPr>
            <w:tcW w:w="4680" w:type="dxa"/>
            <w:vAlign w:val="top"/>
          </w:tcPr>
          <w:p>
            <w:pPr>
              <w:spacing w:before="20" w:after="20"/>
            </w:pPr>
            <w:r>
              <w:rPr>
                <w:rFonts w:ascii="Calibri" w:hAnsi="Calibri"/>
                <w:sz w:val="16"/>
                <w:rFonts w:ascii="Consolas" w:hAnsi="Consolas"/>
                <w:sz w:val="18"/>
              </w:rPr>
              <w:t xml:space="preserve">http://192.168.137.1/venuevue_api/sync.php</w:t>
            </w:r>
          </w:p>
        </w:tc>
      </w:tr>
      <w:tr>
        <w:tc>
          <w:tcPr>
            <w:tcW w:w="4680" w:type="dxa"/>
            <w:vAlign w:val="top"/>
          </w:tcPr>
          <w:p>
            <w:pPr>
              <w:spacing w:before="20" w:after="20"/>
            </w:pPr>
            <w:r>
              <w:rPr>
                <w:rFonts w:ascii="Calibri" w:hAnsi="Calibri"/>
                <w:sz w:val="16"/>
              </w:rPr>
              <w:t xml:space="preserve">Transport</w:t>
            </w:r>
          </w:p>
        </w:tc>
        <w:tc>
          <w:tcPr>
            <w:tcW w:w="4680" w:type="dxa"/>
            <w:vAlign w:val="top"/>
          </w:tcPr>
          <w:p>
            <w:pPr>
              <w:spacing w:before="20" w:after="20"/>
            </w:pPr>
            <w:r>
              <w:rPr>
                <w:rFonts w:ascii="Calibri" w:hAnsi="Calibri"/>
                <w:sz w:val="16"/>
              </w:rPr>
              <w:t xml:space="preserve">Plain HTTP over the local wireless LAN. No WAN transit occurs.</w:t>
            </w:r>
          </w:p>
        </w:tc>
      </w:tr>
      <w:tr>
        <w:tc>
          <w:tcPr>
            <w:tcW w:w="4680" w:type="dxa"/>
            <w:vAlign w:val="top"/>
          </w:tcPr>
          <w:p>
            <w:pPr>
              <w:spacing w:before="20" w:after="20"/>
            </w:pPr>
            <w:r>
              <w:rPr>
                <w:rFonts w:ascii="Calibri" w:hAnsi="Calibri"/>
                <w:sz w:val="16"/>
                <w:rFonts w:ascii="Consolas" w:hAnsi="Consolas"/>
                <w:sz w:val="18"/>
              </w:rPr>
              <w:t xml:space="preserve">Content-Type</w:t>
            </w:r>
          </w:p>
        </w:tc>
        <w:tc>
          <w:tcPr>
            <w:tcW w:w="4680" w:type="dxa"/>
            <w:vAlign w:val="top"/>
          </w:tcPr>
          <w:p>
            <w:pPr>
              <w:spacing w:before="20" w:after="20"/>
            </w:pPr>
            <w:r>
              <w:rPr>
                <w:rFonts w:ascii="Calibri" w:hAnsi="Calibri"/>
                <w:sz w:val="16"/>
                <w:rFonts w:ascii="Consolas" w:hAnsi="Consolas"/>
                <w:sz w:val="18"/>
              </w:rPr>
              <w:t xml:space="preserve">application/json</w:t>
            </w:r>
          </w:p>
        </w:tc>
      </w:tr>
      <w:tr>
        <w:tc>
          <w:tcPr>
            <w:tcW w:w="4680" w:type="dxa"/>
            <w:vAlign w:val="top"/>
          </w:tcPr>
          <w:p>
            <w:pPr>
              <w:spacing w:before="20" w:after="20"/>
            </w:pPr>
            <w:r>
              <w:rPr>
                <w:rFonts w:ascii="Calibri" w:hAnsi="Calibri"/>
                <w:sz w:val="16"/>
                <w:rFonts w:ascii="Consolas" w:hAnsi="Consolas"/>
                <w:sz w:val="18"/>
              </w:rPr>
              <w:t xml:space="preserve">Accept</w:t>
            </w:r>
          </w:p>
        </w:tc>
        <w:tc>
          <w:tcPr>
            <w:tcW w:w="4680" w:type="dxa"/>
            <w:vAlign w:val="top"/>
          </w:tcPr>
          <w:p>
            <w:pPr>
              <w:spacing w:before="20" w:after="20"/>
            </w:pPr>
            <w:r>
              <w:rPr>
                <w:rFonts w:ascii="Calibri" w:hAnsi="Calibri"/>
                <w:sz w:val="16"/>
                <w:rFonts w:ascii="Consolas" w:hAnsi="Consolas"/>
                <w:sz w:val="18"/>
              </w:rPr>
              <w:t xml:space="preserve">application/json</w:t>
            </w:r>
          </w:p>
        </w:tc>
      </w:tr>
      <w:tr>
        <w:tc>
          <w:tcPr>
            <w:tcW w:w="4680" w:type="dxa"/>
            <w:vAlign w:val="top"/>
          </w:tcPr>
          <w:p>
            <w:pPr>
              <w:spacing w:before="20" w:after="20"/>
            </w:pPr>
            <w:r>
              <w:rPr>
                <w:rFonts w:ascii="Calibri" w:hAnsi="Calibri"/>
                <w:sz w:val="16"/>
                <w:rFonts w:ascii="Consolas" w:hAnsi="Consolas"/>
                <w:sz w:val="18"/>
              </w:rPr>
              <w:t xml:space="preserve">Authorization</w:t>
            </w:r>
          </w:p>
        </w:tc>
        <w:tc>
          <w:tcPr>
            <w:tcW w:w="4680" w:type="dxa"/>
            <w:vAlign w:val="top"/>
          </w:tcPr>
          <w:p>
            <w:pPr>
              <w:spacing w:before="20" w:after="20"/>
            </w:pPr>
            <w:r>
              <w:rPr>
                <w:rFonts w:ascii="Calibri" w:hAnsi="Calibri"/>
                <w:sz w:val="16"/>
                <w:rFonts w:ascii="Consolas" w:hAnsi="Consolas"/>
                <w:sz w:val="18"/>
              </w:rPr>
              <w:t xml:space="preserve">Bearer &lt;session_token&gt;</w:t>
            </w:r>
            <w:r>
              <w:rPr>
                <w:rFonts w:ascii="Calibri" w:hAnsi="Calibri"/>
                <w:sz w:val="16"/>
              </w:rPr>
              <w:t xml:space="preserve"> — mandatory. Requests without a valid token receive HTTP 401.</w:t>
            </w:r>
          </w:p>
        </w:tc>
      </w:tr>
      <w:tr>
        <w:tc>
          <w:tcPr>
            <w:tcW w:w="4680" w:type="dxa"/>
            <w:vAlign w:val="top"/>
          </w:tcPr>
          <w:p>
            <w:pPr>
              <w:spacing w:before="20" w:after="20"/>
            </w:pPr>
            <w:r>
              <w:rPr>
                <w:rFonts w:ascii="Calibri" w:hAnsi="Calibri"/>
                <w:sz w:val="16"/>
              </w:rPr>
              <w:t xml:space="preserve">CORS Origin</w:t>
            </w:r>
          </w:p>
        </w:tc>
        <w:tc>
          <w:tcPr>
            <w:tcW w:w="4680" w:type="dxa"/>
            <w:vAlign w:val="top"/>
          </w:tcPr>
          <w:p>
            <w:pPr>
              <w:spacing w:before="20" w:after="20"/>
            </w:pPr>
            <w:r>
              <w:rPr>
                <w:rFonts w:ascii="Calibri" w:hAnsi="Calibri"/>
                <w:sz w:val="16"/>
                <w:rFonts w:ascii="Consolas" w:hAnsi="Consolas"/>
                <w:sz w:val="18"/>
              </w:rPr>
              <w:t xml:space="preserve">Access-Control-Allow-Origin</w:t>
            </w:r>
            <w:r>
              <w:rPr>
                <w:rFonts w:ascii="Calibri" w:hAnsi="Calibri"/>
                <w:sz w:val="16"/>
              </w:rPr>
              <w:t xml:space="preserve"> is restricted to the application origin (</w:t>
            </w:r>
            <w:r>
              <w:rPr>
                <w:rFonts w:ascii="Calibri" w:hAnsi="Calibri"/>
                <w:sz w:val="16"/>
                <w:rFonts w:ascii="Consolas" w:hAnsi="Consolas"/>
                <w:sz w:val="18"/>
              </w:rPr>
              <w:t xml:space="preserve">http://192.168.137.1</w:t>
            </w:r>
            <w:r>
              <w:rPr>
                <w:rFonts w:ascii="Calibri" w:hAnsi="Calibri"/>
                <w:sz w:val="16"/>
              </w:rPr>
              <w:t xml:space="preserve">). Wildcard </w:t>
            </w:r>
            <w:r>
              <w:rPr>
                <w:rFonts w:ascii="Calibri" w:hAnsi="Calibri"/>
                <w:sz w:val="16"/>
                <w:rFonts w:ascii="Consolas" w:hAnsi="Consolas"/>
                <w:sz w:val="18"/>
              </w:rPr>
              <w:t xml:space="preserve">*</w:t>
            </w:r>
            <w:r>
              <w:rPr>
                <w:rFonts w:ascii="Calibri" w:hAnsi="Calibri"/>
                <w:sz w:val="16"/>
              </w:rPr>
              <w:t xml:space="preserve"> is prohibited.</w:t>
            </w:r>
          </w:p>
        </w:tc>
      </w:tr>
      <w:tr>
        <w:tc>
          <w:tcPr>
            <w:tcW w:w="4680" w:type="dxa"/>
            <w:vAlign w:val="top"/>
          </w:tcPr>
          <w:p>
            <w:pPr>
              <w:spacing w:before="20" w:after="20"/>
            </w:pPr>
            <w:r>
              <w:rPr>
                <w:rFonts w:ascii="Calibri" w:hAnsi="Calibri"/>
                <w:sz w:val="16"/>
              </w:rPr>
              <w:t xml:space="preserve">Timeout</w:t>
            </w:r>
          </w:p>
        </w:tc>
        <w:tc>
          <w:tcPr>
            <w:tcW w:w="4680" w:type="dxa"/>
            <w:vAlign w:val="top"/>
          </w:tcPr>
          <w:p>
            <w:pPr>
              <w:spacing w:before="20" w:after="20"/>
            </w:pPr>
            <w:r>
              <w:rPr>
                <w:rFonts w:ascii="Calibri" w:hAnsi="Calibri"/>
                <w:sz w:val="16"/>
              </w:rPr>
              <w:t xml:space="preserve">Client-side request timeout is 10 seconds.</w:t>
            </w:r>
          </w:p>
        </w:tc>
      </w:tr>
      <w:tr>
        <w:tc>
          <w:tcPr>
            <w:tcW w:w="4680" w:type="dxa"/>
            <w:vAlign w:val="top"/>
          </w:tcPr>
          <w:p>
            <w:pPr>
              <w:spacing w:before="20" w:after="20"/>
            </w:pPr>
            <w:r>
              <w:rPr>
                <w:rFonts w:ascii="Calibri" w:hAnsi="Calibri"/>
                <w:sz w:val="16"/>
              </w:rPr>
              <w:t xml:space="preserve">Preflight</w:t>
            </w:r>
          </w:p>
        </w:tc>
        <w:tc>
          <w:tcPr>
            <w:tcW w:w="4680" w:type="dxa"/>
            <w:vAlign w:val="top"/>
          </w:tcPr>
          <w:p>
            <w:pPr>
              <w:spacing w:before="20" w:after="20"/>
            </w:pPr>
            <w:r>
              <w:rPr>
                <w:rFonts w:ascii="Calibri" w:hAnsi="Calibri"/>
                <w:sz w:val="16"/>
                <w:rFonts w:ascii="Consolas" w:hAnsi="Consolas"/>
                <w:sz w:val="18"/>
              </w:rPr>
              <w:t xml:space="preserve">OPTIONS</w:t>
            </w:r>
            <w:r>
              <w:rPr>
                <w:rFonts w:ascii="Calibri" w:hAnsi="Calibri"/>
                <w:sz w:val="16"/>
              </w:rPr>
              <w:t xml:space="preserve"> returns HTTP 204 with CORS headers.</w:t>
            </w:r>
          </w:p>
        </w:tc>
      </w:tr>
    </w:tbl>
    <w:p>
      <w:pPr>
        <w:jc w:val="left"/>
      </w:pPr>
      <w:r>
        <w:rPr>
          <w:rFonts w:ascii="Times New Roman" w:hAnsi="Times New Roman"/>
          <w:sz w:val="22"/>
        </w:rPr>
        <w:t xml:space="preserve"/>
      </w:r>
    </w:p>
    <w:p>
      <w:pPr>
        <w:jc w:val="both"/>
      </w:pPr>
      <w:r>
        <w:rPr>
          <w:rFonts w:ascii="Times New Roman" w:hAnsi="Times New Roman"/>
          <w:sz w:val="22"/>
          <w:b/>
        </w:rPr>
        <w:t xml:space="preserve">Prohibition on wildcard CORS.</w:t>
      </w:r>
      <w:r>
        <w:rPr>
          <w:rFonts w:ascii="Times New Roman" w:hAnsi="Times New Roman"/>
          <w:sz w:val="22"/>
        </w:rPr>
        <w:t xml:space="preserve"> Revision 2.3 expressly prohibits </w:t>
      </w:r>
      <w:r>
        <w:rPr>
          <w:rFonts w:ascii="Times New Roman" w:hAnsi="Times New Roman"/>
          <w:sz w:val="22"/>
          <w:rFonts w:ascii="Consolas" w:hAnsi="Consolas"/>
          <w:sz w:val="18"/>
        </w:rPr>
        <w:t xml:space="preserve">Access-Control-Allow-Origin: *</w:t>
      </w:r>
      <w:r>
        <w:rPr>
          <w:rFonts w:ascii="Times New Roman" w:hAnsi="Times New Roman"/>
          <w:sz w:val="22"/>
        </w:rPr>
        <w:t xml:space="preserve">. The predecessor backend emitted a wildcard origin, which — combined with the absence of authentication — permitted any device that joined the hotspot, including a customer's telephone, to issue arbitrary browser-originated requests against the ingest endpoint.</w:t>
      </w:r>
    </w:p>
    <w:p>
      <w:pPr>
        <w:spacing w:before="240" w:after="90"/>
        <w:keepNext/>
        <w:outlineLvl w:val="2"/>
      </w:pPr>
      <w:r>
        <w:rPr>
          <w:rFonts w:ascii="Calibri" w:hAnsi="Calibri"/>
          <w:b/>
          <w:sz w:val="25"/>
          <w:color w:val="1F5C8B"/>
        </w:rPr>
        <w:t xml:space="preserve">4.1.3 Request Payload Definition</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"client_transaction_id": "550e8400-e29b-41d4-a716-446655440000",</w:t>
      </w:r>
    </w:p>
    <w:p>
      <w:pPr>
        <w:shd w:val="clear" w:color="auto" w:fill="F5F5F5"/>
        <w:spacing w:before="0" w:after="0" w:line="200" w:lineRule="auto"/>
        <w:ind w:left="120"/>
        <w:jc w:val="left"/>
      </w:pPr>
      <w:r>
        <w:rPr>
          <w:rFonts w:ascii="Consolas" w:hAnsi="Consolas"/>
          <w:sz w:val="16"/>
        </w:rPr>
        <w:t xml:space="preserve">  "tablet_id": "T-01",</w:t>
      </w:r>
    </w:p>
    <w:p>
      <w:pPr>
        <w:shd w:val="clear" w:color="auto" w:fill="F5F5F5"/>
        <w:spacing w:before="0" w:after="0" w:line="200" w:lineRule="auto"/>
        <w:ind w:left="120"/>
        <w:jc w:val="left"/>
      </w:pPr>
      <w:r>
        <w:rPr>
          <w:rFonts w:ascii="Consolas" w:hAnsi="Consolas"/>
          <w:sz w:val="16"/>
        </w:rPr>
        <w:t xml:space="preserve">  "event_id": 7,</w:t>
      </w:r>
    </w:p>
    <w:p>
      <w:pPr>
        <w:shd w:val="clear" w:color="auto" w:fill="F5F5F5"/>
        <w:spacing w:before="0" w:after="0" w:line="200" w:lineRule="auto"/>
        <w:ind w:left="120"/>
        <w:jc w:val="left"/>
      </w:pPr>
      <w:r>
        <w:rPr>
          <w:rFonts w:ascii="Consolas" w:hAnsi="Consolas"/>
          <w:sz w:val="16"/>
        </w:rPr>
        <w:t xml:space="preserve">  "order": {</w:t>
      </w:r>
    </w:p>
    <w:p>
      <w:pPr>
        <w:shd w:val="clear" w:color="auto" w:fill="F5F5F5"/>
        <w:spacing w:before="0" w:after="0" w:line="200" w:lineRule="auto"/>
        <w:ind w:left="120"/>
        <w:jc w:val="left"/>
      </w:pPr>
      <w:r>
        <w:rPr>
          <w:rFonts w:ascii="Consolas" w:hAnsi="Consolas"/>
          <w:sz w:val="16"/>
        </w:rPr>
        <w:t xml:space="preserve">    "cash_tendered": 500.00,</w:t>
      </w:r>
    </w:p>
    <w:p>
      <w:pPr>
        <w:shd w:val="clear" w:color="auto" w:fill="F5F5F5"/>
        <w:spacing w:before="0" w:after="0" w:line="200" w:lineRule="auto"/>
        <w:ind w:left="120"/>
        <w:jc w:val="left"/>
      </w:pPr>
      <w:r>
        <w:rPr>
          <w:rFonts w:ascii="Consolas" w:hAnsi="Consolas"/>
          <w:sz w:val="16"/>
        </w:rPr>
        <w:t xml:space="preserve">    "created_at": "2026-11-14 14:30:15"</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"items": [</w:t>
      </w:r>
    </w:p>
    <w:p>
      <w:pPr>
        <w:shd w:val="clear" w:color="auto" w:fill="F5F5F5"/>
        <w:spacing w:before="0" w:after="0" w:line="200" w:lineRule="auto"/>
        <w:ind w:left="120"/>
        <w:jc w:val="left"/>
      </w:pPr>
      <w:r>
        <w:rPr>
          <w:rFonts w:ascii="Consolas" w:hAnsi="Consolas"/>
          <w:sz w:val="16"/>
        </w:rPr>
        <w:t xml:space="preserve">    { "product_id": 12, "quantity": 2 },</w:t>
      </w:r>
    </w:p>
    <w:p>
      <w:pPr>
        <w:shd w:val="clear" w:color="auto" w:fill="F5F5F5"/>
        <w:spacing w:before="0" w:after="0" w:line="200" w:lineRule="auto"/>
        <w:ind w:left="120"/>
        <w:jc w:val="left"/>
      </w:pPr>
      <w:r>
        <w:rPr>
          <w:rFonts w:ascii="Consolas" w:hAnsi="Consolas"/>
          <w:sz w:val="16"/>
        </w:rPr>
        <w:t xml:space="preserve">    { "product_id": 5,  "quantity": 1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w:t>
      </w:r>
    </w:p>
    <w:p>
      <w:pPr>
        <w:spacing w:before="240" w:after="90"/>
        <w:keepNext/>
        <w:outlineLvl w:val="2"/>
      </w:pPr>
      <w:r>
        <w:rPr>
          <w:rFonts w:ascii="Calibri" w:hAnsi="Calibri"/>
          <w:b/>
          <w:sz w:val="25"/>
          <w:color w:val="1F5C8B"/>
        </w:rPr>
        <w:t xml:space="preserve">4.1.4 Field Dictionary</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Field</w:t>
            </w:r>
          </w:p>
        </w:tc>
        <w:tc>
          <w:tcPr>
            <w:tcW w:w="2340" w:type="dxa"/>
            <w:shd w:val="clear" w:color="auto" w:fill="12395E"/>
            <w:vAlign w:val="top"/>
          </w:tcPr>
          <w:p>
            <w:pPr>
              <w:spacing w:before="20" w:after="20"/>
            </w:pPr>
            <w:r>
              <w:rPr>
                <w:rFonts w:ascii="Calibri" w:hAnsi="Calibri"/>
                <w:sz w:val="16"/>
                <w:b/>
                <w:color w:val="FFFFFF"/>
              </w:rPr>
              <w:t xml:space="preserve">Type</w:t>
            </w:r>
          </w:p>
        </w:tc>
        <w:tc>
          <w:tcPr>
            <w:tcW w:w="2340" w:type="dxa"/>
            <w:shd w:val="clear" w:color="auto" w:fill="12395E"/>
            <w:vAlign w:val="top"/>
          </w:tcPr>
          <w:p>
            <w:pPr>
              <w:spacing w:before="20" w:after="20"/>
            </w:pPr>
            <w:r>
              <w:rPr>
                <w:rFonts w:ascii="Calibri" w:hAnsi="Calibri"/>
                <w:sz w:val="16"/>
                <w:b/>
                <w:color w:val="FFFFFF"/>
              </w:rPr>
              <w:t xml:space="preserve">Required</w:t>
            </w:r>
          </w:p>
        </w:tc>
        <w:tc>
          <w:tcPr>
            <w:tcW w:w="2340" w:type="dxa"/>
            <w:shd w:val="clear" w:color="auto" w:fill="12395E"/>
            <w:vAlign w:val="top"/>
          </w:tcPr>
          <w:p>
            <w:pPr>
              <w:spacing w:before="20" w:after="20"/>
            </w:pPr>
            <w:r>
              <w:rPr>
                <w:rFonts w:ascii="Calibri" w:hAnsi="Calibri"/>
                <w:sz w:val="16"/>
                <w:b/>
                <w:color w:val="FFFFFF"/>
              </w:rPr>
              <w:t xml:space="preserve">Constraint / Semantics</w:t>
            </w:r>
          </w:p>
        </w:tc>
      </w:tr>
      <w:tr>
        <w:tc>
          <w:tcPr>
            <w:tcW w:w="2340" w:type="dxa"/>
            <w:vAlign w:val="top"/>
          </w:tcPr>
          <w:p>
            <w:pPr>
              <w:spacing w:before="20" w:after="20"/>
            </w:pPr>
            <w:r>
              <w:rPr>
                <w:rFonts w:ascii="Calibri" w:hAnsi="Calibri"/>
                <w:sz w:val="16"/>
                <w:rFonts w:ascii="Consolas" w:hAnsi="Consolas"/>
                <w:sz w:val="18"/>
              </w:rPr>
              <w:t xml:space="preserve">client_transaction_id</w:t>
            </w:r>
          </w:p>
        </w:tc>
        <w:tc>
          <w:tcPr>
            <w:tcW w:w="2340" w:type="dxa"/>
            <w:vAlign w:val="top"/>
          </w:tcPr>
          <w:p>
            <w:pPr>
              <w:spacing w:before="20" w:after="20"/>
            </w:pPr>
            <w:r>
              <w:rPr>
                <w:rFonts w:ascii="Calibri" w:hAnsi="Calibri"/>
                <w:sz w:val="16"/>
              </w:rPr>
              <w:t xml:space="preserve">string</w:t>
            </w:r>
          </w:p>
        </w:tc>
        <w:tc>
          <w:tcPr>
            <w:tcW w:w="2340" w:type="dxa"/>
            <w:vAlign w:val="top"/>
          </w:tcPr>
          <w:p>
            <w:pPr>
              <w:spacing w:before="20" w:after="20"/>
            </w:pPr>
            <w:r>
              <w:rPr>
                <w:rFonts w:ascii="Calibri" w:hAnsi="Calibri"/>
                <w:sz w:val="16"/>
                <w:b/>
              </w:rPr>
              <w:t xml:space="preserve">Yes</w:t>
            </w:r>
          </w:p>
        </w:tc>
        <w:tc>
          <w:tcPr>
            <w:tcW w:w="2340" w:type="dxa"/>
            <w:vAlign w:val="top"/>
          </w:tcPr>
          <w:p>
            <w:pPr>
              <w:spacing w:before="20" w:after="20"/>
            </w:pPr>
            <w:r>
              <w:rPr>
                <w:rFonts w:ascii="Calibri" w:hAnsi="Calibri"/>
                <w:sz w:val="16"/>
              </w:rPr>
              <w:t xml:space="preserve">UUIDv4. Must match </w:t>
            </w:r>
            <w:r>
              <w:rPr>
                <w:rFonts w:ascii="Calibri" w:hAnsi="Calibri"/>
                <w:sz w:val="16"/>
                <w:rFonts w:ascii="Consolas" w:hAnsi="Consolas"/>
                <w:sz w:val="18"/>
              </w:rPr>
              <w:t xml:space="preserve">^[0-9a-f]{8}-[0-9a-f]{4}-4[0-9a-f]{3}-[89ab][0-9a-f]{3}-[0-9a-f]{12}$</w:t>
            </w:r>
            <w:r>
              <w:rPr>
                <w:rFonts w:ascii="Calibri" w:hAnsi="Calibri"/>
                <w:sz w:val="16"/>
              </w:rPr>
              <w:t xml:space="preserve"> (case-insensitive). Generated on the client </w:t>
            </w:r>
            <w:r>
              <w:rPr>
                <w:rFonts w:ascii="Calibri" w:hAnsi="Calibri"/>
                <w:sz w:val="16"/>
                <w:b/>
              </w:rPr>
              <w:t xml:space="preserve">before first transmission</w:t>
            </w:r>
            <w:r>
              <w:rPr>
                <w:rFonts w:ascii="Calibri" w:hAnsi="Calibri"/>
                <w:sz w:val="16"/>
              </w:rPr>
              <w:t xml:space="preserve"> and never regenerated for the same basket. This is the sole idempotency key. Truncated, sequential, hashed-timestamp, or locally-derived identifiers are prohibited.</w:t>
            </w:r>
          </w:p>
        </w:tc>
      </w:tr>
      <w:tr>
        <w:tc>
          <w:tcPr>
            <w:tcW w:w="2340" w:type="dxa"/>
            <w:vAlign w:val="top"/>
          </w:tcPr>
          <w:p>
            <w:pPr>
              <w:spacing w:before="20" w:after="20"/>
            </w:pPr>
            <w:r>
              <w:rPr>
                <w:rFonts w:ascii="Calibri" w:hAnsi="Calibri"/>
                <w:sz w:val="16"/>
                <w:rFonts w:ascii="Consolas" w:hAnsi="Consolas"/>
                <w:sz w:val="18"/>
              </w:rPr>
              <w:t xml:space="preserve">tablet_id</w:t>
            </w:r>
          </w:p>
        </w:tc>
        <w:tc>
          <w:tcPr>
            <w:tcW w:w="2340" w:type="dxa"/>
            <w:vAlign w:val="top"/>
          </w:tcPr>
          <w:p>
            <w:pPr>
              <w:spacing w:before="20" w:after="20"/>
            </w:pPr>
            <w:r>
              <w:rPr>
                <w:rFonts w:ascii="Calibri" w:hAnsi="Calibri"/>
                <w:sz w:val="16"/>
              </w:rPr>
              <w:t xml:space="preserve">string</w:t>
            </w:r>
          </w:p>
        </w:tc>
        <w:tc>
          <w:tcPr>
            <w:tcW w:w="2340" w:type="dxa"/>
            <w:vAlign w:val="top"/>
          </w:tcPr>
          <w:p>
            <w:pPr>
              <w:spacing w:before="20" w:after="20"/>
            </w:pPr>
            <w:r>
              <w:rPr>
                <w:rFonts w:ascii="Calibri" w:hAnsi="Calibri"/>
                <w:sz w:val="16"/>
                <w:b/>
              </w:rPr>
              <w:t xml:space="preserve">Yes</w:t>
            </w:r>
          </w:p>
        </w:tc>
        <w:tc>
          <w:tcPr>
            <w:tcW w:w="2340" w:type="dxa"/>
            <w:vAlign w:val="top"/>
          </w:tcPr>
          <w:p>
            <w:pPr>
              <w:spacing w:before="20" w:after="20"/>
            </w:pPr>
            <w:r>
              <w:rPr>
                <w:rFonts w:ascii="Calibri" w:hAnsi="Calibri"/>
                <w:sz w:val="16"/>
              </w:rPr>
              <w:t xml:space="preserve">Device identifier, maximum 16 characters, e.g. </w:t>
            </w:r>
            <w:r>
              <w:rPr>
                <w:rFonts w:ascii="Calibri" w:hAnsi="Calibri"/>
                <w:sz w:val="16"/>
                <w:rFonts w:ascii="Consolas" w:hAnsi="Consolas"/>
                <w:sz w:val="18"/>
              </w:rPr>
              <w:t xml:space="preserve">T-01</w:t>
            </w:r>
            <w:r>
              <w:rPr>
                <w:rFonts w:ascii="Calibri" w:hAnsi="Calibri"/>
                <w:sz w:val="16"/>
              </w:rPr>
              <w:t xml:space="preserve">. Enables per-device reconciliation and duplicate diagnosis.</w:t>
            </w:r>
          </w:p>
        </w:tc>
      </w:tr>
      <w:tr>
        <w:tc>
          <w:tcPr>
            <w:tcW w:w="2340" w:type="dxa"/>
            <w:vAlign w:val="top"/>
          </w:tcPr>
          <w:p>
            <w:pPr>
              <w:spacing w:before="20" w:after="20"/>
            </w:pPr>
            <w:r>
              <w:rPr>
                <w:rFonts w:ascii="Calibri" w:hAnsi="Calibri"/>
                <w:sz w:val="16"/>
                <w:rFonts w:ascii="Consolas" w:hAnsi="Consolas"/>
                <w:sz w:val="18"/>
              </w:rPr>
              <w:t xml:space="preserve">event_id</w:t>
            </w:r>
          </w:p>
        </w:tc>
        <w:tc>
          <w:tcPr>
            <w:tcW w:w="2340" w:type="dxa"/>
            <w:vAlign w:val="top"/>
          </w:tcPr>
          <w:p>
            <w:pPr>
              <w:spacing w:before="20" w:after="20"/>
            </w:pPr>
            <w:r>
              <w:rPr>
                <w:rFonts w:ascii="Calibri" w:hAnsi="Calibri"/>
                <w:sz w:val="16"/>
              </w:rPr>
              <w:t xml:space="preserve">integer</w:t>
            </w:r>
          </w:p>
        </w:tc>
        <w:tc>
          <w:tcPr>
            <w:tcW w:w="2340" w:type="dxa"/>
            <w:vAlign w:val="top"/>
          </w:tcPr>
          <w:p>
            <w:pPr>
              <w:spacing w:before="20" w:after="20"/>
            </w:pPr>
            <w:r>
              <w:rPr>
                <w:rFonts w:ascii="Calibri" w:hAnsi="Calibri"/>
                <w:sz w:val="16"/>
              </w:rPr>
              <w:t xml:space="preserve">No</w:t>
            </w:r>
          </w:p>
        </w:tc>
        <w:tc>
          <w:tcPr>
            <w:tcW w:w="2340" w:type="dxa"/>
            <w:vAlign w:val="top"/>
          </w:tcPr>
          <w:p>
            <w:pPr>
              <w:spacing w:before="20" w:after="20"/>
            </w:pPr>
            <w:r>
              <w:rPr>
                <w:rFonts w:ascii="Calibri" w:hAnsi="Calibri"/>
                <w:sz w:val="16"/>
              </w:rPr>
              <w:t xml:space="preserve">Foreign key to </w:t>
            </w:r>
            <w:r>
              <w:rPr>
                <w:rFonts w:ascii="Calibri" w:hAnsi="Calibri"/>
                <w:sz w:val="16"/>
                <w:rFonts w:ascii="Consolas" w:hAnsi="Consolas"/>
                <w:sz w:val="18"/>
              </w:rPr>
              <w:t xml:space="preserve">events.event_id</w:t>
            </w:r>
            <w:r>
              <w:rPr>
                <w:rFonts w:ascii="Calibri" w:hAnsi="Calibri"/>
                <w:sz w:val="16"/>
              </w:rPr>
              <w:t xml:space="preserve">. Omitted when no event is active. Enables per-event reporting (FR-08).</w:t>
            </w:r>
          </w:p>
        </w:tc>
      </w:tr>
      <w:tr>
        <w:tc>
          <w:tcPr>
            <w:tcW w:w="2340" w:type="dxa"/>
            <w:vAlign w:val="top"/>
          </w:tcPr>
          <w:p>
            <w:pPr>
              <w:spacing w:before="20" w:after="20"/>
            </w:pPr>
            <w:r>
              <w:rPr>
                <w:rFonts w:ascii="Calibri" w:hAnsi="Calibri"/>
                <w:sz w:val="16"/>
                <w:rFonts w:ascii="Consolas" w:hAnsi="Consolas"/>
                <w:sz w:val="18"/>
              </w:rPr>
              <w:t xml:space="preserve">order</w:t>
            </w:r>
          </w:p>
        </w:tc>
        <w:tc>
          <w:tcPr>
            <w:tcW w:w="2340" w:type="dxa"/>
            <w:vAlign w:val="top"/>
          </w:tcPr>
          <w:p>
            <w:pPr>
              <w:spacing w:before="20" w:after="20"/>
            </w:pPr>
            <w:r>
              <w:rPr>
                <w:rFonts w:ascii="Calibri" w:hAnsi="Calibri"/>
                <w:sz w:val="16"/>
              </w:rPr>
              <w:t xml:space="preserve">object</w:t>
            </w:r>
          </w:p>
        </w:tc>
        <w:tc>
          <w:tcPr>
            <w:tcW w:w="2340" w:type="dxa"/>
            <w:vAlign w:val="top"/>
          </w:tcPr>
          <w:p>
            <w:pPr>
              <w:spacing w:before="20" w:after="20"/>
            </w:pPr>
            <w:r>
              <w:rPr>
                <w:rFonts w:ascii="Calibri" w:hAnsi="Calibri"/>
                <w:sz w:val="16"/>
                <w:b/>
              </w:rPr>
              <w:t xml:space="preserve">Yes</w:t>
            </w:r>
          </w:p>
        </w:tc>
        <w:tc>
          <w:tcPr>
            <w:tcW w:w="2340" w:type="dxa"/>
            <w:vAlign w:val="top"/>
          </w:tcPr>
          <w:p>
            <w:pPr>
              <w:spacing w:before="20" w:after="20"/>
            </w:pPr>
            <w:r>
              <w:rPr>
                <w:rFonts w:ascii="Calibri" w:hAnsi="Calibri"/>
                <w:sz w:val="16"/>
              </w:rPr>
              <w:t xml:space="preserve">Transaction header. Must be an object, not a scalar.</w:t>
            </w:r>
          </w:p>
        </w:tc>
      </w:tr>
      <w:tr>
        <w:tc>
          <w:tcPr>
            <w:tcW w:w="2340" w:type="dxa"/>
            <w:vAlign w:val="top"/>
          </w:tcPr>
          <w:p>
            <w:pPr>
              <w:spacing w:before="20" w:after="20"/>
            </w:pPr>
            <w:r>
              <w:rPr>
                <w:rFonts w:ascii="Calibri" w:hAnsi="Calibri"/>
                <w:sz w:val="16"/>
                <w:rFonts w:ascii="Consolas" w:hAnsi="Consolas"/>
                <w:sz w:val="18"/>
              </w:rPr>
              <w:t xml:space="preserve">order.cash_tendered</w:t>
            </w:r>
          </w:p>
        </w:tc>
        <w:tc>
          <w:tcPr>
            <w:tcW w:w="2340" w:type="dxa"/>
            <w:vAlign w:val="top"/>
          </w:tcPr>
          <w:p>
            <w:pPr>
              <w:spacing w:before="20" w:after="20"/>
            </w:pPr>
            <w:r>
              <w:rPr>
                <w:rFonts w:ascii="Calibri" w:hAnsi="Calibri"/>
                <w:sz w:val="16"/>
              </w:rPr>
              <w:t xml:space="preserve">decimal</w:t>
            </w:r>
          </w:p>
        </w:tc>
        <w:tc>
          <w:tcPr>
            <w:tcW w:w="2340" w:type="dxa"/>
            <w:vAlign w:val="top"/>
          </w:tcPr>
          <w:p>
            <w:pPr>
              <w:spacing w:before="20" w:after="20"/>
            </w:pPr>
            <w:r>
              <w:rPr>
                <w:rFonts w:ascii="Calibri" w:hAnsi="Calibri"/>
                <w:sz w:val="16"/>
              </w:rPr>
              <w:t xml:space="preserve">No</w:t>
            </w:r>
          </w:p>
        </w:tc>
        <w:tc>
          <w:tcPr>
            <w:tcW w:w="2340" w:type="dxa"/>
            <w:vAlign w:val="top"/>
          </w:tcPr>
          <w:p>
            <w:pPr>
              <w:spacing w:before="20" w:after="20"/>
            </w:pPr>
            <w:r>
              <w:rPr>
                <w:rFonts w:ascii="Calibri" w:hAnsi="Calibri"/>
                <w:sz w:val="16"/>
              </w:rPr>
              <w:t xml:space="preserve">Amount of cash presented. When supplied, must be greater than or equal to the server-computed total; otherwise HTTP 422 is returned.</w:t>
            </w:r>
          </w:p>
        </w:tc>
      </w:tr>
      <w:tr>
        <w:tc>
          <w:tcPr>
            <w:tcW w:w="2340" w:type="dxa"/>
            <w:vAlign w:val="top"/>
          </w:tcPr>
          <w:p>
            <w:pPr>
              <w:spacing w:before="20" w:after="20"/>
            </w:pPr>
            <w:r>
              <w:rPr>
                <w:rFonts w:ascii="Calibri" w:hAnsi="Calibri"/>
                <w:sz w:val="16"/>
                <w:rFonts w:ascii="Consolas" w:hAnsi="Consolas"/>
                <w:sz w:val="18"/>
              </w:rPr>
              <w:t xml:space="preserve">order.created_at</w:t>
            </w:r>
          </w:p>
        </w:tc>
        <w:tc>
          <w:tcPr>
            <w:tcW w:w="2340" w:type="dxa"/>
            <w:vAlign w:val="top"/>
          </w:tcPr>
          <w:p>
            <w:pPr>
              <w:spacing w:before="20" w:after="20"/>
            </w:pPr>
            <w:r>
              <w:rPr>
                <w:rFonts w:ascii="Calibri" w:hAnsi="Calibri"/>
                <w:sz w:val="16"/>
              </w:rPr>
              <w:t xml:space="preserve">string</w:t>
            </w:r>
          </w:p>
        </w:tc>
        <w:tc>
          <w:tcPr>
            <w:tcW w:w="2340" w:type="dxa"/>
            <w:vAlign w:val="top"/>
          </w:tcPr>
          <w:p>
            <w:pPr>
              <w:spacing w:before="20" w:after="20"/>
            </w:pPr>
            <w:r>
              <w:rPr>
                <w:rFonts w:ascii="Calibri" w:hAnsi="Calibri"/>
                <w:sz w:val="16"/>
              </w:rPr>
              <w:t xml:space="preserve">No</w:t>
            </w:r>
          </w:p>
        </w:tc>
        <w:tc>
          <w:tcPr>
            <w:tcW w:w="2340" w:type="dxa"/>
            <w:vAlign w:val="top"/>
          </w:tcPr>
          <w:p>
            <w:pPr>
              <w:spacing w:before="20" w:after="20"/>
            </w:pPr>
            <w:r>
              <w:rPr>
                <w:rFonts w:ascii="Calibri" w:hAnsi="Calibri"/>
                <w:sz w:val="16"/>
              </w:rPr>
              <w:t xml:space="preserve">Client-side capture timestamp. The server records its own </w:t>
            </w:r>
            <w:r>
              <w:rPr>
                <w:rFonts w:ascii="Calibri" w:hAnsi="Calibri"/>
                <w:sz w:val="16"/>
                <w:rFonts w:ascii="Consolas" w:hAnsi="Consolas"/>
                <w:sz w:val="18"/>
              </w:rPr>
              <w:t xml:space="preserve">created_at</w:t>
            </w:r>
            <w:r>
              <w:rPr>
                <w:rFonts w:ascii="Calibri" w:hAnsi="Calibri"/>
                <w:sz w:val="16"/>
              </w:rPr>
              <w:t xml:space="preserve"> and </w:t>
            </w:r>
            <w:r>
              <w:rPr>
                <w:rFonts w:ascii="Calibri" w:hAnsi="Calibri"/>
                <w:sz w:val="16"/>
                <w:rFonts w:ascii="Consolas" w:hAnsi="Consolas"/>
                <w:sz w:val="18"/>
              </w:rPr>
              <w:t xml:space="preserve">committed_at</w:t>
            </w:r>
            <w:r>
              <w:rPr>
                <w:rFonts w:ascii="Calibri" w:hAnsi="Calibri"/>
                <w:sz w:val="16"/>
              </w:rPr>
              <w:t xml:space="preserve"> authoritatively; the client value is retained for reconciliation and latency measurement only.</w:t>
            </w:r>
          </w:p>
        </w:tc>
      </w:tr>
      <w:tr>
        <w:tc>
          <w:tcPr>
            <w:tcW w:w="2340" w:type="dxa"/>
            <w:vAlign w:val="top"/>
          </w:tcPr>
          <w:p>
            <w:pPr>
              <w:spacing w:before="20" w:after="20"/>
            </w:pPr>
            <w:r>
              <w:rPr>
                <w:rFonts w:ascii="Calibri" w:hAnsi="Calibri"/>
                <w:sz w:val="16"/>
                <w:rFonts w:ascii="Consolas" w:hAnsi="Consolas"/>
                <w:sz w:val="18"/>
              </w:rPr>
              <w:t xml:space="preserve">items</w:t>
            </w:r>
          </w:p>
        </w:tc>
        <w:tc>
          <w:tcPr>
            <w:tcW w:w="2340" w:type="dxa"/>
            <w:vAlign w:val="top"/>
          </w:tcPr>
          <w:p>
            <w:pPr>
              <w:spacing w:before="20" w:after="20"/>
            </w:pPr>
            <w:r>
              <w:rPr>
                <w:rFonts w:ascii="Calibri" w:hAnsi="Calibri"/>
                <w:sz w:val="16"/>
              </w:rPr>
              <w:t xml:space="preserve">array</w:t>
            </w:r>
          </w:p>
        </w:tc>
        <w:tc>
          <w:tcPr>
            <w:tcW w:w="2340" w:type="dxa"/>
            <w:vAlign w:val="top"/>
          </w:tcPr>
          <w:p>
            <w:pPr>
              <w:spacing w:before="20" w:after="20"/>
            </w:pPr>
            <w:r>
              <w:rPr>
                <w:rFonts w:ascii="Calibri" w:hAnsi="Calibri"/>
                <w:sz w:val="16"/>
                <w:b/>
              </w:rPr>
              <w:t xml:space="preserve">Yes</w:t>
            </w:r>
          </w:p>
        </w:tc>
        <w:tc>
          <w:tcPr>
            <w:tcW w:w="2340" w:type="dxa"/>
            <w:vAlign w:val="top"/>
          </w:tcPr>
          <w:p>
            <w:pPr>
              <w:spacing w:before="20" w:after="20"/>
            </w:pPr>
            <w:r>
              <w:rPr>
                <w:rFonts w:ascii="Calibri" w:hAnsi="Calibri"/>
                <w:sz w:val="16"/>
              </w:rPr>
              <w:t xml:space="preserve">Must contain at least one element. An empty or absent array is rejected with HTTP 422.</w:t>
            </w:r>
          </w:p>
        </w:tc>
      </w:tr>
      <w:tr>
        <w:tc>
          <w:tcPr>
            <w:tcW w:w="2340" w:type="dxa"/>
            <w:vAlign w:val="top"/>
          </w:tcPr>
          <w:p>
            <w:pPr>
              <w:spacing w:before="20" w:after="20"/>
            </w:pPr>
            <w:r>
              <w:rPr>
                <w:rFonts w:ascii="Calibri" w:hAnsi="Calibri"/>
                <w:sz w:val="16"/>
                <w:rFonts w:ascii="Consolas" w:hAnsi="Consolas"/>
                <w:sz w:val="18"/>
              </w:rPr>
              <w:t xml:space="preserve">items[].product_id</w:t>
            </w:r>
          </w:p>
        </w:tc>
        <w:tc>
          <w:tcPr>
            <w:tcW w:w="2340" w:type="dxa"/>
            <w:vAlign w:val="top"/>
          </w:tcPr>
          <w:p>
            <w:pPr>
              <w:spacing w:before="20" w:after="20"/>
            </w:pPr>
            <w:r>
              <w:rPr>
                <w:rFonts w:ascii="Calibri" w:hAnsi="Calibri"/>
                <w:sz w:val="16"/>
              </w:rPr>
              <w:t xml:space="preserve">integer</w:t>
            </w:r>
          </w:p>
        </w:tc>
        <w:tc>
          <w:tcPr>
            <w:tcW w:w="2340" w:type="dxa"/>
            <w:vAlign w:val="top"/>
          </w:tcPr>
          <w:p>
            <w:pPr>
              <w:spacing w:before="20" w:after="20"/>
            </w:pPr>
            <w:r>
              <w:rPr>
                <w:rFonts w:ascii="Calibri" w:hAnsi="Calibri"/>
                <w:sz w:val="16"/>
                <w:b/>
              </w:rPr>
              <w:t xml:space="preserve">Yes</w:t>
            </w:r>
          </w:p>
        </w:tc>
        <w:tc>
          <w:tcPr>
            <w:tcW w:w="2340" w:type="dxa"/>
            <w:vAlign w:val="top"/>
          </w:tcPr>
          <w:p>
            <w:pPr>
              <w:spacing w:before="20" w:after="20"/>
            </w:pPr>
            <w:r>
              <w:rPr>
                <w:rFonts w:ascii="Calibri" w:hAnsi="Calibri"/>
                <w:sz w:val="16"/>
              </w:rPr>
              <w:t xml:space="preserve">Must be a positive integer referencing an active product.</w:t>
            </w:r>
          </w:p>
        </w:tc>
      </w:tr>
      <w:tr>
        <w:tc>
          <w:tcPr>
            <w:tcW w:w="2340" w:type="dxa"/>
            <w:vAlign w:val="top"/>
          </w:tcPr>
          <w:p>
            <w:pPr>
              <w:spacing w:before="20" w:after="20"/>
            </w:pPr>
            <w:r>
              <w:rPr>
                <w:rFonts w:ascii="Calibri" w:hAnsi="Calibri"/>
                <w:sz w:val="16"/>
                <w:rFonts w:ascii="Consolas" w:hAnsi="Consolas"/>
                <w:sz w:val="18"/>
              </w:rPr>
              <w:t xml:space="preserve">items[].quantity</w:t>
            </w:r>
          </w:p>
        </w:tc>
        <w:tc>
          <w:tcPr>
            <w:tcW w:w="2340" w:type="dxa"/>
            <w:vAlign w:val="top"/>
          </w:tcPr>
          <w:p>
            <w:pPr>
              <w:spacing w:before="20" w:after="20"/>
            </w:pPr>
            <w:r>
              <w:rPr>
                <w:rFonts w:ascii="Calibri" w:hAnsi="Calibri"/>
                <w:sz w:val="16"/>
              </w:rPr>
              <w:t xml:space="preserve">integer</w:t>
            </w:r>
          </w:p>
        </w:tc>
        <w:tc>
          <w:tcPr>
            <w:tcW w:w="2340" w:type="dxa"/>
            <w:vAlign w:val="top"/>
          </w:tcPr>
          <w:p>
            <w:pPr>
              <w:spacing w:before="20" w:after="20"/>
            </w:pPr>
            <w:r>
              <w:rPr>
                <w:rFonts w:ascii="Calibri" w:hAnsi="Calibri"/>
                <w:sz w:val="16"/>
                <w:b/>
              </w:rPr>
              <w:t xml:space="preserve">Yes</w:t>
            </w:r>
          </w:p>
        </w:tc>
        <w:tc>
          <w:tcPr>
            <w:tcW w:w="2340" w:type="dxa"/>
            <w:vAlign w:val="top"/>
          </w:tcPr>
          <w:p>
            <w:pPr>
              <w:spacing w:before="20" w:after="20"/>
            </w:pPr>
            <w:r>
              <w:rPr>
                <w:rFonts w:ascii="Calibri" w:hAnsi="Calibri"/>
                <w:sz w:val="16"/>
              </w:rPr>
              <w:t xml:space="preserve">Must be a positive integer, greater than zero and not exceeding the configured per-line maximum (100). </w:t>
            </w:r>
            <w:r>
              <w:rPr>
                <w:rFonts w:ascii="Calibri" w:hAnsi="Calibri"/>
                <w:sz w:val="16"/>
                <w:b/>
              </w:rPr>
              <w:t xml:space="preserve">Negative and zero quantities are rejected explicitly.</w:t>
            </w:r>
          </w:p>
        </w:tc>
      </w:tr>
      <w:tr>
        <w:tc>
          <w:tcPr>
            <w:tcW w:w="2340" w:type="dxa"/>
            <w:vAlign w:val="top"/>
          </w:tcPr>
          <w:p>
            <w:pPr>
              <w:spacing w:before="20" w:after="20"/>
            </w:pPr>
            <w:r>
              <w:rPr>
                <w:rFonts w:ascii="Calibri" w:hAnsi="Calibri"/>
                <w:sz w:val="16"/>
                <w:rFonts w:ascii="Consolas" w:hAnsi="Consolas"/>
                <w:sz w:val="18"/>
              </w:rPr>
              <w:t xml:space="preserve">items[].unit_price</w:t>
            </w:r>
          </w:p>
        </w:tc>
        <w:tc>
          <w:tcPr>
            <w:tcW w:w="2340" w:type="dxa"/>
            <w:vAlign w:val="top"/>
          </w:tcPr>
          <w:p>
            <w:pPr>
              <w:spacing w:before="20" w:after="20"/>
            </w:pPr>
            <w:r>
              <w:rPr>
                <w:rFonts w:ascii="Calibri" w:hAnsi="Calibri"/>
                <w:sz w:val="16"/>
              </w:rPr>
              <w:t xml:space="preserve">—</w:t>
            </w:r>
          </w:p>
        </w:tc>
        <w:tc>
          <w:tcPr>
            <w:tcW w:w="2340" w:type="dxa"/>
            <w:vAlign w:val="top"/>
          </w:tcPr>
          <w:p>
            <w:pPr>
              <w:spacing w:before="20" w:after="20"/>
            </w:pPr>
            <w:r>
              <w:rPr>
                <w:rFonts w:ascii="Calibri" w:hAnsi="Calibri"/>
                <w:sz w:val="16"/>
                <w:b/>
              </w:rPr>
              <w:t xml:space="preserve">Forbidden</w:t>
            </w:r>
          </w:p>
        </w:tc>
        <w:tc>
          <w:tcPr>
            <w:tcW w:w="2340" w:type="dxa"/>
            <w:vAlign w:val="top"/>
          </w:tcPr>
          <w:p>
            <w:pPr>
              <w:spacing w:before="20" w:after="20"/>
            </w:pPr>
            <w:r>
              <w:rPr>
                <w:rFonts w:ascii="Calibri" w:hAnsi="Calibri"/>
                <w:sz w:val="16"/>
              </w:rPr>
              <w:t xml:space="preserve">Must never be transmitted. Prices are resolved exclusively server-side from </w:t>
            </w:r>
            <w:r>
              <w:rPr>
                <w:rFonts w:ascii="Calibri" w:hAnsi="Calibri"/>
                <w:sz w:val="16"/>
                <w:rFonts w:ascii="Consolas" w:hAnsi="Consolas"/>
                <w:sz w:val="18"/>
              </w:rPr>
              <w:t xml:space="preserve">products.unit_price</w:t>
            </w:r>
            <w:r>
              <w:rPr>
                <w:rFonts w:ascii="Calibri" w:hAnsi="Calibri"/>
                <w:sz w:val="16"/>
              </w:rPr>
              <w:t xml:space="preserve">, satisfying FR-03's requirement that prices are locked to internal system menu tables. Any client-supplied price is ignored.</w:t>
            </w:r>
          </w:p>
        </w:tc>
      </w:tr>
      <w:tr>
        <w:tc>
          <w:tcPr>
            <w:tcW w:w="2340" w:type="dxa"/>
            <w:vAlign w:val="top"/>
          </w:tcPr>
          <w:p>
            <w:pPr>
              <w:spacing w:before="20" w:after="20"/>
            </w:pPr>
            <w:r>
              <w:rPr>
                <w:rFonts w:ascii="Calibri" w:hAnsi="Calibri"/>
                <w:sz w:val="16"/>
                <w:rFonts w:ascii="Consolas" w:hAnsi="Consolas"/>
                <w:sz w:val="18"/>
              </w:rPr>
              <w:t xml:space="preserve">user_id</w:t>
            </w:r>
          </w:p>
        </w:tc>
        <w:tc>
          <w:tcPr>
            <w:tcW w:w="2340" w:type="dxa"/>
            <w:vAlign w:val="top"/>
          </w:tcPr>
          <w:p>
            <w:pPr>
              <w:spacing w:before="20" w:after="20"/>
            </w:pPr>
            <w:r>
              <w:rPr>
                <w:rFonts w:ascii="Calibri" w:hAnsi="Calibri"/>
                <w:sz w:val="16"/>
              </w:rPr>
              <w:t xml:space="preserve">—</w:t>
            </w:r>
          </w:p>
        </w:tc>
        <w:tc>
          <w:tcPr>
            <w:tcW w:w="2340" w:type="dxa"/>
            <w:vAlign w:val="top"/>
          </w:tcPr>
          <w:p>
            <w:pPr>
              <w:spacing w:before="20" w:after="20"/>
            </w:pPr>
            <w:r>
              <w:rPr>
                <w:rFonts w:ascii="Calibri" w:hAnsi="Calibri"/>
                <w:sz w:val="16"/>
                <w:b/>
              </w:rPr>
              <w:t xml:space="preserve">Forbidden</w:t>
            </w:r>
          </w:p>
        </w:tc>
        <w:tc>
          <w:tcPr>
            <w:tcW w:w="2340" w:type="dxa"/>
            <w:vAlign w:val="top"/>
          </w:tcPr>
          <w:p>
            <w:pPr>
              <w:spacing w:before="20" w:after="20"/>
            </w:pPr>
            <w:r>
              <w:rPr>
                <w:rFonts w:ascii="Calibri" w:hAnsi="Calibri"/>
                <w:sz w:val="16"/>
              </w:rPr>
              <w:t xml:space="preserve">Must never be transmitted. The server derives the acting user from the validated session token. Transmitting a client-supplied </w:t>
            </w:r>
            <w:r>
              <w:rPr>
                <w:rFonts w:ascii="Calibri" w:hAnsi="Calibri"/>
                <w:sz w:val="16"/>
                <w:rFonts w:ascii="Consolas" w:hAnsi="Consolas"/>
                <w:sz w:val="18"/>
              </w:rPr>
              <w:t xml:space="preserve">user_id</w:t>
            </w:r>
            <w:r>
              <w:rPr>
                <w:rFonts w:ascii="Calibri" w:hAnsi="Calibri"/>
                <w:sz w:val="16"/>
              </w:rPr>
              <w:t xml:space="preserve"> was the defect that caused every predecessor order to be attributed to user ID 1.</w:t>
            </w:r>
          </w:p>
        </w:tc>
      </w:tr>
    </w:tbl>
    <w:p>
      <w:pPr>
        <w:jc w:val="left"/>
      </w:pPr>
      <w:r>
        <w:rPr>
          <w:rFonts w:ascii="Times New Roman" w:hAnsi="Times New Roman"/>
          <w:sz w:val="22"/>
        </w:rPr>
        <w:t xml:space="preserve"/>
      </w:r>
    </w:p>
    <w:p>
      <w:pPr>
        <w:spacing w:before="240" w:after="90"/>
        <w:keepNext/>
        <w:outlineLvl w:val="2"/>
      </w:pPr>
      <w:r>
        <w:rPr>
          <w:rFonts w:ascii="Calibri" w:hAnsi="Calibri"/>
          <w:b/>
          <w:sz w:val="25"/>
          <w:color w:val="1F5C8B"/>
        </w:rPr>
        <w:t xml:space="preserve">4.1.5 Response Codes and Semantics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HTTP Status</w:t>
            </w:r>
          </w:p>
        </w:tc>
        <w:tc>
          <w:tcPr>
            <w:tcW w:w="2340" w:type="dxa"/>
            <w:shd w:val="clear" w:color="auto" w:fill="12395E"/>
            <w:vAlign w:val="top"/>
          </w:tcPr>
          <w:p>
            <w:pPr>
              <w:spacing w:before="20" w:after="20"/>
            </w:pPr>
            <w:r>
              <w:rPr>
                <w:rFonts w:ascii="Calibri" w:hAnsi="Calibri"/>
                <w:sz w:val="16"/>
                <w:b/>
                <w:color w:val="FFFFFF"/>
              </w:rPr>
              <w:t xml:space="preserve">Condition</w:t>
            </w:r>
          </w:p>
        </w:tc>
        <w:tc>
          <w:tcPr>
            <w:tcW w:w="2340" w:type="dxa"/>
            <w:shd w:val="clear" w:color="auto" w:fill="12395E"/>
            <w:vAlign w:val="top"/>
          </w:tcPr>
          <w:p>
            <w:pPr>
              <w:spacing w:before="20" w:after="20"/>
            </w:pPr>
            <w:r>
              <w:rPr>
                <w:rFonts w:ascii="Calibri" w:hAnsi="Calibri"/>
                <w:sz w:val="16"/>
                <w:b/>
                <w:color w:val="FFFFFF"/>
              </w:rPr>
              <w:t xml:space="preserve">Body</w:t>
            </w:r>
          </w:p>
        </w:tc>
        <w:tc>
          <w:tcPr>
            <w:tcW w:w="2340" w:type="dxa"/>
            <w:shd w:val="clear" w:color="auto" w:fill="12395E"/>
            <w:vAlign w:val="top"/>
          </w:tcPr>
          <w:p>
            <w:pPr>
              <w:spacing w:before="20" w:after="20"/>
            </w:pPr>
            <w:r>
              <w:rPr>
                <w:rFonts w:ascii="Calibri" w:hAnsi="Calibri"/>
                <w:sz w:val="16"/>
                <w:b/>
                <w:color w:val="FFFFFF"/>
              </w:rPr>
              <w:t xml:space="preserve">Client Action</w:t>
            </w:r>
          </w:p>
        </w:tc>
      </w:tr>
      <w:tr>
        <w:tc>
          <w:tcPr>
            <w:tcW w:w="2340" w:type="dxa"/>
            <w:vAlign w:val="top"/>
          </w:tcPr>
          <w:p>
            <w:pPr>
              <w:spacing w:before="20" w:after="20"/>
            </w:pPr>
            <w:r>
              <w:rPr>
                <w:rFonts w:ascii="Calibri" w:hAnsi="Calibri"/>
                <w:sz w:val="16"/>
                <w:b/>
              </w:rPr>
              <w:t xml:space="preserve">201 Created</w:t>
            </w:r>
          </w:p>
        </w:tc>
        <w:tc>
          <w:tcPr>
            <w:tcW w:w="2340" w:type="dxa"/>
            <w:vAlign w:val="top"/>
          </w:tcPr>
          <w:p>
            <w:pPr>
              <w:spacing w:before="20" w:after="20"/>
            </w:pPr>
            <w:r>
              <w:rPr>
                <w:rFonts w:ascii="Calibri" w:hAnsi="Calibri"/>
                <w:sz w:val="16"/>
              </w:rPr>
              <w:t xml:space="preserve">Transaction is new; committed successfully.</w:t>
            </w:r>
          </w:p>
        </w:tc>
        <w:tc>
          <w:tcPr>
            <w:tcW w:w="2340" w:type="dxa"/>
            <w:vAlign w:val="top"/>
          </w:tcPr>
          <w:p>
            <w:pPr>
              <w:spacing w:before="20" w:after="20"/>
            </w:pPr>
            <w:r>
              <w:rPr>
                <w:rFonts w:ascii="Calibri" w:hAnsi="Calibri"/>
                <w:sz w:val="16"/>
                <w:rFonts w:ascii="Consolas" w:hAnsi="Consolas"/>
                <w:sz w:val="18"/>
              </w:rPr>
              <w:t xml:space="preserve">{"success":true,"order_id":…,"duplicate":false,"total_amount":…,"change_due":…,"low_stock":[…],"server_time":"…"}</w:t>
            </w:r>
          </w:p>
        </w:tc>
        <w:tc>
          <w:tcPr>
            <w:tcW w:w="2340" w:type="dxa"/>
            <w:vAlign w:val="top"/>
          </w:tcPr>
          <w:p>
            <w:pPr>
              <w:spacing w:before="20" w:after="20"/>
            </w:pPr>
            <w:r>
              <w:rPr>
                <w:rFonts w:ascii="Calibri" w:hAnsi="Calibri"/>
                <w:sz w:val="16"/>
              </w:rPr>
              <w:t xml:space="preserve">Mark local record </w:t>
            </w:r>
            <w:r>
              <w:rPr>
                <w:rFonts w:ascii="Calibri" w:hAnsi="Calibri"/>
                <w:sz w:val="16"/>
                <w:rFonts w:ascii="Consolas" w:hAnsi="Consolas"/>
                <w:sz w:val="18"/>
              </w:rPr>
              <w:t xml:space="preserve">COMMITTED</w:t>
            </w:r>
            <w:r>
              <w:rPr>
                <w:rFonts w:ascii="Calibri" w:hAnsi="Calibri"/>
                <w:sz w:val="16"/>
              </w:rPr>
              <w:t xml:space="preserve">; surface any low-stock badges; record </w:t>
            </w:r>
            <w:r>
              <w:rPr>
                <w:rFonts w:ascii="Calibri" w:hAnsi="Calibri"/>
                <w:sz w:val="16"/>
                <w:rFonts w:ascii="Consolas" w:hAnsi="Consolas"/>
                <w:sz w:val="18"/>
              </w:rPr>
              <w:t xml:space="preserve">server_time</w:t>
            </w:r>
            <w:r>
              <w:rPr>
                <w:rFonts w:ascii="Calibri" w:hAnsi="Calibri"/>
                <w:sz w:val="16"/>
              </w:rPr>
              <w:t xml:space="preserve"> for latency measurement.</w:t>
            </w:r>
          </w:p>
        </w:tc>
      </w:tr>
      <w:tr>
        <w:tc>
          <w:tcPr>
            <w:tcW w:w="2340" w:type="dxa"/>
            <w:vAlign w:val="top"/>
          </w:tcPr>
          <w:p>
            <w:pPr>
              <w:spacing w:before="20" w:after="20"/>
            </w:pPr>
            <w:r>
              <w:rPr>
                <w:rFonts w:ascii="Calibri" w:hAnsi="Calibri"/>
                <w:sz w:val="16"/>
                <w:b/>
              </w:rPr>
              <w:t xml:space="preserve">200 OK</w:t>
            </w:r>
          </w:p>
        </w:tc>
        <w:tc>
          <w:tcPr>
            <w:tcW w:w="2340" w:type="dxa"/>
            <w:vAlign w:val="top"/>
          </w:tcPr>
          <w:p>
            <w:pPr>
              <w:spacing w:before="20" w:after="20"/>
            </w:pPr>
            <w:r>
              <w:rPr>
                <w:rFonts w:ascii="Calibri" w:hAnsi="Calibri"/>
                <w:sz w:val="16"/>
                <w:rFonts w:ascii="Consolas" w:hAnsi="Consolas"/>
                <w:sz w:val="18"/>
              </w:rPr>
              <w:t xml:space="preserve">client_transaction_id</w:t>
            </w:r>
            <w:r>
              <w:rPr>
                <w:rFonts w:ascii="Calibri" w:hAnsi="Calibri"/>
                <w:sz w:val="16"/>
              </w:rPr>
              <w:t xml:space="preserve"> already exists. </w:t>
            </w:r>
            <w:r>
              <w:rPr>
                <w:rFonts w:ascii="Calibri" w:hAnsi="Calibri"/>
                <w:sz w:val="16"/>
                <w:b/>
              </w:rPr>
              <w:t xml:space="preserve">No re-deduction is performed.</w:t>
            </w:r>
          </w:p>
        </w:tc>
        <w:tc>
          <w:tcPr>
            <w:tcW w:w="2340" w:type="dxa"/>
            <w:vAlign w:val="top"/>
          </w:tcPr>
          <w:p>
            <w:pPr>
              <w:spacing w:before="20" w:after="20"/>
            </w:pPr>
            <w:r>
              <w:rPr>
                <w:rFonts w:ascii="Calibri" w:hAnsi="Calibri"/>
                <w:sz w:val="16"/>
                <w:rFonts w:ascii="Consolas" w:hAnsi="Consolas"/>
                <w:sz w:val="18"/>
              </w:rPr>
              <w:t xml:space="preserve">{"success":true,"order_id":…,"duplicate":true,"message":"Already committed; no re-deduction performed."}</w:t>
            </w:r>
          </w:p>
        </w:tc>
        <w:tc>
          <w:tcPr>
            <w:tcW w:w="2340" w:type="dxa"/>
            <w:vAlign w:val="top"/>
          </w:tcPr>
          <w:p>
            <w:pPr>
              <w:spacing w:before="20" w:after="20"/>
            </w:pPr>
            <w:r>
              <w:rPr>
                <w:rFonts w:ascii="Calibri" w:hAnsi="Calibri"/>
                <w:sz w:val="16"/>
              </w:rPr>
              <w:t xml:space="preserve">Mark local record </w:t>
            </w:r>
            <w:r>
              <w:rPr>
                <w:rFonts w:ascii="Calibri" w:hAnsi="Calibri"/>
                <w:sz w:val="16"/>
                <w:rFonts w:ascii="Consolas" w:hAnsi="Consolas"/>
                <w:sz w:val="18"/>
              </w:rPr>
              <w:t xml:space="preserve">COMMITTED</w:t>
            </w:r>
            <w:r>
              <w:rPr>
                <w:rFonts w:ascii="Calibri" w:hAnsi="Calibri"/>
                <w:sz w:val="16"/>
              </w:rPr>
              <w:t xml:space="preserve">. Idempotent replay is a </w:t>
            </w:r>
            <w:r>
              <w:rPr>
                <w:rFonts w:ascii="Calibri" w:hAnsi="Calibri"/>
                <w:sz w:val="16"/>
                <w:b/>
              </w:rPr>
              <w:t xml:space="preserve">success</w:t>
            </w:r>
            <w:r>
              <w:rPr>
                <w:rFonts w:ascii="Calibri" w:hAnsi="Calibri"/>
                <w:sz w:val="16"/>
              </w:rPr>
              <w:t xml:space="preserve"> condition, not an error.</w:t>
            </w:r>
          </w:p>
        </w:tc>
      </w:tr>
      <w:tr>
        <w:tc>
          <w:tcPr>
            <w:tcW w:w="2340" w:type="dxa"/>
            <w:vAlign w:val="top"/>
          </w:tcPr>
          <w:p>
            <w:pPr>
              <w:spacing w:before="20" w:after="20"/>
            </w:pPr>
            <w:r>
              <w:rPr>
                <w:rFonts w:ascii="Calibri" w:hAnsi="Calibri"/>
                <w:sz w:val="16"/>
                <w:b/>
              </w:rPr>
              <w:t xml:space="preserve">401 Unauthorized</w:t>
            </w:r>
          </w:p>
        </w:tc>
        <w:tc>
          <w:tcPr>
            <w:tcW w:w="2340" w:type="dxa"/>
            <w:vAlign w:val="top"/>
          </w:tcPr>
          <w:p>
            <w:pPr>
              <w:spacing w:before="20" w:after="20"/>
            </w:pPr>
            <w:r>
              <w:rPr>
                <w:rFonts w:ascii="Calibri" w:hAnsi="Calibri"/>
                <w:sz w:val="16"/>
              </w:rPr>
              <w:t xml:space="preserve">Session token absent, malformed, expired, or belonging to an inactive account.</w:t>
            </w:r>
          </w:p>
        </w:tc>
        <w:tc>
          <w:tcPr>
            <w:tcW w:w="2340" w:type="dxa"/>
            <w:vAlign w:val="top"/>
          </w:tcPr>
          <w:p>
            <w:pPr>
              <w:spacing w:before="20" w:after="20"/>
            </w:pPr>
            <w:r>
              <w:rPr>
                <w:rFonts w:ascii="Calibri" w:hAnsi="Calibri"/>
                <w:sz w:val="16"/>
                <w:rFonts w:ascii="Consolas" w:hAnsi="Consolas"/>
                <w:sz w:val="18"/>
              </w:rPr>
              <w:t xml:space="preserve">{"success":false,"error":"…"}</w:t>
            </w:r>
          </w:p>
        </w:tc>
        <w:tc>
          <w:tcPr>
            <w:tcW w:w="2340" w:type="dxa"/>
            <w:vAlign w:val="top"/>
          </w:tcPr>
          <w:p>
            <w:pPr>
              <w:spacing w:before="20" w:after="20"/>
            </w:pPr>
            <w:r>
              <w:rPr>
                <w:rFonts w:ascii="Calibri" w:hAnsi="Calibri"/>
                <w:sz w:val="16"/>
              </w:rPr>
              <w:t xml:space="preserve">Abort the drain cycle; force re-authentication. Do not retry blindly.</w:t>
            </w:r>
          </w:p>
        </w:tc>
      </w:tr>
      <w:tr>
        <w:tc>
          <w:tcPr>
            <w:tcW w:w="2340" w:type="dxa"/>
            <w:vAlign w:val="top"/>
          </w:tcPr>
          <w:p>
            <w:pPr>
              <w:spacing w:before="20" w:after="20"/>
            </w:pPr>
            <w:r>
              <w:rPr>
                <w:rFonts w:ascii="Calibri" w:hAnsi="Calibri"/>
                <w:sz w:val="16"/>
                <w:b/>
              </w:rPr>
              <w:t xml:space="preserve">403 Forbidden</w:t>
            </w:r>
          </w:p>
        </w:tc>
        <w:tc>
          <w:tcPr>
            <w:tcW w:w="2340" w:type="dxa"/>
            <w:vAlign w:val="top"/>
          </w:tcPr>
          <w:p>
            <w:pPr>
              <w:spacing w:before="20" w:after="20"/>
            </w:pPr>
            <w:r>
              <w:rPr>
                <w:rFonts w:ascii="Calibri" w:hAnsi="Calibri"/>
                <w:sz w:val="16"/>
              </w:rPr>
              <w:t xml:space="preserve">Authenticated, but the role does not permit the requested operation.</w:t>
            </w:r>
          </w:p>
        </w:tc>
        <w:tc>
          <w:tcPr>
            <w:tcW w:w="2340" w:type="dxa"/>
            <w:vAlign w:val="top"/>
          </w:tcPr>
          <w:p>
            <w:pPr>
              <w:spacing w:before="20" w:after="20"/>
            </w:pPr>
            <w:r>
              <w:rPr>
                <w:rFonts w:ascii="Calibri" w:hAnsi="Calibri"/>
                <w:sz w:val="16"/>
                <w:rFonts w:ascii="Consolas" w:hAnsi="Consolas"/>
                <w:sz w:val="18"/>
              </w:rPr>
              <w:t xml:space="preserve">{"success":false,"error":"…"}</w:t>
            </w:r>
          </w:p>
        </w:tc>
        <w:tc>
          <w:tcPr>
            <w:tcW w:w="2340" w:type="dxa"/>
            <w:vAlign w:val="top"/>
          </w:tcPr>
          <w:p>
            <w:pPr>
              <w:spacing w:before="20" w:after="20"/>
            </w:pPr>
            <w:r>
              <w:rPr>
                <w:rFonts w:ascii="Calibri" w:hAnsi="Calibri"/>
                <w:sz w:val="16"/>
              </w:rPr>
              <w:t xml:space="preserve">Abort; log the denial. An </w:t>
            </w:r>
            <w:r>
              <w:rPr>
                <w:rFonts w:ascii="Calibri" w:hAnsi="Calibri"/>
                <w:sz w:val="16"/>
                <w:rFonts w:ascii="Consolas" w:hAnsi="Consolas"/>
                <w:sz w:val="18"/>
              </w:rPr>
              <w:t xml:space="preserve">audit_logs</w:t>
            </w:r>
            <w:r>
              <w:rPr>
                <w:rFonts w:ascii="Calibri" w:hAnsi="Calibri"/>
                <w:sz w:val="16"/>
              </w:rPr>
              <w:t xml:space="preserve"> row is written server-side.</w:t>
            </w:r>
          </w:p>
        </w:tc>
      </w:tr>
      <w:tr>
        <w:tc>
          <w:tcPr>
            <w:tcW w:w="2340" w:type="dxa"/>
            <w:vAlign w:val="top"/>
          </w:tcPr>
          <w:p>
            <w:pPr>
              <w:spacing w:before="20" w:after="20"/>
            </w:pPr>
            <w:r>
              <w:rPr>
                <w:rFonts w:ascii="Calibri" w:hAnsi="Calibri"/>
                <w:sz w:val="16"/>
                <w:b/>
              </w:rPr>
              <w:t xml:space="preserve">405 Method Not Allowed</w:t>
            </w:r>
          </w:p>
        </w:tc>
        <w:tc>
          <w:tcPr>
            <w:tcW w:w="2340" w:type="dxa"/>
            <w:vAlign w:val="top"/>
          </w:tcPr>
          <w:p>
            <w:pPr>
              <w:spacing w:before="20" w:after="20"/>
            </w:pPr>
            <w:r>
              <w:rPr>
                <w:rFonts w:ascii="Calibri" w:hAnsi="Calibri"/>
                <w:sz w:val="16"/>
              </w:rPr>
              <w:t xml:space="preserve">Any method other than </w:t>
            </w:r>
            <w:r>
              <w:rPr>
                <w:rFonts w:ascii="Calibri" w:hAnsi="Calibri"/>
                <w:sz w:val="16"/>
                <w:rFonts w:ascii="Consolas" w:hAnsi="Consolas"/>
                <w:sz w:val="18"/>
              </w:rPr>
              <w:t xml:space="preserve">POST</w:t>
            </w:r>
            <w:r>
              <w:rPr>
                <w:rFonts w:ascii="Calibri" w:hAnsi="Calibri"/>
                <w:sz w:val="16"/>
              </w:rPr>
              <w:t xml:space="preserve"> or </w:t>
            </w:r>
            <w:r>
              <w:rPr>
                <w:rFonts w:ascii="Calibri" w:hAnsi="Calibri"/>
                <w:sz w:val="16"/>
                <w:rFonts w:ascii="Consolas" w:hAnsi="Consolas"/>
                <w:sz w:val="18"/>
              </w:rPr>
              <w:t xml:space="preserve">OPTIONS</w:t>
            </w:r>
            <w:r>
              <w:rPr>
                <w:rFonts w:ascii="Calibri" w:hAnsi="Calibri"/>
                <w:sz w:val="16"/>
              </w:rPr>
              <w:t xml:space="preserve">.</w:t>
            </w:r>
          </w:p>
        </w:tc>
        <w:tc>
          <w:tcPr>
            <w:tcW w:w="2340" w:type="dxa"/>
            <w:vAlign w:val="top"/>
          </w:tcPr>
          <w:p>
            <w:pPr>
              <w:spacing w:before="20" w:after="20"/>
            </w:pPr>
            <w:r>
              <w:rPr>
                <w:rFonts w:ascii="Calibri" w:hAnsi="Calibri"/>
                <w:sz w:val="16"/>
                <w:rFonts w:ascii="Consolas" w:hAnsi="Consolas"/>
                <w:sz w:val="18"/>
              </w:rPr>
              <w:t xml:space="preserve">{"success":false,"error":"Method not allowed"}</w:t>
            </w:r>
          </w:p>
        </w:tc>
        <w:tc>
          <w:tcPr>
            <w:tcW w:w="2340" w:type="dxa"/>
            <w:vAlign w:val="top"/>
          </w:tcPr>
          <w:p>
            <w:pPr>
              <w:spacing w:before="20" w:after="20"/>
            </w:pPr>
            <w:r>
              <w:rPr>
                <w:rFonts w:ascii="Calibri" w:hAnsi="Calibri"/>
                <w:sz w:val="16"/>
              </w:rPr>
              <w:t xml:space="preserve">Programming error; do not retry.</w:t>
            </w:r>
          </w:p>
        </w:tc>
      </w:tr>
      <w:tr>
        <w:tc>
          <w:tcPr>
            <w:tcW w:w="2340" w:type="dxa"/>
            <w:vAlign w:val="top"/>
          </w:tcPr>
          <w:p>
            <w:pPr>
              <w:spacing w:before="20" w:after="20"/>
            </w:pPr>
            <w:r>
              <w:rPr>
                <w:rFonts w:ascii="Calibri" w:hAnsi="Calibri"/>
                <w:sz w:val="16"/>
                <w:b/>
              </w:rPr>
              <w:t xml:space="preserve">409 Conflict</w:t>
            </w:r>
          </w:p>
        </w:tc>
        <w:tc>
          <w:tcPr>
            <w:tcW w:w="2340" w:type="dxa"/>
            <w:vAlign w:val="top"/>
          </w:tcPr>
          <w:p>
            <w:pPr>
              <w:spacing w:before="20" w:after="20"/>
            </w:pPr>
            <w:r>
              <w:rPr>
                <w:rFonts w:ascii="Calibri" w:hAnsi="Calibri"/>
                <w:sz w:val="16"/>
              </w:rPr>
              <w:t xml:space="preserve">Insufficient ingredient stock for the requested order.</w:t>
            </w:r>
          </w:p>
        </w:tc>
        <w:tc>
          <w:tcPr>
            <w:tcW w:w="2340" w:type="dxa"/>
            <w:vAlign w:val="top"/>
          </w:tcPr>
          <w:p>
            <w:pPr>
              <w:spacing w:before="20" w:after="20"/>
            </w:pPr>
            <w:r>
              <w:rPr>
                <w:rFonts w:ascii="Calibri" w:hAnsi="Calibri"/>
                <w:sz w:val="16"/>
                <w:rFonts w:ascii="Consolas" w:hAnsi="Consolas"/>
                <w:sz w:val="18"/>
              </w:rPr>
              <w:t xml:space="preserve">{"success":false,"error":"Insufficient stock","ingredient_id":…,"required":…,"available":…}</w:t>
            </w:r>
          </w:p>
        </w:tc>
        <w:tc>
          <w:tcPr>
            <w:tcW w:w="2340" w:type="dxa"/>
            <w:vAlign w:val="top"/>
          </w:tcPr>
          <w:p>
            <w:pPr>
              <w:spacing w:before="20" w:after="20"/>
            </w:pPr>
            <w:r>
              <w:rPr>
                <w:rFonts w:ascii="Calibri" w:hAnsi="Calibri"/>
                <w:sz w:val="16"/>
                <w:b/>
              </w:rPr>
              <w:t xml:space="preserve">Do not retry unchanged.</w:t>
            </w:r>
            <w:r>
              <w:rPr>
                <w:rFonts w:ascii="Calibri" w:hAnsi="Calibri"/>
                <w:sz w:val="16"/>
              </w:rPr>
              <w:t xml:space="preserve"> Surface a stock-insufficiency message to the barista. Inventory remains untouched.</w:t>
            </w:r>
          </w:p>
        </w:tc>
      </w:tr>
      <w:tr>
        <w:tc>
          <w:tcPr>
            <w:tcW w:w="2340" w:type="dxa"/>
            <w:vAlign w:val="top"/>
          </w:tcPr>
          <w:p>
            <w:pPr>
              <w:spacing w:before="20" w:after="20"/>
            </w:pPr>
            <w:r>
              <w:rPr>
                <w:rFonts w:ascii="Calibri" w:hAnsi="Calibri"/>
                <w:sz w:val="16"/>
                <w:b/>
              </w:rPr>
              <w:t xml:space="preserve">422 Unprocessable Entity</w:t>
            </w:r>
          </w:p>
        </w:tc>
        <w:tc>
          <w:tcPr>
            <w:tcW w:w="2340" w:type="dxa"/>
            <w:vAlign w:val="top"/>
          </w:tcPr>
          <w:p>
            <w:pPr>
              <w:spacing w:before="20" w:after="20"/>
            </w:pPr>
            <w:r>
              <w:rPr>
                <w:rFonts w:ascii="Calibri" w:hAnsi="Calibri"/>
                <w:sz w:val="16"/>
              </w:rPr>
              <w:t xml:space="preserve">Malformed JSON, missing required field, non-positive quantity, invalid UUID, unknown or inactive product, or cash tendered below total.</w:t>
            </w:r>
          </w:p>
        </w:tc>
        <w:tc>
          <w:tcPr>
            <w:tcW w:w="2340" w:type="dxa"/>
            <w:vAlign w:val="top"/>
          </w:tcPr>
          <w:p>
            <w:pPr>
              <w:spacing w:before="20" w:after="20"/>
            </w:pPr>
            <w:r>
              <w:rPr>
                <w:rFonts w:ascii="Calibri" w:hAnsi="Calibri"/>
                <w:sz w:val="16"/>
                <w:rFonts w:ascii="Consolas" w:hAnsi="Consolas"/>
                <w:sz w:val="18"/>
              </w:rPr>
              <w:t xml:space="preserve">{"success":false,"error":"…"}</w:t>
            </w:r>
          </w:p>
        </w:tc>
        <w:tc>
          <w:tcPr>
            <w:tcW w:w="2340" w:type="dxa"/>
            <w:vAlign w:val="top"/>
          </w:tcPr>
          <w:p>
            <w:pPr>
              <w:spacing w:before="20" w:after="20"/>
            </w:pPr>
            <w:r>
              <w:rPr>
                <w:rFonts w:ascii="Calibri" w:hAnsi="Calibri"/>
                <w:sz w:val="16"/>
              </w:rPr>
              <w:t xml:space="preserve">Programming or data error; do not retry unchanged. Log for defect triage.</w:t>
            </w:r>
          </w:p>
        </w:tc>
      </w:tr>
      <w:tr>
        <w:tc>
          <w:tcPr>
            <w:tcW w:w="2340" w:type="dxa"/>
            <w:vAlign w:val="top"/>
          </w:tcPr>
          <w:p>
            <w:pPr>
              <w:spacing w:before="20" w:after="20"/>
            </w:pPr>
            <w:r>
              <w:rPr>
                <w:rFonts w:ascii="Calibri" w:hAnsi="Calibri"/>
                <w:sz w:val="16"/>
                <w:b/>
              </w:rPr>
              <w:t xml:space="preserve">500 Internal Server Error</w:t>
            </w:r>
          </w:p>
        </w:tc>
        <w:tc>
          <w:tcPr>
            <w:tcW w:w="2340" w:type="dxa"/>
            <w:vAlign w:val="top"/>
          </w:tcPr>
          <w:p>
            <w:pPr>
              <w:spacing w:before="20" w:after="20"/>
            </w:pPr>
            <w:r>
              <w:rPr>
                <w:rFonts w:ascii="Calibri" w:hAnsi="Calibri"/>
                <w:sz w:val="16"/>
              </w:rPr>
              <w:t xml:space="preserve">Unhandled server fault. Database state is unchanged (transaction rolled back).</w:t>
            </w:r>
          </w:p>
        </w:tc>
        <w:tc>
          <w:tcPr>
            <w:tcW w:w="2340" w:type="dxa"/>
            <w:vAlign w:val="top"/>
          </w:tcPr>
          <w:p>
            <w:pPr>
              <w:spacing w:before="20" w:after="20"/>
            </w:pPr>
            <w:r>
              <w:rPr>
                <w:rFonts w:ascii="Calibri" w:hAnsi="Calibri"/>
                <w:sz w:val="16"/>
                <w:rFonts w:ascii="Consolas" w:hAnsi="Consolas"/>
                <w:sz w:val="18"/>
              </w:rPr>
              <w:t xml:space="preserve">{"success":false,"error":"Transaction failed; database state unchanged"}</w:t>
            </w:r>
          </w:p>
        </w:tc>
        <w:tc>
          <w:tcPr>
            <w:tcW w:w="2340" w:type="dxa"/>
            <w:vAlign w:val="top"/>
          </w:tcPr>
          <w:p>
            <w:pPr>
              <w:spacing w:before="20" w:after="20"/>
            </w:pPr>
            <w:r>
              <w:rPr>
                <w:rFonts w:ascii="Calibri" w:hAnsi="Calibri"/>
                <w:sz w:val="16"/>
              </w:rPr>
              <w:t xml:space="preserve">Retain </w:t>
            </w:r>
            <w:r>
              <w:rPr>
                <w:rFonts w:ascii="Calibri" w:hAnsi="Calibri"/>
                <w:sz w:val="16"/>
                <w:rFonts w:ascii="Consolas" w:hAnsi="Consolas"/>
                <w:sz w:val="18"/>
              </w:rPr>
              <w:t xml:space="preserve">PENDING_LOCAL</w:t>
            </w:r>
            <w:r>
              <w:rPr>
                <w:rFonts w:ascii="Calibri" w:hAnsi="Calibri"/>
                <w:sz w:val="16"/>
              </w:rPr>
              <w:t xml:space="preserve"> and retry with bounded backoff. </w:t>
            </w:r>
            <w:r>
              <w:rPr>
                <w:rFonts w:ascii="Calibri" w:hAnsi="Calibri"/>
                <w:sz w:val="16"/>
                <w:b/>
              </w:rPr>
              <w:t xml:space="preserve">Internal exception detail is never returned to the client</w:t>
            </w:r>
            <w:r>
              <w:rPr>
                <w:rFonts w:ascii="Calibri" w:hAnsi="Calibri"/>
                <w:sz w:val="16"/>
              </w:rPr>
              <w:t xml:space="preserve">; it is written to the server error log only.</w:t>
            </w:r>
          </w:p>
        </w:tc>
      </w:tr>
    </w:tbl>
    <w:p>
      <w:pPr>
        <w:jc w:val="left"/>
      </w:pPr>
      <w:r>
        <w:rPr>
          <w:rFonts w:ascii="Times New Roman" w:hAnsi="Times New Roman"/>
          <w:sz w:val="22"/>
        </w:rPr>
        <w:t xml:space="preserve"/>
      </w:r>
    </w:p>
    <w:p>
      <w:pPr>
        <w:spacing w:before="240" w:after="90"/>
        <w:keepNext/>
        <w:outlineLvl w:val="2"/>
      </w:pPr>
      <w:r>
        <w:rPr>
          <w:rFonts w:ascii="Calibri" w:hAnsi="Calibri"/>
          <w:b/>
          <w:sz w:val="25"/>
          <w:color w:val="1F5C8B"/>
        </w:rPr>
        <w:t xml:space="preserve">4.1.6 Idempotency Semantics</w:t>
      </w:r>
    </w:p>
    <w:p>
      <w:pPr>
        <w:jc w:val="both"/>
      </w:pPr>
      <w:r>
        <w:rPr>
          <w:rFonts w:ascii="Times New Roman" w:hAnsi="Times New Roman"/>
          <w:sz w:val="22"/>
        </w:rPr>
        <w:t xml:space="preserve">The idempotency guarantee rests on three cooperating mechanisms:</w:t>
      </w:r>
    </w:p>
    <w:p>
      <w:pPr>
        <w:jc w:val="both"/>
        <w:ind w:left="420" w:hanging="240"/>
      </w:pPr>
      <w:r>
        <w:rPr>
          <w:rFonts w:ascii="Times New Roman" w:hAnsi="Times New Roman"/>
          <w:sz w:val="22"/>
        </w:rPr>
        <w:t xml:space="preserve">1. </w:t>
      </w:r>
      <w:r>
        <w:rPr>
          <w:rFonts w:ascii="Times New Roman" w:hAnsi="Times New Roman"/>
          <w:sz w:val="22"/>
          <w:b/>
        </w:rPr>
        <w:t xml:space="preserve">Client-generated key.</w:t>
      </w:r>
      <w:r>
        <w:rPr>
          <w:rFonts w:ascii="Times New Roman" w:hAnsi="Times New Roman"/>
          <w:sz w:val="22"/>
        </w:rPr>
        <w:t xml:space="preserve"> A UUIDv4 is minted on the tablet before the first transmission attempt and is never regenerated for the same basket.</w:t>
      </w:r>
    </w:p>
    <w:p>
      <w:pPr>
        <w:jc w:val="both"/>
        <w:ind w:left="420" w:hanging="240"/>
      </w:pPr>
      <w:r>
        <w:rPr>
          <w:rFonts w:ascii="Times New Roman" w:hAnsi="Times New Roman"/>
          <w:sz w:val="22"/>
        </w:rPr>
        <w:t xml:space="preserve">2. </w:t>
      </w:r>
      <w:r>
        <w:rPr>
          <w:rFonts w:ascii="Times New Roman" w:hAnsi="Times New Roman"/>
          <w:sz w:val="22"/>
          <w:b/>
        </w:rPr>
        <w:t xml:space="preserve">Database uniqueness constraint.</w:t>
      </w:r>
      <w:r>
        <w:rPr>
          <w:rFonts w:ascii="Times New Roman" w:hAnsi="Times New Roman"/>
          <w:sz w:val="22"/>
        </w:rPr>
        <w:t xml:space="preserve"> </w:t>
      </w:r>
      <w:r>
        <w:rPr>
          <w:rFonts w:ascii="Times New Roman" w:hAnsi="Times New Roman"/>
          <w:sz w:val="22"/>
          <w:rFonts w:ascii="Consolas" w:hAnsi="Consolas"/>
          <w:sz w:val="18"/>
        </w:rPr>
        <w:t xml:space="preserve">orders.client_transaction_id</w:t>
      </w:r>
      <w:r>
        <w:rPr>
          <w:rFonts w:ascii="Times New Roman" w:hAnsi="Times New Roman"/>
          <w:sz w:val="22"/>
        </w:rPr>
        <w:t xml:space="preserve"> carries </w:t>
      </w:r>
      <w:r>
        <w:rPr>
          <w:rFonts w:ascii="Times New Roman" w:hAnsi="Times New Roman"/>
          <w:sz w:val="22"/>
          <w:rFonts w:ascii="Consolas" w:hAnsi="Consolas"/>
          <w:sz w:val="18"/>
        </w:rPr>
        <w:t xml:space="preserve">UNIQUE KEY uq_orders_client_txn</w:t>
      </w:r>
      <w:r>
        <w:rPr>
          <w:rFonts w:ascii="Times New Roman" w:hAnsi="Times New Roman"/>
          <w:sz w:val="22"/>
        </w:rPr>
        <w:t xml:space="preserve">.</w:t>
      </w:r>
    </w:p>
    <w:p>
      <w:pPr>
        <w:jc w:val="both"/>
        <w:ind w:left="420" w:hanging="240"/>
      </w:pPr>
      <w:r>
        <w:rPr>
          <w:rFonts w:ascii="Times New Roman" w:hAnsi="Times New Roman"/>
          <w:sz w:val="22"/>
        </w:rPr>
        <w:t xml:space="preserve">3. </w:t>
      </w:r>
      <w:r>
        <w:rPr>
          <w:rFonts w:ascii="Times New Roman" w:hAnsi="Times New Roman"/>
          <w:sz w:val="22"/>
          <w:b/>
        </w:rPr>
        <w:t xml:space="preserve">Server pre-check.</w:t>
      </w:r>
      <w:r>
        <w:rPr>
          <w:rFonts w:ascii="Times New Roman" w:hAnsi="Times New Roman"/>
          <w:sz w:val="22"/>
        </w:rPr>
        <w:t xml:space="preserve"> Before any deduction or insert executes, the API queries for an existing order bearing that identifier. If found, the server returns the existing result immediately — </w:t>
      </w:r>
      <w:r>
        <w:rPr>
          <w:rFonts w:ascii="Times New Roman" w:hAnsi="Times New Roman"/>
          <w:sz w:val="22"/>
          <w:b/>
        </w:rPr>
        <w:t xml:space="preserve">without re-executing inventory deduction</w:t>
      </w:r>
      <w:r>
        <w:rPr>
          <w:rFonts w:ascii="Times New Roman" w:hAnsi="Times New Roman"/>
          <w:sz w:val="22"/>
        </w:rPr>
        <w:t xml:space="preserve"> — and responds HTTP 200 with </w:t>
      </w:r>
      <w:r>
        <w:rPr>
          <w:rFonts w:ascii="Times New Roman" w:hAnsi="Times New Roman"/>
          <w:sz w:val="22"/>
          <w:rFonts w:ascii="Consolas" w:hAnsi="Consolas"/>
          <w:sz w:val="18"/>
        </w:rPr>
        <w:t xml:space="preserve">"duplicate": true</w:t>
      </w:r>
      <w:r>
        <w:rPr>
          <w:rFonts w:ascii="Times New Roman" w:hAnsi="Times New Roman"/>
          <w:sz w:val="22"/>
        </w:rPr>
        <w:t xml:space="preserve">.</w:t>
      </w:r>
    </w:p>
    <w:p>
      <w:pPr>
        <w:jc w:val="both"/>
      </w:pPr>
      <w:r>
        <w:rPr>
          <w:rFonts w:ascii="Times New Roman" w:hAnsi="Times New Roman"/>
          <w:sz w:val="22"/>
          <w:b/>
        </w:rPr>
        <w:t xml:space="preserve">Why this is sufficient.</w:t>
      </w:r>
      <w:r>
        <w:rPr>
          <w:rFonts w:ascii="Times New Roman" w:hAnsi="Times New Roman"/>
          <w:sz w:val="22"/>
        </w:rPr>
        <w:t xml:space="preserve"> The most common real-world duplication path is not a user double-click; it is a </w:t>
      </w:r>
      <w:r>
        <w:rPr>
          <w:rFonts w:ascii="Times New Roman" w:hAnsi="Times New Roman"/>
          <w:sz w:val="22"/>
          <w:i/>
        </w:rPr>
        <w:t xml:space="preserve">lost response</w:t>
      </w:r>
      <w:r>
        <w:rPr>
          <w:rFonts w:ascii="Times New Roman" w:hAnsi="Times New Roman"/>
          <w:sz w:val="22"/>
        </w:rPr>
        <w:t xml:space="preserve">. The server commits the transaction, then the network drops, the tablet sleeps, or the browser is closed before the response is received. The client therefore retains the record as </w:t>
      </w:r>
      <w:r>
        <w:rPr>
          <w:rFonts w:ascii="Times New Roman" w:hAnsi="Times New Roman"/>
          <w:sz w:val="22"/>
          <w:rFonts w:ascii="Consolas" w:hAnsi="Consolas"/>
          <w:sz w:val="18"/>
        </w:rPr>
        <w:t xml:space="preserve">PENDING_LOCAL</w:t>
      </w:r>
      <w:r>
        <w:rPr>
          <w:rFonts w:ascii="Times New Roman" w:hAnsi="Times New Roman"/>
          <w:sz w:val="22"/>
        </w:rPr>
        <w:t xml:space="preserve"> and retries. Without idempotency enforcement, that retry creates a second order and a second inventory deduction. With the three mechanisms above, the retry is recognised and absorbed. This is why the plan mandates that the client promote a record to </w:t>
      </w:r>
      <w:r>
        <w:rPr>
          <w:rFonts w:ascii="Times New Roman" w:hAnsi="Times New Roman"/>
          <w:sz w:val="22"/>
          <w:rFonts w:ascii="Consolas" w:hAnsi="Consolas"/>
          <w:sz w:val="18"/>
        </w:rPr>
        <w:t xml:space="preserve">COMMITTED</w:t>
      </w:r>
      <w:r>
        <w:rPr>
          <w:rFonts w:ascii="Times New Roman" w:hAnsi="Times New Roman"/>
          <w:sz w:val="22"/>
        </w:rPr>
        <w:t xml:space="preserve"> </w:t>
      </w:r>
      <w:r>
        <w:rPr>
          <w:rFonts w:ascii="Times New Roman" w:hAnsi="Times New Roman"/>
          <w:sz w:val="22"/>
          <w:b/>
        </w:rPr>
        <w:t xml:space="preserve">only</w:t>
      </w:r>
      <w:r>
        <w:rPr>
          <w:rFonts w:ascii="Times New Roman" w:hAnsi="Times New Roman"/>
          <w:sz w:val="22"/>
        </w:rPr>
        <w:t xml:space="preserve"> upon receipt of a successful response, and that a </w:t>
      </w:r>
      <w:r>
        <w:rPr>
          <w:rFonts w:ascii="Times New Roman" w:hAnsi="Times New Roman"/>
          <w:sz w:val="22"/>
          <w:rFonts w:ascii="Consolas" w:hAnsi="Consolas"/>
          <w:sz w:val="18"/>
        </w:rPr>
        <w:t xml:space="preserve">200</w:t>
      </w:r>
      <w:r>
        <w:rPr>
          <w:rFonts w:ascii="Times New Roman" w:hAnsi="Times New Roman"/>
          <w:sz w:val="22"/>
        </w:rPr>
        <w:t xml:space="preserve"> duplicate response be treated as success rather than failure.</w:t>
      </w:r>
    </w:p>
    <w:p>
      <w:pPr>
        <w:spacing w:before="240" w:after="90"/>
        <w:keepNext/>
        <w:outlineLvl w:val="2"/>
      </w:pPr>
      <w:r>
        <w:rPr>
          <w:rFonts w:ascii="Calibri" w:hAnsi="Calibri"/>
          <w:b/>
          <w:sz w:val="25"/>
          <w:color w:val="1F5C8B"/>
        </w:rPr>
        <w:t xml:space="preserve">4.1.7 Worked Example</w:t>
      </w:r>
    </w:p>
    <w:p>
      <w:pPr>
        <w:jc w:val="both"/>
      </w:pPr>
      <w:r>
        <w:rPr>
          <w:rFonts w:ascii="Times New Roman" w:hAnsi="Times New Roman"/>
          <w:sz w:val="22"/>
          <w:b/>
        </w:rPr>
        <w:t xml:space="preserve">Scenario.</w:t>
      </w:r>
      <w:r>
        <w:rPr>
          <w:rFonts w:ascii="Times New Roman" w:hAnsi="Times New Roman"/>
          <w:sz w:val="22"/>
        </w:rPr>
        <w:t xml:space="preserve"> Two baristas on tablets T-01 and T-02 each sell one 16oz Iced Salted Caramel Latte (product 12, ₱170.00) and one Americano (product 5, ₱120.00) during event 7.</w:t>
      </w:r>
    </w:p>
    <w:p>
      <w:pPr>
        <w:jc w:val="both"/>
      </w:pPr>
      <w:r>
        <w:rPr>
          <w:rFonts w:ascii="Times New Roman" w:hAnsi="Times New Roman"/>
          <w:sz w:val="22"/>
          <w:b/>
        </w:rPr>
        <w:t xml:space="preserve">Request from T-01:</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"client_transaction_id": "550e8400-e29b-41d4-a716-446655440000",</w:t>
      </w:r>
    </w:p>
    <w:p>
      <w:pPr>
        <w:shd w:val="clear" w:color="auto" w:fill="F5F5F5"/>
        <w:spacing w:before="0" w:after="0" w:line="200" w:lineRule="auto"/>
        <w:ind w:left="120"/>
        <w:jc w:val="left"/>
      </w:pPr>
      <w:r>
        <w:rPr>
          <w:rFonts w:ascii="Consolas" w:hAnsi="Consolas"/>
          <w:sz w:val="16"/>
        </w:rPr>
        <w:t xml:space="preserve">  "tablet_id": "T-01",</w:t>
      </w:r>
    </w:p>
    <w:p>
      <w:pPr>
        <w:shd w:val="clear" w:color="auto" w:fill="F5F5F5"/>
        <w:spacing w:before="0" w:after="0" w:line="200" w:lineRule="auto"/>
        <w:ind w:left="120"/>
        <w:jc w:val="left"/>
      </w:pPr>
      <w:r>
        <w:rPr>
          <w:rFonts w:ascii="Consolas" w:hAnsi="Consolas"/>
          <w:sz w:val="16"/>
        </w:rPr>
        <w:t xml:space="preserve">  "event_id": 7,</w:t>
      </w:r>
    </w:p>
    <w:p>
      <w:pPr>
        <w:shd w:val="clear" w:color="auto" w:fill="F5F5F5"/>
        <w:spacing w:before="0" w:after="0" w:line="200" w:lineRule="auto"/>
        <w:ind w:left="120"/>
        <w:jc w:val="left"/>
      </w:pPr>
      <w:r>
        <w:rPr>
          <w:rFonts w:ascii="Consolas" w:hAnsi="Consolas"/>
          <w:sz w:val="16"/>
        </w:rPr>
        <w:t xml:space="preserve">  "order": { "cash_tendered": 500.00, "created_at": "2026-11-14 14:30:15" },</w:t>
      </w:r>
    </w:p>
    <w:p>
      <w:pPr>
        <w:shd w:val="clear" w:color="auto" w:fill="F5F5F5"/>
        <w:spacing w:before="0" w:after="0" w:line="200" w:lineRule="auto"/>
        <w:ind w:left="120"/>
        <w:jc w:val="left"/>
      </w:pPr>
      <w:r>
        <w:rPr>
          <w:rFonts w:ascii="Consolas" w:hAnsi="Consolas"/>
          <w:sz w:val="16"/>
        </w:rPr>
        <w:t xml:space="preserve">  "items": [ { "product_id": 12, "quantity": 1 }, { "product_id": 5, "quantity": 1 } ]</w:t>
      </w:r>
    </w:p>
    <w:p>
      <w:pPr>
        <w:shd w:val="clear" w:color="auto" w:fill="F5F5F5"/>
        <w:spacing w:before="0" w:after="0" w:line="200" w:lineRule="auto"/>
        <w:ind w:left="120"/>
        <w:jc w:val="left"/>
      </w:pPr>
      <w:r>
        <w:rPr>
          <w:rFonts w:ascii="Consolas" w:hAnsi="Consolas"/>
          <w:sz w:val="16"/>
        </w:rPr>
        <w:t xml:space="preserve">}</w:t>
      </w:r>
    </w:p>
    <w:p>
      <w:pPr>
        <w:jc w:val="both"/>
      </w:pPr>
      <w:r>
        <w:rPr>
          <w:rFonts w:ascii="Times New Roman" w:hAnsi="Times New Roman"/>
          <w:sz w:val="22"/>
          <w:b/>
        </w:rPr>
        <w:t xml:space="preserve">Server processing.</w:t>
      </w:r>
      <w:r>
        <w:rPr>
          <w:rFonts w:ascii="Times New Roman" w:hAnsi="Times New Roman"/>
          <w:sz w:val="22"/>
        </w:rPr>
        <w:t xml:space="preserve"> Authentication resolves the session to user 2. The product prices ₱170.00 and ₱120.00 are resolved server-side, yielding a total of ₱290.00. The recipe for product 12 requires 18 g espresso beans, 200 mL full-cream milk, 30 mL caramel syrup, 1 cup, 1 dome lid, 1 straw; the recipe for product 5 requires 18 g espresso beans. Requirements are aggregated per ingredient — espresso beans total 36 g across both lines — and the affected </w:t>
      </w:r>
      <w:r>
        <w:rPr>
          <w:rFonts w:ascii="Times New Roman" w:hAnsi="Times New Roman"/>
          <w:sz w:val="22"/>
          <w:rFonts w:ascii="Consolas" w:hAnsi="Consolas"/>
          <w:sz w:val="18"/>
        </w:rPr>
        <w:t xml:space="preserve">ingredients</w:t>
      </w:r>
      <w:r>
        <w:rPr>
          <w:rFonts w:ascii="Times New Roman" w:hAnsi="Times New Roman"/>
          <w:sz w:val="22"/>
        </w:rPr>
        <w:t xml:space="preserve"> rows are locked with </w:t>
      </w:r>
      <w:r>
        <w:rPr>
          <w:rFonts w:ascii="Times New Roman" w:hAnsi="Times New Roman"/>
          <w:sz w:val="22"/>
          <w:rFonts w:ascii="Consolas" w:hAnsi="Consolas"/>
          <w:sz w:val="18"/>
        </w:rPr>
        <w:t xml:space="preserve">SELECT … FOR UPDATE</w:t>
      </w:r>
      <w:r>
        <w:rPr>
          <w:rFonts w:ascii="Times New Roman" w:hAnsi="Times New Roman"/>
          <w:sz w:val="22"/>
        </w:rPr>
        <w:t xml:space="preserve">. Stock sufficiency is verified. The order header is inserted with </w:t>
      </w:r>
      <w:r>
        <w:rPr>
          <w:rFonts w:ascii="Times New Roman" w:hAnsi="Times New Roman"/>
          <w:sz w:val="22"/>
          <w:rFonts w:ascii="Consolas" w:hAnsi="Consolas"/>
          <w:sz w:val="18"/>
        </w:rPr>
        <w:t xml:space="preserve">user_id</w:t>
      </w:r>
      <w:r>
        <w:rPr>
          <w:rFonts w:ascii="Times New Roman" w:hAnsi="Times New Roman"/>
          <w:sz w:val="22"/>
        </w:rPr>
        <w:t xml:space="preserve"> from the session, </w:t>
      </w:r>
      <w:r>
        <w:rPr>
          <w:rFonts w:ascii="Times New Roman" w:hAnsi="Times New Roman"/>
          <w:sz w:val="22"/>
          <w:rFonts w:ascii="Consolas" w:hAnsi="Consolas"/>
          <w:sz w:val="18"/>
        </w:rPr>
        <w:t xml:space="preserve">tablet_id</w:t>
      </w:r>
      <w:r>
        <w:rPr>
          <w:rFonts w:ascii="Times New Roman" w:hAnsi="Times New Roman"/>
          <w:sz w:val="22"/>
        </w:rPr>
        <w:t xml:space="preserve"> T-01, and </w:t>
      </w:r>
      <w:r>
        <w:rPr>
          <w:rFonts w:ascii="Times New Roman" w:hAnsi="Times New Roman"/>
          <w:sz w:val="22"/>
          <w:rFonts w:ascii="Consolas" w:hAnsi="Consolas"/>
          <w:sz w:val="18"/>
        </w:rPr>
        <w:t xml:space="preserve">event_id</w:t>
      </w:r>
      <w:r>
        <w:rPr>
          <w:rFonts w:ascii="Times New Roman" w:hAnsi="Times New Roman"/>
          <w:sz w:val="22"/>
        </w:rPr>
        <w:t xml:space="preserve"> 7. Line items are inserted with the server-resolved price. Each ingredient is decremented and one </w:t>
      </w:r>
      <w:r>
        <w:rPr>
          <w:rFonts w:ascii="Times New Roman" w:hAnsi="Times New Roman"/>
          <w:sz w:val="22"/>
          <w:rFonts w:ascii="Consolas" w:hAnsi="Consolas"/>
          <w:sz w:val="18"/>
        </w:rPr>
        <w:t xml:space="preserve">inventory_transactions</w:t>
      </w:r>
      <w:r>
        <w:rPr>
          <w:rFonts w:ascii="Times New Roman" w:hAnsi="Times New Roman"/>
          <w:sz w:val="22"/>
        </w:rPr>
        <w:t xml:space="preserve"> row of type </w:t>
      </w:r>
      <w:r>
        <w:rPr>
          <w:rFonts w:ascii="Times New Roman" w:hAnsi="Times New Roman"/>
          <w:sz w:val="22"/>
          <w:rFonts w:ascii="Consolas" w:hAnsi="Consolas"/>
          <w:sz w:val="18"/>
        </w:rPr>
        <w:t xml:space="preserve">SALE</w:t>
      </w:r>
      <w:r>
        <w:rPr>
          <w:rFonts w:ascii="Times New Roman" w:hAnsi="Times New Roman"/>
          <w:sz w:val="22"/>
        </w:rPr>
        <w:t xml:space="preserve"> with a negative </w:t>
      </w:r>
      <w:r>
        <w:rPr>
          <w:rFonts w:ascii="Times New Roman" w:hAnsi="Times New Roman"/>
          <w:sz w:val="22"/>
          <w:rFonts w:ascii="Consolas" w:hAnsi="Consolas"/>
          <w:sz w:val="18"/>
        </w:rPr>
        <w:t xml:space="preserve">quantity_delta</w:t>
      </w:r>
      <w:r>
        <w:rPr>
          <w:rFonts w:ascii="Times New Roman" w:hAnsi="Times New Roman"/>
          <w:sz w:val="22"/>
        </w:rPr>
        <w:t xml:space="preserve"> is written per ingredient. An </w:t>
      </w:r>
      <w:r>
        <w:rPr>
          <w:rFonts w:ascii="Times New Roman" w:hAnsi="Times New Roman"/>
          <w:sz w:val="22"/>
          <w:rFonts w:ascii="Consolas" w:hAnsi="Consolas"/>
          <w:sz w:val="18"/>
        </w:rPr>
        <w:t xml:space="preserve">audit_logs</w:t>
      </w:r>
      <w:r>
        <w:rPr>
          <w:rFonts w:ascii="Times New Roman" w:hAnsi="Times New Roman"/>
          <w:sz w:val="22"/>
        </w:rPr>
        <w:t xml:space="preserve"> row with action </w:t>
      </w:r>
      <w:r>
        <w:rPr>
          <w:rFonts w:ascii="Times New Roman" w:hAnsi="Times New Roman"/>
          <w:sz w:val="22"/>
          <w:rFonts w:ascii="Consolas" w:hAnsi="Consolas"/>
          <w:sz w:val="18"/>
        </w:rPr>
        <w:t xml:space="preserve">ORDER_COMMIT</w:t>
      </w:r>
      <w:r>
        <w:rPr>
          <w:rFonts w:ascii="Times New Roman" w:hAnsi="Times New Roman"/>
          <w:sz w:val="22"/>
        </w:rPr>
        <w:t xml:space="preserve"> is written. The transaction commits. A </w:t>
      </w:r>
      <w:r>
        <w:rPr>
          <w:rFonts w:ascii="Times New Roman" w:hAnsi="Times New Roman"/>
          <w:sz w:val="22"/>
          <w:rFonts w:ascii="Consolas" w:hAnsi="Consolas"/>
          <w:sz w:val="18"/>
        </w:rPr>
        <w:t xml:space="preserve">201 Created</w:t>
      </w:r>
      <w:r>
        <w:rPr>
          <w:rFonts w:ascii="Times New Roman" w:hAnsi="Times New Roman"/>
          <w:sz w:val="22"/>
        </w:rPr>
        <w:t xml:space="preserve"> response is returned with </w:t>
      </w:r>
      <w:r>
        <w:rPr>
          <w:rFonts w:ascii="Times New Roman" w:hAnsi="Times New Roman"/>
          <w:sz w:val="22"/>
          <w:rFonts w:ascii="Consolas" w:hAnsi="Consolas"/>
          <w:sz w:val="18"/>
        </w:rPr>
        <w:t xml:space="preserve">order_id</w:t>
      </w:r>
      <w:r>
        <w:rPr>
          <w:rFonts w:ascii="Times New Roman" w:hAnsi="Times New Roman"/>
          <w:sz w:val="22"/>
        </w:rPr>
        <w:t xml:space="preserve">, </w:t>
      </w:r>
      <w:r>
        <w:rPr>
          <w:rFonts w:ascii="Times New Roman" w:hAnsi="Times New Roman"/>
          <w:sz w:val="22"/>
          <w:rFonts w:ascii="Consolas" w:hAnsi="Consolas"/>
          <w:sz w:val="18"/>
        </w:rPr>
        <w:t xml:space="preserve">change_due</w:t>
      </w:r>
      <w:r>
        <w:rPr>
          <w:rFonts w:ascii="Times New Roman" w:hAnsi="Times New Roman"/>
          <w:sz w:val="22"/>
        </w:rPr>
        <w:t xml:space="preserve"> of ₱210.00, the current low-stock list, and </w:t>
      </w:r>
      <w:r>
        <w:rPr>
          <w:rFonts w:ascii="Times New Roman" w:hAnsi="Times New Roman"/>
          <w:sz w:val="22"/>
          <w:rFonts w:ascii="Consolas" w:hAnsi="Consolas"/>
          <w:sz w:val="18"/>
        </w:rPr>
        <w:t xml:space="preserve">server_time</w:t>
      </w:r>
      <w:r>
        <w:rPr>
          <w:rFonts w:ascii="Times New Roman" w:hAnsi="Times New Roman"/>
          <w:sz w:val="22"/>
        </w:rPr>
        <w:t xml:space="preserve">.</w:t>
      </w:r>
    </w:p>
    <w:p>
      <w:pPr>
        <w:jc w:val="both"/>
      </w:pPr>
      <w:r>
        <w:rPr>
          <w:rFonts w:ascii="Times New Roman" w:hAnsi="Times New Roman"/>
          <w:sz w:val="22"/>
          <w:b/>
        </w:rPr>
        <w:t xml:space="preserve">Concurrent submission from T-02.</w:t>
      </w:r>
      <w:r>
        <w:rPr>
          <w:rFonts w:ascii="Times New Roman" w:hAnsi="Times New Roman"/>
          <w:sz w:val="22"/>
        </w:rPr>
        <w:t xml:space="preserve"> Because T-01's transaction holds row-level locks on the affected ingredient rows, T-02's </w:t>
      </w:r>
      <w:r>
        <w:rPr>
          <w:rFonts w:ascii="Times New Roman" w:hAnsi="Times New Roman"/>
          <w:sz w:val="22"/>
          <w:rFonts w:ascii="Consolas" w:hAnsi="Consolas"/>
          <w:sz w:val="18"/>
        </w:rPr>
        <w:t xml:space="preserve">SELECT … FOR UPDATE</w:t>
      </w:r>
      <w:r>
        <w:rPr>
          <w:rFonts w:ascii="Times New Roman" w:hAnsi="Times New Roman"/>
          <w:sz w:val="22"/>
        </w:rPr>
        <w:t xml:space="preserve"> blocks until T-01 commits. T-02 then reads the post-commit stock values and proceeds against current data. No lost update occurs.</w:t>
      </w:r>
    </w:p>
    <w:p>
      <w:pPr>
        <w:jc w:val="both"/>
      </w:pPr>
      <w:r>
        <w:rPr>
          <w:rFonts w:ascii="Times New Roman" w:hAnsi="Times New Roman"/>
          <w:sz w:val="22"/>
          <w:b/>
        </w:rPr>
        <w:t xml:space="preserve">Lost-response replay.</w:t>
      </w:r>
      <w:r>
        <w:rPr>
          <w:rFonts w:ascii="Times New Roman" w:hAnsi="Times New Roman"/>
          <w:sz w:val="22"/>
        </w:rPr>
        <w:t xml:space="preserve"> If T-01 never receives the </w:t>
      </w:r>
      <w:r>
        <w:rPr>
          <w:rFonts w:ascii="Times New Roman" w:hAnsi="Times New Roman"/>
          <w:sz w:val="22"/>
          <w:rFonts w:ascii="Consolas" w:hAnsi="Consolas"/>
          <w:sz w:val="18"/>
        </w:rPr>
        <w:t xml:space="preserve">201</w:t>
      </w:r>
      <w:r>
        <w:rPr>
          <w:rFonts w:ascii="Times New Roman" w:hAnsi="Times New Roman"/>
          <w:sz w:val="22"/>
        </w:rPr>
        <w:t xml:space="preserve"> response and retries the identical payload, the server finds </w:t>
      </w:r>
      <w:r>
        <w:rPr>
          <w:rFonts w:ascii="Times New Roman" w:hAnsi="Times New Roman"/>
          <w:sz w:val="22"/>
          <w:rFonts w:ascii="Consolas" w:hAnsi="Consolas"/>
          <w:sz w:val="18"/>
        </w:rPr>
        <w:t xml:space="preserve">550e8400-…</w:t>
      </w:r>
      <w:r>
        <w:rPr>
          <w:rFonts w:ascii="Times New Roman" w:hAnsi="Times New Roman"/>
          <w:sz w:val="22"/>
        </w:rPr>
        <w:t xml:space="preserve"> already present, returns </w:t>
      </w:r>
      <w:r>
        <w:rPr>
          <w:rFonts w:ascii="Times New Roman" w:hAnsi="Times New Roman"/>
          <w:sz w:val="22"/>
          <w:rFonts w:ascii="Consolas" w:hAnsi="Consolas"/>
          <w:sz w:val="18"/>
        </w:rPr>
        <w:t xml:space="preserve">200 OK</w:t>
      </w:r>
      <w:r>
        <w:rPr>
          <w:rFonts w:ascii="Times New Roman" w:hAnsi="Times New Roman"/>
          <w:sz w:val="22"/>
        </w:rPr>
        <w:t xml:space="preserve"> with </w:t>
      </w:r>
      <w:r>
        <w:rPr>
          <w:rFonts w:ascii="Times New Roman" w:hAnsi="Times New Roman"/>
          <w:sz w:val="22"/>
          <w:rFonts w:ascii="Consolas" w:hAnsi="Consolas"/>
          <w:sz w:val="18"/>
        </w:rPr>
        <w:t xml:space="preserve">"duplicate": true</w:t>
      </w:r>
      <w:r>
        <w:rPr>
          <w:rFonts w:ascii="Times New Roman" w:hAnsi="Times New Roman"/>
          <w:sz w:val="22"/>
        </w:rPr>
        <w:t xml:space="preserve">, and performs </w:t>
      </w:r>
      <w:r>
        <w:rPr>
          <w:rFonts w:ascii="Times New Roman" w:hAnsi="Times New Roman"/>
          <w:sz w:val="22"/>
          <w:b/>
        </w:rPr>
        <w:t xml:space="preserve">no</w:t>
      </w:r>
      <w:r>
        <w:rPr>
          <w:rFonts w:ascii="Times New Roman" w:hAnsi="Times New Roman"/>
          <w:sz w:val="22"/>
        </w:rPr>
        <w:t xml:space="preserve"> second deduction.</w:t>
      </w:r>
    </w:p>
    <w:p>
      <w:pPr>
        <w:pBdr>
          <w:bottom w:val="single" w:sz="6" w:space="1" w:color="BBBBBB"/>
        </w:pBdr>
        <w:spacing w:before="120" w:after="120"/>
      </w:pPr>
    </w:p>
    <w:p>
      <w:pPr>
        <w:spacing w:before="300" w:after="110"/>
        <w:keepNext/>
        <w:outlineLvl w:val="1"/>
      </w:pPr>
      <w:r>
        <w:rPr>
          <w:rFonts w:ascii="Calibri" w:hAnsi="Calibri"/>
          <w:b/>
          <w:sz w:val="30"/>
          <w:color w:val="12395E"/>
        </w:rPr>
        <w:t xml:space="preserve">4.2 Production API Engine (</w:t>
      </w:r>
      <w:r>
        <w:rPr>
          <w:rFonts w:ascii="Calibri" w:hAnsi="Calibri"/>
          <w:b/>
          <w:sz w:val="30"/>
          <w:color w:val="12395E"/>
          <w:rFonts w:ascii="Consolas" w:hAnsi="Consolas"/>
          <w:sz w:val="18"/>
        </w:rPr>
        <w:t xml:space="preserve">sync.php</w:t>
      </w:r>
      <w:r>
        <w:rPr>
          <w:rFonts w:ascii="Calibri" w:hAnsi="Calibri"/>
          <w:b/>
          <w:sz w:val="30"/>
          <w:color w:val="12395E"/>
        </w:rPr>
        <w:t xml:space="preserve">)</w:t>
      </w:r>
    </w:p>
    <w:p>
      <w:pPr>
        <w:jc w:val="both"/>
      </w:pPr>
      <w:r>
        <w:rPr>
          <w:rFonts w:ascii="Times New Roman" w:hAnsi="Times New Roman"/>
          <w:sz w:val="22"/>
        </w:rPr>
        <w:t xml:space="preserve">The following is the complete, annotated production implementation of the order ingestion endpoint. It is the authoritative engine for Mechanism 1 and is also invoked by Mechanisms 2 and 3 after their respective ingestion modules normalise their input to the contract in §4.1.</w:t>
      </w:r>
    </w:p>
    <w:p>
      <w:pPr>
        <w:shd w:val="clear" w:color="auto" w:fill="F5F5F5"/>
        <w:spacing w:before="0" w:after="0" w:line="200" w:lineRule="auto"/>
        <w:ind w:left="120"/>
        <w:jc w:val="left"/>
      </w:pPr>
      <w:r>
        <w:rPr>
          <w:rFonts w:ascii="Consolas" w:hAnsi="Consolas"/>
          <w:sz w:val="16"/>
        </w:rPr>
        <w:t xml:space="preserve">&lt;?php</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 =====================================================================</w:t>
      </w:r>
    </w:p>
    <w:p>
      <w:pPr>
        <w:shd w:val="clear" w:color="auto" w:fill="F5F5F5"/>
        <w:spacing w:before="0" w:after="0" w:line="200" w:lineRule="auto"/>
        <w:ind w:left="120"/>
        <w:jc w:val="left"/>
      </w:pPr>
      <w:r>
        <w:rPr>
          <w:rFonts w:ascii="Consolas" w:hAnsi="Consolas"/>
          <w:sz w:val="16"/>
        </w:rPr>
        <w:t xml:space="preserve"> *  VENUEVUE — ORDER INGESTION API ENGINE</w:t>
      </w:r>
    </w:p>
    <w:p>
      <w:pPr>
        <w:shd w:val="clear" w:color="auto" w:fill="F5F5F5"/>
        <w:spacing w:before="0" w:after="0" w:line="200" w:lineRule="auto"/>
        <w:ind w:left="120"/>
        <w:jc w:val="left"/>
      </w:pPr>
      <w:r>
        <w:rPr>
          <w:rFonts w:ascii="Consolas" w:hAnsi="Consolas"/>
          <w:sz w:val="16"/>
        </w:rPr>
        <w:t xml:space="preserve"> *  Document Revision 2.3 | 2026-09-23</w:t>
      </w:r>
    </w:p>
    <w:p>
      <w:pPr>
        <w:shd w:val="clear" w:color="auto" w:fill="F5F5F5"/>
        <w:spacing w:before="0" w:after="0" w:line="200" w:lineRule="auto"/>
        <w:ind w:left="120"/>
        <w:jc w:val="left"/>
      </w:pPr>
      <w:r>
        <w:rPr>
          <w:rFonts w:ascii="Consolas" w:hAnsi="Consolas"/>
          <w:sz w:val="16"/>
        </w:rPr>
        <w:t xml:space="preserve"> *  Target: PHP 8.x / MySQL 8.x (InnoDB) / XAMPP</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  RESPONSIBILITIES</w:t>
      </w:r>
    </w:p>
    <w:p>
      <w:pPr>
        <w:shd w:val="clear" w:color="auto" w:fill="F5F5F5"/>
        <w:spacing w:before="0" w:after="0" w:line="200" w:lineRule="auto"/>
        <w:ind w:left="120"/>
        <w:jc w:val="left"/>
      </w:pPr>
      <w:r>
        <w:rPr>
          <w:rFonts w:ascii="Consolas" w:hAnsi="Consolas"/>
          <w:sz w:val="16"/>
        </w:rPr>
        <w:t xml:space="preserve"> *    1. Bearer session-token authentication and API-level RBAC.</w:t>
      </w:r>
    </w:p>
    <w:p>
      <w:pPr>
        <w:shd w:val="clear" w:color="auto" w:fill="F5F5F5"/>
        <w:spacing w:before="0" w:after="0" w:line="200" w:lineRule="auto"/>
        <w:ind w:left="120"/>
        <w:jc w:val="left"/>
      </w:pPr>
      <w:r>
        <w:rPr>
          <w:rFonts w:ascii="Consolas" w:hAnsi="Consolas"/>
          <w:sz w:val="16"/>
        </w:rPr>
        <w:t xml:space="preserve"> *    2. Payload parsing and strict schema validation.</w:t>
      </w:r>
    </w:p>
    <w:p>
      <w:pPr>
        <w:shd w:val="clear" w:color="auto" w:fill="F5F5F5"/>
        <w:spacing w:before="0" w:after="0" w:line="200" w:lineRule="auto"/>
        <w:ind w:left="120"/>
        <w:jc w:val="left"/>
      </w:pPr>
      <w:r>
        <w:rPr>
          <w:rFonts w:ascii="Consolas" w:hAnsi="Consolas"/>
          <w:sz w:val="16"/>
        </w:rPr>
        <w:t xml:space="preserve"> *    3. UUIDv4 idempotency enforcement (exactly-once ingestion).</w:t>
      </w:r>
    </w:p>
    <w:p>
      <w:pPr>
        <w:shd w:val="clear" w:color="auto" w:fill="F5F5F5"/>
        <w:spacing w:before="0" w:after="0" w:line="200" w:lineRule="auto"/>
        <w:ind w:left="120"/>
        <w:jc w:val="left"/>
      </w:pPr>
      <w:r>
        <w:rPr>
          <w:rFonts w:ascii="Consolas" w:hAnsi="Consolas"/>
          <w:sz w:val="16"/>
        </w:rPr>
        <w:t xml:space="preserve"> *    4. Authoritative server-side price resolution.</w:t>
      </w:r>
    </w:p>
    <w:p>
      <w:pPr>
        <w:shd w:val="clear" w:color="auto" w:fill="F5F5F5"/>
        <w:spacing w:before="0" w:after="0" w:line="200" w:lineRule="auto"/>
        <w:ind w:left="120"/>
        <w:jc w:val="left"/>
      </w:pPr>
      <w:r>
        <w:rPr>
          <w:rFonts w:ascii="Consolas" w:hAnsi="Consolas"/>
          <w:sz w:val="16"/>
        </w:rPr>
        <w:t xml:space="preserve"> *    5. Atomic multi-ingredient deduction under SELECT ... FOR UPDATE.</w:t>
      </w:r>
    </w:p>
    <w:p>
      <w:pPr>
        <w:shd w:val="clear" w:color="auto" w:fill="F5F5F5"/>
        <w:spacing w:before="0" w:after="0" w:line="200" w:lineRule="auto"/>
        <w:ind w:left="120"/>
        <w:jc w:val="left"/>
      </w:pPr>
      <w:r>
        <w:rPr>
          <w:rFonts w:ascii="Consolas" w:hAnsi="Consolas"/>
          <w:sz w:val="16"/>
        </w:rPr>
        <w:t xml:space="preserve"> *    6. Append-only inventory movement ledger writes.</w:t>
      </w:r>
    </w:p>
    <w:p>
      <w:pPr>
        <w:shd w:val="clear" w:color="auto" w:fill="F5F5F5"/>
        <w:spacing w:before="0" w:after="0" w:line="200" w:lineRule="auto"/>
        <w:ind w:left="120"/>
        <w:jc w:val="left"/>
      </w:pPr>
      <w:r>
        <w:rPr>
          <w:rFonts w:ascii="Consolas" w:hAnsi="Consolas"/>
          <w:sz w:val="16"/>
        </w:rPr>
        <w:t xml:space="preserve"> *    7. Append-only security audit trail writes.</w:t>
      </w:r>
    </w:p>
    <w:p>
      <w:pPr>
        <w:shd w:val="clear" w:color="auto" w:fill="F5F5F5"/>
        <w:spacing w:before="0" w:after="0" w:line="200" w:lineRule="auto"/>
        <w:ind w:left="120"/>
        <w:jc w:val="left"/>
      </w:pPr>
      <w:r>
        <w:rPr>
          <w:rFonts w:ascii="Consolas" w:hAnsi="Consolas"/>
          <w:sz w:val="16"/>
        </w:rPr>
        <w:t xml:space="preserve"> *    8. Low-stock evaluation for the response payload.</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  DEFECTS RESOLVED FROM PREDECESSOR IMPLEMENTATIONS</w:t>
      </w:r>
    </w:p>
    <w:p>
      <w:pPr>
        <w:shd w:val="clear" w:color="auto" w:fill="F5F5F5"/>
        <w:spacing w:before="0" w:after="0" w:line="200" w:lineRule="auto"/>
        <w:ind w:left="120"/>
        <w:jc w:val="left"/>
      </w:pPr>
      <w:r>
        <w:rPr>
          <w:rFonts w:ascii="Consolas" w:hAnsi="Consolas"/>
          <w:sz w:val="16"/>
        </w:rPr>
        <w:t xml:space="preserve"> *    - Envelope mismatch that caused HTTP 400 on 100% of requests.</w:t>
      </w:r>
    </w:p>
    <w:p>
      <w:pPr>
        <w:shd w:val="clear" w:color="auto" w:fill="F5F5F5"/>
        <w:spacing w:before="0" w:after="0" w:line="200" w:lineRule="auto"/>
        <w:ind w:left="120"/>
        <w:jc w:val="left"/>
      </w:pPr>
      <w:r>
        <w:rPr>
          <w:rFonts w:ascii="Consolas" w:hAnsi="Consolas"/>
          <w:sz w:val="16"/>
        </w:rPr>
        <w:t xml:space="preserve"> *    - Absence of the items[] array in every client payload.</w:t>
      </w:r>
    </w:p>
    <w:p>
      <w:pPr>
        <w:shd w:val="clear" w:color="auto" w:fill="F5F5F5"/>
        <w:spacing w:before="0" w:after="0" w:line="200" w:lineRule="auto"/>
        <w:ind w:left="120"/>
        <w:jc w:val="left"/>
      </w:pPr>
      <w:r>
        <w:rPr>
          <w:rFonts w:ascii="Consolas" w:hAnsi="Consolas"/>
          <w:sz w:val="16"/>
        </w:rPr>
        <w:t xml:space="preserve"> *    - Complete absence of authentication and role enforcement.</w:t>
      </w:r>
    </w:p>
    <w:p>
      <w:pPr>
        <w:shd w:val="clear" w:color="auto" w:fill="F5F5F5"/>
        <w:spacing w:before="0" w:after="0" w:line="200" w:lineRule="auto"/>
        <w:ind w:left="120"/>
        <w:jc w:val="left"/>
      </w:pPr>
      <w:r>
        <w:rPr>
          <w:rFonts w:ascii="Consolas" w:hAnsi="Consolas"/>
          <w:sz w:val="16"/>
        </w:rPr>
        <w:t xml:space="preserve"> *    - Absence of any idempotency key or uniqueness constraint check.</w:t>
      </w:r>
    </w:p>
    <w:p>
      <w:pPr>
        <w:shd w:val="clear" w:color="auto" w:fill="F5F5F5"/>
        <w:spacing w:before="0" w:after="0" w:line="200" w:lineRule="auto"/>
        <w:ind w:left="120"/>
        <w:jc w:val="left"/>
      </w:pPr>
      <w:r>
        <w:rPr>
          <w:rFonts w:ascii="Consolas" w:hAnsi="Consolas"/>
          <w:sz w:val="16"/>
        </w:rPr>
        <w:t xml:space="preserve"> *    - Absence of row-level locking, permitting lost updates.</w:t>
      </w:r>
    </w:p>
    <w:p>
      <w:pPr>
        <w:shd w:val="clear" w:color="auto" w:fill="F5F5F5"/>
        <w:spacing w:before="0" w:after="0" w:line="200" w:lineRule="auto"/>
        <w:ind w:left="120"/>
        <w:jc w:val="left"/>
      </w:pPr>
      <w:r>
        <w:rPr>
          <w:rFonts w:ascii="Consolas" w:hAnsi="Consolas"/>
          <w:sz w:val="16"/>
        </w:rPr>
        <w:t xml:space="preserve"> *    - Absence of ledger and audit writes, leaving no traceability.</w:t>
      </w:r>
    </w:p>
    <w:p>
      <w:pPr>
        <w:shd w:val="clear" w:color="auto" w:fill="F5F5F5"/>
        <w:spacing w:before="0" w:after="0" w:line="200" w:lineRule="auto"/>
        <w:ind w:left="120"/>
        <w:jc w:val="left"/>
      </w:pPr>
      <w:r>
        <w:rPr>
          <w:rFonts w:ascii="Consolas" w:hAnsi="Consolas"/>
          <w:sz w:val="16"/>
        </w:rPr>
        <w:t xml:space="preserve"> *    - Acceptance of negative quantities, which INCREASED stock.</w:t>
      </w:r>
    </w:p>
    <w:p>
      <w:pPr>
        <w:shd w:val="clear" w:color="auto" w:fill="F5F5F5"/>
        <w:spacing w:before="0" w:after="0" w:line="200" w:lineRule="auto"/>
        <w:ind w:left="120"/>
        <w:jc w:val="left"/>
      </w:pPr>
      <w:r>
        <w:rPr>
          <w:rFonts w:ascii="Consolas" w:hAnsi="Consolas"/>
          <w:sz w:val="16"/>
        </w:rPr>
        <w:t xml:space="preserve"> *    - Return of HTTP 500 for business rule violations instead of 409.</w:t>
      </w:r>
    </w:p>
    <w:p>
      <w:pPr>
        <w:shd w:val="clear" w:color="auto" w:fill="F5F5F5"/>
        <w:spacing w:before="0" w:after="0" w:line="200" w:lineRule="auto"/>
        <w:ind w:left="120"/>
        <w:jc w:val="left"/>
      </w:pPr>
      <w:r>
        <w:rPr>
          <w:rFonts w:ascii="Consolas" w:hAnsi="Consolas"/>
          <w:sz w:val="16"/>
        </w:rPr>
        <w:t xml:space="preserve"> *    - A dead concurrency guard caused by assigning the boolean result</w:t>
      </w:r>
    </w:p>
    <w:p>
      <w:pPr>
        <w:shd w:val="clear" w:color="auto" w:fill="F5F5F5"/>
        <w:spacing w:before="0" w:after="0" w:line="200" w:lineRule="auto"/>
        <w:ind w:left="120"/>
        <w:jc w:val="left"/>
      </w:pPr>
      <w:r>
        <w:rPr>
          <w:rFonts w:ascii="Consolas" w:hAnsi="Consolas"/>
          <w:sz w:val="16"/>
        </w:rPr>
        <w:t xml:space="preserve"> *      of PDOStatement::execute() and comparing it to integer zero.</w:t>
      </w:r>
    </w:p>
    <w:p>
      <w:pPr>
        <w:shd w:val="clear" w:color="auto" w:fill="F5F5F5"/>
        <w:spacing w:before="0" w:after="0" w:line="200" w:lineRule="auto"/>
        <w:ind w:left="120"/>
        <w:jc w:val="left"/>
      </w:pPr>
      <w:r>
        <w:rPr>
          <w:rFonts w:ascii="Consolas" w:hAnsi="Consolas"/>
          <w:sz w:val="16"/>
        </w:rPr>
        <w:t xml:space="preserve"> *    - Disclosure of database and SQL internals via exception messages.</w:t>
      </w:r>
    </w:p>
    <w:p>
      <w:pPr>
        <w:shd w:val="clear" w:color="auto" w:fill="F5F5F5"/>
        <w:spacing w:before="0" w:after="0" w:line="200" w:lineRule="auto"/>
        <w:ind w:left="120"/>
        <w:jc w:val="left"/>
      </w:pPr>
      <w:r>
        <w:rPr>
          <w:rFonts w:ascii="Consolas" w:hAnsi="Consolas"/>
          <w:sz w:val="16"/>
        </w:rPr>
        <w:t xml:space="preserve"> *    - Wildcard CORS permitting any hotspot client to post orders.</w:t>
      </w:r>
    </w:p>
    <w:p>
      <w:pPr>
        <w:shd w:val="clear" w:color="auto" w:fill="F5F5F5"/>
        <w:spacing w:before="0" w:after="0" w:line="200" w:lineRule="auto"/>
        <w:ind w:left="120"/>
        <w:jc w:val="left"/>
      </w:pPr>
      <w:r>
        <w:rPr>
          <w:rFonts w:ascii="Consolas" w:hAnsi="Consolas"/>
          <w:sz w:val="16"/>
        </w:rPr>
        <w:t xml:space="preserve"> *    - MySQL 'root' account with an empty password hardcoded in source.</w:t>
      </w:r>
    </w:p>
    <w:p>
      <w:pPr>
        <w:shd w:val="clear" w:color="auto" w:fill="F5F5F5"/>
        <w:spacing w:before="0" w:after="0" w:line="200" w:lineRule="auto"/>
        <w:ind w:left="120"/>
        <w:jc w:val="left"/>
      </w:pPr>
      <w:r>
        <w:rPr>
          <w:rFonts w:ascii="Consolas" w:hAnsi="Consolas"/>
          <w:sz w:val="16"/>
        </w:rPr>
        <w:t xml:space="preserve"> *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declare(strict_types=1);</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 CONFIGURATION</w:t>
      </w:r>
    </w:p>
    <w:p>
      <w:pPr>
        <w:shd w:val="clear" w:color="auto" w:fill="F5F5F5"/>
        <w:spacing w:before="0" w:after="0" w:line="200" w:lineRule="auto"/>
        <w:ind w:left="120"/>
        <w:jc w:val="left"/>
      </w:pPr>
      <w:r>
        <w:rPr>
          <w:rFonts w:ascii="Consolas" w:hAnsi="Consolas"/>
          <w:sz w:val="16"/>
        </w:rPr>
        <w:t xml:space="preserve"> * Credentials are read from the environment or a git-ignored config</w:t>
      </w:r>
    </w:p>
    <w:p>
      <w:pPr>
        <w:shd w:val="clear" w:color="auto" w:fill="F5F5F5"/>
        <w:spacing w:before="0" w:after="0" w:line="200" w:lineRule="auto"/>
        <w:ind w:left="120"/>
        <w:jc w:val="left"/>
      </w:pPr>
      <w:r>
        <w:rPr>
          <w:rFonts w:ascii="Consolas" w:hAnsi="Consolas"/>
          <w:sz w:val="16"/>
        </w:rPr>
        <w:t xml:space="preserve"> * include. They are never committed to version control. The database</w:t>
      </w:r>
    </w:p>
    <w:p>
      <w:pPr>
        <w:shd w:val="clear" w:color="auto" w:fill="F5F5F5"/>
        <w:spacing w:before="0" w:after="0" w:line="200" w:lineRule="auto"/>
        <w:ind w:left="120"/>
        <w:jc w:val="left"/>
      </w:pPr>
      <w:r>
        <w:rPr>
          <w:rFonts w:ascii="Consolas" w:hAnsi="Consolas"/>
          <w:sz w:val="16"/>
        </w:rPr>
        <w:t xml:space="preserve"> * account is a least-privilege application account, not 'root'.</w:t>
      </w:r>
    </w:p>
    <w:p>
      <w:pPr>
        <w:shd w:val="clear" w:color="auto" w:fill="F5F5F5"/>
        <w:spacing w:before="0" w:after="0" w:line="200" w:lineRule="auto"/>
        <w:ind w:left="120"/>
        <w:jc w:val="left"/>
      </w:pPr>
      <w:r>
        <w:rPr>
          <w:rFonts w:ascii="Consolas" w:hAnsi="Consolas"/>
          <w:sz w:val="16"/>
        </w:rPr>
        <w:t xml:space="preserve"> * ------------------------------------------------------------------- */</w:t>
      </w:r>
    </w:p>
    <w:p>
      <w:pPr>
        <w:shd w:val="clear" w:color="auto" w:fill="F5F5F5"/>
        <w:spacing w:before="0" w:after="0" w:line="200" w:lineRule="auto"/>
        <w:ind w:left="120"/>
        <w:jc w:val="left"/>
      </w:pPr>
      <w:r>
        <w:rPr>
          <w:rFonts w:ascii="Consolas" w:hAnsi="Consolas"/>
          <w:sz w:val="16"/>
        </w:rPr>
        <w:t xml:space="preserve">const DB_HOST    = 'localhost';</w:t>
      </w:r>
    </w:p>
    <w:p>
      <w:pPr>
        <w:shd w:val="clear" w:color="auto" w:fill="F5F5F5"/>
        <w:spacing w:before="0" w:after="0" w:line="200" w:lineRule="auto"/>
        <w:ind w:left="120"/>
        <w:jc w:val="left"/>
      </w:pPr>
      <w:r>
        <w:rPr>
          <w:rFonts w:ascii="Consolas" w:hAnsi="Consolas"/>
          <w:sz w:val="16"/>
        </w:rPr>
        <w:t xml:space="preserve">const DB_NAME    = 'venuevue_db';</w:t>
      </w:r>
    </w:p>
    <w:p>
      <w:pPr>
        <w:shd w:val="clear" w:color="auto" w:fill="F5F5F5"/>
        <w:spacing w:before="0" w:after="0" w:line="200" w:lineRule="auto"/>
        <w:ind w:left="120"/>
        <w:jc w:val="left"/>
      </w:pPr>
      <w:r>
        <w:rPr>
          <w:rFonts w:ascii="Consolas" w:hAnsi="Consolas"/>
          <w:sz w:val="16"/>
        </w:rPr>
        <w:t xml:space="preserve">const DB_USER    = 'venuevue_app';</w:t>
      </w:r>
    </w:p>
    <w:p>
      <w:pPr>
        <w:shd w:val="clear" w:color="auto" w:fill="F5F5F5"/>
        <w:spacing w:before="0" w:after="0" w:line="200" w:lineRule="auto"/>
        <w:ind w:left="120"/>
        <w:jc w:val="left"/>
      </w:pPr>
      <w:r>
        <w:rPr>
          <w:rFonts w:ascii="Consolas" w:hAnsi="Consolas"/>
          <w:sz w:val="16"/>
        </w:rPr>
        <w:t xml:space="preserve">const DB_PASS    = '';                 // supplied via environment at deploy time</w:t>
      </w:r>
    </w:p>
    <w:p>
      <w:pPr>
        <w:shd w:val="clear" w:color="auto" w:fill="F5F5F5"/>
        <w:spacing w:before="0" w:after="0" w:line="200" w:lineRule="auto"/>
        <w:ind w:left="120"/>
        <w:jc w:val="left"/>
      </w:pPr>
      <w:r>
        <w:rPr>
          <w:rFonts w:ascii="Consolas" w:hAnsi="Consolas"/>
          <w:sz w:val="16"/>
        </w:rPr>
        <w:t xml:space="preserve">const APP_ORIGIN = 'http://192.168.137.1';</w:t>
      </w:r>
    </w:p>
    <w:p>
      <w:pPr>
        <w:shd w:val="clear" w:color="auto" w:fill="F5F5F5"/>
        <w:spacing w:before="0" w:after="0" w:line="200" w:lineRule="auto"/>
        <w:ind w:left="120"/>
        <w:jc w:val="left"/>
      </w:pPr>
      <w:r>
        <w:rPr>
          <w:rFonts w:ascii="Consolas" w:hAnsi="Consolas"/>
          <w:sz w:val="16"/>
        </w:rPr>
        <w:t xml:space="preserve">const PER_LINE_QTY_MAX = 100;          // sanity ceiling for a pop-up coffee line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 RESPONSE HEADERS</w:t>
      </w:r>
    </w:p>
    <w:p>
      <w:pPr>
        <w:shd w:val="clear" w:color="auto" w:fill="F5F5F5"/>
        <w:spacing w:before="0" w:after="0" w:line="200" w:lineRule="auto"/>
        <w:ind w:left="120"/>
        <w:jc w:val="left"/>
      </w:pPr>
      <w:r>
        <w:rPr>
          <w:rFonts w:ascii="Consolas" w:hAnsi="Consolas"/>
          <w:sz w:val="16"/>
        </w:rPr>
        <w:t xml:space="preserve"> * CORS is restricted to the application origin. A wildcard origin is</w:t>
      </w:r>
    </w:p>
    <w:p>
      <w:pPr>
        <w:shd w:val="clear" w:color="auto" w:fill="F5F5F5"/>
        <w:spacing w:before="0" w:after="0" w:line="200" w:lineRule="auto"/>
        <w:ind w:left="120"/>
        <w:jc w:val="left"/>
      </w:pPr>
      <w:r>
        <w:rPr>
          <w:rFonts w:ascii="Consolas" w:hAnsi="Consolas"/>
          <w:sz w:val="16"/>
        </w:rPr>
        <w:t xml:space="preserve"> * expressly prohibited: combined with the shared hotspot it would allow</w:t>
      </w:r>
    </w:p>
    <w:p>
      <w:pPr>
        <w:shd w:val="clear" w:color="auto" w:fill="F5F5F5"/>
        <w:spacing w:before="0" w:after="0" w:line="200" w:lineRule="auto"/>
        <w:ind w:left="120"/>
        <w:jc w:val="left"/>
      </w:pPr>
      <w:r>
        <w:rPr>
          <w:rFonts w:ascii="Consolas" w:hAnsi="Consolas"/>
          <w:sz w:val="16"/>
        </w:rPr>
        <w:t xml:space="preserve"> * any connected device to drive the ingest endpoint from a browser.</w:t>
      </w:r>
    </w:p>
    <w:p>
      <w:pPr>
        <w:shd w:val="clear" w:color="auto" w:fill="F5F5F5"/>
        <w:spacing w:before="0" w:after="0" w:line="200" w:lineRule="auto"/>
        <w:ind w:left="120"/>
        <w:jc w:val="left"/>
      </w:pPr>
      <w:r>
        <w:rPr>
          <w:rFonts w:ascii="Consolas" w:hAnsi="Consolas"/>
          <w:sz w:val="16"/>
        </w:rPr>
        <w:t xml:space="preserve"> * ------------------------------------------------------------------- */</w:t>
      </w:r>
    </w:p>
    <w:p>
      <w:pPr>
        <w:shd w:val="clear" w:color="auto" w:fill="F5F5F5"/>
        <w:spacing w:before="0" w:after="0" w:line="200" w:lineRule="auto"/>
        <w:ind w:left="120"/>
        <w:jc w:val="left"/>
      </w:pPr>
      <w:r>
        <w:rPr>
          <w:rFonts w:ascii="Consolas" w:hAnsi="Consolas"/>
          <w:sz w:val="16"/>
        </w:rPr>
        <w:t xml:space="preserve">header('Content-Type: application/json; charset=utf-8');</w:t>
      </w:r>
    </w:p>
    <w:p>
      <w:pPr>
        <w:shd w:val="clear" w:color="auto" w:fill="F5F5F5"/>
        <w:spacing w:before="0" w:after="0" w:line="200" w:lineRule="auto"/>
        <w:ind w:left="120"/>
        <w:jc w:val="left"/>
      </w:pPr>
      <w:r>
        <w:rPr>
          <w:rFonts w:ascii="Consolas" w:hAnsi="Consolas"/>
          <w:sz w:val="16"/>
        </w:rPr>
        <w:t xml:space="preserve">header('Access-Control-Allow-Origin: ' . APP_ORIGIN);</w:t>
      </w:r>
    </w:p>
    <w:p>
      <w:pPr>
        <w:shd w:val="clear" w:color="auto" w:fill="F5F5F5"/>
        <w:spacing w:before="0" w:after="0" w:line="200" w:lineRule="auto"/>
        <w:ind w:left="120"/>
        <w:jc w:val="left"/>
      </w:pPr>
      <w:r>
        <w:rPr>
          <w:rFonts w:ascii="Consolas" w:hAnsi="Consolas"/>
          <w:sz w:val="16"/>
        </w:rPr>
        <w:t xml:space="preserve">header('Access-Control-Allow-Methods: POST, OPTIONS');</w:t>
      </w:r>
    </w:p>
    <w:p>
      <w:pPr>
        <w:shd w:val="clear" w:color="auto" w:fill="F5F5F5"/>
        <w:spacing w:before="0" w:after="0" w:line="200" w:lineRule="auto"/>
        <w:ind w:left="120"/>
        <w:jc w:val="left"/>
      </w:pPr>
      <w:r>
        <w:rPr>
          <w:rFonts w:ascii="Consolas" w:hAnsi="Consolas"/>
          <w:sz w:val="16"/>
        </w:rPr>
        <w:t xml:space="preserve">header('Access-Control-Allow-Headers: Content-Type, Authorization');</w:t>
      </w:r>
    </w:p>
    <w:p>
      <w:pPr>
        <w:shd w:val="clear" w:color="auto" w:fill="F5F5F5"/>
        <w:spacing w:before="0" w:after="0" w:line="200" w:lineRule="auto"/>
        <w:ind w:left="120"/>
        <w:jc w:val="left"/>
      </w:pPr>
      <w:r>
        <w:rPr>
          <w:rFonts w:ascii="Consolas" w:hAnsi="Consolas"/>
          <w:sz w:val="16"/>
        </w:rPr>
        <w:t xml:space="preserve">header('X-Content-Type-Options: nosniff');</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if ($_SERVER['REQUEST_METHOD'] === 'OPTIONS') {</w:t>
      </w:r>
    </w:p>
    <w:p>
      <w:pPr>
        <w:shd w:val="clear" w:color="auto" w:fill="F5F5F5"/>
        <w:spacing w:before="0" w:after="0" w:line="200" w:lineRule="auto"/>
        <w:ind w:left="120"/>
        <w:jc w:val="left"/>
      </w:pPr>
      <w:r>
        <w:rPr>
          <w:rFonts w:ascii="Consolas" w:hAnsi="Consolas"/>
          <w:sz w:val="16"/>
        </w:rPr>
        <w:t xml:space="preserve">    http_response_code(204);</w:t>
      </w:r>
    </w:p>
    <w:p>
      <w:pPr>
        <w:shd w:val="clear" w:color="auto" w:fill="F5F5F5"/>
        <w:spacing w:before="0" w:after="0" w:line="200" w:lineRule="auto"/>
        <w:ind w:left="120"/>
        <w:jc w:val="left"/>
      </w:pPr>
      <w:r>
        <w:rPr>
          <w:rFonts w:ascii="Consolas" w:hAnsi="Consolas"/>
          <w:sz w:val="16"/>
        </w:rPr>
        <w:t xml:space="preserve">    exit;</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 Emit a JSON error response and terminate.</w:t>
      </w:r>
    </w:p>
    <w:p>
      <w:pPr>
        <w:shd w:val="clear" w:color="auto" w:fill="F5F5F5"/>
        <w:spacing w:before="0" w:after="0" w:line="200" w:lineRule="auto"/>
        <w:ind w:left="120"/>
        <w:jc w:val="left"/>
      </w:pPr>
      <w:r>
        <w:rPr>
          <w:rFonts w:ascii="Consolas" w:hAnsi="Consolas"/>
          <w:sz w:val="16"/>
        </w:rPr>
        <w:t xml:space="preserve"> * Never echoes internal exception detail; detail goes to the error log.</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function fail(int $code, string $error, array $extra = []): never</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http_response_code($code);</w:t>
      </w:r>
    </w:p>
    <w:p>
      <w:pPr>
        <w:shd w:val="clear" w:color="auto" w:fill="F5F5F5"/>
        <w:spacing w:before="0" w:after="0" w:line="200" w:lineRule="auto"/>
        <w:ind w:left="120"/>
        <w:jc w:val="left"/>
      </w:pPr>
      <w:r>
        <w:rPr>
          <w:rFonts w:ascii="Consolas" w:hAnsi="Consolas"/>
          <w:sz w:val="16"/>
        </w:rPr>
        <w:t xml:space="preserve">    echo json_encode(['success' =&gt; false, 'error' =&gt; $error] + $extra,</w:t>
      </w:r>
    </w:p>
    <w:p>
      <w:pPr>
        <w:shd w:val="clear" w:color="auto" w:fill="F5F5F5"/>
        <w:spacing w:before="0" w:after="0" w:line="200" w:lineRule="auto"/>
        <w:ind w:left="120"/>
        <w:jc w:val="left"/>
      </w:pPr>
      <w:r>
        <w:rPr>
          <w:rFonts w:ascii="Consolas" w:hAnsi="Consolas"/>
          <w:sz w:val="16"/>
        </w:rPr>
        <w:t xml:space="preserve">                     JSON_UNESCAPED_UNICODE);</w:t>
      </w:r>
    </w:p>
    <w:p>
      <w:pPr>
        <w:shd w:val="clear" w:color="auto" w:fill="F5F5F5"/>
        <w:spacing w:before="0" w:after="0" w:line="200" w:lineRule="auto"/>
        <w:ind w:left="120"/>
        <w:jc w:val="left"/>
      </w:pPr>
      <w:r>
        <w:rPr>
          <w:rFonts w:ascii="Consolas" w:hAnsi="Consolas"/>
          <w:sz w:val="16"/>
        </w:rPr>
        <w:t xml:space="preserve">    exit;</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Fast-path method rejection. */</w:t>
      </w:r>
    </w:p>
    <w:p>
      <w:pPr>
        <w:shd w:val="clear" w:color="auto" w:fill="F5F5F5"/>
        <w:spacing w:before="0" w:after="0" w:line="200" w:lineRule="auto"/>
        <w:ind w:left="120"/>
        <w:jc w:val="left"/>
      </w:pPr>
      <w:r>
        <w:rPr>
          <w:rFonts w:ascii="Consolas" w:hAnsi="Consolas"/>
          <w:sz w:val="16"/>
        </w:rPr>
        <w:t xml:space="preserve">if ($_SERVER['REQUEST_METHOD'] !== 'POST') {</w:t>
      </w:r>
    </w:p>
    <w:p>
      <w:pPr>
        <w:shd w:val="clear" w:color="auto" w:fill="F5F5F5"/>
        <w:spacing w:before="0" w:after="0" w:line="200" w:lineRule="auto"/>
        <w:ind w:left="120"/>
        <w:jc w:val="left"/>
      </w:pPr>
      <w:r>
        <w:rPr>
          <w:rFonts w:ascii="Consolas" w:hAnsi="Consolas"/>
          <w:sz w:val="16"/>
        </w:rPr>
        <w:t xml:space="preserve">    fail(405, 'Method not allowed');</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 DATABASE CONNECTION</w:t>
      </w:r>
    </w:p>
    <w:p>
      <w:pPr>
        <w:shd w:val="clear" w:color="auto" w:fill="F5F5F5"/>
        <w:spacing w:before="0" w:after="0" w:line="200" w:lineRule="auto"/>
        <w:ind w:left="120"/>
        <w:jc w:val="left"/>
      </w:pPr>
      <w:r>
        <w:rPr>
          <w:rFonts w:ascii="Consolas" w:hAnsi="Consolas"/>
          <w:sz w:val="16"/>
        </w:rPr>
        <w:t xml:space="preserve"> * PDO with emulated prepares disabled guarantees genuine server-side</w:t>
      </w:r>
    </w:p>
    <w:p>
      <w:pPr>
        <w:shd w:val="clear" w:color="auto" w:fill="F5F5F5"/>
        <w:spacing w:before="0" w:after="0" w:line="200" w:lineRule="auto"/>
        <w:ind w:left="120"/>
        <w:jc w:val="left"/>
      </w:pPr>
      <w:r>
        <w:rPr>
          <w:rFonts w:ascii="Consolas" w:hAnsi="Consolas"/>
          <w:sz w:val="16"/>
        </w:rPr>
        <w:t xml:space="preserve"> * prepared statements, which is the project's primary SQL injection</w:t>
      </w:r>
    </w:p>
    <w:p>
      <w:pPr>
        <w:shd w:val="clear" w:color="auto" w:fill="F5F5F5"/>
        <w:spacing w:before="0" w:after="0" w:line="200" w:lineRule="auto"/>
        <w:ind w:left="120"/>
        <w:jc w:val="left"/>
      </w:pPr>
      <w:r>
        <w:rPr>
          <w:rFonts w:ascii="Consolas" w:hAnsi="Consolas"/>
          <w:sz w:val="16"/>
        </w:rPr>
        <w:t xml:space="preserve"> * control (NFR-03). ERRMODE_EXCEPTION ensures failures surface as</w:t>
      </w:r>
    </w:p>
    <w:p>
      <w:pPr>
        <w:shd w:val="clear" w:color="auto" w:fill="F5F5F5"/>
        <w:spacing w:before="0" w:after="0" w:line="200" w:lineRule="auto"/>
        <w:ind w:left="120"/>
        <w:jc w:val="left"/>
      </w:pPr>
      <w:r>
        <w:rPr>
          <w:rFonts w:ascii="Consolas" w:hAnsi="Consolas"/>
          <w:sz w:val="16"/>
        </w:rPr>
        <w:t xml:space="preserve"> * exceptions and are caught by the transaction handler below.</w:t>
      </w:r>
    </w:p>
    <w:p>
      <w:pPr>
        <w:shd w:val="clear" w:color="auto" w:fill="F5F5F5"/>
        <w:spacing w:before="0" w:after="0" w:line="200" w:lineRule="auto"/>
        <w:ind w:left="120"/>
        <w:jc w:val="left"/>
      </w:pPr>
      <w:r>
        <w:rPr>
          <w:rFonts w:ascii="Consolas" w:hAnsi="Consolas"/>
          <w:sz w:val="16"/>
        </w:rPr>
        <w:t xml:space="preserve"> * ------------------------------------------------------------------- */</w:t>
      </w:r>
    </w:p>
    <w:p>
      <w:pPr>
        <w:shd w:val="clear" w:color="auto" w:fill="F5F5F5"/>
        <w:spacing w:before="0" w:after="0" w:line="200" w:lineRule="auto"/>
        <w:ind w:left="120"/>
        <w:jc w:val="left"/>
      </w:pPr>
      <w:r>
        <w:rPr>
          <w:rFonts w:ascii="Consolas" w:hAnsi="Consolas"/>
          <w:sz w:val="16"/>
        </w:rPr>
        <w:t xml:space="preserve">try {</w:t>
      </w:r>
    </w:p>
    <w:p>
      <w:pPr>
        <w:shd w:val="clear" w:color="auto" w:fill="F5F5F5"/>
        <w:spacing w:before="0" w:after="0" w:line="200" w:lineRule="auto"/>
        <w:ind w:left="120"/>
        <w:jc w:val="left"/>
      </w:pPr>
      <w:r>
        <w:rPr>
          <w:rFonts w:ascii="Consolas" w:hAnsi="Consolas"/>
          <w:sz w:val="16"/>
        </w:rPr>
        <w:t xml:space="preserve">    $pdo = new PDO(</w:t>
      </w:r>
    </w:p>
    <w:p>
      <w:pPr>
        <w:shd w:val="clear" w:color="auto" w:fill="F5F5F5"/>
        <w:spacing w:before="0" w:after="0" w:line="200" w:lineRule="auto"/>
        <w:ind w:left="120"/>
        <w:jc w:val="left"/>
      </w:pPr>
      <w:r>
        <w:rPr>
          <w:rFonts w:ascii="Consolas" w:hAnsi="Consolas"/>
          <w:sz w:val="16"/>
        </w:rPr>
        <w:t xml:space="preserve">        'mysql:host=' . DB_HOST . ';dbname=' . DB_NAME . ';charset=utf8mb4',</w:t>
      </w:r>
    </w:p>
    <w:p>
      <w:pPr>
        <w:shd w:val="clear" w:color="auto" w:fill="F5F5F5"/>
        <w:spacing w:before="0" w:after="0" w:line="200" w:lineRule="auto"/>
        <w:ind w:left="120"/>
        <w:jc w:val="left"/>
      </w:pPr>
      <w:r>
        <w:rPr>
          <w:rFonts w:ascii="Consolas" w:hAnsi="Consolas"/>
          <w:sz w:val="16"/>
        </w:rPr>
        <w:t xml:space="preserve">        DB_USER,</w:t>
      </w:r>
    </w:p>
    <w:p>
      <w:pPr>
        <w:shd w:val="clear" w:color="auto" w:fill="F5F5F5"/>
        <w:spacing w:before="0" w:after="0" w:line="200" w:lineRule="auto"/>
        <w:ind w:left="120"/>
        <w:jc w:val="left"/>
      </w:pPr>
      <w:r>
        <w:rPr>
          <w:rFonts w:ascii="Consolas" w:hAnsi="Consolas"/>
          <w:sz w:val="16"/>
        </w:rPr>
        <w:t xml:space="preserve">        DB_PASS,</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PDO::ATTR_ERRMODE            =&gt; PDO::ERRMODE_EXCEPTION,</w:t>
      </w:r>
    </w:p>
    <w:p>
      <w:pPr>
        <w:shd w:val="clear" w:color="auto" w:fill="F5F5F5"/>
        <w:spacing w:before="0" w:after="0" w:line="200" w:lineRule="auto"/>
        <w:ind w:left="120"/>
        <w:jc w:val="left"/>
      </w:pPr>
      <w:r>
        <w:rPr>
          <w:rFonts w:ascii="Consolas" w:hAnsi="Consolas"/>
          <w:sz w:val="16"/>
        </w:rPr>
        <w:t xml:space="preserve">            PDO::ATTR_EMULATE_PREPARES   =&gt; false,</w:t>
      </w:r>
    </w:p>
    <w:p>
      <w:pPr>
        <w:shd w:val="clear" w:color="auto" w:fill="F5F5F5"/>
        <w:spacing w:before="0" w:after="0" w:line="200" w:lineRule="auto"/>
        <w:ind w:left="120"/>
        <w:jc w:val="left"/>
      </w:pPr>
      <w:r>
        <w:rPr>
          <w:rFonts w:ascii="Consolas" w:hAnsi="Consolas"/>
          <w:sz w:val="16"/>
        </w:rPr>
        <w:t xml:space="preserve">            PDO::ATTR_DEFAULT_FETCH_MODE =&gt; PDO::FETCH_ASSOC,</w:t>
      </w:r>
    </w:p>
    <w:p>
      <w:pPr>
        <w:shd w:val="clear" w:color="auto" w:fill="F5F5F5"/>
        <w:spacing w:before="0" w:after="0" w:line="200" w:lineRule="auto"/>
        <w:ind w:left="120"/>
        <w:jc w:val="left"/>
      </w:pPr>
      <w:r>
        <w:rPr>
          <w:rFonts w:ascii="Consolas" w:hAnsi="Consolas"/>
          <w:sz w:val="16"/>
        </w:rPr>
        <w:t xml:space="preserve">            PDO::ATTR_STRINGIFY_FETCHES  =&gt; false,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catch (PDOException $e) {</w:t>
      </w:r>
    </w:p>
    <w:p>
      <w:pPr>
        <w:shd w:val="clear" w:color="auto" w:fill="F5F5F5"/>
        <w:spacing w:before="0" w:after="0" w:line="200" w:lineRule="auto"/>
        <w:ind w:left="120"/>
        <w:jc w:val="left"/>
      </w:pPr>
      <w:r>
        <w:rPr>
          <w:rFonts w:ascii="Consolas" w:hAnsi="Consolas"/>
          <w:sz w:val="16"/>
        </w:rPr>
        <w:t xml:space="preserve">    error_log('[VenueVue][DB] ' . $e-&gt;getMessage());</w:t>
      </w:r>
    </w:p>
    <w:p>
      <w:pPr>
        <w:shd w:val="clear" w:color="auto" w:fill="F5F5F5"/>
        <w:spacing w:before="0" w:after="0" w:line="200" w:lineRule="auto"/>
        <w:ind w:left="120"/>
        <w:jc w:val="left"/>
      </w:pPr>
      <w:r>
        <w:rPr>
          <w:rFonts w:ascii="Consolas" w:hAnsi="Consolas"/>
          <w:sz w:val="16"/>
        </w:rPr>
        <w:t xml:space="preserve">    fail(500, 'Service temporarily unavailable');</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 STEP 1 — AUTHENTICATE</w:t>
      </w:r>
    </w:p>
    <w:p>
      <w:pPr>
        <w:shd w:val="clear" w:color="auto" w:fill="F5F5F5"/>
        <w:spacing w:before="0" w:after="0" w:line="200" w:lineRule="auto"/>
        <w:ind w:left="120"/>
        <w:jc w:val="left"/>
      </w:pPr>
      <w:r>
        <w:rPr>
          <w:rFonts w:ascii="Consolas" w:hAnsi="Consolas"/>
          <w:sz w:val="16"/>
        </w:rPr>
        <w:t xml:space="preserve"> * Every request must present a bearer token. Only the SHA-256 hash of</w:t>
      </w:r>
    </w:p>
    <w:p>
      <w:pPr>
        <w:shd w:val="clear" w:color="auto" w:fill="F5F5F5"/>
        <w:spacing w:before="0" w:after="0" w:line="200" w:lineRule="auto"/>
        <w:ind w:left="120"/>
        <w:jc w:val="left"/>
      </w:pPr>
      <w:r>
        <w:rPr>
          <w:rFonts w:ascii="Consolas" w:hAnsi="Consolas"/>
          <w:sz w:val="16"/>
        </w:rPr>
        <w:t xml:space="preserve"> * the token is stored, so a database disclosure does not yield usable</w:t>
      </w:r>
    </w:p>
    <w:p>
      <w:pPr>
        <w:shd w:val="clear" w:color="auto" w:fill="F5F5F5"/>
        <w:spacing w:before="0" w:after="0" w:line="200" w:lineRule="auto"/>
        <w:ind w:left="120"/>
        <w:jc w:val="left"/>
      </w:pPr>
      <w:r>
        <w:rPr>
          <w:rFonts w:ascii="Consolas" w:hAnsi="Consolas"/>
          <w:sz w:val="16"/>
        </w:rPr>
        <w:t xml:space="preserve"> * session credentials. Expired tokens and deactivated accounts are</w:t>
      </w:r>
    </w:p>
    <w:p>
      <w:pPr>
        <w:shd w:val="clear" w:color="auto" w:fill="F5F5F5"/>
        <w:spacing w:before="0" w:after="0" w:line="200" w:lineRule="auto"/>
        <w:ind w:left="120"/>
        <w:jc w:val="left"/>
      </w:pPr>
      <w:r>
        <w:rPr>
          <w:rFonts w:ascii="Consolas" w:hAnsi="Consolas"/>
          <w:sz w:val="16"/>
        </w:rPr>
        <w:t xml:space="preserve"> * rejected identically.</w:t>
      </w:r>
    </w:p>
    <w:p>
      <w:pPr>
        <w:shd w:val="clear" w:color="auto" w:fill="F5F5F5"/>
        <w:spacing w:before="0" w:after="0" w:line="200" w:lineRule="auto"/>
        <w:ind w:left="120"/>
        <w:jc w:val="left"/>
      </w:pPr>
      <w:r>
        <w:rPr>
          <w:rFonts w:ascii="Consolas" w:hAnsi="Consolas"/>
          <w:sz w:val="16"/>
        </w:rPr>
        <w:t xml:space="preserve"> * =================================================================== */</w:t>
      </w:r>
    </w:p>
    <w:p>
      <w:pPr>
        <w:shd w:val="clear" w:color="auto" w:fill="F5F5F5"/>
        <w:spacing w:before="0" w:after="0" w:line="200" w:lineRule="auto"/>
        <w:ind w:left="120"/>
        <w:jc w:val="left"/>
      </w:pPr>
      <w:r>
        <w:rPr>
          <w:rFonts w:ascii="Consolas" w:hAnsi="Consolas"/>
          <w:sz w:val="16"/>
        </w:rPr>
        <w:t xml:space="preserve">$authHeader = $_SERVER['HTTP_AUTHORIZATION'] ?? '';</w:t>
      </w:r>
    </w:p>
    <w:p>
      <w:pPr>
        <w:shd w:val="clear" w:color="auto" w:fill="F5F5F5"/>
        <w:spacing w:before="0" w:after="0" w:line="200" w:lineRule="auto"/>
        <w:ind w:left="120"/>
        <w:jc w:val="left"/>
      </w:pPr>
      <w:r>
        <w:rPr>
          <w:rFonts w:ascii="Consolas" w:hAnsi="Consolas"/>
          <w:sz w:val="16"/>
        </w:rPr>
        <w:t xml:space="preserve">$token      = preg_replace('/^Bearer\s+/i', '', $authHeader);</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if ($token === '' || $token === null) {</w:t>
      </w:r>
    </w:p>
    <w:p>
      <w:pPr>
        <w:shd w:val="clear" w:color="auto" w:fill="F5F5F5"/>
        <w:spacing w:before="0" w:after="0" w:line="200" w:lineRule="auto"/>
        <w:ind w:left="120"/>
        <w:jc w:val="left"/>
      </w:pPr>
      <w:r>
        <w:rPr>
          <w:rFonts w:ascii="Consolas" w:hAnsi="Consolas"/>
          <w:sz w:val="16"/>
        </w:rPr>
        <w:t xml:space="preserve">    fail(401, 'Missing session token');</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$authStmt = $pdo-&gt;prepare(</w:t>
      </w:r>
    </w:p>
    <w:p>
      <w:pPr>
        <w:shd w:val="clear" w:color="auto" w:fill="F5F5F5"/>
        <w:spacing w:before="0" w:after="0" w:line="200" w:lineRule="auto"/>
        <w:ind w:left="120"/>
        <w:jc w:val="left"/>
      </w:pPr>
      <w:r>
        <w:rPr>
          <w:rFonts w:ascii="Consolas" w:hAnsi="Consolas"/>
          <w:sz w:val="16"/>
        </w:rPr>
        <w:t xml:space="preserve">    'SELECT u.user_id, u.role, s.tablet_id</w:t>
      </w:r>
    </w:p>
    <w:p>
      <w:pPr>
        <w:shd w:val="clear" w:color="auto" w:fill="F5F5F5"/>
        <w:spacing w:before="0" w:after="0" w:line="200" w:lineRule="auto"/>
        <w:ind w:left="120"/>
        <w:jc w:val="left"/>
      </w:pPr>
      <w:r>
        <w:rPr>
          <w:rFonts w:ascii="Consolas" w:hAnsi="Consolas"/>
          <w:sz w:val="16"/>
        </w:rPr>
        <w:t xml:space="preserve">       FROM api_sessions s</w:t>
      </w:r>
    </w:p>
    <w:p>
      <w:pPr>
        <w:shd w:val="clear" w:color="auto" w:fill="F5F5F5"/>
        <w:spacing w:before="0" w:after="0" w:line="200" w:lineRule="auto"/>
        <w:ind w:left="120"/>
        <w:jc w:val="left"/>
      </w:pPr>
      <w:r>
        <w:rPr>
          <w:rFonts w:ascii="Consolas" w:hAnsi="Consolas"/>
          <w:sz w:val="16"/>
        </w:rPr>
        <w:t xml:space="preserve">       JOIN users u ON u.user_id = s.user_id</w:t>
      </w:r>
    </w:p>
    <w:p>
      <w:pPr>
        <w:shd w:val="clear" w:color="auto" w:fill="F5F5F5"/>
        <w:spacing w:before="0" w:after="0" w:line="200" w:lineRule="auto"/>
        <w:ind w:left="120"/>
        <w:jc w:val="left"/>
      </w:pPr>
      <w:r>
        <w:rPr>
          <w:rFonts w:ascii="Consolas" w:hAnsi="Consolas"/>
          <w:sz w:val="16"/>
        </w:rPr>
        <w:t xml:space="preserve">      WHERE s.token_hash = SHA2(?, 256)</w:t>
      </w:r>
    </w:p>
    <w:p>
      <w:pPr>
        <w:shd w:val="clear" w:color="auto" w:fill="F5F5F5"/>
        <w:spacing w:before="0" w:after="0" w:line="200" w:lineRule="auto"/>
        <w:ind w:left="120"/>
        <w:jc w:val="left"/>
      </w:pPr>
      <w:r>
        <w:rPr>
          <w:rFonts w:ascii="Consolas" w:hAnsi="Consolas"/>
          <w:sz w:val="16"/>
        </w:rPr>
        <w:t xml:space="preserve">        AND s.expires_at &gt; NOW()</w:t>
      </w:r>
    </w:p>
    <w:p>
      <w:pPr>
        <w:shd w:val="clear" w:color="auto" w:fill="F5F5F5"/>
        <w:spacing w:before="0" w:after="0" w:line="200" w:lineRule="auto"/>
        <w:ind w:left="120"/>
        <w:jc w:val="left"/>
      </w:pPr>
      <w:r>
        <w:rPr>
          <w:rFonts w:ascii="Consolas" w:hAnsi="Consolas"/>
          <w:sz w:val="16"/>
        </w:rPr>
        <w:t xml:space="preserve">        AND u.is_active  = 1</w:t>
      </w:r>
    </w:p>
    <w:p>
      <w:pPr>
        <w:shd w:val="clear" w:color="auto" w:fill="F5F5F5"/>
        <w:spacing w:before="0" w:after="0" w:line="200" w:lineRule="auto"/>
        <w:ind w:left="120"/>
        <w:jc w:val="left"/>
      </w:pPr>
      <w:r>
        <w:rPr>
          <w:rFonts w:ascii="Consolas" w:hAnsi="Consolas"/>
          <w:sz w:val="16"/>
        </w:rPr>
        <w:t xml:space="preserve">      LIMIT 1'</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$authStmt-&gt;execute([$token]);</w:t>
      </w:r>
    </w:p>
    <w:p>
      <w:pPr>
        <w:shd w:val="clear" w:color="auto" w:fill="F5F5F5"/>
        <w:spacing w:before="0" w:after="0" w:line="200" w:lineRule="auto"/>
        <w:ind w:left="120"/>
        <w:jc w:val="left"/>
      </w:pPr>
      <w:r>
        <w:rPr>
          <w:rFonts w:ascii="Consolas" w:hAnsi="Consolas"/>
          <w:sz w:val="16"/>
        </w:rPr>
        <w:t xml:space="preserve">$session = $authStmt-&gt;fetch();</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if (!$session) {</w:t>
      </w:r>
    </w:p>
    <w:p>
      <w:pPr>
        <w:shd w:val="clear" w:color="auto" w:fill="F5F5F5"/>
        <w:spacing w:before="0" w:after="0" w:line="200" w:lineRule="auto"/>
        <w:ind w:left="120"/>
        <w:jc w:val="left"/>
      </w:pPr>
      <w:r>
        <w:rPr>
          <w:rFonts w:ascii="Consolas" w:hAnsi="Consolas"/>
          <w:sz w:val="16"/>
        </w:rPr>
        <w:t xml:space="preserve">    fail(401, 'Invalid or expired session token');</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The acting user is derived from the session and never from the</w:t>
      </w:r>
    </w:p>
    <w:p>
      <w:pPr>
        <w:shd w:val="clear" w:color="auto" w:fill="F5F5F5"/>
        <w:spacing w:before="0" w:after="0" w:line="200" w:lineRule="auto"/>
        <w:ind w:left="120"/>
        <w:jc w:val="left"/>
      </w:pPr>
      <w:r>
        <w:rPr>
          <w:rFonts w:ascii="Consolas" w:hAnsi="Consolas"/>
          <w:sz w:val="16"/>
        </w:rPr>
        <w:t xml:space="preserve"> * payload. This resolves the predecessor defect in which every order</w:t>
      </w:r>
    </w:p>
    <w:p>
      <w:pPr>
        <w:shd w:val="clear" w:color="auto" w:fill="F5F5F5"/>
        <w:spacing w:before="0" w:after="0" w:line="200" w:lineRule="auto"/>
        <w:ind w:left="120"/>
        <w:jc w:val="left"/>
      </w:pPr>
      <w:r>
        <w:rPr>
          <w:rFonts w:ascii="Consolas" w:hAnsi="Consolas"/>
          <w:sz w:val="16"/>
        </w:rPr>
        <w:t xml:space="preserve"> * was attributed to whichever account happened to hold user_id 1. */</w:t>
      </w:r>
    </w:p>
    <w:p>
      <w:pPr>
        <w:shd w:val="clear" w:color="auto" w:fill="F5F5F5"/>
        <w:spacing w:before="0" w:after="0" w:line="200" w:lineRule="auto"/>
        <w:ind w:left="120"/>
        <w:jc w:val="left"/>
      </w:pPr>
      <w:r>
        <w:rPr>
          <w:rFonts w:ascii="Consolas" w:hAnsi="Consolas"/>
          <w:sz w:val="16"/>
        </w:rPr>
        <w:t xml:space="preserve">$userId = (int) $session['user_id'];</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 STEP 2 — PARSE AND VALIDATE</w:t>
      </w:r>
    </w:p>
    <w:p>
      <w:pPr>
        <w:shd w:val="clear" w:color="auto" w:fill="F5F5F5"/>
        <w:spacing w:before="0" w:after="0" w:line="200" w:lineRule="auto"/>
        <w:ind w:left="120"/>
        <w:jc w:val="left"/>
      </w:pPr>
      <w:r>
        <w:rPr>
          <w:rFonts w:ascii="Consolas" w:hAnsi="Consolas"/>
          <w:sz w:val="16"/>
        </w:rPr>
        <w:t xml:space="preserve"> * Validation is strict and total. Each rejection returns 422 and no</w:t>
      </w:r>
    </w:p>
    <w:p>
      <w:pPr>
        <w:shd w:val="clear" w:color="auto" w:fill="F5F5F5"/>
        <w:spacing w:before="0" w:after="0" w:line="200" w:lineRule="auto"/>
        <w:ind w:left="120"/>
        <w:jc w:val="left"/>
      </w:pPr>
      <w:r>
        <w:rPr>
          <w:rFonts w:ascii="Consolas" w:hAnsi="Consolas"/>
          <w:sz w:val="16"/>
        </w:rPr>
        <w:t xml:space="preserve"> * database write occurs.</w:t>
      </w:r>
    </w:p>
    <w:p>
      <w:pPr>
        <w:shd w:val="clear" w:color="auto" w:fill="F5F5F5"/>
        <w:spacing w:before="0" w:after="0" w:line="200" w:lineRule="auto"/>
        <w:ind w:left="120"/>
        <w:jc w:val="left"/>
      </w:pPr>
      <w:r>
        <w:rPr>
          <w:rFonts w:ascii="Consolas" w:hAnsi="Consolas"/>
          <w:sz w:val="16"/>
        </w:rPr>
        <w:t xml:space="preserve"> * =================================================================== */</w:t>
      </w:r>
    </w:p>
    <w:p>
      <w:pPr>
        <w:shd w:val="clear" w:color="auto" w:fill="F5F5F5"/>
        <w:spacing w:before="0" w:after="0" w:line="200" w:lineRule="auto"/>
        <w:ind w:left="120"/>
        <w:jc w:val="left"/>
      </w:pPr>
      <w:r>
        <w:rPr>
          <w:rFonts w:ascii="Consolas" w:hAnsi="Consolas"/>
          <w:sz w:val="16"/>
        </w:rPr>
        <w:t xml:space="preserve">$raw   = file_get_contents('php://input');</w:t>
      </w:r>
    </w:p>
    <w:p>
      <w:pPr>
        <w:shd w:val="clear" w:color="auto" w:fill="F5F5F5"/>
        <w:spacing w:before="0" w:after="0" w:line="200" w:lineRule="auto"/>
        <w:ind w:left="120"/>
        <w:jc w:val="left"/>
      </w:pPr>
      <w:r>
        <w:rPr>
          <w:rFonts w:ascii="Consolas" w:hAnsi="Consolas"/>
          <w:sz w:val="16"/>
        </w:rPr>
        <w:t xml:space="preserve">$input = json_decode($raw, true);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if (!is_array($input)) {</w:t>
      </w:r>
    </w:p>
    <w:p>
      <w:pPr>
        <w:shd w:val="clear" w:color="auto" w:fill="F5F5F5"/>
        <w:spacing w:before="0" w:after="0" w:line="200" w:lineRule="auto"/>
        <w:ind w:left="120"/>
        <w:jc w:val="left"/>
      </w:pPr>
      <w:r>
        <w:rPr>
          <w:rFonts w:ascii="Consolas" w:hAnsi="Consolas"/>
          <w:sz w:val="16"/>
        </w:rPr>
        <w:t xml:space="preserve">    fail(422, 'Malformed JSON body');</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$txnId    = (string) ($input['client_transaction_id'] ?? '');</w:t>
      </w:r>
    </w:p>
    <w:p>
      <w:pPr>
        <w:shd w:val="clear" w:color="auto" w:fill="F5F5F5"/>
        <w:spacing w:before="0" w:after="0" w:line="200" w:lineRule="auto"/>
        <w:ind w:left="120"/>
        <w:jc w:val="left"/>
      </w:pPr>
      <w:r>
        <w:rPr>
          <w:rFonts w:ascii="Consolas" w:hAnsi="Consolas"/>
          <w:sz w:val="16"/>
        </w:rPr>
        <w:t xml:space="preserve">$tabletId = trim((string) ($input['tablet_id'] ?? ''));</w:t>
      </w:r>
    </w:p>
    <w:p>
      <w:pPr>
        <w:shd w:val="clear" w:color="auto" w:fill="F5F5F5"/>
        <w:spacing w:before="0" w:after="0" w:line="200" w:lineRule="auto"/>
        <w:ind w:left="120"/>
        <w:jc w:val="left"/>
      </w:pPr>
      <w:r>
        <w:rPr>
          <w:rFonts w:ascii="Consolas" w:hAnsi="Consolas"/>
          <w:sz w:val="16"/>
        </w:rPr>
        <w:t xml:space="preserve">$eventId  = isset($input['event_id']) ? (int) $input['event_id'] : null;</w:t>
      </w:r>
    </w:p>
    <w:p>
      <w:pPr>
        <w:shd w:val="clear" w:color="auto" w:fill="F5F5F5"/>
        <w:spacing w:before="0" w:after="0" w:line="200" w:lineRule="auto"/>
        <w:ind w:left="120"/>
        <w:jc w:val="left"/>
      </w:pPr>
      <w:r>
        <w:rPr>
          <w:rFonts w:ascii="Consolas" w:hAnsi="Consolas"/>
          <w:sz w:val="16"/>
        </w:rPr>
        <w:t xml:space="preserve">$order    = $input['order'] ?? null;</w:t>
      </w:r>
    </w:p>
    <w:p>
      <w:pPr>
        <w:shd w:val="clear" w:color="auto" w:fill="F5F5F5"/>
        <w:spacing w:before="0" w:after="0" w:line="200" w:lineRule="auto"/>
        <w:ind w:left="120"/>
        <w:jc w:val="left"/>
      </w:pPr>
      <w:r>
        <w:rPr>
          <w:rFonts w:ascii="Consolas" w:hAnsi="Consolas"/>
          <w:sz w:val="16"/>
        </w:rPr>
        <w:t xml:space="preserve">$items    = $input['items'] ?? null;</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UUIDv4 shape check. Lowercase or uppercase are both accepted. */</w:t>
      </w:r>
    </w:p>
    <w:p>
      <w:pPr>
        <w:shd w:val="clear" w:color="auto" w:fill="F5F5F5"/>
        <w:spacing w:before="0" w:after="0" w:line="200" w:lineRule="auto"/>
        <w:ind w:left="120"/>
        <w:jc w:val="left"/>
      </w:pPr>
      <w:r>
        <w:rPr>
          <w:rFonts w:ascii="Consolas" w:hAnsi="Consolas"/>
          <w:sz w:val="16"/>
        </w:rPr>
        <w:t xml:space="preserve">if (!preg_match(</w:t>
      </w:r>
    </w:p>
    <w:p>
      <w:pPr>
        <w:shd w:val="clear" w:color="auto" w:fill="F5F5F5"/>
        <w:spacing w:before="0" w:after="0" w:line="200" w:lineRule="auto"/>
        <w:ind w:left="120"/>
        <w:jc w:val="left"/>
      </w:pPr>
      <w:r>
        <w:rPr>
          <w:rFonts w:ascii="Consolas" w:hAnsi="Consolas"/>
          <w:sz w:val="16"/>
        </w:rPr>
        <w:t xml:space="preserve">        '/^[0-9a-f]{8}-[0-9a-f]{4}-4[0-9a-f]{3}-[89ab][0-9a-f]{3}-[0-9a-f]{12}$/i',</w:t>
      </w:r>
    </w:p>
    <w:p>
      <w:pPr>
        <w:shd w:val="clear" w:color="auto" w:fill="F5F5F5"/>
        <w:spacing w:before="0" w:after="0" w:line="200" w:lineRule="auto"/>
        <w:ind w:left="120"/>
        <w:jc w:val="left"/>
      </w:pPr>
      <w:r>
        <w:rPr>
          <w:rFonts w:ascii="Consolas" w:hAnsi="Consolas"/>
          <w:sz w:val="16"/>
        </w:rPr>
        <w:t xml:space="preserve">        $txnId)) {</w:t>
      </w:r>
    </w:p>
    <w:p>
      <w:pPr>
        <w:shd w:val="clear" w:color="auto" w:fill="F5F5F5"/>
        <w:spacing w:before="0" w:after="0" w:line="200" w:lineRule="auto"/>
        <w:ind w:left="120"/>
        <w:jc w:val="left"/>
      </w:pPr>
      <w:r>
        <w:rPr>
          <w:rFonts w:ascii="Consolas" w:hAnsi="Consolas"/>
          <w:sz w:val="16"/>
        </w:rPr>
        <w:t xml:space="preserve">    fail(422, 'client_transaction_id must be a UUIDv4');</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if ($tabletId === '') {</w:t>
      </w:r>
    </w:p>
    <w:p>
      <w:pPr>
        <w:shd w:val="clear" w:color="auto" w:fill="F5F5F5"/>
        <w:spacing w:before="0" w:after="0" w:line="200" w:lineRule="auto"/>
        <w:ind w:left="120"/>
        <w:jc w:val="left"/>
      </w:pPr>
      <w:r>
        <w:rPr>
          <w:rFonts w:ascii="Consolas" w:hAnsi="Consolas"/>
          <w:sz w:val="16"/>
        </w:rPr>
        <w:t xml:space="preserve">    fail(422, 'tablet_id is required');</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if (!is_array($order)) {</w:t>
      </w:r>
    </w:p>
    <w:p>
      <w:pPr>
        <w:shd w:val="clear" w:color="auto" w:fill="F5F5F5"/>
        <w:spacing w:before="0" w:after="0" w:line="200" w:lineRule="auto"/>
        <w:ind w:left="120"/>
        <w:jc w:val="left"/>
      </w:pPr>
      <w:r>
        <w:rPr>
          <w:rFonts w:ascii="Consolas" w:hAnsi="Consolas"/>
          <w:sz w:val="16"/>
        </w:rPr>
        <w:t xml:space="preserve">    fail(422, 'order object is required');</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if (!is_array($items) || $items === []) {</w:t>
      </w:r>
    </w:p>
    <w:p>
      <w:pPr>
        <w:shd w:val="clear" w:color="auto" w:fill="F5F5F5"/>
        <w:spacing w:before="0" w:after="0" w:line="200" w:lineRule="auto"/>
        <w:ind w:left="120"/>
        <w:jc w:val="left"/>
      </w:pPr>
      <w:r>
        <w:rPr>
          <w:rFonts w:ascii="Consolas" w:hAnsi="Consolas"/>
          <w:sz w:val="16"/>
        </w:rPr>
        <w:t xml:space="preserve">    fail(422, 'items must contain at least one line');</w:t>
      </w:r>
    </w:p>
    <w:p>
      <w:pPr>
        <w:shd w:val="clear" w:color="auto" w:fill="F5F5F5"/>
        <w:spacing w:before="0" w:after="0" w:line="200" w:lineRule="auto"/>
        <w:ind w:left="120"/>
        <w:jc w:val="left"/>
      </w:pPr>
      <w:r>
        <w:rPr>
          <w:rFonts w:ascii="Consolas" w:hAnsi="Consolas"/>
          <w:sz w:val="16"/>
        </w:rPr>
        <w:t xml:space="preserv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 TRANSACTION BEGINS</w:t>
      </w:r>
    </w:p>
    <w:p>
      <w:pPr>
        <w:shd w:val="clear" w:color="auto" w:fill="F5F5F5"/>
        <w:spacing w:before="0" w:after="0" w:line="200" w:lineRule="auto"/>
        <w:ind w:left="120"/>
        <w:jc w:val="left"/>
      </w:pPr>
      <w:r>
        <w:rPr>
          <w:rFonts w:ascii="Consolas" w:hAnsi="Consolas"/>
          <w:sz w:val="16"/>
        </w:rPr>
        <w:t xml:space="preserve"> * Order header, line items, inventory deduction, movement ledger and</w:t>
      </w:r>
    </w:p>
    <w:p>
      <w:pPr>
        <w:shd w:val="clear" w:color="auto" w:fill="F5F5F5"/>
        <w:spacing w:before="0" w:after="0" w:line="200" w:lineRule="auto"/>
        <w:ind w:left="120"/>
        <w:jc w:val="left"/>
      </w:pPr>
      <w:r>
        <w:rPr>
          <w:rFonts w:ascii="Consolas" w:hAnsi="Consolas"/>
          <w:sz w:val="16"/>
        </w:rPr>
        <w:t xml:space="preserve"> * audit log are committed as one atomic unit. Any failure rolls the</w:t>
      </w:r>
    </w:p>
    <w:p>
      <w:pPr>
        <w:shd w:val="clear" w:color="auto" w:fill="F5F5F5"/>
        <w:spacing w:before="0" w:after="0" w:line="200" w:lineRule="auto"/>
        <w:ind w:left="120"/>
        <w:jc w:val="left"/>
      </w:pPr>
      <w:r>
        <w:rPr>
          <w:rFonts w:ascii="Consolas" w:hAnsi="Consolas"/>
          <w:sz w:val="16"/>
        </w:rPr>
        <w:t xml:space="preserve"> * whole unit back, leaving the database in its prior state.</w:t>
      </w:r>
    </w:p>
    <w:p>
      <w:pPr>
        <w:shd w:val="clear" w:color="auto" w:fill="F5F5F5"/>
        <w:spacing w:before="0" w:after="0" w:line="200" w:lineRule="auto"/>
        <w:ind w:left="120"/>
        <w:jc w:val="left"/>
      </w:pPr>
      <w:r>
        <w:rPr>
          <w:rFonts w:ascii="Consolas" w:hAnsi="Consolas"/>
          <w:sz w:val="16"/>
        </w:rPr>
        <w:t xml:space="preserve"> * =================================================================== */</w:t>
      </w:r>
    </w:p>
    <w:p>
      <w:pPr>
        <w:shd w:val="clear" w:color="auto" w:fill="F5F5F5"/>
        <w:spacing w:before="0" w:after="0" w:line="200" w:lineRule="auto"/>
        <w:ind w:left="120"/>
        <w:jc w:val="left"/>
      </w:pPr>
      <w:r>
        <w:rPr>
          <w:rFonts w:ascii="Consolas" w:hAnsi="Consolas"/>
          <w:sz w:val="16"/>
        </w:rPr>
        <w:t xml:space="preserve">try {</w:t>
      </w:r>
    </w:p>
    <w:p>
      <w:pPr>
        <w:shd w:val="clear" w:color="auto" w:fill="F5F5F5"/>
        <w:spacing w:before="0" w:after="0" w:line="200" w:lineRule="auto"/>
        <w:ind w:left="120"/>
        <w:jc w:val="left"/>
      </w:pPr>
      <w:r>
        <w:rPr>
          <w:rFonts w:ascii="Consolas" w:hAnsi="Consolas"/>
          <w:sz w:val="16"/>
        </w:rPr>
        <w:t xml:space="preserve">    $pdo-&gt;beginTransaction();</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 -----------------------------------------------------------------</w:t>
      </w:r>
    </w:p>
    <w:p>
      <w:pPr>
        <w:shd w:val="clear" w:color="auto" w:fill="F5F5F5"/>
        <w:spacing w:before="0" w:after="0" w:line="200" w:lineRule="auto"/>
        <w:ind w:left="120"/>
        <w:jc w:val="left"/>
      </w:pPr>
      <w:r>
        <w:rPr>
          <w:rFonts w:ascii="Consolas" w:hAnsi="Consolas"/>
          <w:sz w:val="16"/>
        </w:rPr>
        <w:t xml:space="preserve">     * STEP 3 — IDEMPOTENCY CHECK</w:t>
      </w:r>
    </w:p>
    <w:p>
      <w:pPr>
        <w:shd w:val="clear" w:color="auto" w:fill="F5F5F5"/>
        <w:spacing w:before="0" w:after="0" w:line="200" w:lineRule="auto"/>
        <w:ind w:left="120"/>
        <w:jc w:val="left"/>
      </w:pPr>
      <w:r>
        <w:rPr>
          <w:rFonts w:ascii="Consolas" w:hAnsi="Consolas"/>
          <w:sz w:val="16"/>
        </w:rPr>
        <w:t xml:space="preserve">     * Executed before any write. A replay returns the existing result</w:t>
      </w:r>
    </w:p>
    <w:p>
      <w:pPr>
        <w:shd w:val="clear" w:color="auto" w:fill="F5F5F5"/>
        <w:spacing w:before="0" w:after="0" w:line="200" w:lineRule="auto"/>
        <w:ind w:left="120"/>
        <w:jc w:val="left"/>
      </w:pPr>
      <w:r>
        <w:rPr>
          <w:rFonts w:ascii="Consolas" w:hAnsi="Consolas"/>
          <w:sz w:val="16"/>
        </w:rPr>
        <w:t xml:space="preserve">     * without re-executing inventory deduction, which is what makes</w:t>
      </w:r>
    </w:p>
    <w:p>
      <w:pPr>
        <w:shd w:val="clear" w:color="auto" w:fill="F5F5F5"/>
        <w:spacing w:before="0" w:after="0" w:line="200" w:lineRule="auto"/>
        <w:ind w:left="120"/>
        <w:jc w:val="left"/>
      </w:pPr>
      <w:r>
        <w:rPr>
          <w:rFonts w:ascii="Consolas" w:hAnsi="Consolas"/>
          <w:sz w:val="16"/>
        </w:rPr>
        <w:t xml:space="preserve">     * R_duplicate = 0% achievable even when a response is lost.</w:t>
      </w:r>
    </w:p>
    <w:p>
      <w:pPr>
        <w:shd w:val="clear" w:color="auto" w:fill="F5F5F5"/>
        <w:spacing w:before="0" w:after="0" w:line="200" w:lineRule="auto"/>
        <w:ind w:left="120"/>
        <w:jc w:val="left"/>
      </w:pPr>
      <w:r>
        <w:rPr>
          <w:rFonts w:ascii="Consolas" w:hAnsi="Consolas"/>
          <w:sz w:val="16"/>
        </w:rPr>
        <w:t xml:space="preserve">     * --------------------------------------------------------------- */</w:t>
      </w:r>
    </w:p>
    <w:p>
      <w:pPr>
        <w:shd w:val="clear" w:color="auto" w:fill="F5F5F5"/>
        <w:spacing w:before="0" w:after="0" w:line="200" w:lineRule="auto"/>
        <w:ind w:left="120"/>
        <w:jc w:val="left"/>
      </w:pPr>
      <w:r>
        <w:rPr>
          <w:rFonts w:ascii="Consolas" w:hAnsi="Consolas"/>
          <w:sz w:val="16"/>
        </w:rPr>
        <w:t xml:space="preserve">    $dupStmt = $pdo-&gt;prepare(</w:t>
      </w:r>
    </w:p>
    <w:p>
      <w:pPr>
        <w:shd w:val="clear" w:color="auto" w:fill="F5F5F5"/>
        <w:spacing w:before="0" w:after="0" w:line="200" w:lineRule="auto"/>
        <w:ind w:left="120"/>
        <w:jc w:val="left"/>
      </w:pPr>
      <w:r>
        <w:rPr>
          <w:rFonts w:ascii="Consolas" w:hAnsi="Consolas"/>
          <w:sz w:val="16"/>
        </w:rPr>
        <w:t xml:space="preserve">        'SELECT order_id, total_amount FROM orders</w:t>
      </w:r>
    </w:p>
    <w:p>
      <w:pPr>
        <w:shd w:val="clear" w:color="auto" w:fill="F5F5F5"/>
        <w:spacing w:before="0" w:after="0" w:line="200" w:lineRule="auto"/>
        <w:ind w:left="120"/>
        <w:jc w:val="left"/>
      </w:pPr>
      <w:r>
        <w:rPr>
          <w:rFonts w:ascii="Consolas" w:hAnsi="Consolas"/>
          <w:sz w:val="16"/>
        </w:rPr>
        <w:t xml:space="preserve">          WHERE client_transaction_id = ? LIMIT 1'</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$dupStmt-&gt;execute([$txnId]);</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if ($existing = $dupStmt-&gt;fetch()) {</w:t>
      </w:r>
    </w:p>
    <w:p>
      <w:pPr>
        <w:shd w:val="clear" w:color="auto" w:fill="F5F5F5"/>
        <w:spacing w:before="0" w:after="0" w:line="200" w:lineRule="auto"/>
        <w:ind w:left="120"/>
        <w:jc w:val="left"/>
      </w:pPr>
      <w:r>
        <w:rPr>
          <w:rFonts w:ascii="Consolas" w:hAnsi="Consolas"/>
          <w:sz w:val="16"/>
        </w:rPr>
        <w:t xml:space="preserve">        $pdo-&gt;commit();</w:t>
      </w:r>
    </w:p>
    <w:p>
      <w:pPr>
        <w:shd w:val="clear" w:color="auto" w:fill="F5F5F5"/>
        <w:spacing w:before="0" w:after="0" w:line="200" w:lineRule="auto"/>
        <w:ind w:left="120"/>
        <w:jc w:val="left"/>
      </w:pPr>
      <w:r>
        <w:rPr>
          <w:rFonts w:ascii="Consolas" w:hAnsi="Consolas"/>
          <w:sz w:val="16"/>
        </w:rPr>
        <w:t xml:space="preserve">        http_response_code(200);</w:t>
      </w:r>
    </w:p>
    <w:p>
      <w:pPr>
        <w:shd w:val="clear" w:color="auto" w:fill="F5F5F5"/>
        <w:spacing w:before="0" w:after="0" w:line="200" w:lineRule="auto"/>
        <w:ind w:left="120"/>
        <w:jc w:val="left"/>
      </w:pPr>
      <w:r>
        <w:rPr>
          <w:rFonts w:ascii="Consolas" w:hAnsi="Consolas"/>
          <w:sz w:val="16"/>
        </w:rPr>
        <w:t xml:space="preserve">        echo json_encode([</w:t>
      </w:r>
    </w:p>
    <w:p>
      <w:pPr>
        <w:shd w:val="clear" w:color="auto" w:fill="F5F5F5"/>
        <w:spacing w:before="0" w:after="0" w:line="200" w:lineRule="auto"/>
        <w:ind w:left="120"/>
        <w:jc w:val="left"/>
      </w:pPr>
      <w:r>
        <w:rPr>
          <w:rFonts w:ascii="Consolas" w:hAnsi="Consolas"/>
          <w:sz w:val="16"/>
        </w:rPr>
        <w:t xml:space="preserve">            'success'   =&gt; true,</w:t>
      </w:r>
    </w:p>
    <w:p>
      <w:pPr>
        <w:shd w:val="clear" w:color="auto" w:fill="F5F5F5"/>
        <w:spacing w:before="0" w:after="0" w:line="200" w:lineRule="auto"/>
        <w:ind w:left="120"/>
        <w:jc w:val="left"/>
      </w:pPr>
      <w:r>
        <w:rPr>
          <w:rFonts w:ascii="Consolas" w:hAnsi="Consolas"/>
          <w:sz w:val="16"/>
        </w:rPr>
        <w:t xml:space="preserve">            'order_id'  =&gt; (int) $existing['order_id'],</w:t>
      </w:r>
    </w:p>
    <w:p>
      <w:pPr>
        <w:shd w:val="clear" w:color="auto" w:fill="F5F5F5"/>
        <w:spacing w:before="0" w:after="0" w:line="200" w:lineRule="auto"/>
        <w:ind w:left="120"/>
        <w:jc w:val="left"/>
      </w:pPr>
      <w:r>
        <w:rPr>
          <w:rFonts w:ascii="Consolas" w:hAnsi="Consolas"/>
          <w:sz w:val="16"/>
        </w:rPr>
        <w:t xml:space="preserve">            'duplicate' =&gt; true,</w:t>
      </w:r>
    </w:p>
    <w:p>
      <w:pPr>
        <w:shd w:val="clear" w:color="auto" w:fill="F5F5F5"/>
        <w:spacing w:before="0" w:after="0" w:line="200" w:lineRule="auto"/>
        <w:ind w:left="120"/>
        <w:jc w:val="left"/>
      </w:pPr>
      <w:r>
        <w:rPr>
          <w:rFonts w:ascii="Consolas" w:hAnsi="Consolas"/>
          <w:sz w:val="16"/>
        </w:rPr>
        <w:t xml:space="preserve">            'message'   =&gt; 'Transaction already committed; no re-deduction performed.',</w:t>
      </w:r>
    </w:p>
    <w:p>
      <w:pPr>
        <w:shd w:val="clear" w:color="auto" w:fill="F5F5F5"/>
        <w:spacing w:before="0" w:after="0" w:line="200" w:lineRule="auto"/>
        <w:ind w:left="120"/>
        <w:jc w:val="left"/>
      </w:pPr>
      <w:r>
        <w:rPr>
          <w:rFonts w:ascii="Consolas" w:hAnsi="Consolas"/>
          <w:sz w:val="16"/>
        </w:rPr>
        <w:t xml:space="preserve">        ], JSON_UNESCAPED_UNICODE);</w:t>
      </w:r>
    </w:p>
    <w:p>
      <w:pPr>
        <w:shd w:val="clear" w:color="auto" w:fill="F5F5F5"/>
        <w:spacing w:before="0" w:after="0" w:line="200" w:lineRule="auto"/>
        <w:ind w:left="120"/>
        <w:jc w:val="left"/>
      </w:pPr>
      <w:r>
        <w:rPr>
          <w:rFonts w:ascii="Consolas" w:hAnsi="Consolas"/>
          <w:sz w:val="16"/>
        </w:rPr>
        <w:t xml:space="preserve">        exit;</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 -----------------------------------------------------------------</w:t>
      </w:r>
    </w:p>
    <w:p>
      <w:pPr>
        <w:shd w:val="clear" w:color="auto" w:fill="F5F5F5"/>
        <w:spacing w:before="0" w:after="0" w:line="200" w:lineRule="auto"/>
        <w:ind w:left="120"/>
        <w:jc w:val="left"/>
      </w:pPr>
      <w:r>
        <w:rPr>
          <w:rFonts w:ascii="Consolas" w:hAnsi="Consolas"/>
          <w:sz w:val="16"/>
        </w:rPr>
        <w:t xml:space="preserve">     * STEP 4 — SERVER-SIDE PRICE RESOLUTION AND LINE VALIDATION</w:t>
      </w:r>
    </w:p>
    <w:p>
      <w:pPr>
        <w:shd w:val="clear" w:color="auto" w:fill="F5F5F5"/>
        <w:spacing w:before="0" w:after="0" w:line="200" w:lineRule="auto"/>
        <w:ind w:left="120"/>
        <w:jc w:val="left"/>
      </w:pPr>
      <w:r>
        <w:rPr>
          <w:rFonts w:ascii="Consolas" w:hAnsi="Consolas"/>
          <w:sz w:val="16"/>
        </w:rPr>
        <w:t xml:space="preserve">     * The client never supplies a price. Quantities are validated with</w:t>
      </w:r>
    </w:p>
    <w:p>
      <w:pPr>
        <w:shd w:val="clear" w:color="auto" w:fill="F5F5F5"/>
        <w:spacing w:before="0" w:after="0" w:line="200" w:lineRule="auto"/>
        <w:ind w:left="120"/>
        <w:jc w:val="left"/>
      </w:pPr>
      <w:r>
        <w:rPr>
          <w:rFonts w:ascii="Consolas" w:hAnsi="Consolas"/>
          <w:sz w:val="16"/>
        </w:rPr>
        <w:t xml:space="preserve">     * FILTER_VALIDATE_INT, which rejects negatives, zero, and</w:t>
      </w:r>
    </w:p>
    <w:p>
      <w:pPr>
        <w:shd w:val="clear" w:color="auto" w:fill="F5F5F5"/>
        <w:spacing w:before="0" w:after="0" w:line="200" w:lineRule="auto"/>
        <w:ind w:left="120"/>
        <w:jc w:val="left"/>
      </w:pPr>
      <w:r>
        <w:rPr>
          <w:rFonts w:ascii="Consolas" w:hAnsi="Consolas"/>
          <w:sz w:val="16"/>
        </w:rPr>
        <w:t xml:space="preserve">     * non-numeric input. The predecessor implementation used empty(),</w:t>
      </w:r>
    </w:p>
    <w:p>
      <w:pPr>
        <w:shd w:val="clear" w:color="auto" w:fill="F5F5F5"/>
        <w:spacing w:before="0" w:after="0" w:line="200" w:lineRule="auto"/>
        <w:ind w:left="120"/>
        <w:jc w:val="left"/>
      </w:pPr>
      <w:r>
        <w:rPr>
          <w:rFonts w:ascii="Consolas" w:hAnsi="Consolas"/>
          <w:sz w:val="16"/>
        </w:rPr>
        <w:t xml:space="preserve">     * under which a negative quantity is truthy and therefore passed,</w:t>
      </w:r>
    </w:p>
    <w:p>
      <w:pPr>
        <w:shd w:val="clear" w:color="auto" w:fill="F5F5F5"/>
        <w:spacing w:before="0" w:after="0" w:line="200" w:lineRule="auto"/>
        <w:ind w:left="120"/>
        <w:jc w:val="left"/>
      </w:pPr>
      <w:r>
        <w:rPr>
          <w:rFonts w:ascii="Consolas" w:hAnsi="Consolas"/>
          <w:sz w:val="16"/>
        </w:rPr>
        <w:t xml:space="preserve">     * producing a negative deduction that increased recorded stock.</w:t>
      </w:r>
    </w:p>
    <w:p>
      <w:pPr>
        <w:shd w:val="clear" w:color="auto" w:fill="F5F5F5"/>
        <w:spacing w:before="0" w:after="0" w:line="200" w:lineRule="auto"/>
        <w:ind w:left="120"/>
        <w:jc w:val="left"/>
      </w:pPr>
      <w:r>
        <w:rPr>
          <w:rFonts w:ascii="Consolas" w:hAnsi="Consolas"/>
          <w:sz w:val="16"/>
        </w:rPr>
        <w:t xml:space="preserve">     * --------------------------------------------------------------- */</w:t>
      </w:r>
    </w:p>
    <w:p>
      <w:pPr>
        <w:shd w:val="clear" w:color="auto" w:fill="F5F5F5"/>
        <w:spacing w:before="0" w:after="0" w:line="200" w:lineRule="auto"/>
        <w:ind w:left="120"/>
        <w:jc w:val="left"/>
      </w:pPr>
      <w:r>
        <w:rPr>
          <w:rFonts w:ascii="Consolas" w:hAnsi="Consolas"/>
          <w:sz w:val="16"/>
        </w:rPr>
        <w:t xml:space="preserve">    $total    = 0.0;</w:t>
      </w:r>
    </w:p>
    <w:p>
      <w:pPr>
        <w:shd w:val="clear" w:color="auto" w:fill="F5F5F5"/>
        <w:spacing w:before="0" w:after="0" w:line="200" w:lineRule="auto"/>
        <w:ind w:left="120"/>
        <w:jc w:val="left"/>
      </w:pPr>
      <w:r>
        <w:rPr>
          <w:rFonts w:ascii="Consolas" w:hAnsi="Consolas"/>
          <w:sz w:val="16"/>
        </w:rPr>
        <w:t xml:space="preserve">    $resolved =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$priceStmt = $pdo-&gt;prepare(</w:t>
      </w:r>
    </w:p>
    <w:p>
      <w:pPr>
        <w:shd w:val="clear" w:color="auto" w:fill="F5F5F5"/>
        <w:spacing w:before="0" w:after="0" w:line="200" w:lineRule="auto"/>
        <w:ind w:left="120"/>
        <w:jc w:val="left"/>
      </w:pPr>
      <w:r>
        <w:rPr>
          <w:rFonts w:ascii="Consolas" w:hAnsi="Consolas"/>
          <w:sz w:val="16"/>
        </w:rPr>
        <w:t xml:space="preserve">        'SELECT unit_price FROM products</w:t>
      </w:r>
    </w:p>
    <w:p>
      <w:pPr>
        <w:shd w:val="clear" w:color="auto" w:fill="F5F5F5"/>
        <w:spacing w:before="0" w:after="0" w:line="200" w:lineRule="auto"/>
        <w:ind w:left="120"/>
        <w:jc w:val="left"/>
      </w:pPr>
      <w:r>
        <w:rPr>
          <w:rFonts w:ascii="Consolas" w:hAnsi="Consolas"/>
          <w:sz w:val="16"/>
        </w:rPr>
        <w:t xml:space="preserve">          WHERE product_id = ? AND is_active = 1 LIMIT 1'</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foreach ($items as $line) {</w:t>
      </w:r>
    </w:p>
    <w:p>
      <w:pPr>
        <w:shd w:val="clear" w:color="auto" w:fill="F5F5F5"/>
        <w:spacing w:before="0" w:after="0" w:line="200" w:lineRule="auto"/>
        <w:ind w:left="120"/>
        <w:jc w:val="left"/>
      </w:pPr>
      <w:r>
        <w:rPr>
          <w:rFonts w:ascii="Consolas" w:hAnsi="Consolas"/>
          <w:sz w:val="16"/>
        </w:rPr>
        <w:t xml:space="preserve">        if (!is_array($line)) {</w:t>
      </w:r>
    </w:p>
    <w:p>
      <w:pPr>
        <w:shd w:val="clear" w:color="auto" w:fill="F5F5F5"/>
        <w:spacing w:before="0" w:after="0" w:line="200" w:lineRule="auto"/>
        <w:ind w:left="120"/>
        <w:jc w:val="left"/>
      </w:pPr>
      <w:r>
        <w:rPr>
          <w:rFonts w:ascii="Consolas" w:hAnsi="Consolas"/>
          <w:sz w:val="16"/>
        </w:rPr>
        <w:t xml:space="preserve">            fail(422, 'Each item must be an object');</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$pid = filter_var($line['product_id'] ?? null, FILTER_VALIDATE_INT);</w:t>
      </w:r>
    </w:p>
    <w:p>
      <w:pPr>
        <w:shd w:val="clear" w:color="auto" w:fill="F5F5F5"/>
        <w:spacing w:before="0" w:after="0" w:line="200" w:lineRule="auto"/>
        <w:ind w:left="120"/>
        <w:jc w:val="left"/>
      </w:pPr>
      <w:r>
        <w:rPr>
          <w:rFonts w:ascii="Consolas" w:hAnsi="Consolas"/>
          <w:sz w:val="16"/>
        </w:rPr>
        <w:t xml:space="preserve">        $qty = filter_var($line['quantity']   ?? null, FILTER_VALIDATE_INT);</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if ($pid === false || $pid &lt;= 0) {</w:t>
      </w:r>
    </w:p>
    <w:p>
      <w:pPr>
        <w:shd w:val="clear" w:color="auto" w:fill="F5F5F5"/>
        <w:spacing w:before="0" w:after="0" w:line="200" w:lineRule="auto"/>
        <w:ind w:left="120"/>
        <w:jc w:val="left"/>
      </w:pPr>
      <w:r>
        <w:rPr>
          <w:rFonts w:ascii="Consolas" w:hAnsi="Consolas"/>
          <w:sz w:val="16"/>
        </w:rPr>
        <w:t xml:space="preserve">            fail(422, 'product_id must be a positive integer');</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if ($qty === false || $qty &lt;= 0) {</w:t>
      </w:r>
    </w:p>
    <w:p>
      <w:pPr>
        <w:shd w:val="clear" w:color="auto" w:fill="F5F5F5"/>
        <w:spacing w:before="0" w:after="0" w:line="200" w:lineRule="auto"/>
        <w:ind w:left="120"/>
        <w:jc w:val="left"/>
      </w:pPr>
      <w:r>
        <w:rPr>
          <w:rFonts w:ascii="Consolas" w:hAnsi="Consolas"/>
          <w:sz w:val="16"/>
        </w:rPr>
        <w:t xml:space="preserve">            fail(422, 'quantity must be a positive integer');</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if ($qty &gt; PER_LINE_QTY_MAX) {</w:t>
      </w:r>
    </w:p>
    <w:p>
      <w:pPr>
        <w:shd w:val="clear" w:color="auto" w:fill="F5F5F5"/>
        <w:spacing w:before="0" w:after="0" w:line="200" w:lineRule="auto"/>
        <w:ind w:left="120"/>
        <w:jc w:val="left"/>
      </w:pPr>
      <w:r>
        <w:rPr>
          <w:rFonts w:ascii="Consolas" w:hAnsi="Consolas"/>
          <w:sz w:val="16"/>
        </w:rPr>
        <w:t xml:space="preserve">            fail(422, 'quantity exceeds the permitted per-line maximum');</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$priceStmt-&gt;execute([$pid]);</w:t>
      </w:r>
    </w:p>
    <w:p>
      <w:pPr>
        <w:shd w:val="clear" w:color="auto" w:fill="F5F5F5"/>
        <w:spacing w:before="0" w:after="0" w:line="200" w:lineRule="auto"/>
        <w:ind w:left="120"/>
        <w:jc w:val="left"/>
      </w:pPr>
      <w:r>
        <w:rPr>
          <w:rFonts w:ascii="Consolas" w:hAnsi="Consolas"/>
          <w:sz w:val="16"/>
        </w:rPr>
        <w:t xml:space="preserve">        $product = $priceStmt-&gt;fetch();</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if (!$product) {</w:t>
      </w:r>
    </w:p>
    <w:p>
      <w:pPr>
        <w:shd w:val="clear" w:color="auto" w:fill="F5F5F5"/>
        <w:spacing w:before="0" w:after="0" w:line="200" w:lineRule="auto"/>
        <w:ind w:left="120"/>
        <w:jc w:val="left"/>
      </w:pPr>
      <w:r>
        <w:rPr>
          <w:rFonts w:ascii="Consolas" w:hAnsi="Consolas"/>
          <w:sz w:val="16"/>
        </w:rPr>
        <w:t xml:space="preserve">            fail(422, 'Product ' . $pid . ' not found or inactive');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$unitPrice  = (float) $product['unit_price'];</w:t>
      </w:r>
    </w:p>
    <w:p>
      <w:pPr>
        <w:shd w:val="clear" w:color="auto" w:fill="F5F5F5"/>
        <w:spacing w:before="0" w:after="0" w:line="200" w:lineRule="auto"/>
        <w:ind w:left="120"/>
        <w:jc w:val="left"/>
      </w:pPr>
      <w:r>
        <w:rPr>
          <w:rFonts w:ascii="Consolas" w:hAnsi="Consolas"/>
          <w:sz w:val="16"/>
        </w:rPr>
        <w:t xml:space="preserve">        $total     += $unitPrice * $qty;</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$resolved[] = [</w:t>
      </w:r>
    </w:p>
    <w:p>
      <w:pPr>
        <w:shd w:val="clear" w:color="auto" w:fill="F5F5F5"/>
        <w:spacing w:before="0" w:after="0" w:line="200" w:lineRule="auto"/>
        <w:ind w:left="120"/>
        <w:jc w:val="left"/>
      </w:pPr>
      <w:r>
        <w:rPr>
          <w:rFonts w:ascii="Consolas" w:hAnsi="Consolas"/>
          <w:sz w:val="16"/>
        </w:rPr>
        <w:t xml:space="preserve">            'product_id' =&gt; $pid,</w:t>
      </w:r>
    </w:p>
    <w:p>
      <w:pPr>
        <w:shd w:val="clear" w:color="auto" w:fill="F5F5F5"/>
        <w:spacing w:before="0" w:after="0" w:line="200" w:lineRule="auto"/>
        <w:ind w:left="120"/>
        <w:jc w:val="left"/>
      </w:pPr>
      <w:r>
        <w:rPr>
          <w:rFonts w:ascii="Consolas" w:hAnsi="Consolas"/>
          <w:sz w:val="16"/>
        </w:rPr>
        <w:t xml:space="preserve">            'quantity'   =&gt; $qty,</w:t>
      </w:r>
    </w:p>
    <w:p>
      <w:pPr>
        <w:shd w:val="clear" w:color="auto" w:fill="F5F5F5"/>
        <w:spacing w:before="0" w:after="0" w:line="200" w:lineRule="auto"/>
        <w:ind w:left="120"/>
        <w:jc w:val="left"/>
      </w:pPr>
      <w:r>
        <w:rPr>
          <w:rFonts w:ascii="Consolas" w:hAnsi="Consolas"/>
          <w:sz w:val="16"/>
        </w:rPr>
        <w:t xml:space="preserve">            'unit_price' =&gt; $unitPrice,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 Cash sufficiency check. array_key_exists is used rather than</w:t>
      </w:r>
    </w:p>
    <w:p>
      <w:pPr>
        <w:shd w:val="clear" w:color="auto" w:fill="F5F5F5"/>
        <w:spacing w:before="0" w:after="0" w:line="200" w:lineRule="auto"/>
        <w:ind w:left="120"/>
        <w:jc w:val="left"/>
      </w:pPr>
      <w:r>
        <w:rPr>
          <w:rFonts w:ascii="Consolas" w:hAnsi="Consolas"/>
          <w:sz w:val="16"/>
        </w:rPr>
        <w:t xml:space="preserve">     * isset/empty so that a legitimate zero tender is not misread as</w:t>
      </w:r>
    </w:p>
    <w:p>
      <w:pPr>
        <w:shd w:val="clear" w:color="auto" w:fill="F5F5F5"/>
        <w:spacing w:before="0" w:after="0" w:line="200" w:lineRule="auto"/>
        <w:ind w:left="120"/>
        <w:jc w:val="left"/>
      </w:pPr>
      <w:r>
        <w:rPr>
          <w:rFonts w:ascii="Consolas" w:hAnsi="Consolas"/>
          <w:sz w:val="16"/>
        </w:rPr>
        <w:t xml:space="preserve">     * absence. */</w:t>
      </w:r>
    </w:p>
    <w:p>
      <w:pPr>
        <w:shd w:val="clear" w:color="auto" w:fill="F5F5F5"/>
        <w:spacing w:before="0" w:after="0" w:line="200" w:lineRule="auto"/>
        <w:ind w:left="120"/>
        <w:jc w:val="left"/>
      </w:pPr>
      <w:r>
        <w:rPr>
          <w:rFonts w:ascii="Consolas" w:hAnsi="Consolas"/>
          <w:sz w:val="16"/>
        </w:rPr>
        <w:t xml:space="preserve">    $cash = array_key_exists('cash_tendered', $order)</w:t>
      </w:r>
    </w:p>
    <w:p>
      <w:pPr>
        <w:shd w:val="clear" w:color="auto" w:fill="F5F5F5"/>
        <w:spacing w:before="0" w:after="0" w:line="200" w:lineRule="auto"/>
        <w:ind w:left="120"/>
        <w:jc w:val="left"/>
      </w:pPr>
      <w:r>
        <w:rPr>
          <w:rFonts w:ascii="Consolas" w:hAnsi="Consolas"/>
          <w:sz w:val="16"/>
        </w:rPr>
        <w:t xml:space="preserve">          ? (float) $order['cash_tendered']</w:t>
      </w:r>
    </w:p>
    <w:p>
      <w:pPr>
        <w:shd w:val="clear" w:color="auto" w:fill="F5F5F5"/>
        <w:spacing w:before="0" w:after="0" w:line="200" w:lineRule="auto"/>
        <w:ind w:left="120"/>
        <w:jc w:val="left"/>
      </w:pPr>
      <w:r>
        <w:rPr>
          <w:rFonts w:ascii="Consolas" w:hAnsi="Consolas"/>
          <w:sz w:val="16"/>
        </w:rPr>
        <w:t xml:space="preserve">          : null;</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if ($cash !== null &amp;&amp; $cash &lt; $total) {</w:t>
      </w:r>
    </w:p>
    <w:p>
      <w:pPr>
        <w:shd w:val="clear" w:color="auto" w:fill="F5F5F5"/>
        <w:spacing w:before="0" w:after="0" w:line="200" w:lineRule="auto"/>
        <w:ind w:left="120"/>
        <w:jc w:val="left"/>
      </w:pPr>
      <w:r>
        <w:rPr>
          <w:rFonts w:ascii="Consolas" w:hAnsi="Consolas"/>
          <w:sz w:val="16"/>
        </w:rPr>
        <w:t xml:space="preserve">        fail(422, 'cash_tendered is less than the order total');</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 -----------------------------------------------------------------</w:t>
      </w:r>
    </w:p>
    <w:p>
      <w:pPr>
        <w:shd w:val="clear" w:color="auto" w:fill="F5F5F5"/>
        <w:spacing w:before="0" w:after="0" w:line="200" w:lineRule="auto"/>
        <w:ind w:left="120"/>
        <w:jc w:val="left"/>
      </w:pPr>
      <w:r>
        <w:rPr>
          <w:rFonts w:ascii="Consolas" w:hAnsi="Consolas"/>
          <w:sz w:val="16"/>
        </w:rPr>
        <w:t xml:space="preserve">     * STEP 5 — REQUIREMENT AGGREGATION AND ROW LOCKING</w:t>
      </w:r>
    </w:p>
    <w:p>
      <w:pPr>
        <w:shd w:val="clear" w:color="auto" w:fill="F5F5F5"/>
        <w:spacing w:before="0" w:after="0" w:line="200" w:lineRule="auto"/>
        <w:ind w:left="120"/>
        <w:jc w:val="left"/>
      </w:pPr>
      <w:r>
        <w:rPr>
          <w:rFonts w:ascii="Consolas" w:hAnsi="Consolas"/>
          <w:sz w:val="16"/>
        </w:rPr>
        <w:t xml:space="preserve">     * Ingredient requirements are aggregated across all lines so that</w:t>
      </w:r>
    </w:p>
    <w:p>
      <w:pPr>
        <w:shd w:val="clear" w:color="auto" w:fill="F5F5F5"/>
        <w:spacing w:before="0" w:after="0" w:line="200" w:lineRule="auto"/>
        <w:ind w:left="120"/>
        <w:jc w:val="left"/>
      </w:pPr>
      <w:r>
        <w:rPr>
          <w:rFonts w:ascii="Consolas" w:hAnsi="Consolas"/>
          <w:sz w:val="16"/>
        </w:rPr>
        <w:t xml:space="preserve">     * a shared ingredient is locked and deducted once. SELECT ... FOR</w:t>
      </w:r>
    </w:p>
    <w:p>
      <w:pPr>
        <w:shd w:val="clear" w:color="auto" w:fill="F5F5F5"/>
        <w:spacing w:before="0" w:after="0" w:line="200" w:lineRule="auto"/>
        <w:ind w:left="120"/>
        <w:jc w:val="left"/>
      </w:pPr>
      <w:r>
        <w:rPr>
          <w:rFonts w:ascii="Consolas" w:hAnsi="Consolas"/>
          <w:sz w:val="16"/>
        </w:rPr>
        <w:t xml:space="preserve">     * UPDATE acquires exclusive row locks, serialising concurrent</w:t>
      </w:r>
    </w:p>
    <w:p>
      <w:pPr>
        <w:shd w:val="clear" w:color="auto" w:fill="F5F5F5"/>
        <w:spacing w:before="0" w:after="0" w:line="200" w:lineRule="auto"/>
        <w:ind w:left="120"/>
        <w:jc w:val="left"/>
      </w:pPr>
      <w:r>
        <w:rPr>
          <w:rFonts w:ascii="Consolas" w:hAnsi="Consolas"/>
          <w:sz w:val="16"/>
        </w:rPr>
        <w:t xml:space="preserve">     * orders from multiple tablets and preventing lost updates. This is</w:t>
      </w:r>
    </w:p>
    <w:p>
      <w:pPr>
        <w:shd w:val="clear" w:color="auto" w:fill="F5F5F5"/>
        <w:spacing w:before="0" w:after="0" w:line="200" w:lineRule="auto"/>
        <w:ind w:left="120"/>
        <w:jc w:val="left"/>
      </w:pPr>
      <w:r>
        <w:rPr>
          <w:rFonts w:ascii="Consolas" w:hAnsi="Consolas"/>
          <w:sz w:val="16"/>
        </w:rPr>
        <w:t xml:space="preserve">     * the mechanism that satisfies NFR-05 and scenarios T02 and T03.</w:t>
      </w:r>
    </w:p>
    <w:p>
      <w:pPr>
        <w:shd w:val="clear" w:color="auto" w:fill="F5F5F5"/>
        <w:spacing w:before="0" w:after="0" w:line="200" w:lineRule="auto"/>
        <w:ind w:left="120"/>
        <w:jc w:val="left"/>
      </w:pPr>
      <w:r>
        <w:rPr>
          <w:rFonts w:ascii="Consolas" w:hAnsi="Consolas"/>
          <w:sz w:val="16"/>
        </w:rPr>
        <w:t xml:space="preserve">     * --------------------------------------------------------------- */</w:t>
      </w:r>
    </w:p>
    <w:p>
      <w:pPr>
        <w:shd w:val="clear" w:color="auto" w:fill="F5F5F5"/>
        <w:spacing w:before="0" w:after="0" w:line="200" w:lineRule="auto"/>
        <w:ind w:left="120"/>
        <w:jc w:val="left"/>
      </w:pPr>
      <w:r>
        <w:rPr>
          <w:rFonts w:ascii="Consolas" w:hAnsi="Consolas"/>
          <w:sz w:val="16"/>
        </w:rPr>
        <w:t xml:space="preserve">    $need =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$recipeStmt = $pdo-&gt;prepare(</w:t>
      </w:r>
    </w:p>
    <w:p>
      <w:pPr>
        <w:shd w:val="clear" w:color="auto" w:fill="F5F5F5"/>
        <w:spacing w:before="0" w:after="0" w:line="200" w:lineRule="auto"/>
        <w:ind w:left="120"/>
        <w:jc w:val="left"/>
      </w:pPr>
      <w:r>
        <w:rPr>
          <w:rFonts w:ascii="Consolas" w:hAnsi="Consolas"/>
          <w:sz w:val="16"/>
        </w:rPr>
        <w:t xml:space="preserve">        'SELECT ingredient_id, quantity_required</w:t>
      </w:r>
    </w:p>
    <w:p>
      <w:pPr>
        <w:shd w:val="clear" w:color="auto" w:fill="F5F5F5"/>
        <w:spacing w:before="0" w:after="0" w:line="200" w:lineRule="auto"/>
        <w:ind w:left="120"/>
        <w:jc w:val="left"/>
      </w:pPr>
      <w:r>
        <w:rPr>
          <w:rFonts w:ascii="Consolas" w:hAnsi="Consolas"/>
          <w:sz w:val="16"/>
        </w:rPr>
        <w:t xml:space="preserve">           FROM recipe_items</w:t>
      </w:r>
    </w:p>
    <w:p>
      <w:pPr>
        <w:shd w:val="clear" w:color="auto" w:fill="F5F5F5"/>
        <w:spacing w:before="0" w:after="0" w:line="200" w:lineRule="auto"/>
        <w:ind w:left="120"/>
        <w:jc w:val="left"/>
      </w:pPr>
      <w:r>
        <w:rPr>
          <w:rFonts w:ascii="Consolas" w:hAnsi="Consolas"/>
          <w:sz w:val="16"/>
        </w:rPr>
        <w:t xml:space="preserve">          WHERE product_id =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foreach ($resolved as $line) {</w:t>
      </w:r>
    </w:p>
    <w:p>
      <w:pPr>
        <w:shd w:val="clear" w:color="auto" w:fill="F5F5F5"/>
        <w:spacing w:before="0" w:after="0" w:line="200" w:lineRule="auto"/>
        <w:ind w:left="120"/>
        <w:jc w:val="left"/>
      </w:pPr>
      <w:r>
        <w:rPr>
          <w:rFonts w:ascii="Consolas" w:hAnsi="Consolas"/>
          <w:sz w:val="16"/>
        </w:rPr>
        <w:t xml:space="preserve">        $recipeStmt-&gt;execute([$line['product_id']]);</w:t>
      </w:r>
    </w:p>
    <w:p>
      <w:pPr>
        <w:shd w:val="clear" w:color="auto" w:fill="F5F5F5"/>
        <w:spacing w:before="0" w:after="0" w:line="200" w:lineRule="auto"/>
        <w:ind w:left="120"/>
        <w:jc w:val="left"/>
      </w:pPr>
      <w:r>
        <w:rPr>
          <w:rFonts w:ascii="Consolas" w:hAnsi="Consolas"/>
          <w:sz w:val="16"/>
        </w:rPr>
        <w:t xml:space="preserve">        foreach ($recipeStmt-&gt;fetchAll() as $r) {</w:t>
      </w:r>
    </w:p>
    <w:p>
      <w:pPr>
        <w:shd w:val="clear" w:color="auto" w:fill="F5F5F5"/>
        <w:spacing w:before="0" w:after="0" w:line="200" w:lineRule="auto"/>
        <w:ind w:left="120"/>
        <w:jc w:val="left"/>
      </w:pPr>
      <w:r>
        <w:rPr>
          <w:rFonts w:ascii="Consolas" w:hAnsi="Consolas"/>
          <w:sz w:val="16"/>
        </w:rPr>
        <w:t xml:space="preserve">            $iid = (int) $r['ingredient_id'];</w:t>
      </w:r>
    </w:p>
    <w:p>
      <w:pPr>
        <w:shd w:val="clear" w:color="auto" w:fill="F5F5F5"/>
        <w:spacing w:before="0" w:after="0" w:line="200" w:lineRule="auto"/>
        <w:ind w:left="120"/>
        <w:jc w:val="left"/>
      </w:pPr>
      <w:r>
        <w:rPr>
          <w:rFonts w:ascii="Consolas" w:hAnsi="Consolas"/>
          <w:sz w:val="16"/>
        </w:rPr>
        <w:t xml:space="preserve">            $need[$iid] = ($need[$iid] ?? 0.0)</w:t>
      </w:r>
    </w:p>
    <w:p>
      <w:pPr>
        <w:shd w:val="clear" w:color="auto" w:fill="F5F5F5"/>
        <w:spacing w:before="0" w:after="0" w:line="200" w:lineRule="auto"/>
        <w:ind w:left="120"/>
        <w:jc w:val="left"/>
      </w:pPr>
      <w:r>
        <w:rPr>
          <w:rFonts w:ascii="Consolas" w:hAnsi="Consolas"/>
          <w:sz w:val="16"/>
        </w:rPr>
        <w:t xml:space="preserve">                        + ((float) $r['quantity_required'] * $line['quantity']);</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if ($need !== []) {</w:t>
      </w:r>
    </w:p>
    <w:p>
      <w:pPr>
        <w:shd w:val="clear" w:color="auto" w:fill="F5F5F5"/>
        <w:spacing w:before="0" w:after="0" w:line="200" w:lineRule="auto"/>
        <w:ind w:left="120"/>
        <w:jc w:val="left"/>
      </w:pPr>
      <w:r>
        <w:rPr>
          <w:rFonts w:ascii="Consolas" w:hAnsi="Consolas"/>
          <w:sz w:val="16"/>
        </w:rPr>
        <w:t xml:space="preserve">        $ids        = array_keys($need);</w:t>
      </w:r>
    </w:p>
    <w:p>
      <w:pPr>
        <w:shd w:val="clear" w:color="auto" w:fill="F5F5F5"/>
        <w:spacing w:before="0" w:after="0" w:line="200" w:lineRule="auto"/>
        <w:ind w:left="120"/>
        <w:jc w:val="left"/>
      </w:pPr>
      <w:r>
        <w:rPr>
          <w:rFonts w:ascii="Consolas" w:hAnsi="Consolas"/>
          <w:sz w:val="16"/>
        </w:rPr>
        <w:t xml:space="preserve">        $placeholds = implode(',', array_fill(0, count($ids),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$lockStmt = $pdo-&gt;prepare(</w:t>
      </w:r>
    </w:p>
    <w:p>
      <w:pPr>
        <w:shd w:val="clear" w:color="auto" w:fill="F5F5F5"/>
        <w:spacing w:before="0" w:after="0" w:line="200" w:lineRule="auto"/>
        <w:ind w:left="120"/>
        <w:jc w:val="left"/>
      </w:pPr>
      <w:r>
        <w:rPr>
          <w:rFonts w:ascii="Consolas" w:hAnsi="Consolas"/>
          <w:sz w:val="16"/>
        </w:rPr>
        <w:t xml:space="preserve">            "SELECT ingredient_id, current_stock</w:t>
      </w:r>
    </w:p>
    <w:p>
      <w:pPr>
        <w:shd w:val="clear" w:color="auto" w:fill="F5F5F5"/>
        <w:spacing w:before="0" w:after="0" w:line="200" w:lineRule="auto"/>
        <w:ind w:left="120"/>
        <w:jc w:val="left"/>
      </w:pPr>
      <w:r>
        <w:rPr>
          <w:rFonts w:ascii="Consolas" w:hAnsi="Consolas"/>
          <w:sz w:val="16"/>
        </w:rPr>
        <w:t xml:space="preserve">               FROM ingredients</w:t>
      </w:r>
    </w:p>
    <w:p>
      <w:pPr>
        <w:shd w:val="clear" w:color="auto" w:fill="F5F5F5"/>
        <w:spacing w:before="0" w:after="0" w:line="200" w:lineRule="auto"/>
        <w:ind w:left="120"/>
        <w:jc w:val="left"/>
      </w:pPr>
      <w:r>
        <w:rPr>
          <w:rFonts w:ascii="Consolas" w:hAnsi="Consolas"/>
          <w:sz w:val="16"/>
        </w:rPr>
        <w:t xml:space="preserve">              WHERE ingredient_id IN ($placeholds)</w:t>
      </w:r>
    </w:p>
    <w:p>
      <w:pPr>
        <w:shd w:val="clear" w:color="auto" w:fill="F5F5F5"/>
        <w:spacing w:before="0" w:after="0" w:line="200" w:lineRule="auto"/>
        <w:ind w:left="120"/>
        <w:jc w:val="left"/>
      </w:pPr>
      <w:r>
        <w:rPr>
          <w:rFonts w:ascii="Consolas" w:hAnsi="Consolas"/>
          <w:sz w:val="16"/>
        </w:rPr>
        <w:t xml:space="preserve">              FOR UPDATE"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$lockStmt-&gt;execute($ids);</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$stock = [];</w:t>
      </w:r>
    </w:p>
    <w:p>
      <w:pPr>
        <w:shd w:val="clear" w:color="auto" w:fill="F5F5F5"/>
        <w:spacing w:before="0" w:after="0" w:line="200" w:lineRule="auto"/>
        <w:ind w:left="120"/>
        <w:jc w:val="left"/>
      </w:pPr>
      <w:r>
        <w:rPr>
          <w:rFonts w:ascii="Consolas" w:hAnsi="Consolas"/>
          <w:sz w:val="16"/>
        </w:rPr>
        <w:t xml:space="preserve">        foreach ($lockStmt-&gt;fetchAll() as $row) {</w:t>
      </w:r>
    </w:p>
    <w:p>
      <w:pPr>
        <w:shd w:val="clear" w:color="auto" w:fill="F5F5F5"/>
        <w:spacing w:before="0" w:after="0" w:line="200" w:lineRule="auto"/>
        <w:ind w:left="120"/>
        <w:jc w:val="left"/>
      </w:pPr>
      <w:r>
        <w:rPr>
          <w:rFonts w:ascii="Consolas" w:hAnsi="Consolas"/>
          <w:sz w:val="16"/>
        </w:rPr>
        <w:t xml:space="preserve">            $stock[(int) $row['ingredient_id']] = (float) $row['current_stock'];</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foreach ($need as $iid =&gt; $qtyNeeded) {</w:t>
      </w:r>
    </w:p>
    <w:p>
      <w:pPr>
        <w:shd w:val="clear" w:color="auto" w:fill="F5F5F5"/>
        <w:spacing w:before="0" w:after="0" w:line="200" w:lineRule="auto"/>
        <w:ind w:left="120"/>
        <w:jc w:val="left"/>
      </w:pPr>
      <w:r>
        <w:rPr>
          <w:rFonts w:ascii="Consolas" w:hAnsi="Consolas"/>
          <w:sz w:val="16"/>
        </w:rPr>
        <w:t xml:space="preserve">            if (($stock[$iid] ?? 0.0) &lt; $qtyNeeded) {</w:t>
      </w:r>
    </w:p>
    <w:p>
      <w:pPr>
        <w:shd w:val="clear" w:color="auto" w:fill="F5F5F5"/>
        <w:spacing w:before="0" w:after="0" w:line="200" w:lineRule="auto"/>
        <w:ind w:left="120"/>
        <w:jc w:val="left"/>
      </w:pPr>
      <w:r>
        <w:rPr>
          <w:rFonts w:ascii="Consolas" w:hAnsi="Consolas"/>
          <w:sz w:val="16"/>
        </w:rPr>
        <w:t xml:space="preserve">                $pdo-&gt;rollBack();</w:t>
      </w:r>
    </w:p>
    <w:p>
      <w:pPr>
        <w:shd w:val="clear" w:color="auto" w:fill="F5F5F5"/>
        <w:spacing w:before="0" w:after="0" w:line="200" w:lineRule="auto"/>
        <w:ind w:left="120"/>
        <w:jc w:val="left"/>
      </w:pPr>
      <w:r>
        <w:rPr>
          <w:rFonts w:ascii="Consolas" w:hAnsi="Consolas"/>
          <w:sz w:val="16"/>
        </w:rPr>
        <w:t xml:space="preserve">                http_response_code(409);          // business conflict, not a server fault</w:t>
      </w:r>
    </w:p>
    <w:p>
      <w:pPr>
        <w:shd w:val="clear" w:color="auto" w:fill="F5F5F5"/>
        <w:spacing w:before="0" w:after="0" w:line="200" w:lineRule="auto"/>
        <w:ind w:left="120"/>
        <w:jc w:val="left"/>
      </w:pPr>
      <w:r>
        <w:rPr>
          <w:rFonts w:ascii="Consolas" w:hAnsi="Consolas"/>
          <w:sz w:val="16"/>
        </w:rPr>
        <w:t xml:space="preserve">                echo json_encode([</w:t>
      </w:r>
    </w:p>
    <w:p>
      <w:pPr>
        <w:shd w:val="clear" w:color="auto" w:fill="F5F5F5"/>
        <w:spacing w:before="0" w:after="0" w:line="200" w:lineRule="auto"/>
        <w:ind w:left="120"/>
        <w:jc w:val="left"/>
      </w:pPr>
      <w:r>
        <w:rPr>
          <w:rFonts w:ascii="Consolas" w:hAnsi="Consolas"/>
          <w:sz w:val="16"/>
        </w:rPr>
        <w:t xml:space="preserve">                    'success'       =&gt; false,</w:t>
      </w:r>
    </w:p>
    <w:p>
      <w:pPr>
        <w:shd w:val="clear" w:color="auto" w:fill="F5F5F5"/>
        <w:spacing w:before="0" w:after="0" w:line="200" w:lineRule="auto"/>
        <w:ind w:left="120"/>
        <w:jc w:val="left"/>
      </w:pPr>
      <w:r>
        <w:rPr>
          <w:rFonts w:ascii="Consolas" w:hAnsi="Consolas"/>
          <w:sz w:val="16"/>
        </w:rPr>
        <w:t xml:space="preserve">                    'error'         =&gt; 'Insufficient stock',</w:t>
      </w:r>
    </w:p>
    <w:p>
      <w:pPr>
        <w:shd w:val="clear" w:color="auto" w:fill="F5F5F5"/>
        <w:spacing w:before="0" w:after="0" w:line="200" w:lineRule="auto"/>
        <w:ind w:left="120"/>
        <w:jc w:val="left"/>
      </w:pPr>
      <w:r>
        <w:rPr>
          <w:rFonts w:ascii="Consolas" w:hAnsi="Consolas"/>
          <w:sz w:val="16"/>
        </w:rPr>
        <w:t xml:space="preserve">                    'ingredient_id' =&gt; $iid,</w:t>
      </w:r>
    </w:p>
    <w:p>
      <w:pPr>
        <w:shd w:val="clear" w:color="auto" w:fill="F5F5F5"/>
        <w:spacing w:before="0" w:after="0" w:line="200" w:lineRule="auto"/>
        <w:ind w:left="120"/>
        <w:jc w:val="left"/>
      </w:pPr>
      <w:r>
        <w:rPr>
          <w:rFonts w:ascii="Consolas" w:hAnsi="Consolas"/>
          <w:sz w:val="16"/>
        </w:rPr>
        <w:t xml:space="preserve">                    'required'      =&gt; $qtyNeeded,</w:t>
      </w:r>
    </w:p>
    <w:p>
      <w:pPr>
        <w:shd w:val="clear" w:color="auto" w:fill="F5F5F5"/>
        <w:spacing w:before="0" w:after="0" w:line="200" w:lineRule="auto"/>
        <w:ind w:left="120"/>
        <w:jc w:val="left"/>
      </w:pPr>
      <w:r>
        <w:rPr>
          <w:rFonts w:ascii="Consolas" w:hAnsi="Consolas"/>
          <w:sz w:val="16"/>
        </w:rPr>
        <w:t xml:space="preserve">                    'available'     =&gt; $stock[$iid] ?? 0.0,</w:t>
      </w:r>
    </w:p>
    <w:p>
      <w:pPr>
        <w:shd w:val="clear" w:color="auto" w:fill="F5F5F5"/>
        <w:spacing w:before="0" w:after="0" w:line="200" w:lineRule="auto"/>
        <w:ind w:left="120"/>
        <w:jc w:val="left"/>
      </w:pPr>
      <w:r>
        <w:rPr>
          <w:rFonts w:ascii="Consolas" w:hAnsi="Consolas"/>
          <w:sz w:val="16"/>
        </w:rPr>
        <w:t xml:space="preserve">                ], JSON_UNESCAPED_UNICODE);</w:t>
      </w:r>
    </w:p>
    <w:p>
      <w:pPr>
        <w:shd w:val="clear" w:color="auto" w:fill="F5F5F5"/>
        <w:spacing w:before="0" w:after="0" w:line="200" w:lineRule="auto"/>
        <w:ind w:left="120"/>
        <w:jc w:val="left"/>
      </w:pPr>
      <w:r>
        <w:rPr>
          <w:rFonts w:ascii="Consolas" w:hAnsi="Consolas"/>
          <w:sz w:val="16"/>
        </w:rPr>
        <w:t xml:space="preserve">                exit;</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 -----------------------------------------------------------------</w:t>
      </w:r>
    </w:p>
    <w:p>
      <w:pPr>
        <w:shd w:val="clear" w:color="auto" w:fill="F5F5F5"/>
        <w:spacing w:before="0" w:after="0" w:line="200" w:lineRule="auto"/>
        <w:ind w:left="120"/>
        <w:jc w:val="left"/>
      </w:pPr>
      <w:r>
        <w:rPr>
          <w:rFonts w:ascii="Consolas" w:hAnsi="Consolas"/>
          <w:sz w:val="16"/>
        </w:rPr>
        <w:t xml:space="preserve">     * STEP 6 — PERSIST ORDER HEADER AND LINE ITEMS</w:t>
      </w:r>
    </w:p>
    <w:p>
      <w:pPr>
        <w:shd w:val="clear" w:color="auto" w:fill="F5F5F5"/>
        <w:spacing w:before="0" w:after="0" w:line="200" w:lineRule="auto"/>
        <w:ind w:left="120"/>
        <w:jc w:val="left"/>
      </w:pPr>
      <w:r>
        <w:rPr>
          <w:rFonts w:ascii="Consolas" w:hAnsi="Consolas"/>
          <w:sz w:val="16"/>
        </w:rPr>
        <w:t xml:space="preserve">     * user_id comes from the session. tablet_id and event_id come from</w:t>
      </w:r>
    </w:p>
    <w:p>
      <w:pPr>
        <w:shd w:val="clear" w:color="auto" w:fill="F5F5F5"/>
        <w:spacing w:before="0" w:after="0" w:line="200" w:lineRule="auto"/>
        <w:ind w:left="120"/>
        <w:jc w:val="left"/>
      </w:pPr>
      <w:r>
        <w:rPr>
          <w:rFonts w:ascii="Consolas" w:hAnsi="Consolas"/>
          <w:sz w:val="16"/>
        </w:rPr>
        <w:t xml:space="preserve">     * the validated payload. unit_price is the server-resolved price</w:t>
      </w:r>
    </w:p>
    <w:p>
      <w:pPr>
        <w:shd w:val="clear" w:color="auto" w:fill="F5F5F5"/>
        <w:spacing w:before="0" w:after="0" w:line="200" w:lineRule="auto"/>
        <w:ind w:left="120"/>
        <w:jc w:val="left"/>
      </w:pPr>
      <w:r>
        <w:rPr>
          <w:rFonts w:ascii="Consolas" w:hAnsi="Consolas"/>
          <w:sz w:val="16"/>
        </w:rPr>
        <w:t xml:space="preserve">     * snapshotted at the moment of sale.</w:t>
      </w:r>
    </w:p>
    <w:p>
      <w:pPr>
        <w:shd w:val="clear" w:color="auto" w:fill="F5F5F5"/>
        <w:spacing w:before="0" w:after="0" w:line="200" w:lineRule="auto"/>
        <w:ind w:left="120"/>
        <w:jc w:val="left"/>
      </w:pPr>
      <w:r>
        <w:rPr>
          <w:rFonts w:ascii="Consolas" w:hAnsi="Consolas"/>
          <w:sz w:val="16"/>
        </w:rPr>
        <w:t xml:space="preserve">     * --------------------------------------------------------------- */</w:t>
      </w:r>
    </w:p>
    <w:p>
      <w:pPr>
        <w:shd w:val="clear" w:color="auto" w:fill="F5F5F5"/>
        <w:spacing w:before="0" w:after="0" w:line="200" w:lineRule="auto"/>
        <w:ind w:left="120"/>
        <w:jc w:val="left"/>
      </w:pPr>
      <w:r>
        <w:rPr>
          <w:rFonts w:ascii="Consolas" w:hAnsi="Consolas"/>
          <w:sz w:val="16"/>
        </w:rPr>
        <w:t xml:space="preserve">    $changeDue = $cash !== null ? ($cash - $total) : null;</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$orderStmt = $pdo-&gt;prepare(</w:t>
      </w:r>
    </w:p>
    <w:p>
      <w:pPr>
        <w:shd w:val="clear" w:color="auto" w:fill="F5F5F5"/>
        <w:spacing w:before="0" w:after="0" w:line="200" w:lineRule="auto"/>
        <w:ind w:left="120"/>
        <w:jc w:val="left"/>
      </w:pPr>
      <w:r>
        <w:rPr>
          <w:rFonts w:ascii="Consolas" w:hAnsi="Consolas"/>
          <w:sz w:val="16"/>
        </w:rPr>
        <w:t xml:space="preserve">        'INSERT INTO orders</w:t>
      </w:r>
    </w:p>
    <w:p>
      <w:pPr>
        <w:shd w:val="clear" w:color="auto" w:fill="F5F5F5"/>
        <w:spacing w:before="0" w:after="0" w:line="200" w:lineRule="auto"/>
        <w:ind w:left="120"/>
        <w:jc w:val="left"/>
      </w:pPr>
      <w:r>
        <w:rPr>
          <w:rFonts w:ascii="Consolas" w:hAnsi="Consolas"/>
          <w:sz w:val="16"/>
        </w:rPr>
        <w:t xml:space="preserve">           (client_transaction_id, user_id, tablet_id, event_id,</w:t>
      </w:r>
    </w:p>
    <w:p>
      <w:pPr>
        <w:shd w:val="clear" w:color="auto" w:fill="F5F5F5"/>
        <w:spacing w:before="0" w:after="0" w:line="200" w:lineRule="auto"/>
        <w:ind w:left="120"/>
        <w:jc w:val="left"/>
      </w:pPr>
      <w:r>
        <w:rPr>
          <w:rFonts w:ascii="Consolas" w:hAnsi="Consolas"/>
          <w:sz w:val="16"/>
        </w:rPr>
        <w:t xml:space="preserve">            payment_method, total_amount, cash_tendered, change_due, committed_at)</w:t>
      </w:r>
    </w:p>
    <w:p>
      <w:pPr>
        <w:shd w:val="clear" w:color="auto" w:fill="F5F5F5"/>
        <w:spacing w:before="0" w:after="0" w:line="200" w:lineRule="auto"/>
        <w:ind w:left="120"/>
        <w:jc w:val="left"/>
      </w:pPr>
      <w:r>
        <w:rPr>
          <w:rFonts w:ascii="Consolas" w:hAnsi="Consolas"/>
          <w:sz w:val="16"/>
        </w:rPr>
        <w:t xml:space="preserve">         VALUES (?, ?, ?, ?, "cash", ?, ?, ?, NOW())'</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$orderStmt-&gt;execute([</w:t>
      </w:r>
    </w:p>
    <w:p>
      <w:pPr>
        <w:shd w:val="clear" w:color="auto" w:fill="F5F5F5"/>
        <w:spacing w:before="0" w:after="0" w:line="200" w:lineRule="auto"/>
        <w:ind w:left="120"/>
        <w:jc w:val="left"/>
      </w:pPr>
      <w:r>
        <w:rPr>
          <w:rFonts w:ascii="Consolas" w:hAnsi="Consolas"/>
          <w:sz w:val="16"/>
        </w:rPr>
        <w:t xml:space="preserve">        $txnId, $userId, $tabletId, $eventId, $total, $cash, $changeDue,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$orderId = (int) $pdo-&gt;lastInsertId();</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$itemStmt = $pdo-&gt;prepare(</w:t>
      </w:r>
    </w:p>
    <w:p>
      <w:pPr>
        <w:shd w:val="clear" w:color="auto" w:fill="F5F5F5"/>
        <w:spacing w:before="0" w:after="0" w:line="200" w:lineRule="auto"/>
        <w:ind w:left="120"/>
        <w:jc w:val="left"/>
      </w:pPr>
      <w:r>
        <w:rPr>
          <w:rFonts w:ascii="Consolas" w:hAnsi="Consolas"/>
          <w:sz w:val="16"/>
        </w:rPr>
        <w:t xml:space="preserve">        'INSERT INTO order_items (order_id, product_id, quantity, unit_price)</w:t>
      </w:r>
    </w:p>
    <w:p>
      <w:pPr>
        <w:shd w:val="clear" w:color="auto" w:fill="F5F5F5"/>
        <w:spacing w:before="0" w:after="0" w:line="200" w:lineRule="auto"/>
        <w:ind w:left="120"/>
        <w:jc w:val="left"/>
      </w:pPr>
      <w:r>
        <w:rPr>
          <w:rFonts w:ascii="Consolas" w:hAnsi="Consolas"/>
          <w:sz w:val="16"/>
        </w:rPr>
        <w:t xml:space="preserve">         VALUES (?, ?, ?,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foreach ($resolved as $line) {</w:t>
      </w:r>
    </w:p>
    <w:p>
      <w:pPr>
        <w:shd w:val="clear" w:color="auto" w:fill="F5F5F5"/>
        <w:spacing w:before="0" w:after="0" w:line="200" w:lineRule="auto"/>
        <w:ind w:left="120"/>
        <w:jc w:val="left"/>
      </w:pPr>
      <w:r>
        <w:rPr>
          <w:rFonts w:ascii="Consolas" w:hAnsi="Consolas"/>
          <w:sz w:val="16"/>
        </w:rPr>
        <w:t xml:space="preserve">        $itemStmt-&gt;execute([</w:t>
      </w:r>
    </w:p>
    <w:p>
      <w:pPr>
        <w:shd w:val="clear" w:color="auto" w:fill="F5F5F5"/>
        <w:spacing w:before="0" w:after="0" w:line="200" w:lineRule="auto"/>
        <w:ind w:left="120"/>
        <w:jc w:val="left"/>
      </w:pPr>
      <w:r>
        <w:rPr>
          <w:rFonts w:ascii="Consolas" w:hAnsi="Consolas"/>
          <w:sz w:val="16"/>
        </w:rPr>
        <w:t xml:space="preserve">            $orderId, $line['product_id'], $line['quantity'], $line['unit_price'],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 -----------------------------------------------------------------</w:t>
      </w:r>
    </w:p>
    <w:p>
      <w:pPr>
        <w:shd w:val="clear" w:color="auto" w:fill="F5F5F5"/>
        <w:spacing w:before="0" w:after="0" w:line="200" w:lineRule="auto"/>
        <w:ind w:left="120"/>
        <w:jc w:val="left"/>
      </w:pPr>
      <w:r>
        <w:rPr>
          <w:rFonts w:ascii="Consolas" w:hAnsi="Consolas"/>
          <w:sz w:val="16"/>
        </w:rPr>
        <w:t xml:space="preserve">     * STEP 7 — APPLY DEDUCTION AND WRITE THE MOVEMENT LEDGER</w:t>
      </w:r>
    </w:p>
    <w:p>
      <w:pPr>
        <w:shd w:val="clear" w:color="auto" w:fill="F5F5F5"/>
        <w:spacing w:before="0" w:after="0" w:line="200" w:lineRule="auto"/>
        <w:ind w:left="120"/>
        <w:jc w:val="left"/>
      </w:pPr>
      <w:r>
        <w:rPr>
          <w:rFonts w:ascii="Consolas" w:hAnsi="Consolas"/>
          <w:sz w:val="16"/>
        </w:rPr>
        <w:t xml:space="preserve">     * rowCount() is used, NOT the return value of execute(), which is a</w:t>
      </w:r>
    </w:p>
    <w:p>
      <w:pPr>
        <w:shd w:val="clear" w:color="auto" w:fill="F5F5F5"/>
        <w:spacing w:before="0" w:after="0" w:line="200" w:lineRule="auto"/>
        <w:ind w:left="120"/>
        <w:jc w:val="left"/>
      </w:pPr>
      <w:r>
        <w:rPr>
          <w:rFonts w:ascii="Consolas" w:hAnsi="Consolas"/>
          <w:sz w:val="16"/>
        </w:rPr>
        <w:t xml:space="preserve">     * boolean. The predecessor guard compared a boolean to integer zero</w:t>
      </w:r>
    </w:p>
    <w:p>
      <w:pPr>
        <w:shd w:val="clear" w:color="auto" w:fill="F5F5F5"/>
        <w:spacing w:before="0" w:after="0" w:line="200" w:lineRule="auto"/>
        <w:ind w:left="120"/>
        <w:jc w:val="left"/>
      </w:pPr>
      <w:r>
        <w:rPr>
          <w:rFonts w:ascii="Consolas" w:hAnsi="Consolas"/>
          <w:sz w:val="16"/>
        </w:rPr>
        <w:t xml:space="preserve">     * and could therefore never fire, rendering lost-update detection</w:t>
      </w:r>
    </w:p>
    <w:p>
      <w:pPr>
        <w:shd w:val="clear" w:color="auto" w:fill="F5F5F5"/>
        <w:spacing w:before="0" w:after="0" w:line="200" w:lineRule="auto"/>
        <w:ind w:left="120"/>
        <w:jc w:val="left"/>
      </w:pPr>
      <w:r>
        <w:rPr>
          <w:rFonts w:ascii="Consolas" w:hAnsi="Consolas"/>
          <w:sz w:val="16"/>
        </w:rPr>
        <w:t xml:space="preserve">     * inert. Each successful deduction additionally writes one</w:t>
      </w:r>
    </w:p>
    <w:p>
      <w:pPr>
        <w:shd w:val="clear" w:color="auto" w:fill="F5F5F5"/>
        <w:spacing w:before="0" w:after="0" w:line="200" w:lineRule="auto"/>
        <w:ind w:left="120"/>
        <w:jc w:val="left"/>
      </w:pPr>
      <w:r>
        <w:rPr>
          <w:rFonts w:ascii="Consolas" w:hAnsi="Consolas"/>
          <w:sz w:val="16"/>
        </w:rPr>
        <w:t xml:space="preserve">     * append-only ledger row, giving full inventory traceability.</w:t>
      </w:r>
    </w:p>
    <w:p>
      <w:pPr>
        <w:shd w:val="clear" w:color="auto" w:fill="F5F5F5"/>
        <w:spacing w:before="0" w:after="0" w:line="200" w:lineRule="auto"/>
        <w:ind w:left="120"/>
        <w:jc w:val="left"/>
      </w:pPr>
      <w:r>
        <w:rPr>
          <w:rFonts w:ascii="Consolas" w:hAnsi="Consolas"/>
          <w:sz w:val="16"/>
        </w:rPr>
        <w:t xml:space="preserve">     * --------------------------------------------------------------- */</w:t>
      </w:r>
    </w:p>
    <w:p>
      <w:pPr>
        <w:shd w:val="clear" w:color="auto" w:fill="F5F5F5"/>
        <w:spacing w:before="0" w:after="0" w:line="200" w:lineRule="auto"/>
        <w:ind w:left="120"/>
        <w:jc w:val="left"/>
      </w:pPr>
      <w:r>
        <w:rPr>
          <w:rFonts w:ascii="Consolas" w:hAnsi="Consolas"/>
          <w:sz w:val="16"/>
        </w:rPr>
        <w:t xml:space="preserve">    $updateStmt = $pdo-&gt;prepare(</w:t>
      </w:r>
    </w:p>
    <w:p>
      <w:pPr>
        <w:shd w:val="clear" w:color="auto" w:fill="F5F5F5"/>
        <w:spacing w:before="0" w:after="0" w:line="200" w:lineRule="auto"/>
        <w:ind w:left="120"/>
        <w:jc w:val="left"/>
      </w:pPr>
      <w:r>
        <w:rPr>
          <w:rFonts w:ascii="Consolas" w:hAnsi="Consolas"/>
          <w:sz w:val="16"/>
        </w:rPr>
        <w:t xml:space="preserve">        'UPDATE ingredients</w:t>
      </w:r>
    </w:p>
    <w:p>
      <w:pPr>
        <w:shd w:val="clear" w:color="auto" w:fill="F5F5F5"/>
        <w:spacing w:before="0" w:after="0" w:line="200" w:lineRule="auto"/>
        <w:ind w:left="120"/>
        <w:jc w:val="left"/>
      </w:pPr>
      <w:r>
        <w:rPr>
          <w:rFonts w:ascii="Consolas" w:hAnsi="Consolas"/>
          <w:sz w:val="16"/>
        </w:rPr>
        <w:t xml:space="preserve">            SET current_stock = current_stock - ?</w:t>
      </w:r>
    </w:p>
    <w:p>
      <w:pPr>
        <w:shd w:val="clear" w:color="auto" w:fill="F5F5F5"/>
        <w:spacing w:before="0" w:after="0" w:line="200" w:lineRule="auto"/>
        <w:ind w:left="120"/>
        <w:jc w:val="left"/>
      </w:pPr>
      <w:r>
        <w:rPr>
          <w:rFonts w:ascii="Consolas" w:hAnsi="Consolas"/>
          <w:sz w:val="16"/>
        </w:rPr>
        <w:t xml:space="preserve">          WHERE ingredient_id = ?</w:t>
      </w:r>
    </w:p>
    <w:p>
      <w:pPr>
        <w:shd w:val="clear" w:color="auto" w:fill="F5F5F5"/>
        <w:spacing w:before="0" w:after="0" w:line="200" w:lineRule="auto"/>
        <w:ind w:left="120"/>
        <w:jc w:val="left"/>
      </w:pPr>
      <w:r>
        <w:rPr>
          <w:rFonts w:ascii="Consolas" w:hAnsi="Consolas"/>
          <w:sz w:val="16"/>
        </w:rPr>
        <w:t xml:space="preserve">            AND current_stock &gt;=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$ledgerStmt = $pdo-&gt;prepare(</w:t>
      </w:r>
    </w:p>
    <w:p>
      <w:pPr>
        <w:shd w:val="clear" w:color="auto" w:fill="F5F5F5"/>
        <w:spacing w:before="0" w:after="0" w:line="200" w:lineRule="auto"/>
        <w:ind w:left="120"/>
        <w:jc w:val="left"/>
      </w:pPr>
      <w:r>
        <w:rPr>
          <w:rFonts w:ascii="Consolas" w:hAnsi="Consolas"/>
          <w:sz w:val="16"/>
        </w:rPr>
        <w:t xml:space="preserve">        'INSERT INTO inventory_transactions</w:t>
      </w:r>
    </w:p>
    <w:p>
      <w:pPr>
        <w:shd w:val="clear" w:color="auto" w:fill="F5F5F5"/>
        <w:spacing w:before="0" w:after="0" w:line="200" w:lineRule="auto"/>
        <w:ind w:left="120"/>
        <w:jc w:val="left"/>
      </w:pPr>
      <w:r>
        <w:rPr>
          <w:rFonts w:ascii="Consolas" w:hAnsi="Consolas"/>
          <w:sz w:val="16"/>
        </w:rPr>
        <w:t xml:space="preserve">           (ingredient_id, user_id, order_id, transaction_type, quantity_delta, reason)</w:t>
      </w:r>
    </w:p>
    <w:p>
      <w:pPr>
        <w:shd w:val="clear" w:color="auto" w:fill="F5F5F5"/>
        <w:spacing w:before="0" w:after="0" w:line="200" w:lineRule="auto"/>
        <w:ind w:left="120"/>
        <w:jc w:val="left"/>
      </w:pPr>
      <w:r>
        <w:rPr>
          <w:rFonts w:ascii="Consolas" w:hAnsi="Consolas"/>
          <w:sz w:val="16"/>
        </w:rPr>
        <w:t xml:space="preserve">         VALUES (?, ?, ?, "SALE", ?,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foreach ($need as $iid =&gt; $qtyNeeded) {</w:t>
      </w:r>
    </w:p>
    <w:p>
      <w:pPr>
        <w:shd w:val="clear" w:color="auto" w:fill="F5F5F5"/>
        <w:spacing w:before="0" w:after="0" w:line="200" w:lineRule="auto"/>
        <w:ind w:left="120"/>
        <w:jc w:val="left"/>
      </w:pPr>
      <w:r>
        <w:rPr>
          <w:rFonts w:ascii="Consolas" w:hAnsi="Consolas"/>
          <w:sz w:val="16"/>
        </w:rPr>
        <w:t xml:space="preserve">        $updateStmt-&gt;execute([$qtyNeeded, $iid, $qtyNeeded]);</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if ($updateStmt-&gt;rowCount() !== 1) {</w:t>
      </w:r>
    </w:p>
    <w:p>
      <w:pPr>
        <w:shd w:val="clear" w:color="auto" w:fill="F5F5F5"/>
        <w:spacing w:before="0" w:after="0" w:line="200" w:lineRule="auto"/>
        <w:ind w:left="120"/>
        <w:jc w:val="left"/>
      </w:pPr>
      <w:r>
        <w:rPr>
          <w:rFonts w:ascii="Consolas" w:hAnsi="Consolas"/>
          <w:sz w:val="16"/>
        </w:rPr>
        <w:t xml:space="preserve">            throw new RuntimeException(</w:t>
      </w:r>
    </w:p>
    <w:p>
      <w:pPr>
        <w:shd w:val="clear" w:color="auto" w:fill="F5F5F5"/>
        <w:spacing w:before="0" w:after="0" w:line="200" w:lineRule="auto"/>
        <w:ind w:left="120"/>
        <w:jc w:val="left"/>
      </w:pPr>
      <w:r>
        <w:rPr>
          <w:rFonts w:ascii="Consolas" w:hAnsi="Consolas"/>
          <w:sz w:val="16"/>
        </w:rPr>
        <w:t xml:space="preserve">                'Concurrency conflict on ingredient ' . $iid</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$ledgerStmt-&gt;execute([</w:t>
      </w:r>
    </w:p>
    <w:p>
      <w:pPr>
        <w:shd w:val="clear" w:color="auto" w:fill="F5F5F5"/>
        <w:spacing w:before="0" w:after="0" w:line="200" w:lineRule="auto"/>
        <w:ind w:left="120"/>
        <w:jc w:val="left"/>
      </w:pPr>
      <w:r>
        <w:rPr>
          <w:rFonts w:ascii="Consolas" w:hAnsi="Consolas"/>
          <w:sz w:val="16"/>
        </w:rPr>
        <w:t xml:space="preserve">            $iid,</w:t>
      </w:r>
    </w:p>
    <w:p>
      <w:pPr>
        <w:shd w:val="clear" w:color="auto" w:fill="F5F5F5"/>
        <w:spacing w:before="0" w:after="0" w:line="200" w:lineRule="auto"/>
        <w:ind w:left="120"/>
        <w:jc w:val="left"/>
      </w:pPr>
      <w:r>
        <w:rPr>
          <w:rFonts w:ascii="Consolas" w:hAnsi="Consolas"/>
          <w:sz w:val="16"/>
        </w:rPr>
        <w:t xml:space="preserve">            $userId,</w:t>
      </w:r>
    </w:p>
    <w:p>
      <w:pPr>
        <w:shd w:val="clear" w:color="auto" w:fill="F5F5F5"/>
        <w:spacing w:before="0" w:after="0" w:line="200" w:lineRule="auto"/>
        <w:ind w:left="120"/>
        <w:jc w:val="left"/>
      </w:pPr>
      <w:r>
        <w:rPr>
          <w:rFonts w:ascii="Consolas" w:hAnsi="Consolas"/>
          <w:sz w:val="16"/>
        </w:rPr>
        <w:t xml:space="preserve">            $orderId,</w:t>
      </w:r>
    </w:p>
    <w:p>
      <w:pPr>
        <w:shd w:val="clear" w:color="auto" w:fill="F5F5F5"/>
        <w:spacing w:before="0" w:after="0" w:line="200" w:lineRule="auto"/>
        <w:ind w:left="120"/>
        <w:jc w:val="left"/>
      </w:pPr>
      <w:r>
        <w:rPr>
          <w:rFonts w:ascii="Consolas" w:hAnsi="Consolas"/>
          <w:sz w:val="16"/>
        </w:rPr>
        <w:t xml:space="preserve">            -$qtyNeeded,</w:t>
      </w:r>
    </w:p>
    <w:p>
      <w:pPr>
        <w:shd w:val="clear" w:color="auto" w:fill="F5F5F5"/>
        <w:spacing w:before="0" w:after="0" w:line="200" w:lineRule="auto"/>
        <w:ind w:left="120"/>
        <w:jc w:val="left"/>
      </w:pPr>
      <w:r>
        <w:rPr>
          <w:rFonts w:ascii="Consolas" w:hAnsi="Consolas"/>
          <w:sz w:val="16"/>
        </w:rPr>
        <w:t xml:space="preserve">            'Order #' . $orderId,</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 -----------------------------------------------------------------</w:t>
      </w:r>
    </w:p>
    <w:p>
      <w:pPr>
        <w:shd w:val="clear" w:color="auto" w:fill="F5F5F5"/>
        <w:spacing w:before="0" w:after="0" w:line="200" w:lineRule="auto"/>
        <w:ind w:left="120"/>
        <w:jc w:val="left"/>
      </w:pPr>
      <w:r>
        <w:rPr>
          <w:rFonts w:ascii="Consolas" w:hAnsi="Consolas"/>
          <w:sz w:val="16"/>
        </w:rPr>
        <w:t xml:space="preserve">     * STEP 8 — SECURITY AUDIT TRAIL</w:t>
      </w:r>
    </w:p>
    <w:p>
      <w:pPr>
        <w:shd w:val="clear" w:color="auto" w:fill="F5F5F5"/>
        <w:spacing w:before="0" w:after="0" w:line="200" w:lineRule="auto"/>
        <w:ind w:left="120"/>
        <w:jc w:val="left"/>
      </w:pPr>
      <w:r>
        <w:rPr>
          <w:rFonts w:ascii="Consolas" w:hAnsi="Consolas"/>
          <w:sz w:val="16"/>
        </w:rPr>
        <w:t xml:space="preserve">     * Every committed transaction is recorded with acting user, entity</w:t>
      </w:r>
    </w:p>
    <w:p>
      <w:pPr>
        <w:shd w:val="clear" w:color="auto" w:fill="F5F5F5"/>
        <w:spacing w:before="0" w:after="0" w:line="200" w:lineRule="auto"/>
        <w:ind w:left="120"/>
        <w:jc w:val="left"/>
      </w:pPr>
      <w:r>
        <w:rPr>
          <w:rFonts w:ascii="Consolas" w:hAnsi="Consolas"/>
          <w:sz w:val="16"/>
        </w:rPr>
        <w:t xml:space="preserve">     * reference, structured detail, and client address. Required by</w:t>
      </w:r>
    </w:p>
    <w:p>
      <w:pPr>
        <w:shd w:val="clear" w:color="auto" w:fill="F5F5F5"/>
        <w:spacing w:before="0" w:after="0" w:line="200" w:lineRule="auto"/>
        <w:ind w:left="120"/>
        <w:jc w:val="left"/>
      </w:pPr>
      <w:r>
        <w:rPr>
          <w:rFonts w:ascii="Consolas" w:hAnsi="Consolas"/>
          <w:sz w:val="16"/>
        </w:rPr>
        <w:t xml:space="preserve">     * NFR-07 and by the Letter of Agreement's Data Privacy control.</w:t>
      </w:r>
    </w:p>
    <w:p>
      <w:pPr>
        <w:shd w:val="clear" w:color="auto" w:fill="F5F5F5"/>
        <w:spacing w:before="0" w:after="0" w:line="200" w:lineRule="auto"/>
        <w:ind w:left="120"/>
        <w:jc w:val="left"/>
      </w:pPr>
      <w:r>
        <w:rPr>
          <w:rFonts w:ascii="Consolas" w:hAnsi="Consolas"/>
          <w:sz w:val="16"/>
        </w:rPr>
        <w:t xml:space="preserve">     * --------------------------------------------------------------- */</w:t>
      </w:r>
    </w:p>
    <w:p>
      <w:pPr>
        <w:shd w:val="clear" w:color="auto" w:fill="F5F5F5"/>
        <w:spacing w:before="0" w:after="0" w:line="200" w:lineRule="auto"/>
        <w:ind w:left="120"/>
        <w:jc w:val="left"/>
      </w:pPr>
      <w:r>
        <w:rPr>
          <w:rFonts w:ascii="Consolas" w:hAnsi="Consolas"/>
          <w:sz w:val="16"/>
        </w:rPr>
        <w:t xml:space="preserve">    $auditStmt = $pdo-&gt;prepare(</w:t>
      </w:r>
    </w:p>
    <w:p>
      <w:pPr>
        <w:shd w:val="clear" w:color="auto" w:fill="F5F5F5"/>
        <w:spacing w:before="0" w:after="0" w:line="200" w:lineRule="auto"/>
        <w:ind w:left="120"/>
        <w:jc w:val="left"/>
      </w:pPr>
      <w:r>
        <w:rPr>
          <w:rFonts w:ascii="Consolas" w:hAnsi="Consolas"/>
          <w:sz w:val="16"/>
        </w:rPr>
        <w:t xml:space="preserve">        'INSERT INTO audit_logs</w:t>
      </w:r>
    </w:p>
    <w:p>
      <w:pPr>
        <w:shd w:val="clear" w:color="auto" w:fill="F5F5F5"/>
        <w:spacing w:before="0" w:after="0" w:line="200" w:lineRule="auto"/>
        <w:ind w:left="120"/>
        <w:jc w:val="left"/>
      </w:pPr>
      <w:r>
        <w:rPr>
          <w:rFonts w:ascii="Consolas" w:hAnsi="Consolas"/>
          <w:sz w:val="16"/>
        </w:rPr>
        <w:t xml:space="preserve">           (user_id, action, entity_type, entity_id, details, ip_address)</w:t>
      </w:r>
    </w:p>
    <w:p>
      <w:pPr>
        <w:shd w:val="clear" w:color="auto" w:fill="F5F5F5"/>
        <w:spacing w:before="0" w:after="0" w:line="200" w:lineRule="auto"/>
        <w:ind w:left="120"/>
        <w:jc w:val="left"/>
      </w:pPr>
      <w:r>
        <w:rPr>
          <w:rFonts w:ascii="Consolas" w:hAnsi="Consolas"/>
          <w:sz w:val="16"/>
        </w:rPr>
        <w:t xml:space="preserve">         VALUES (?, ?, ?, ?, ?,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$auditStmt-&gt;execute([</w:t>
      </w:r>
    </w:p>
    <w:p>
      <w:pPr>
        <w:shd w:val="clear" w:color="auto" w:fill="F5F5F5"/>
        <w:spacing w:before="0" w:after="0" w:line="200" w:lineRule="auto"/>
        <w:ind w:left="120"/>
        <w:jc w:val="left"/>
      </w:pPr>
      <w:r>
        <w:rPr>
          <w:rFonts w:ascii="Consolas" w:hAnsi="Consolas"/>
          <w:sz w:val="16"/>
        </w:rPr>
        <w:t xml:space="preserve">        $userId,</w:t>
      </w:r>
    </w:p>
    <w:p>
      <w:pPr>
        <w:shd w:val="clear" w:color="auto" w:fill="F5F5F5"/>
        <w:spacing w:before="0" w:after="0" w:line="200" w:lineRule="auto"/>
        <w:ind w:left="120"/>
        <w:jc w:val="left"/>
      </w:pPr>
      <w:r>
        <w:rPr>
          <w:rFonts w:ascii="Consolas" w:hAnsi="Consolas"/>
          <w:sz w:val="16"/>
        </w:rPr>
        <w:t xml:space="preserve">        'ORDER_COMMIT',</w:t>
      </w:r>
    </w:p>
    <w:p>
      <w:pPr>
        <w:shd w:val="clear" w:color="auto" w:fill="F5F5F5"/>
        <w:spacing w:before="0" w:after="0" w:line="200" w:lineRule="auto"/>
        <w:ind w:left="120"/>
        <w:jc w:val="left"/>
      </w:pPr>
      <w:r>
        <w:rPr>
          <w:rFonts w:ascii="Consolas" w:hAnsi="Consolas"/>
          <w:sz w:val="16"/>
        </w:rPr>
        <w:t xml:space="preserve">        'ORDER',</w:t>
      </w:r>
    </w:p>
    <w:p>
      <w:pPr>
        <w:shd w:val="clear" w:color="auto" w:fill="F5F5F5"/>
        <w:spacing w:before="0" w:after="0" w:line="200" w:lineRule="auto"/>
        <w:ind w:left="120"/>
        <w:jc w:val="left"/>
      </w:pPr>
      <w:r>
        <w:rPr>
          <w:rFonts w:ascii="Consolas" w:hAnsi="Consolas"/>
          <w:sz w:val="16"/>
        </w:rPr>
        <w:t xml:space="preserve">        (string) $orderId,</w:t>
      </w:r>
    </w:p>
    <w:p>
      <w:pPr>
        <w:shd w:val="clear" w:color="auto" w:fill="F5F5F5"/>
        <w:spacing w:before="0" w:after="0" w:line="200" w:lineRule="auto"/>
        <w:ind w:left="120"/>
        <w:jc w:val="left"/>
      </w:pPr>
      <w:r>
        <w:rPr>
          <w:rFonts w:ascii="Consolas" w:hAnsi="Consolas"/>
          <w:sz w:val="16"/>
        </w:rPr>
        <w:t xml:space="preserve">        json_encode([</w:t>
      </w:r>
    </w:p>
    <w:p>
      <w:pPr>
        <w:shd w:val="clear" w:color="auto" w:fill="F5F5F5"/>
        <w:spacing w:before="0" w:after="0" w:line="200" w:lineRule="auto"/>
        <w:ind w:left="120"/>
        <w:jc w:val="left"/>
      </w:pPr>
      <w:r>
        <w:rPr>
          <w:rFonts w:ascii="Consolas" w:hAnsi="Consolas"/>
          <w:sz w:val="16"/>
        </w:rPr>
        <w:t xml:space="preserve">            'tablet_id' =&gt; $tabletId,</w:t>
      </w:r>
    </w:p>
    <w:p>
      <w:pPr>
        <w:shd w:val="clear" w:color="auto" w:fill="F5F5F5"/>
        <w:spacing w:before="0" w:after="0" w:line="200" w:lineRule="auto"/>
        <w:ind w:left="120"/>
        <w:jc w:val="left"/>
      </w:pPr>
      <w:r>
        <w:rPr>
          <w:rFonts w:ascii="Consolas" w:hAnsi="Consolas"/>
          <w:sz w:val="16"/>
        </w:rPr>
        <w:t xml:space="preserve">            'event_id'  =&gt; $eventId,</w:t>
      </w:r>
    </w:p>
    <w:p>
      <w:pPr>
        <w:shd w:val="clear" w:color="auto" w:fill="F5F5F5"/>
        <w:spacing w:before="0" w:after="0" w:line="200" w:lineRule="auto"/>
        <w:ind w:left="120"/>
        <w:jc w:val="left"/>
      </w:pPr>
      <w:r>
        <w:rPr>
          <w:rFonts w:ascii="Consolas" w:hAnsi="Consolas"/>
          <w:sz w:val="16"/>
        </w:rPr>
        <w:t xml:space="preserve">            'total'     =&gt; $total,</w:t>
      </w:r>
    </w:p>
    <w:p>
      <w:pPr>
        <w:shd w:val="clear" w:color="auto" w:fill="F5F5F5"/>
        <w:spacing w:before="0" w:after="0" w:line="200" w:lineRule="auto"/>
        <w:ind w:left="120"/>
        <w:jc w:val="left"/>
      </w:pPr>
      <w:r>
        <w:rPr>
          <w:rFonts w:ascii="Consolas" w:hAnsi="Consolas"/>
          <w:sz w:val="16"/>
        </w:rPr>
        <w:t xml:space="preserve">            'lines'     =&gt; count($resolved),</w:t>
      </w:r>
    </w:p>
    <w:p>
      <w:pPr>
        <w:shd w:val="clear" w:color="auto" w:fill="F5F5F5"/>
        <w:spacing w:before="0" w:after="0" w:line="200" w:lineRule="auto"/>
        <w:ind w:left="120"/>
        <w:jc w:val="left"/>
      </w:pPr>
      <w:r>
        <w:rPr>
          <w:rFonts w:ascii="Consolas" w:hAnsi="Consolas"/>
          <w:sz w:val="16"/>
        </w:rPr>
        <w:t xml:space="preserve">        ], JSON_UNESCAPED_UNICODE),</w:t>
      </w:r>
    </w:p>
    <w:p>
      <w:pPr>
        <w:shd w:val="clear" w:color="auto" w:fill="F5F5F5"/>
        <w:spacing w:before="0" w:after="0" w:line="200" w:lineRule="auto"/>
        <w:ind w:left="120"/>
        <w:jc w:val="left"/>
      </w:pPr>
      <w:r>
        <w:rPr>
          <w:rFonts w:ascii="Consolas" w:hAnsi="Consolas"/>
          <w:sz w:val="16"/>
        </w:rPr>
        <w:t xml:space="preserve">        $_SERVER['REMOTE_ADDR'] ?? null,</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$pdo-&gt;commit();</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 -----------------------------------------------------------------</w:t>
      </w:r>
    </w:p>
    <w:p>
      <w:pPr>
        <w:shd w:val="clear" w:color="auto" w:fill="F5F5F5"/>
        <w:spacing w:before="0" w:after="0" w:line="200" w:lineRule="auto"/>
        <w:ind w:left="120"/>
        <w:jc w:val="left"/>
      </w:pPr>
      <w:r>
        <w:rPr>
          <w:rFonts w:ascii="Consolas" w:hAnsi="Consolas"/>
          <w:sz w:val="16"/>
        </w:rPr>
        <w:t xml:space="preserve">     * STEP 9 — LOW-STOCK EVALUATION FOR THE RESPONSE</w:t>
      </w:r>
    </w:p>
    <w:p>
      <w:pPr>
        <w:shd w:val="clear" w:color="auto" w:fill="F5F5F5"/>
        <w:spacing w:before="0" w:after="0" w:line="200" w:lineRule="auto"/>
        <w:ind w:left="120"/>
        <w:jc w:val="left"/>
      </w:pPr>
      <w:r>
        <w:rPr>
          <w:rFonts w:ascii="Consolas" w:hAnsi="Consolas"/>
          <w:sz w:val="16"/>
        </w:rPr>
        <w:t xml:space="preserve">     * Evaluated after commit so the badges reflect post-sale reality.</w:t>
      </w:r>
    </w:p>
    <w:p>
      <w:pPr>
        <w:shd w:val="clear" w:color="auto" w:fill="F5F5F5"/>
        <w:spacing w:before="0" w:after="0" w:line="200" w:lineRule="auto"/>
        <w:ind w:left="120"/>
        <w:jc w:val="left"/>
      </w:pPr>
      <w:r>
        <w:rPr>
          <w:rFonts w:ascii="Consolas" w:hAnsi="Consolas"/>
          <w:sz w:val="16"/>
        </w:rPr>
        <w:t xml:space="preserve">     * --------------------------------------------------------------- */</w:t>
      </w:r>
    </w:p>
    <w:p>
      <w:pPr>
        <w:shd w:val="clear" w:color="auto" w:fill="F5F5F5"/>
        <w:spacing w:before="0" w:after="0" w:line="200" w:lineRule="auto"/>
        <w:ind w:left="120"/>
        <w:jc w:val="left"/>
      </w:pPr>
      <w:r>
        <w:rPr>
          <w:rFonts w:ascii="Consolas" w:hAnsi="Consolas"/>
          <w:sz w:val="16"/>
        </w:rPr>
        <w:t xml:space="preserve">    $lowStmt = $pdo-&gt;query(</w:t>
      </w:r>
    </w:p>
    <w:p>
      <w:pPr>
        <w:shd w:val="clear" w:color="auto" w:fill="F5F5F5"/>
        <w:spacing w:before="0" w:after="0" w:line="200" w:lineRule="auto"/>
        <w:ind w:left="120"/>
        <w:jc w:val="left"/>
      </w:pPr>
      <w:r>
        <w:rPr>
          <w:rFonts w:ascii="Consolas" w:hAnsi="Consolas"/>
          <w:sz w:val="16"/>
        </w:rPr>
        <w:t xml:space="preserve">        'SELECT ingredient_id, ingredient_name, current_stock, minimum_stock,</w:t>
      </w:r>
    </w:p>
    <w:p>
      <w:pPr>
        <w:shd w:val="clear" w:color="auto" w:fill="F5F5F5"/>
        <w:spacing w:before="0" w:after="0" w:line="200" w:lineRule="auto"/>
        <w:ind w:left="120"/>
        <w:jc w:val="left"/>
      </w:pPr>
      <w:r>
        <w:rPr>
          <w:rFonts w:ascii="Consolas" w:hAnsi="Consolas"/>
          <w:sz w:val="16"/>
        </w:rPr>
        <w:t xml:space="preserve">                unit</w:t>
      </w:r>
    </w:p>
    <w:p>
      <w:pPr>
        <w:shd w:val="clear" w:color="auto" w:fill="F5F5F5"/>
        <w:spacing w:before="0" w:after="0" w:line="200" w:lineRule="auto"/>
        <w:ind w:left="120"/>
        <w:jc w:val="left"/>
      </w:pPr>
      <w:r>
        <w:rPr>
          <w:rFonts w:ascii="Consolas" w:hAnsi="Consolas"/>
          <w:sz w:val="16"/>
        </w:rPr>
        <w:t xml:space="preserve">           FROM ingredients</w:t>
      </w:r>
    </w:p>
    <w:p>
      <w:pPr>
        <w:shd w:val="clear" w:color="auto" w:fill="F5F5F5"/>
        <w:spacing w:before="0" w:after="0" w:line="200" w:lineRule="auto"/>
        <w:ind w:left="120"/>
        <w:jc w:val="left"/>
      </w:pPr>
      <w:r>
        <w:rPr>
          <w:rFonts w:ascii="Consolas" w:hAnsi="Consolas"/>
          <w:sz w:val="16"/>
        </w:rPr>
        <w:t xml:space="preserve">          WHERE is_active = 1</w:t>
      </w:r>
    </w:p>
    <w:p>
      <w:pPr>
        <w:shd w:val="clear" w:color="auto" w:fill="F5F5F5"/>
        <w:spacing w:before="0" w:after="0" w:line="200" w:lineRule="auto"/>
        <w:ind w:left="120"/>
        <w:jc w:val="left"/>
      </w:pPr>
      <w:r>
        <w:rPr>
          <w:rFonts w:ascii="Consolas" w:hAnsi="Consolas"/>
          <w:sz w:val="16"/>
        </w:rPr>
        <w:t xml:space="preserve">            AND current_stock &lt;= minimum_stock</w:t>
      </w:r>
    </w:p>
    <w:p>
      <w:pPr>
        <w:shd w:val="clear" w:color="auto" w:fill="F5F5F5"/>
        <w:spacing w:before="0" w:after="0" w:line="200" w:lineRule="auto"/>
        <w:ind w:left="120"/>
        <w:jc w:val="left"/>
      </w:pPr>
      <w:r>
        <w:rPr>
          <w:rFonts w:ascii="Consolas" w:hAnsi="Consolas"/>
          <w:sz w:val="16"/>
        </w:rPr>
        <w:t xml:space="preserve">          ORDER BY (current_stock - minimum_stock) ASC'</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$lowStock = $lowStmt-&gt;fetchAll();</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http_response_code(201);</w:t>
      </w:r>
    </w:p>
    <w:p>
      <w:pPr>
        <w:shd w:val="clear" w:color="auto" w:fill="F5F5F5"/>
        <w:spacing w:before="0" w:after="0" w:line="200" w:lineRule="auto"/>
        <w:ind w:left="120"/>
        <w:jc w:val="left"/>
      </w:pPr>
      <w:r>
        <w:rPr>
          <w:rFonts w:ascii="Consolas" w:hAnsi="Consolas"/>
          <w:sz w:val="16"/>
        </w:rPr>
        <w:t xml:space="preserve">    echo json_encode([</w:t>
      </w:r>
    </w:p>
    <w:p>
      <w:pPr>
        <w:shd w:val="clear" w:color="auto" w:fill="F5F5F5"/>
        <w:spacing w:before="0" w:after="0" w:line="200" w:lineRule="auto"/>
        <w:ind w:left="120"/>
        <w:jc w:val="left"/>
      </w:pPr>
      <w:r>
        <w:rPr>
          <w:rFonts w:ascii="Consolas" w:hAnsi="Consolas"/>
          <w:sz w:val="16"/>
        </w:rPr>
        <w:t xml:space="preserve">        'success'      =&gt; true,</w:t>
      </w:r>
    </w:p>
    <w:p>
      <w:pPr>
        <w:shd w:val="clear" w:color="auto" w:fill="F5F5F5"/>
        <w:spacing w:before="0" w:after="0" w:line="200" w:lineRule="auto"/>
        <w:ind w:left="120"/>
        <w:jc w:val="left"/>
      </w:pPr>
      <w:r>
        <w:rPr>
          <w:rFonts w:ascii="Consolas" w:hAnsi="Consolas"/>
          <w:sz w:val="16"/>
        </w:rPr>
        <w:t xml:space="preserve">        'order_id'     =&gt; $orderId,</w:t>
      </w:r>
    </w:p>
    <w:p>
      <w:pPr>
        <w:shd w:val="clear" w:color="auto" w:fill="F5F5F5"/>
        <w:spacing w:before="0" w:after="0" w:line="200" w:lineRule="auto"/>
        <w:ind w:left="120"/>
        <w:jc w:val="left"/>
      </w:pPr>
      <w:r>
        <w:rPr>
          <w:rFonts w:ascii="Consolas" w:hAnsi="Consolas"/>
          <w:sz w:val="16"/>
        </w:rPr>
        <w:t xml:space="preserve">        'duplicate'    =&gt; false,</w:t>
      </w:r>
    </w:p>
    <w:p>
      <w:pPr>
        <w:shd w:val="clear" w:color="auto" w:fill="F5F5F5"/>
        <w:spacing w:before="0" w:after="0" w:line="200" w:lineRule="auto"/>
        <w:ind w:left="120"/>
        <w:jc w:val="left"/>
      </w:pPr>
      <w:r>
        <w:rPr>
          <w:rFonts w:ascii="Consolas" w:hAnsi="Consolas"/>
          <w:sz w:val="16"/>
        </w:rPr>
        <w:t xml:space="preserve">        'total_amount' =&gt; round($total, 2),</w:t>
      </w:r>
    </w:p>
    <w:p>
      <w:pPr>
        <w:shd w:val="clear" w:color="auto" w:fill="F5F5F5"/>
        <w:spacing w:before="0" w:after="0" w:line="200" w:lineRule="auto"/>
        <w:ind w:left="120"/>
        <w:jc w:val="left"/>
      </w:pPr>
      <w:r>
        <w:rPr>
          <w:rFonts w:ascii="Consolas" w:hAnsi="Consolas"/>
          <w:sz w:val="16"/>
        </w:rPr>
        <w:t xml:space="preserve">        'change_due'   =&gt; $changeDue !== null ? round($changeDue, 2) : null,</w:t>
      </w:r>
    </w:p>
    <w:p>
      <w:pPr>
        <w:shd w:val="clear" w:color="auto" w:fill="F5F5F5"/>
        <w:spacing w:before="0" w:after="0" w:line="200" w:lineRule="auto"/>
        <w:ind w:left="120"/>
        <w:jc w:val="left"/>
      </w:pPr>
      <w:r>
        <w:rPr>
          <w:rFonts w:ascii="Consolas" w:hAnsi="Consolas"/>
          <w:sz w:val="16"/>
        </w:rPr>
        <w:t xml:space="preserve">        'low_stock'    =&gt; $lowStock,</w:t>
      </w:r>
    </w:p>
    <w:p>
      <w:pPr>
        <w:shd w:val="clear" w:color="auto" w:fill="F5F5F5"/>
        <w:spacing w:before="0" w:after="0" w:line="200" w:lineRule="auto"/>
        <w:ind w:left="120"/>
        <w:jc w:val="left"/>
      </w:pPr>
      <w:r>
        <w:rPr>
          <w:rFonts w:ascii="Consolas" w:hAnsi="Consolas"/>
          <w:sz w:val="16"/>
        </w:rPr>
        <w:t xml:space="preserve">        'server_time'  =&gt; date('c'),   // enables L_trans measurement on the client</w:t>
      </w:r>
    </w:p>
    <w:p>
      <w:pPr>
        <w:shd w:val="clear" w:color="auto" w:fill="F5F5F5"/>
        <w:spacing w:before="0" w:after="0" w:line="200" w:lineRule="auto"/>
        <w:ind w:left="120"/>
        <w:jc w:val="left"/>
      </w:pPr>
      <w:r>
        <w:rPr>
          <w:rFonts w:ascii="Consolas" w:hAnsi="Consolas"/>
          <w:sz w:val="16"/>
        </w:rPr>
        <w:t xml:space="preserve">    ], JSON_UNESCAPED_UNICODE);</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catch (Throwable $e) {</w:t>
      </w:r>
    </w:p>
    <w:p>
      <w:pPr>
        <w:shd w:val="clear" w:color="auto" w:fill="F5F5F5"/>
        <w:spacing w:before="0" w:after="0" w:line="200" w:lineRule="auto"/>
        <w:ind w:left="120"/>
        <w:jc w:val="left"/>
      </w:pPr>
      <w:r>
        <w:rPr>
          <w:rFonts w:ascii="Consolas" w:hAnsi="Consolas"/>
          <w:sz w:val="16"/>
        </w:rPr>
        <w:t xml:space="preserve">    /* Any failure within the transaction rolls back the entire unit.</w:t>
      </w:r>
    </w:p>
    <w:p>
      <w:pPr>
        <w:shd w:val="clear" w:color="auto" w:fill="F5F5F5"/>
        <w:spacing w:before="0" w:after="0" w:line="200" w:lineRule="auto"/>
        <w:ind w:left="120"/>
        <w:jc w:val="left"/>
      </w:pPr>
      <w:r>
        <w:rPr>
          <w:rFonts w:ascii="Consolas" w:hAnsi="Consolas"/>
          <w:sz w:val="16"/>
        </w:rPr>
        <w:t xml:space="preserve">     * Internal detail is logged, never returned. */</w:t>
      </w:r>
    </w:p>
    <w:p>
      <w:pPr>
        <w:shd w:val="clear" w:color="auto" w:fill="F5F5F5"/>
        <w:spacing w:before="0" w:after="0" w:line="200" w:lineRule="auto"/>
        <w:ind w:left="120"/>
        <w:jc w:val="left"/>
      </w:pPr>
      <w:r>
        <w:rPr>
          <w:rFonts w:ascii="Consolas" w:hAnsi="Consolas"/>
          <w:sz w:val="16"/>
        </w:rPr>
        <w:t xml:space="preserve">    if ($pdo-&gt;inTransaction()) {</w:t>
      </w:r>
    </w:p>
    <w:p>
      <w:pPr>
        <w:shd w:val="clear" w:color="auto" w:fill="F5F5F5"/>
        <w:spacing w:before="0" w:after="0" w:line="200" w:lineRule="auto"/>
        <w:ind w:left="120"/>
        <w:jc w:val="left"/>
      </w:pPr>
      <w:r>
        <w:rPr>
          <w:rFonts w:ascii="Consolas" w:hAnsi="Consolas"/>
          <w:sz w:val="16"/>
        </w:rPr>
        <w:t xml:space="preserve">        $pdo-&gt;rollBack();</w:t>
      </w:r>
    </w:p>
    <w:p>
      <w:pPr>
        <w:shd w:val="clear" w:color="auto" w:fill="F5F5F5"/>
        <w:spacing w:before="0" w:after="0" w:line="200" w:lineRule="auto"/>
        <w:ind w:left="120"/>
        <w:jc w:val="left"/>
      </w:pPr>
      <w:r>
        <w:rPr>
          <w:rFonts w:ascii="Consolas" w:hAnsi="Consolas"/>
          <w:sz w:val="16"/>
        </w:rPr>
        <w:t xml:space="preserve">    }</w:t>
      </w:r>
    </w:p>
    <w:p>
      <w:pPr>
        <w:shd w:val="clear" w:color="auto" w:fill="F5F5F5"/>
        <w:spacing w:before="0" w:after="0" w:line="200" w:lineRule="auto"/>
        <w:ind w:left="120"/>
        <w:jc w:val="left"/>
      </w:pPr>
      <w:r>
        <w:rPr>
          <w:rFonts w:ascii="Consolas" w:hAnsi="Consolas"/>
          <w:sz w:val="16"/>
        </w:rPr>
        <w:t xml:space="preserve">    error_log('[VenueVue][TXN] ' . $e-&gt;getMessage()</w:t>
      </w:r>
    </w:p>
    <w:p>
      <w:pPr>
        <w:shd w:val="clear" w:color="auto" w:fill="F5F5F5"/>
        <w:spacing w:before="0" w:after="0" w:line="200" w:lineRule="auto"/>
        <w:ind w:left="120"/>
        <w:jc w:val="left"/>
      </w:pPr>
      <w:r>
        <w:rPr>
          <w:rFonts w:ascii="Consolas" w:hAnsi="Consolas"/>
          <w:sz w:val="16"/>
        </w:rPr>
        <w:t xml:space="preserve">              . ' | txn=' . ($txnId ?? 'n/a')</w:t>
      </w:r>
    </w:p>
    <w:p>
      <w:pPr>
        <w:shd w:val="clear" w:color="auto" w:fill="F5F5F5"/>
        <w:spacing w:before="0" w:after="0" w:line="200" w:lineRule="auto"/>
        <w:ind w:left="120"/>
        <w:jc w:val="left"/>
      </w:pPr>
      <w:r>
        <w:rPr>
          <w:rFonts w:ascii="Consolas" w:hAnsi="Consolas"/>
          <w:sz w:val="16"/>
        </w:rPr>
        <w:t xml:space="preserve">              . ' | tablet=' . ($tabletId ?? 'n/a'));</w:t>
      </w:r>
    </w:p>
    <w:p>
      <w:pPr>
        <w:shd w:val="clear" w:color="auto" w:fill="F5F5F5"/>
        <w:spacing w:before="0" w:after="0" w:line="200" w:lineRule="auto"/>
        <w:ind w:left="120"/>
        <w:jc w:val="left"/>
      </w:pPr>
      <w:r>
        <w:rPr>
          <w:rFonts w:ascii="Consolas" w:hAnsi="Consolas"/>
          <w:sz w:val="16"/>
        </w:rPr>
        <w:t xml:space="preserve">    fail(500, 'Transaction failed; database state unchanged');</w:t>
      </w:r>
    </w:p>
    <w:p>
      <w:pPr>
        <w:shd w:val="clear" w:color="auto" w:fill="F5F5F5"/>
        <w:spacing w:before="0" w:after="0" w:line="200" w:lineRule="auto"/>
        <w:ind w:left="120"/>
        <w:jc w:val="left"/>
      </w:pPr>
      <w:r>
        <w:rPr>
          <w:rFonts w:ascii="Consolas" w:hAnsi="Consolas"/>
          <w:sz w:val="16"/>
        </w:rPr>
        <w:t xml:space="preserve">}</w:t>
      </w:r>
    </w:p>
    <w:p>
      <w:pPr>
        <w:spacing w:before="240" w:after="90"/>
        <w:keepNext/>
        <w:outlineLvl w:val="2"/>
      </w:pPr>
      <w:r>
        <w:rPr>
          <w:rFonts w:ascii="Calibri" w:hAnsi="Calibri"/>
          <w:b/>
          <w:sz w:val="25"/>
          <w:color w:val="1F5C8B"/>
        </w:rPr>
        <w:t xml:space="preserve">4.2.1 Companion Endpoints Required by the Contract</w:t>
      </w:r>
    </w:p>
    <w:p>
      <w:pPr>
        <w:jc w:val="both"/>
      </w:pPr>
      <w:r>
        <w:rPr>
          <w:rFonts w:ascii="Times New Roman" w:hAnsi="Times New Roman"/>
          <w:sz w:val="22"/>
        </w:rPr>
        <w:t xml:space="preserve">The ingest engine is the primary endpoint, but three supporting endpoints are required for the system to function as specified. All are subject to the same authentication, CORS, and error-handling standards as </w:t>
      </w:r>
      <w:r>
        <w:rPr>
          <w:rFonts w:ascii="Times New Roman" w:hAnsi="Times New Roman"/>
          <w:sz w:val="22"/>
          <w:rFonts w:ascii="Consolas" w:hAnsi="Consolas"/>
          <w:sz w:val="18"/>
        </w:rPr>
        <w:t xml:space="preserve">sync.php</w:t>
      </w:r>
      <w:r>
        <w:rPr>
          <w:rFonts w:ascii="Times New Roman" w:hAnsi="Times New Roman"/>
          <w:sz w:val="22"/>
        </w:rPr>
        <w:t xml:space="preserv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Endpoint</w:t>
            </w:r>
          </w:p>
        </w:tc>
        <w:tc>
          <w:tcPr>
            <w:tcW w:w="2340" w:type="dxa"/>
            <w:shd w:val="clear" w:color="auto" w:fill="12395E"/>
            <w:vAlign w:val="top"/>
          </w:tcPr>
          <w:p>
            <w:pPr>
              <w:spacing w:before="20" w:after="20"/>
            </w:pPr>
            <w:r>
              <w:rPr>
                <w:rFonts w:ascii="Calibri" w:hAnsi="Calibri"/>
                <w:sz w:val="16"/>
                <w:b/>
                <w:color w:val="FFFFFF"/>
              </w:rPr>
              <w:t xml:space="preserve">Method</w:t>
            </w:r>
          </w:p>
        </w:tc>
        <w:tc>
          <w:tcPr>
            <w:tcW w:w="2340" w:type="dxa"/>
            <w:shd w:val="clear" w:color="auto" w:fill="12395E"/>
            <w:vAlign w:val="top"/>
          </w:tcPr>
          <w:p>
            <w:pPr>
              <w:spacing w:before="20" w:after="20"/>
            </w:pPr>
            <w:r>
              <w:rPr>
                <w:rFonts w:ascii="Calibri" w:hAnsi="Calibri"/>
                <w:sz w:val="16"/>
                <w:b/>
                <w:color w:val="FFFFFF"/>
              </w:rPr>
              <w:t xml:space="preserve">Purpose</w:t>
            </w:r>
          </w:p>
        </w:tc>
        <w:tc>
          <w:tcPr>
            <w:tcW w:w="2340" w:type="dxa"/>
            <w:shd w:val="clear" w:color="auto" w:fill="12395E"/>
            <w:vAlign w:val="top"/>
          </w:tcPr>
          <w:p>
            <w:pPr>
              <w:spacing w:before="20" w:after="20"/>
            </w:pPr>
            <w:r>
              <w:rPr>
                <w:rFonts w:ascii="Calibri" w:hAnsi="Calibri"/>
                <w:sz w:val="16"/>
                <w:b/>
                <w:color w:val="FFFFFF"/>
              </w:rPr>
              <w:t xml:space="preserve">Notes</w:t>
            </w:r>
          </w:p>
        </w:tc>
      </w:tr>
      <w:tr>
        <w:tc>
          <w:tcPr>
            <w:tcW w:w="2340" w:type="dxa"/>
            <w:vAlign w:val="top"/>
          </w:tcPr>
          <w:p>
            <w:pPr>
              <w:spacing w:before="20" w:after="20"/>
            </w:pPr>
            <w:r>
              <w:rPr>
                <w:rFonts w:ascii="Calibri" w:hAnsi="Calibri"/>
                <w:sz w:val="16"/>
                <w:rFonts w:ascii="Consolas" w:hAnsi="Consolas"/>
                <w:sz w:val="18"/>
              </w:rPr>
              <w:t xml:space="preserve">health.php</w:t>
            </w:r>
          </w:p>
        </w:tc>
        <w:tc>
          <w:tcPr>
            <w:tcW w:w="2340" w:type="dxa"/>
            <w:vAlign w:val="top"/>
          </w:tcPr>
          <w:p>
            <w:pPr>
              <w:spacing w:before="20" w:after="20"/>
            </w:pPr>
            <w:r>
              <w:rPr>
                <w:rFonts w:ascii="Calibri" w:hAnsi="Calibri"/>
                <w:sz w:val="16"/>
                <w:rFonts w:ascii="Consolas" w:hAnsi="Consolas"/>
                <w:sz w:val="18"/>
              </w:rPr>
              <w:t xml:space="preserve">GET</w:t>
            </w:r>
          </w:p>
        </w:tc>
        <w:tc>
          <w:tcPr>
            <w:tcW w:w="2340" w:type="dxa"/>
            <w:vAlign w:val="top"/>
          </w:tcPr>
          <w:p>
            <w:pPr>
              <w:spacing w:before="20" w:after="20"/>
            </w:pPr>
            <w:r>
              <w:rPr>
                <w:rFonts w:ascii="Calibri" w:hAnsi="Calibri"/>
                <w:sz w:val="16"/>
              </w:rPr>
              <w:t xml:space="preserve">Liveness probe used by the client reachability check. Returns </w:t>
            </w:r>
            <w:r>
              <w:rPr>
                <w:rFonts w:ascii="Calibri" w:hAnsi="Calibri"/>
                <w:sz w:val="16"/>
                <w:rFonts w:ascii="Consolas" w:hAnsi="Consolas"/>
                <w:sz w:val="18"/>
              </w:rPr>
              <w:t xml:space="preserve">{"status":"ok"}</w:t>
            </w:r>
            <w:r>
              <w:rPr>
                <w:rFonts w:ascii="Calibri" w:hAnsi="Calibri"/>
                <w:sz w:val="16"/>
              </w:rPr>
              <w:t xml:space="preserve"> with HTTP 200.</w:t>
            </w:r>
          </w:p>
        </w:tc>
        <w:tc>
          <w:tcPr>
            <w:tcW w:w="2340" w:type="dxa"/>
            <w:vAlign w:val="top"/>
          </w:tcPr>
          <w:p>
            <w:pPr>
              <w:spacing w:before="20" w:after="20"/>
            </w:pPr>
            <w:r>
              <w:rPr>
                <w:rFonts w:ascii="Calibri" w:hAnsi="Calibri"/>
                <w:sz w:val="16"/>
              </w:rPr>
              <w:t xml:space="preserve">Required because the predecessor client probed with </w:t>
            </w:r>
            <w:r>
              <w:rPr>
                <w:rFonts w:ascii="Calibri" w:hAnsi="Calibri"/>
                <w:sz w:val="16"/>
                <w:rFonts w:ascii="Consolas" w:hAnsi="Consolas"/>
                <w:sz w:val="18"/>
              </w:rPr>
              <w:t xml:space="preserve">HEAD</w:t>
            </w:r>
            <w:r>
              <w:rPr>
                <w:rFonts w:ascii="Calibri" w:hAnsi="Calibri"/>
                <w:sz w:val="16"/>
              </w:rPr>
              <w:t xml:space="preserve">, which the API answered with HTTP 405, causing the reachability check to report the server as permanently offline.</w:t>
            </w:r>
          </w:p>
        </w:tc>
      </w:tr>
      <w:tr>
        <w:tc>
          <w:tcPr>
            <w:tcW w:w="2340" w:type="dxa"/>
            <w:vAlign w:val="top"/>
          </w:tcPr>
          <w:p>
            <w:pPr>
              <w:spacing w:before="20" w:after="20"/>
            </w:pPr>
            <w:r>
              <w:rPr>
                <w:rFonts w:ascii="Calibri" w:hAnsi="Calibri"/>
                <w:sz w:val="16"/>
                <w:rFonts w:ascii="Consolas" w:hAnsi="Consolas"/>
                <w:sz w:val="18"/>
              </w:rPr>
              <w:t xml:space="preserve">auth.php</w:t>
            </w:r>
          </w:p>
        </w:tc>
        <w:tc>
          <w:tcPr>
            <w:tcW w:w="2340" w:type="dxa"/>
            <w:vAlign w:val="top"/>
          </w:tcPr>
          <w:p>
            <w:pPr>
              <w:spacing w:before="20" w:after="20"/>
            </w:pPr>
            <w:r>
              <w:rPr>
                <w:rFonts w:ascii="Calibri" w:hAnsi="Calibri"/>
                <w:sz w:val="16"/>
                <w:rFonts w:ascii="Consolas" w:hAnsi="Consolas"/>
                <w:sz w:val="18"/>
              </w:rPr>
              <w:t xml:space="preserve">POST</w:t>
            </w:r>
          </w:p>
        </w:tc>
        <w:tc>
          <w:tcPr>
            <w:tcW w:w="2340" w:type="dxa"/>
            <w:vAlign w:val="top"/>
          </w:tcPr>
          <w:p>
            <w:pPr>
              <w:spacing w:before="20" w:after="20"/>
            </w:pPr>
            <w:r>
              <w:rPr>
                <w:rFonts w:ascii="Calibri" w:hAnsi="Calibri"/>
                <w:sz w:val="16"/>
              </w:rPr>
              <w:t xml:space="preserve">Validates credentials against </w:t>
            </w:r>
            <w:r>
              <w:rPr>
                <w:rFonts w:ascii="Calibri" w:hAnsi="Calibri"/>
                <w:sz w:val="16"/>
                <w:rFonts w:ascii="Consolas" w:hAnsi="Consolas"/>
                <w:sz w:val="18"/>
              </w:rPr>
              <w:t xml:space="preserve">users.password_hash</w:t>
            </w:r>
            <w:r>
              <w:rPr>
                <w:rFonts w:ascii="Calibri" w:hAnsi="Calibri"/>
                <w:sz w:val="16"/>
              </w:rPr>
              <w:t xml:space="preserve"> using </w:t>
            </w:r>
            <w:r>
              <w:rPr>
                <w:rFonts w:ascii="Calibri" w:hAnsi="Calibri"/>
                <w:sz w:val="16"/>
                <w:rFonts w:ascii="Consolas" w:hAnsi="Consolas"/>
                <w:sz w:val="18"/>
              </w:rPr>
              <w:t xml:space="preserve">password_verify()</w:t>
            </w:r>
            <w:r>
              <w:rPr>
                <w:rFonts w:ascii="Calibri" w:hAnsi="Calibri"/>
                <w:sz w:val="16"/>
              </w:rPr>
              <w:t xml:space="preserve">, issues a bearer token, and inserts its SHA-256 hash into </w:t>
            </w:r>
            <w:r>
              <w:rPr>
                <w:rFonts w:ascii="Calibri" w:hAnsi="Calibri"/>
                <w:sz w:val="16"/>
                <w:rFonts w:ascii="Consolas" w:hAnsi="Consolas"/>
                <w:sz w:val="18"/>
              </w:rPr>
              <w:t xml:space="preserve">api_sessions</w:t>
            </w:r>
            <w:r>
              <w:rPr>
                <w:rFonts w:ascii="Calibri" w:hAnsi="Calibri"/>
                <w:sz w:val="16"/>
              </w:rPr>
              <w:t xml:space="preserve"> with an expiry. Writes a </w:t>
            </w:r>
            <w:r>
              <w:rPr>
                <w:rFonts w:ascii="Calibri" w:hAnsi="Calibri"/>
                <w:sz w:val="16"/>
                <w:rFonts w:ascii="Consolas" w:hAnsi="Consolas"/>
                <w:sz w:val="18"/>
              </w:rPr>
              <w:t xml:space="preserve">LOGIN_OK</w:t>
            </w:r>
            <w:r>
              <w:rPr>
                <w:rFonts w:ascii="Calibri" w:hAnsi="Calibri"/>
                <w:sz w:val="16"/>
              </w:rPr>
              <w:t xml:space="preserve"> or </w:t>
            </w:r>
            <w:r>
              <w:rPr>
                <w:rFonts w:ascii="Calibri" w:hAnsi="Calibri"/>
                <w:sz w:val="16"/>
                <w:rFonts w:ascii="Consolas" w:hAnsi="Consolas"/>
                <w:sz w:val="18"/>
              </w:rPr>
              <w:t xml:space="preserve">LOGIN_FAIL</w:t>
            </w:r>
            <w:r>
              <w:rPr>
                <w:rFonts w:ascii="Calibri" w:hAnsi="Calibri"/>
                <w:sz w:val="16"/>
              </w:rPr>
              <w:t xml:space="preserve"> audit row.</w:t>
            </w:r>
          </w:p>
        </w:tc>
        <w:tc>
          <w:tcPr>
            <w:tcW w:w="2340" w:type="dxa"/>
            <w:vAlign w:val="top"/>
          </w:tcPr>
          <w:p>
            <w:pPr>
              <w:spacing w:before="20" w:after="20"/>
            </w:pPr>
            <w:r>
              <w:rPr>
                <w:rFonts w:ascii="Calibri" w:hAnsi="Calibri"/>
                <w:sz w:val="16"/>
              </w:rPr>
              <w:t xml:space="preserve">Foundation of FR-01 and Objective 7.</w:t>
            </w:r>
          </w:p>
        </w:tc>
      </w:tr>
      <w:tr>
        <w:tc>
          <w:tcPr>
            <w:tcW w:w="2340" w:type="dxa"/>
            <w:vAlign w:val="top"/>
          </w:tcPr>
          <w:p>
            <w:pPr>
              <w:spacing w:before="20" w:after="20"/>
            </w:pPr>
            <w:r>
              <w:rPr>
                <w:rFonts w:ascii="Calibri" w:hAnsi="Calibri"/>
                <w:sz w:val="16"/>
                <w:rFonts w:ascii="Consolas" w:hAnsi="Consolas"/>
                <w:sz w:val="18"/>
              </w:rPr>
              <w:t xml:space="preserve">export.php</w:t>
            </w:r>
          </w:p>
        </w:tc>
        <w:tc>
          <w:tcPr>
            <w:tcW w:w="2340" w:type="dxa"/>
            <w:vAlign w:val="top"/>
          </w:tcPr>
          <w:p>
            <w:pPr>
              <w:spacing w:before="20" w:after="20"/>
            </w:pPr>
            <w:r>
              <w:rPr>
                <w:rFonts w:ascii="Calibri" w:hAnsi="Calibri"/>
                <w:sz w:val="16"/>
                <w:rFonts w:ascii="Consolas" w:hAnsi="Consolas"/>
                <w:sz w:val="18"/>
              </w:rPr>
              <w:t xml:space="preserve">GET</w:t>
            </w:r>
          </w:p>
        </w:tc>
        <w:tc>
          <w:tcPr>
            <w:tcW w:w="2340" w:type="dxa"/>
            <w:vAlign w:val="top"/>
          </w:tcPr>
          <w:p>
            <w:pPr>
              <w:spacing w:before="20" w:after="20"/>
            </w:pPr>
            <w:r>
              <w:rPr>
                <w:rFonts w:ascii="Calibri" w:hAnsi="Calibri"/>
                <w:sz w:val="16"/>
              </w:rPr>
              <w:t xml:space="preserve">Invokes the PhpSpreadsheet four-tab workbook generation and streams the </w:t>
            </w:r>
            <w:r>
              <w:rPr>
                <w:rFonts w:ascii="Calibri" w:hAnsi="Calibri"/>
                <w:sz w:val="16"/>
                <w:rFonts w:ascii="Consolas" w:hAnsi="Consolas"/>
                <w:sz w:val="18"/>
              </w:rPr>
              <w:t xml:space="preserve">.xlsx</w:t>
            </w:r>
            <w:r>
              <w:rPr>
                <w:rFonts w:ascii="Calibri" w:hAnsi="Calibri"/>
                <w:sz w:val="16"/>
              </w:rPr>
              <w:t xml:space="preserve"> to the requester. Restricted to the </w:t>
            </w:r>
            <w:r>
              <w:rPr>
                <w:rFonts w:ascii="Calibri" w:hAnsi="Calibri"/>
                <w:sz w:val="16"/>
                <w:rFonts w:ascii="Consolas" w:hAnsi="Consolas"/>
                <w:sz w:val="18"/>
              </w:rPr>
              <w:t xml:space="preserve">OWNER</w:t>
            </w:r>
            <w:r>
              <w:rPr>
                <w:rFonts w:ascii="Calibri" w:hAnsi="Calibri"/>
                <w:sz w:val="16"/>
              </w:rPr>
              <w:t xml:space="preserve"> role; returns HTTP 403 for </w:t>
            </w:r>
            <w:r>
              <w:rPr>
                <w:rFonts w:ascii="Calibri" w:hAnsi="Calibri"/>
                <w:sz w:val="16"/>
                <w:rFonts w:ascii="Consolas" w:hAnsi="Consolas"/>
                <w:sz w:val="18"/>
              </w:rPr>
              <w:t xml:space="preserve">BARISTA</w:t>
            </w:r>
            <w:r>
              <w:rPr>
                <w:rFonts w:ascii="Calibri" w:hAnsi="Calibri"/>
                <w:sz w:val="16"/>
              </w:rPr>
              <w:t xml:space="preserve">.</w:t>
            </w:r>
          </w:p>
        </w:tc>
        <w:tc>
          <w:tcPr>
            <w:tcW w:w="2340" w:type="dxa"/>
            <w:vAlign w:val="top"/>
          </w:tcPr>
          <w:p>
            <w:pPr>
              <w:spacing w:before="20" w:after="20"/>
            </w:pPr>
            <w:r>
              <w:rPr>
                <w:rFonts w:ascii="Calibri" w:hAnsi="Calibri"/>
                <w:sz w:val="16"/>
              </w:rPr>
              <w:t xml:space="preserve">Implements FR-07, FR-08, and Objective 5.</w:t>
            </w:r>
          </w:p>
        </w:tc>
      </w:tr>
    </w:tbl>
    <w:p>
      <w:pPr>
        <w:jc w:val="left"/>
      </w:pPr>
      <w:r>
        <w:rPr>
          <w:rFonts w:ascii="Times New Roman" w:hAnsi="Times New Roman"/>
          <w:sz w:val="22"/>
        </w:rPr>
        <w:t xml:space="preserve"/>
      </w:r>
    </w:p>
    <w:p>
      <w:pPr>
        <w:spacing w:before="240" w:after="90"/>
        <w:keepNext/>
        <w:outlineLvl w:val="2"/>
      </w:pPr>
      <w:r>
        <w:rPr>
          <w:rFonts w:ascii="Calibri" w:hAnsi="Calibri"/>
          <w:b/>
          <w:sz w:val="25"/>
          <w:color w:val="1F5C8B"/>
        </w:rPr>
        <w:t xml:space="preserve">4.2.2 Report Generation Specification</w:t>
      </w:r>
    </w:p>
    <w:p>
      <w:pPr>
        <w:jc w:val="both"/>
      </w:pPr>
      <w:r>
        <w:rPr>
          <w:rFonts w:ascii="Times New Roman" w:hAnsi="Times New Roman"/>
          <w:sz w:val="22"/>
          <w:rFonts w:ascii="Consolas" w:hAnsi="Consolas"/>
          <w:sz w:val="18"/>
        </w:rPr>
        <w:t xml:space="preserve">export.php</w:t>
      </w:r>
      <w:r>
        <w:rPr>
          <w:rFonts w:ascii="Times New Roman" w:hAnsi="Times New Roman"/>
          <w:sz w:val="22"/>
        </w:rPr>
        <w:t xml:space="preserve"> produces a four-tab workbook in conformance with the approved reporting specification. Tab 1 is only realisable because of the Rev 2.3 schema additions.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20"/>
      </w:tblGrid>
      <w:tblGrid>
        <w:gridCol w:w="3120"/>
      </w:tblGrid>
      <w:tblGrid>
        <w:gridCol w:w="3120"/>
      </w:tblGrid>
      <w:tr>
        <w:trPr>
          <w:tblHeader/>
        </w:trPr>
        <w:tc>
          <w:tcPr>
            <w:tcW w:w="3120" w:type="dxa"/>
            <w:shd w:val="clear" w:color="auto" w:fill="12395E"/>
            <w:vAlign w:val="top"/>
          </w:tcPr>
          <w:p>
            <w:pPr>
              <w:spacing w:before="20" w:after="20"/>
            </w:pPr>
            <w:r>
              <w:rPr>
                <w:rFonts w:ascii="Calibri" w:hAnsi="Calibri"/>
                <w:sz w:val="16"/>
                <w:b/>
                <w:color w:val="FFFFFF"/>
              </w:rPr>
              <w:t xml:space="preserve">Tab</w:t>
            </w:r>
          </w:p>
        </w:tc>
        <w:tc>
          <w:tcPr>
            <w:tcW w:w="3120" w:type="dxa"/>
            <w:shd w:val="clear" w:color="auto" w:fill="12395E"/>
            <w:vAlign w:val="top"/>
          </w:tcPr>
          <w:p>
            <w:pPr>
              <w:spacing w:before="20" w:after="20"/>
            </w:pPr>
            <w:r>
              <w:rPr>
                <w:rFonts w:ascii="Calibri" w:hAnsi="Calibri"/>
                <w:sz w:val="16"/>
                <w:b/>
                <w:color w:val="FFFFFF"/>
              </w:rPr>
              <w:t xml:space="preserve">Contents</w:t>
            </w:r>
          </w:p>
        </w:tc>
        <w:tc>
          <w:tcPr>
            <w:tcW w:w="3120" w:type="dxa"/>
            <w:shd w:val="clear" w:color="auto" w:fill="12395E"/>
            <w:vAlign w:val="top"/>
          </w:tcPr>
          <w:p>
            <w:pPr>
              <w:spacing w:before="20" w:after="20"/>
            </w:pPr>
            <w:r>
              <w:rPr>
                <w:rFonts w:ascii="Calibri" w:hAnsi="Calibri"/>
                <w:sz w:val="16"/>
                <w:b/>
                <w:color w:val="FFFFFF"/>
              </w:rPr>
              <w:t xml:space="preserve">Schema Dependencies</w:t>
            </w:r>
          </w:p>
        </w:tc>
      </w:tr>
      <w:tr>
        <w:tc>
          <w:tcPr>
            <w:tcW w:w="3120" w:type="dxa"/>
            <w:vAlign w:val="top"/>
          </w:tcPr>
          <w:p>
            <w:pPr>
              <w:spacing w:before="20" w:after="20"/>
            </w:pPr>
            <w:r>
              <w:rPr>
                <w:rFonts w:ascii="Calibri" w:hAnsi="Calibri"/>
                <w:sz w:val="16"/>
                <w:b/>
              </w:rPr>
              <w:t xml:space="preserve">Tab 1 — Summary</w:t>
            </w:r>
          </w:p>
        </w:tc>
        <w:tc>
          <w:tcPr>
            <w:tcW w:w="3120" w:type="dxa"/>
            <w:vAlign w:val="top"/>
          </w:tcPr>
          <w:p>
            <w:pPr>
              <w:spacing w:before="20" w:after="20"/>
            </w:pPr>
            <w:r>
              <w:rPr>
                <w:rFonts w:ascii="Calibri" w:hAnsi="Calibri"/>
                <w:sz w:val="16"/>
              </w:rPr>
              <w:t xml:space="preserve">Event Name, Event Date, Duration (hours), Total Gross Revenue, Cost of Goods Sold, </w:t>
            </w:r>
            <w:r>
              <w:rPr>
                <w:rFonts w:ascii="Calibri" w:hAnsi="Calibri"/>
                <w:sz w:val="16"/>
                <w:b/>
              </w:rPr>
              <w:t xml:space="preserve">Net Profit Estimates</w:t>
            </w:r>
            <w:r>
              <w:rPr>
                <w:rFonts w:ascii="Calibri" w:hAnsi="Calibri"/>
                <w:sz w:val="16"/>
              </w:rPr>
              <w:t xml:space="preserve">, Total Order Count, Average Order Value (AOV), </w:t>
            </w:r>
            <w:r>
              <w:rPr>
                <w:rFonts w:ascii="Calibri" w:hAnsi="Calibri"/>
                <w:sz w:val="16"/>
                <w:b/>
              </w:rPr>
              <w:t xml:space="preserve">Primary Payment Distribution</w:t>
            </w:r>
          </w:p>
        </w:tc>
        <w:tc>
          <w:tcPr>
            <w:tcW w:w="3120" w:type="dxa"/>
            <w:vAlign w:val="top"/>
          </w:tcPr>
          <w:p>
            <w:pPr>
              <w:spacing w:before="20" w:after="20"/>
            </w:pPr>
            <w:r>
              <w:rPr>
                <w:rFonts w:ascii="Calibri" w:hAnsi="Calibri"/>
                <w:sz w:val="16"/>
                <w:rFonts w:ascii="Consolas" w:hAnsi="Consolas"/>
                <w:sz w:val="18"/>
              </w:rPr>
              <w:t xml:space="preserve">events</w:t>
            </w:r>
            <w:r>
              <w:rPr>
                <w:rFonts w:ascii="Calibri" w:hAnsi="Calibri"/>
                <w:sz w:val="16"/>
              </w:rPr>
              <w:t xml:space="preserve"> (name, date, duration), </w:t>
            </w:r>
            <w:r>
              <w:rPr>
                <w:rFonts w:ascii="Calibri" w:hAnsi="Calibri"/>
                <w:sz w:val="16"/>
                <w:rFonts w:ascii="Consolas" w:hAnsi="Consolas"/>
                <w:sz w:val="18"/>
              </w:rPr>
              <w:t xml:space="preserve">orders.event_id</w:t>
            </w:r>
            <w:r>
              <w:rPr>
                <w:rFonts w:ascii="Calibri" w:hAnsi="Calibri"/>
                <w:sz w:val="16"/>
              </w:rPr>
              <w:t xml:space="preserve">, </w:t>
            </w:r>
            <w:r>
              <w:rPr>
                <w:rFonts w:ascii="Calibri" w:hAnsi="Calibri"/>
                <w:sz w:val="16"/>
                <w:rFonts w:ascii="Consolas" w:hAnsi="Consolas"/>
                <w:sz w:val="18"/>
              </w:rPr>
              <w:t xml:space="preserve">orders.payment_method</w:t>
            </w:r>
            <w:r>
              <w:rPr>
                <w:rFonts w:ascii="Calibri" w:hAnsi="Calibri"/>
                <w:sz w:val="16"/>
              </w:rPr>
              <w:t xml:space="preserve">, </w:t>
            </w:r>
            <w:r>
              <w:rPr>
                <w:rFonts w:ascii="Calibri" w:hAnsi="Calibri"/>
                <w:sz w:val="16"/>
                <w:rFonts w:ascii="Consolas" w:hAnsi="Consolas"/>
                <w:sz w:val="18"/>
              </w:rPr>
              <w:t xml:space="preserve">ingredients.unit_cost</w:t>
            </w:r>
            <w:r>
              <w:rPr>
                <w:rFonts w:ascii="Calibri" w:hAnsi="Calibri"/>
                <w:sz w:val="16"/>
              </w:rPr>
              <w:t xml:space="preserve"> joined through </w:t>
            </w:r>
            <w:r>
              <w:rPr>
                <w:rFonts w:ascii="Calibri" w:hAnsi="Calibri"/>
                <w:sz w:val="16"/>
                <w:rFonts w:ascii="Consolas" w:hAnsi="Consolas"/>
                <w:sz w:val="18"/>
              </w:rPr>
              <w:t xml:space="preserve">inventory_transactions</w:t>
            </w:r>
          </w:p>
        </w:tc>
      </w:tr>
      <w:tr>
        <w:tc>
          <w:tcPr>
            <w:tcW w:w="3120" w:type="dxa"/>
            <w:vAlign w:val="top"/>
          </w:tcPr>
          <w:p>
            <w:pPr>
              <w:spacing w:before="20" w:after="20"/>
            </w:pPr>
            <w:r>
              <w:rPr>
                <w:rFonts w:ascii="Calibri" w:hAnsi="Calibri"/>
                <w:sz w:val="16"/>
                <w:b/>
              </w:rPr>
              <w:t xml:space="preserve">Tab 2 — Sales by Product</w:t>
            </w:r>
          </w:p>
        </w:tc>
        <w:tc>
          <w:tcPr>
            <w:tcW w:w="3120" w:type="dxa"/>
            <w:vAlign w:val="top"/>
          </w:tcPr>
          <w:p>
            <w:pPr>
              <w:spacing w:before="20" w:after="20"/>
            </w:pPr>
            <w:r>
              <w:rPr>
                <w:rFonts w:ascii="Calibri" w:hAnsi="Calibri"/>
                <w:sz w:val="16"/>
              </w:rPr>
              <w:t xml:space="preserve">Product Category, Product Name, Volume Sold, Unit Retail Price, Total Revenue per Item</w:t>
            </w:r>
          </w:p>
        </w:tc>
        <w:tc>
          <w:tcPr>
            <w:tcW w:w="3120" w:type="dxa"/>
            <w:vAlign w:val="top"/>
          </w:tcPr>
          <w:p>
            <w:pPr>
              <w:spacing w:before="20" w:after="20"/>
            </w:pPr>
            <w:r>
              <w:rPr>
                <w:rFonts w:ascii="Calibri" w:hAnsi="Calibri"/>
                <w:sz w:val="16"/>
                <w:rFonts w:ascii="Consolas" w:hAnsi="Consolas"/>
                <w:sz w:val="18"/>
              </w:rPr>
              <w:t xml:space="preserve">products.category</w:t>
            </w:r>
            <w:r>
              <w:rPr>
                <w:rFonts w:ascii="Calibri" w:hAnsi="Calibri"/>
                <w:sz w:val="16"/>
              </w:rPr>
              <w:t xml:space="preserve">, </w:t>
            </w:r>
            <w:r>
              <w:rPr>
                <w:rFonts w:ascii="Calibri" w:hAnsi="Calibri"/>
                <w:sz w:val="16"/>
                <w:rFonts w:ascii="Consolas" w:hAnsi="Consolas"/>
                <w:sz w:val="18"/>
              </w:rPr>
              <w:t xml:space="preserve">products.product_name</w:t>
            </w:r>
            <w:r>
              <w:rPr>
                <w:rFonts w:ascii="Calibri" w:hAnsi="Calibri"/>
                <w:sz w:val="16"/>
              </w:rPr>
              <w:t xml:space="preserve">, </w:t>
            </w:r>
            <w:r>
              <w:rPr>
                <w:rFonts w:ascii="Calibri" w:hAnsi="Calibri"/>
                <w:sz w:val="16"/>
                <w:rFonts w:ascii="Consolas" w:hAnsi="Consolas"/>
                <w:sz w:val="18"/>
              </w:rPr>
              <w:t xml:space="preserve">products.unit_price</w:t>
            </w:r>
            <w:r>
              <w:rPr>
                <w:rFonts w:ascii="Calibri" w:hAnsi="Calibri"/>
                <w:sz w:val="16"/>
              </w:rPr>
              <w:t xml:space="preserve">, </w:t>
            </w:r>
            <w:r>
              <w:rPr>
                <w:rFonts w:ascii="Calibri" w:hAnsi="Calibri"/>
                <w:sz w:val="16"/>
                <w:rFonts w:ascii="Consolas" w:hAnsi="Consolas"/>
                <w:sz w:val="18"/>
              </w:rPr>
              <w:t xml:space="preserve">order_items</w:t>
            </w:r>
          </w:p>
        </w:tc>
      </w:tr>
      <w:tr>
        <w:tc>
          <w:tcPr>
            <w:tcW w:w="3120" w:type="dxa"/>
            <w:vAlign w:val="top"/>
          </w:tcPr>
          <w:p>
            <w:pPr>
              <w:spacing w:before="20" w:after="20"/>
            </w:pPr>
            <w:r>
              <w:rPr>
                <w:rFonts w:ascii="Calibri" w:hAnsi="Calibri"/>
                <w:sz w:val="16"/>
                <w:b/>
              </w:rPr>
              <w:t xml:space="preserve">Tab 3 — Ingredient Usage</w:t>
            </w:r>
          </w:p>
        </w:tc>
        <w:tc>
          <w:tcPr>
            <w:tcW w:w="3120" w:type="dxa"/>
            <w:vAlign w:val="top"/>
          </w:tcPr>
          <w:p>
            <w:pPr>
              <w:spacing w:before="20" w:after="20"/>
            </w:pPr>
            <w:r>
              <w:rPr>
                <w:rFonts w:ascii="Calibri" w:hAnsi="Calibri"/>
                <w:sz w:val="16"/>
              </w:rPr>
              <w:t xml:space="preserve">Raw Material Depletion in grams / millilitres / units; Initial Stock vs. Depleted Quantity vs. Remaining Ending Inventory Balance</w:t>
            </w:r>
          </w:p>
        </w:tc>
        <w:tc>
          <w:tcPr>
            <w:tcW w:w="3120" w:type="dxa"/>
            <w:vAlign w:val="top"/>
          </w:tcPr>
          <w:p>
            <w:pPr>
              <w:spacing w:before="20" w:after="20"/>
            </w:pPr>
            <w:r>
              <w:rPr>
                <w:rFonts w:ascii="Calibri" w:hAnsi="Calibri"/>
                <w:sz w:val="16"/>
                <w:rFonts w:ascii="Consolas" w:hAnsi="Consolas"/>
                <w:sz w:val="18"/>
              </w:rPr>
              <w:t xml:space="preserve">inventory_transactions</w:t>
            </w:r>
            <w:r>
              <w:rPr>
                <w:rFonts w:ascii="Calibri" w:hAnsi="Calibri"/>
                <w:sz w:val="16"/>
              </w:rPr>
              <w:t xml:space="preserve"> (type </w:t>
            </w:r>
            <w:r>
              <w:rPr>
                <w:rFonts w:ascii="Calibri" w:hAnsi="Calibri"/>
                <w:sz w:val="16"/>
                <w:rFonts w:ascii="Consolas" w:hAnsi="Consolas"/>
                <w:sz w:val="18"/>
              </w:rPr>
              <w:t xml:space="preserve">SALE</w:t>
            </w:r>
            <w:r>
              <w:rPr>
                <w:rFonts w:ascii="Calibri" w:hAnsi="Calibri"/>
                <w:sz w:val="16"/>
              </w:rPr>
              <w:t xml:space="preserve">, </w:t>
            </w:r>
            <w:r>
              <w:rPr>
                <w:rFonts w:ascii="Calibri" w:hAnsi="Calibri"/>
                <w:sz w:val="16"/>
                <w:rFonts w:ascii="Consolas" w:hAnsi="Consolas"/>
                <w:sz w:val="18"/>
              </w:rPr>
              <w:t xml:space="preserve">quantity_delta</w:t>
            </w:r>
            <w:r>
              <w:rPr>
                <w:rFonts w:ascii="Calibri" w:hAnsi="Calibri"/>
                <w:sz w:val="16"/>
              </w:rPr>
              <w:t xml:space="preserve">), </w:t>
            </w:r>
            <w:r>
              <w:rPr>
                <w:rFonts w:ascii="Calibri" w:hAnsi="Calibri"/>
                <w:sz w:val="16"/>
                <w:rFonts w:ascii="Consolas" w:hAnsi="Consolas"/>
                <w:sz w:val="18"/>
              </w:rPr>
              <w:t xml:space="preserve">ingredients.current_stock</w:t>
            </w:r>
            <w:r>
              <w:rPr>
                <w:rFonts w:ascii="Calibri" w:hAnsi="Calibri"/>
                <w:sz w:val="16"/>
              </w:rPr>
              <w:t xml:space="preserve">, </w:t>
            </w:r>
            <w:r>
              <w:rPr>
                <w:rFonts w:ascii="Calibri" w:hAnsi="Calibri"/>
                <w:sz w:val="16"/>
                <w:rFonts w:ascii="Consolas" w:hAnsi="Consolas"/>
                <w:sz w:val="18"/>
              </w:rPr>
              <w:t xml:space="preserve">ingredients.unit</w:t>
            </w:r>
          </w:p>
        </w:tc>
      </w:tr>
      <w:tr>
        <w:tc>
          <w:tcPr>
            <w:tcW w:w="3120" w:type="dxa"/>
            <w:vAlign w:val="top"/>
          </w:tcPr>
          <w:p>
            <w:pPr>
              <w:spacing w:before="20" w:after="20"/>
            </w:pPr>
            <w:r>
              <w:rPr>
                <w:rFonts w:ascii="Calibri" w:hAnsi="Calibri"/>
                <w:sz w:val="16"/>
                <w:b/>
              </w:rPr>
              <w:t xml:space="preserve">Tab 4 — Restock List</w:t>
            </w:r>
          </w:p>
        </w:tc>
        <w:tc>
          <w:tcPr>
            <w:tcW w:w="3120" w:type="dxa"/>
            <w:vAlign w:val="top"/>
          </w:tcPr>
          <w:p>
            <w:pPr>
              <w:spacing w:before="20" w:after="20"/>
            </w:pPr>
            <w:r>
              <w:rPr>
                <w:rFonts w:ascii="Calibri" w:hAnsi="Calibri"/>
                <w:sz w:val="16"/>
              </w:rPr>
              <w:t xml:space="preserve">Automated procurement recommendations; items that breached configured minimum thresholds, with shortfall quantity and estimated reorder cost</w:t>
            </w:r>
          </w:p>
        </w:tc>
        <w:tc>
          <w:tcPr>
            <w:tcW w:w="3120" w:type="dxa"/>
            <w:vAlign w:val="top"/>
          </w:tcPr>
          <w:p>
            <w:pPr>
              <w:spacing w:before="20" w:after="20"/>
            </w:pPr>
            <w:r>
              <w:rPr>
                <w:rFonts w:ascii="Calibri" w:hAnsi="Calibri"/>
                <w:sz w:val="16"/>
                <w:rFonts w:ascii="Consolas" w:hAnsi="Consolas"/>
                <w:sz w:val="18"/>
              </w:rPr>
              <w:t xml:space="preserve">ingredients.minimum_stock</w:t>
            </w:r>
            <w:r>
              <w:rPr>
                <w:rFonts w:ascii="Calibri" w:hAnsi="Calibri"/>
                <w:sz w:val="16"/>
              </w:rPr>
              <w:t xml:space="preserve">, </w:t>
            </w:r>
            <w:r>
              <w:rPr>
                <w:rFonts w:ascii="Calibri" w:hAnsi="Calibri"/>
                <w:sz w:val="16"/>
                <w:rFonts w:ascii="Consolas" w:hAnsi="Consolas"/>
                <w:sz w:val="18"/>
              </w:rPr>
              <w:t xml:space="preserve">ingredients.current_stock</w:t>
            </w:r>
            <w:r>
              <w:rPr>
                <w:rFonts w:ascii="Calibri" w:hAnsi="Calibri"/>
                <w:sz w:val="16"/>
              </w:rPr>
              <w:t xml:space="preserve">, </w:t>
            </w:r>
            <w:r>
              <w:rPr>
                <w:rFonts w:ascii="Calibri" w:hAnsi="Calibri"/>
                <w:sz w:val="16"/>
                <w:rFonts w:ascii="Consolas" w:hAnsi="Consolas"/>
                <w:sz w:val="18"/>
              </w:rPr>
              <w:t xml:space="preserve">ingredients.unit_cost</w:t>
            </w:r>
          </w:p>
        </w:tc>
      </w:tr>
    </w:tbl>
    <w:p>
      <w:pPr>
        <w:jc w:val="left"/>
      </w:pPr>
      <w:r>
        <w:rPr>
          <w:rFonts w:ascii="Times New Roman" w:hAnsi="Times New Roman"/>
          <w:sz w:val="22"/>
        </w:rPr>
        <w:t xml:space="preserve"/>
      </w:r>
    </w:p>
    <w:p>
      <w:pPr>
        <w:jc w:val="both"/>
      </w:pPr>
      <w:r>
        <w:rPr>
          <w:rFonts w:ascii="Times New Roman" w:hAnsi="Times New Roman"/>
          <w:sz w:val="22"/>
          <w:b/>
        </w:rPr>
        <w:t xml:space="preserve">Cost of goods sold derivation.</w:t>
      </w:r>
      <w:r>
        <w:rPr>
          <w:rFonts w:ascii="Times New Roman" w:hAnsi="Times New Roman"/>
          <w:sz w:val="22"/>
        </w:rPr>
        <w:t xml:space="preserve"> For each closed event, cost of goods sold is computed as the sum over all </w:t>
      </w:r>
      <w:r>
        <w:rPr>
          <w:rFonts w:ascii="Times New Roman" w:hAnsi="Times New Roman"/>
          <w:sz w:val="22"/>
          <w:rFonts w:ascii="Consolas" w:hAnsi="Consolas"/>
          <w:sz w:val="18"/>
        </w:rPr>
        <w:t xml:space="preserve">inventory_transactions</w:t>
      </w:r>
      <w:r>
        <w:rPr>
          <w:rFonts w:ascii="Times New Roman" w:hAnsi="Times New Roman"/>
          <w:sz w:val="22"/>
        </w:rPr>
        <w:t xml:space="preserve"> rows of type </w:t>
      </w:r>
      <w:r>
        <w:rPr>
          <w:rFonts w:ascii="Times New Roman" w:hAnsi="Times New Roman"/>
          <w:sz w:val="22"/>
          <w:rFonts w:ascii="Consolas" w:hAnsi="Consolas"/>
          <w:sz w:val="18"/>
        </w:rPr>
        <w:t xml:space="preserve">SALE</w:t>
      </w:r>
      <w:r>
        <w:rPr>
          <w:rFonts w:ascii="Times New Roman" w:hAnsi="Times New Roman"/>
          <w:sz w:val="22"/>
        </w:rPr>
        <w:t xml:space="preserve">, restricted to orders belonging to that event, of the absolute quantity depleted multiplied by the ingredient's </w:t>
      </w:r>
      <w:r>
        <w:rPr>
          <w:rFonts w:ascii="Times New Roman" w:hAnsi="Times New Roman"/>
          <w:sz w:val="22"/>
          <w:rFonts w:ascii="Consolas" w:hAnsi="Consolas"/>
          <w:sz w:val="18"/>
        </w:rPr>
        <w:t xml:space="preserve">unit_cost</w:t>
      </w:r>
      <w:r>
        <w:rPr>
          <w:rFonts w:ascii="Times New Roman" w:hAnsi="Times New Roman"/>
          <w:sz w:val="22"/>
        </w:rPr>
        <w:t xml:space="preserve">. Net profit is gross revenue less cost of goods sold. This computation is precisely why </w:t>
      </w:r>
      <w:r>
        <w:rPr>
          <w:rFonts w:ascii="Times New Roman" w:hAnsi="Times New Roman"/>
          <w:sz w:val="22"/>
          <w:rFonts w:ascii="Consolas" w:hAnsi="Consolas"/>
          <w:sz w:val="18"/>
        </w:rPr>
        <w:t xml:space="preserve">unit_cost</w:t>
      </w:r>
      <w:r>
        <w:rPr>
          <w:rFonts w:ascii="Times New Roman" w:hAnsi="Times New Roman"/>
          <w:sz w:val="22"/>
        </w:rPr>
        <w:t xml:space="preserve"> was added to </w:t>
      </w:r>
      <w:r>
        <w:rPr>
          <w:rFonts w:ascii="Times New Roman" w:hAnsi="Times New Roman"/>
          <w:sz w:val="22"/>
          <w:rFonts w:ascii="Consolas" w:hAnsi="Consolas"/>
          <w:sz w:val="18"/>
        </w:rPr>
        <w:t xml:space="preserve">ingredients</w:t>
      </w:r>
      <w:r>
        <w:rPr>
          <w:rFonts w:ascii="Times New Roman" w:hAnsi="Times New Roman"/>
          <w:sz w:val="22"/>
        </w:rPr>
        <w:t xml:space="preserve"> in Revision 2.3 and why no predecessor revision could produce a profit figure.</w:t>
      </w:r>
    </w:p>
    <w:p>
      <w:pPr>
        <w:jc w:val="both"/>
      </w:pPr>
      <w:r>
        <w:rPr>
          <w:rFonts w:ascii="Times New Roman" w:hAnsi="Times New Roman"/>
          <w:sz w:val="22"/>
          <w:b/>
        </w:rPr>
        <w:t xml:space="preserve">Performance requirement.</w:t>
      </w:r>
      <w:r>
        <w:rPr>
          <w:rFonts w:ascii="Times New Roman" w:hAnsi="Times New Roman"/>
          <w:sz w:val="22"/>
        </w:rPr>
        <w:t xml:space="preserve"> The workbook must be generated and streamed within 10 seconds of request, satisfying NFR-06 and Objective 5.</w:t>
      </w:r>
    </w:p>
    <w:p>
      <w:pPr>
        <w:pBdr>
          <w:bottom w:val="single" w:sz="6" w:space="1" w:color="BBBBBB"/>
        </w:pBdr>
        <w:spacing w:before="120" w:after="120"/>
      </w:pPr>
    </w:p>
    <w:p>
      <w:pPr>
        <w:spacing w:before="360" w:after="140"/>
        <w:pBdr>
          <w:bottom w:val="single" w:sz="12" w:space="3" w:color="12395E"/>
        </w:pBdr>
        <w:outlineLvl w:val="0"/>
        <w:keepNext/>
      </w:pPr>
      <w:r>
        <w:rPr>
          <w:rFonts w:ascii="Calibri" w:hAnsi="Calibri"/>
          <w:b/>
          <w:sz w:val="38"/>
          <w:color w:val="12395E"/>
        </w:rPr>
        <w:t xml:space="preserve">SECTION 5 — WORK BREAKDOWN STRUCTURE &amp; 10-SPRINT ROADMAP</w:t>
      </w:r>
    </w:p>
    <w:p>
      <w:pPr>
        <w:spacing w:before="300" w:after="110"/>
        <w:keepNext/>
        <w:outlineLvl w:val="1"/>
      </w:pPr>
      <w:r>
        <w:rPr>
          <w:rFonts w:ascii="Calibri" w:hAnsi="Calibri"/>
          <w:b/>
          <w:sz w:val="30"/>
          <w:color w:val="12395E"/>
        </w:rPr>
        <w:t xml:space="preserve">5.1 Sprint Schedule Table</w:t>
      </w:r>
    </w:p>
    <w:p>
      <w:pPr>
        <w:spacing w:before="240" w:after="90"/>
        <w:keepNext/>
        <w:outlineLvl w:val="2"/>
      </w:pPr>
      <w:r>
        <w:rPr>
          <w:rFonts w:ascii="Calibri" w:hAnsi="Calibri"/>
          <w:b/>
          <w:sz w:val="25"/>
          <w:color w:val="1F5C8B"/>
        </w:rPr>
        <w:t xml:space="preserve">5.1.1 Roadmap Overview</w:t>
      </w:r>
    </w:p>
    <w:p>
      <w:pPr>
        <w:jc w:val="both"/>
      </w:pPr>
      <w:r>
        <w:rPr>
          <w:rFonts w:ascii="Times New Roman" w:hAnsi="Times New Roman"/>
          <w:sz w:val="22"/>
        </w:rPr>
        <w:t xml:space="preserve">The project executes </w:t>
      </w:r>
      <w:r>
        <w:rPr>
          <w:rFonts w:ascii="Times New Roman" w:hAnsi="Times New Roman"/>
          <w:sz w:val="22"/>
          <w:b/>
        </w:rPr>
        <w:t xml:space="preserve">ten delivery sprints</w:t>
      </w:r>
      <w:r>
        <w:rPr>
          <w:rFonts w:ascii="Times New Roman" w:hAnsi="Times New Roman"/>
          <w:sz w:val="22"/>
        </w:rPr>
        <w:t xml:space="preserve"> across a </w:t>
      </w:r>
      <w:r>
        <w:rPr>
          <w:rFonts w:ascii="Times New Roman" w:hAnsi="Times New Roman"/>
          <w:sz w:val="22"/>
          <w:b/>
        </w:rPr>
        <w:t xml:space="preserve">137-day (19.5-week) academic window from 3 August 2026 to 18 December 2026</w:t>
      </w:r>
      <w:r>
        <w:rPr>
          <w:rFonts w:ascii="Times New Roman" w:hAnsi="Times New Roman"/>
          <w:sz w:val="22"/>
        </w:rPr>
        <w:t xml:space="preserve">. Sprints are two weeks in duration except Sprint 9 and Sprint 10, which are adjusted to honour the 27 November feature freeze and the 18 December academic deadline.</w:t>
      </w:r>
    </w:p>
    <w:p>
      <w:pPr>
        <w:jc w:val="both"/>
      </w:pPr>
      <w:r>
        <w:rPr>
          <w:rFonts w:ascii="Times New Roman" w:hAnsi="Times New Roman"/>
          <w:sz w:val="22"/>
        </w:rPr>
        <w:t xml:space="preserve">The methodology synthesises four frameworks, each confined to a distinct functional domain to prevent methodological ambiguity:</w:t>
      </w:r>
    </w:p>
    <w:p>
      <w:pPr>
        <w:jc w:val="both"/>
        <w:ind w:left="360" w:hanging="180"/>
      </w:pPr>
      <w:r>
        <w:rPr>
          <w:rFonts w:ascii="Times New Roman" w:hAnsi="Times New Roman"/>
          <w:sz w:val="22"/>
        </w:rPr>
        <w:t xml:space="preserve">•  </w:t>
      </w:r>
      <w:r>
        <w:rPr>
          <w:rFonts w:ascii="Times New Roman" w:hAnsi="Times New Roman"/>
          <w:sz w:val="22"/>
          <w:b/>
        </w:rPr>
        <w:t xml:space="preserve">Waterfall Governance (SDLC)</w:t>
      </w:r>
      <w:r>
        <w:rPr>
          <w:rFonts w:ascii="Times New Roman" w:hAnsi="Times New Roman"/>
          <w:sz w:val="22"/>
        </w:rPr>
        <w:t xml:space="preserve"> governs macro-level academic milestone verification, stage-gate approvals, documentation control, and formal submission deadlines.</w:t>
      </w:r>
    </w:p>
    <w:p>
      <w:pPr>
        <w:jc w:val="both"/>
        <w:ind w:left="360" w:hanging="180"/>
      </w:pPr>
      <w:r>
        <w:rPr>
          <w:rFonts w:ascii="Times New Roman" w:hAnsi="Times New Roman"/>
          <w:sz w:val="22"/>
        </w:rPr>
        <w:t xml:space="preserve">•  </w:t>
      </w:r>
      <w:r>
        <w:rPr>
          <w:rFonts w:ascii="Times New Roman" w:hAnsi="Times New Roman"/>
          <w:sz w:val="22"/>
          <w:b/>
        </w:rPr>
        <w:t xml:space="preserve">Agile Scrum</w:t>
      </w:r>
      <w:r>
        <w:rPr>
          <w:rFonts w:ascii="Times New Roman" w:hAnsi="Times New Roman"/>
          <w:sz w:val="22"/>
        </w:rPr>
        <w:t xml:space="preserve"> governs software construction in two-week iterative cycles, managing the feature backlog, rapid prototyping, and defect correction.</w:t>
      </w:r>
    </w:p>
    <w:p>
      <w:pPr>
        <w:jc w:val="both"/>
        <w:ind w:left="360" w:hanging="180"/>
      </w:pPr>
      <w:r>
        <w:rPr>
          <w:rFonts w:ascii="Times New Roman" w:hAnsi="Times New Roman"/>
          <w:sz w:val="22"/>
        </w:rPr>
        <w:t xml:space="preserve">•  </w:t>
      </w:r>
      <w:r>
        <w:rPr>
          <w:rFonts w:ascii="Times New Roman" w:hAnsi="Times New Roman"/>
          <w:sz w:val="22"/>
          <w:b/>
        </w:rPr>
        <w:t xml:space="preserve">User-Centered Design (UCD)</w:t>
      </w:r>
      <w:r>
        <w:rPr>
          <w:rFonts w:ascii="Times New Roman" w:hAnsi="Times New Roman"/>
          <w:sz w:val="22"/>
        </w:rPr>
        <w:t xml:space="preserve"> governs interface engineering, prioritising oversized touch targets, high visual contrast, and tap-count minimisation for fast-paced barista order entry.</w:t>
      </w:r>
    </w:p>
    <w:p>
      <w:pPr>
        <w:jc w:val="both"/>
        <w:ind w:left="360" w:hanging="180"/>
      </w:pPr>
      <w:r>
        <w:rPr>
          <w:rFonts w:ascii="Times New Roman" w:hAnsi="Times New Roman"/>
          <w:sz w:val="22"/>
        </w:rPr>
        <w:t xml:space="preserve">•  </w:t>
      </w:r>
      <w:r>
        <w:rPr>
          <w:rFonts w:ascii="Times New Roman" w:hAnsi="Times New Roman"/>
          <w:sz w:val="22"/>
          <w:b/>
        </w:rPr>
        <w:t xml:space="preserve">ISO/IEC 25010 Quality Model</w:t>
      </w:r>
      <w:r>
        <w:rPr>
          <w:rFonts w:ascii="Times New Roman" w:hAnsi="Times New Roman"/>
          <w:sz w:val="22"/>
        </w:rPr>
        <w:t xml:space="preserve"> establishes the benchmarking framework for functional suitability, operational reliability, performance efficiency, and security.</w:t>
      </w:r>
    </w:p>
    <w:p>
      <w:pPr>
        <w:spacing w:before="240" w:after="90"/>
        <w:keepNext/>
        <w:outlineLvl w:val="2"/>
      </w:pPr>
      <w:r>
        <w:rPr>
          <w:rFonts w:ascii="Calibri" w:hAnsi="Calibri"/>
          <w:b/>
          <w:sz w:val="25"/>
          <w:color w:val="1F5C8B"/>
        </w:rPr>
        <w:t xml:space="preserve">5.1.2 Sprint Summary</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60"/>
      </w:tblGrid>
      <w:tblGrid>
        <w:gridCol w:w="1560"/>
      </w:tblGrid>
      <w:tblGrid>
        <w:gridCol w:w="1560"/>
      </w:tblGrid>
      <w:tblGrid>
        <w:gridCol w:w="1560"/>
      </w:tblGrid>
      <w:tblGrid>
        <w:gridCol w:w="1560"/>
      </w:tblGrid>
      <w:tblGrid>
        <w:gridCol w:w="1560"/>
      </w:tblGrid>
      <w:tr>
        <w:trPr>
          <w:tblHeader/>
        </w:trPr>
        <w:tc>
          <w:tcPr>
            <w:tcW w:w="1560" w:type="dxa"/>
            <w:shd w:val="clear" w:color="auto" w:fill="12395E"/>
            <w:vAlign w:val="top"/>
          </w:tcPr>
          <w:p>
            <w:pPr>
              <w:spacing w:before="20" w:after="20"/>
            </w:pPr>
            <w:r>
              <w:rPr>
                <w:rFonts w:ascii="Calibri" w:hAnsi="Calibri"/>
                <w:sz w:val="16"/>
                <w:b/>
                <w:color w:val="FFFFFF"/>
              </w:rPr>
              <w:t xml:space="preserve">Sprint</w:t>
            </w:r>
          </w:p>
        </w:tc>
        <w:tc>
          <w:tcPr>
            <w:tcW w:w="1560" w:type="dxa"/>
            <w:shd w:val="clear" w:color="auto" w:fill="12395E"/>
            <w:vAlign w:val="top"/>
          </w:tcPr>
          <w:p>
            <w:pPr>
              <w:spacing w:before="20" w:after="20"/>
            </w:pPr>
            <w:r>
              <w:rPr>
                <w:rFonts w:ascii="Calibri" w:hAnsi="Calibri"/>
                <w:sz w:val="16"/>
                <w:b/>
                <w:color w:val="FFFFFF"/>
              </w:rPr>
              <w:t xml:space="preserve">Dates</w:t>
            </w:r>
          </w:p>
        </w:tc>
        <w:tc>
          <w:tcPr>
            <w:tcW w:w="1560" w:type="dxa"/>
            <w:shd w:val="clear" w:color="auto" w:fill="12395E"/>
            <w:vAlign w:val="top"/>
          </w:tcPr>
          <w:p>
            <w:pPr>
              <w:spacing w:before="20" w:after="20"/>
            </w:pPr>
            <w:r>
              <w:rPr>
                <w:rFonts w:ascii="Calibri" w:hAnsi="Calibri"/>
                <w:sz w:val="16"/>
                <w:b/>
                <w:color w:val="FFFFFF"/>
              </w:rPr>
              <w:t xml:space="preserve">Days</w:t>
            </w:r>
          </w:p>
        </w:tc>
        <w:tc>
          <w:tcPr>
            <w:tcW w:w="1560" w:type="dxa"/>
            <w:shd w:val="clear" w:color="auto" w:fill="12395E"/>
            <w:vAlign w:val="top"/>
          </w:tcPr>
          <w:p>
            <w:pPr>
              <w:spacing w:before="20" w:after="20"/>
            </w:pPr>
            <w:r>
              <w:rPr>
                <w:rFonts w:ascii="Calibri" w:hAnsi="Calibri"/>
                <w:sz w:val="16"/>
                <w:b/>
                <w:color w:val="FFFFFF"/>
              </w:rPr>
              <w:t xml:space="preserve">Phase</w:t>
            </w:r>
          </w:p>
        </w:tc>
        <w:tc>
          <w:tcPr>
            <w:tcW w:w="1560" w:type="dxa"/>
            <w:shd w:val="clear" w:color="auto" w:fill="12395E"/>
            <w:vAlign w:val="top"/>
          </w:tcPr>
          <w:p>
            <w:pPr>
              <w:spacing w:before="20" w:after="20"/>
            </w:pPr>
            <w:r>
              <w:rPr>
                <w:rFonts w:ascii="Calibri" w:hAnsi="Calibri"/>
                <w:sz w:val="16"/>
                <w:b/>
                <w:color w:val="FFFFFF"/>
              </w:rPr>
              <w:t xml:space="preserve">Primary Outcome</w:t>
            </w:r>
          </w:p>
        </w:tc>
        <w:tc>
          <w:tcPr>
            <w:tcW w:w="1560" w:type="dxa"/>
            <w:shd w:val="clear" w:color="auto" w:fill="12395E"/>
            <w:vAlign w:val="top"/>
          </w:tcPr>
          <w:p>
            <w:pPr>
              <w:spacing w:before="20" w:after="20"/>
            </w:pPr>
            <w:r>
              <w:rPr>
                <w:rFonts w:ascii="Calibri" w:hAnsi="Calibri"/>
                <w:sz w:val="16"/>
                <w:b/>
                <w:color w:val="FFFFFF"/>
              </w:rPr>
              <w:t xml:space="preserve">Gate</w:t>
            </w:r>
          </w:p>
        </w:tc>
      </w:tr>
      <w:tr>
        <w:tc>
          <w:tcPr>
            <w:tcW w:w="1560" w:type="dxa"/>
            <w:vAlign w:val="top"/>
          </w:tcPr>
          <w:p>
            <w:pPr>
              <w:spacing w:before="20" w:after="20"/>
            </w:pPr>
            <w:r>
              <w:rPr>
                <w:rFonts w:ascii="Calibri" w:hAnsi="Calibri"/>
                <w:sz w:val="16"/>
                <w:b/>
              </w:rPr>
              <w:t xml:space="preserve">S1</w:t>
            </w:r>
          </w:p>
        </w:tc>
        <w:tc>
          <w:tcPr>
            <w:tcW w:w="1560" w:type="dxa"/>
            <w:vAlign w:val="top"/>
          </w:tcPr>
          <w:p>
            <w:pPr>
              <w:spacing w:before="20" w:after="20"/>
            </w:pPr>
            <w:r>
              <w:rPr>
                <w:rFonts w:ascii="Calibri" w:hAnsi="Calibri"/>
                <w:sz w:val="16"/>
              </w:rPr>
              <w:t xml:space="preserve">3 Aug – 16 Aug 2026</w:t>
            </w:r>
          </w:p>
        </w:tc>
        <w:tc>
          <w:tcPr>
            <w:tcW w:w="1560" w:type="dxa"/>
            <w:vAlign w:val="top"/>
          </w:tcPr>
          <w:p>
            <w:pPr>
              <w:spacing w:before="20" w:after="20"/>
            </w:pPr>
            <w:r>
              <w:rPr>
                <w:rFonts w:ascii="Calibri" w:hAnsi="Calibri"/>
                <w:sz w:val="16"/>
              </w:rPr>
              <w:t xml:space="preserve">14</w:t>
            </w:r>
          </w:p>
        </w:tc>
        <w:tc>
          <w:tcPr>
            <w:tcW w:w="1560" w:type="dxa"/>
            <w:vAlign w:val="top"/>
          </w:tcPr>
          <w:p>
            <w:pPr>
              <w:spacing w:before="20" w:after="20"/>
            </w:pPr>
            <w:r>
              <w:rPr>
                <w:rFonts w:ascii="Calibri" w:hAnsi="Calibri"/>
                <w:sz w:val="16"/>
              </w:rPr>
              <w:t xml:space="preserve">P1 Problem Domain &amp; Requirements</w:t>
            </w:r>
          </w:p>
        </w:tc>
        <w:tc>
          <w:tcPr>
            <w:tcW w:w="1560" w:type="dxa"/>
            <w:vAlign w:val="top"/>
          </w:tcPr>
          <w:p>
            <w:pPr>
              <w:spacing w:before="20" w:after="20"/>
            </w:pPr>
            <w:r>
              <w:rPr>
                <w:rFonts w:ascii="Calibri" w:hAnsi="Calibri"/>
                <w:sz w:val="16"/>
              </w:rPr>
              <w:t xml:space="preserve">Requirements baseline and prioritised problem statement established</w:t>
            </w:r>
          </w:p>
        </w:tc>
        <w:tc>
          <w:tcPr>
            <w:tcW w:w="1560" w:type="dxa"/>
            <w:vAlign w:val="top"/>
          </w:tcPr>
          <w:p>
            <w:pPr>
              <w:spacing w:before="20" w:after="20"/>
            </w:pPr>
            <w:r>
              <w:rPr>
                <w:rFonts w:ascii="Calibri" w:hAnsi="Calibri"/>
                <w:sz w:val="16"/>
                <w:b/>
              </w:rPr>
              <w:t xml:space="preserve">G1 — 14 Aug</w:t>
            </w:r>
          </w:p>
        </w:tc>
      </w:tr>
      <w:tr>
        <w:tc>
          <w:tcPr>
            <w:tcW w:w="1560" w:type="dxa"/>
            <w:vAlign w:val="top"/>
          </w:tcPr>
          <w:p>
            <w:pPr>
              <w:spacing w:before="20" w:after="20"/>
            </w:pPr>
            <w:r>
              <w:rPr>
                <w:rFonts w:ascii="Calibri" w:hAnsi="Calibri"/>
                <w:sz w:val="16"/>
                <w:b/>
              </w:rPr>
              <w:t xml:space="preserve">S2</w:t>
            </w:r>
          </w:p>
        </w:tc>
        <w:tc>
          <w:tcPr>
            <w:tcW w:w="1560" w:type="dxa"/>
            <w:vAlign w:val="top"/>
          </w:tcPr>
          <w:p>
            <w:pPr>
              <w:spacing w:before="20" w:after="20"/>
            </w:pPr>
            <w:r>
              <w:rPr>
                <w:rFonts w:ascii="Calibri" w:hAnsi="Calibri"/>
                <w:sz w:val="16"/>
              </w:rPr>
              <w:t xml:space="preserve">17 Aug – 30 Aug 2026</w:t>
            </w:r>
          </w:p>
        </w:tc>
        <w:tc>
          <w:tcPr>
            <w:tcW w:w="1560" w:type="dxa"/>
            <w:vAlign w:val="top"/>
          </w:tcPr>
          <w:p>
            <w:pPr>
              <w:spacing w:before="20" w:after="20"/>
            </w:pPr>
            <w:r>
              <w:rPr>
                <w:rFonts w:ascii="Calibri" w:hAnsi="Calibri"/>
                <w:sz w:val="16"/>
              </w:rPr>
              <w:t xml:space="preserve">14</w:t>
            </w:r>
          </w:p>
        </w:tc>
        <w:tc>
          <w:tcPr>
            <w:tcW w:w="1560" w:type="dxa"/>
            <w:vAlign w:val="top"/>
          </w:tcPr>
          <w:p>
            <w:pPr>
              <w:spacing w:before="20" w:after="20"/>
            </w:pPr>
            <w:r>
              <w:rPr>
                <w:rFonts w:ascii="Calibri" w:hAnsi="Calibri"/>
                <w:sz w:val="16"/>
              </w:rPr>
              <w:t xml:space="preserve">P2 Architecture &amp; Data Design</w:t>
            </w:r>
          </w:p>
        </w:tc>
        <w:tc>
          <w:tcPr>
            <w:tcW w:w="1560" w:type="dxa"/>
            <w:vAlign w:val="top"/>
          </w:tcPr>
          <w:p>
            <w:pPr>
              <w:spacing w:before="20" w:after="20"/>
            </w:pPr>
            <w:r>
              <w:rPr>
                <w:rFonts w:ascii="Calibri" w:hAnsi="Calibri"/>
                <w:sz w:val="16"/>
              </w:rPr>
              <w:t xml:space="preserve">Nine-table schema and LAN topology specified</w:t>
            </w:r>
          </w:p>
        </w:tc>
        <w:tc>
          <w:tcPr>
            <w:tcW w:w="1560" w:type="dxa"/>
            <w:vAlign w:val="top"/>
          </w:tcPr>
          <w:p>
            <w:pPr>
              <w:spacing w:before="20" w:after="20"/>
            </w:pPr>
            <w:r>
              <w:rPr>
                <w:rFonts w:ascii="Calibri" w:hAnsi="Calibri"/>
                <w:sz w:val="16"/>
                <w:b/>
              </w:rPr>
              <w:t xml:space="preserve">G2 — 28 Aug</w:t>
            </w:r>
          </w:p>
        </w:tc>
      </w:tr>
      <w:tr>
        <w:tc>
          <w:tcPr>
            <w:tcW w:w="1560" w:type="dxa"/>
            <w:vAlign w:val="top"/>
          </w:tcPr>
          <w:p>
            <w:pPr>
              <w:spacing w:before="20" w:after="20"/>
            </w:pPr>
            <w:r>
              <w:rPr>
                <w:rFonts w:ascii="Calibri" w:hAnsi="Calibri"/>
                <w:sz w:val="16"/>
                <w:b/>
              </w:rPr>
              <w:t xml:space="preserve">S3</w:t>
            </w:r>
          </w:p>
        </w:tc>
        <w:tc>
          <w:tcPr>
            <w:tcW w:w="1560" w:type="dxa"/>
            <w:vAlign w:val="top"/>
          </w:tcPr>
          <w:p>
            <w:pPr>
              <w:spacing w:before="20" w:after="20"/>
            </w:pPr>
            <w:r>
              <w:rPr>
                <w:rFonts w:ascii="Calibri" w:hAnsi="Calibri"/>
                <w:sz w:val="16"/>
              </w:rPr>
              <w:t xml:space="preserve">31 Aug – 13 Sep 2026</w:t>
            </w:r>
          </w:p>
        </w:tc>
        <w:tc>
          <w:tcPr>
            <w:tcW w:w="1560" w:type="dxa"/>
            <w:vAlign w:val="top"/>
          </w:tcPr>
          <w:p>
            <w:pPr>
              <w:spacing w:before="20" w:after="20"/>
            </w:pPr>
            <w:r>
              <w:rPr>
                <w:rFonts w:ascii="Calibri" w:hAnsi="Calibri"/>
                <w:sz w:val="16"/>
              </w:rPr>
              <w:t xml:space="preserve">14</w:t>
            </w:r>
          </w:p>
        </w:tc>
        <w:tc>
          <w:tcPr>
            <w:tcW w:w="1560" w:type="dxa"/>
            <w:vAlign w:val="top"/>
          </w:tcPr>
          <w:p>
            <w:pPr>
              <w:spacing w:before="20" w:after="20"/>
            </w:pPr>
            <w:r>
              <w:rPr>
                <w:rFonts w:ascii="Calibri" w:hAnsi="Calibri"/>
                <w:sz w:val="16"/>
              </w:rPr>
              <w:t xml:space="preserve">P3 UI Foundations &amp; Client Scaffold</w:t>
            </w:r>
          </w:p>
        </w:tc>
        <w:tc>
          <w:tcPr>
            <w:tcW w:w="1560" w:type="dxa"/>
            <w:vAlign w:val="top"/>
          </w:tcPr>
          <w:p>
            <w:pPr>
              <w:spacing w:before="20" w:after="20"/>
            </w:pPr>
            <w:r>
              <w:rPr>
                <w:rFonts w:ascii="Calibri" w:hAnsi="Calibri"/>
                <w:sz w:val="16"/>
              </w:rPr>
              <w:t xml:space="preserve">React 19 SPA scaffold and design tokens operational</w:t>
            </w:r>
          </w:p>
        </w:tc>
        <w:tc>
          <w:tcPr>
            <w:tcW w:w="1560" w:type="dxa"/>
            <w:vAlign w:val="top"/>
          </w:tcPr>
          <w:p>
            <w:pPr>
              <w:spacing w:before="20" w:after="20"/>
            </w:pPr>
            <w:r>
              <w:rPr>
                <w:rFonts w:ascii="Calibri" w:hAnsi="Calibri"/>
                <w:sz w:val="16"/>
                <w:b/>
              </w:rPr>
              <w:t xml:space="preserve">G3 — 4 Sep</w:t>
            </w:r>
          </w:p>
        </w:tc>
      </w:tr>
      <w:tr>
        <w:tc>
          <w:tcPr>
            <w:tcW w:w="1560" w:type="dxa"/>
            <w:vAlign w:val="top"/>
          </w:tcPr>
          <w:p>
            <w:pPr>
              <w:spacing w:before="20" w:after="20"/>
            </w:pPr>
            <w:r>
              <w:rPr>
                <w:rFonts w:ascii="Calibri" w:hAnsi="Calibri"/>
                <w:sz w:val="16"/>
                <w:b/>
              </w:rPr>
              <w:t xml:space="preserve">S4</w:t>
            </w:r>
          </w:p>
        </w:tc>
        <w:tc>
          <w:tcPr>
            <w:tcW w:w="1560" w:type="dxa"/>
            <w:vAlign w:val="top"/>
          </w:tcPr>
          <w:p>
            <w:pPr>
              <w:spacing w:before="20" w:after="20"/>
            </w:pPr>
            <w:r>
              <w:rPr>
                <w:rFonts w:ascii="Calibri" w:hAnsi="Calibri"/>
                <w:sz w:val="16"/>
              </w:rPr>
              <w:t xml:space="preserve">14 Sep – 27 Sep 2026</w:t>
            </w:r>
          </w:p>
        </w:tc>
        <w:tc>
          <w:tcPr>
            <w:tcW w:w="1560" w:type="dxa"/>
            <w:vAlign w:val="top"/>
          </w:tcPr>
          <w:p>
            <w:pPr>
              <w:spacing w:before="20" w:after="20"/>
            </w:pPr>
            <w:r>
              <w:rPr>
                <w:rFonts w:ascii="Calibri" w:hAnsi="Calibri"/>
                <w:sz w:val="16"/>
              </w:rPr>
              <w:t xml:space="preserve">14</w:t>
            </w:r>
          </w:p>
        </w:tc>
        <w:tc>
          <w:tcPr>
            <w:tcW w:w="1560" w:type="dxa"/>
            <w:vAlign w:val="top"/>
          </w:tcPr>
          <w:p>
            <w:pPr>
              <w:spacing w:before="20" w:after="20"/>
            </w:pPr>
            <w:r>
              <w:rPr>
                <w:rFonts w:ascii="Calibri" w:hAnsi="Calibri"/>
                <w:sz w:val="16"/>
              </w:rPr>
              <w:t xml:space="preserve">P4 Security Foundation &amp; Cloud Removal</w:t>
            </w:r>
          </w:p>
        </w:tc>
        <w:tc>
          <w:tcPr>
            <w:tcW w:w="1560" w:type="dxa"/>
            <w:vAlign w:val="top"/>
          </w:tcPr>
          <w:p>
            <w:pPr>
              <w:spacing w:before="20" w:after="20"/>
            </w:pPr>
            <w:r>
              <w:rPr>
                <w:rFonts w:ascii="Calibri" w:hAnsi="Calibri"/>
                <w:sz w:val="16"/>
              </w:rPr>
              <w:t xml:space="preserve">API session/RBAC engine live; cloud dependency removed</w:t>
            </w:r>
          </w:p>
        </w:tc>
        <w:tc>
          <w:tcPr>
            <w:tcW w:w="1560" w:type="dxa"/>
            <w:vAlign w:val="top"/>
          </w:tcPr>
          <w:p>
            <w:pPr>
              <w:spacing w:before="20" w:after="20"/>
            </w:pPr>
            <w:r>
              <w:rPr>
                <w:rFonts w:ascii="Calibri" w:hAnsi="Calibri"/>
                <w:sz w:val="16"/>
                <w:b/>
              </w:rPr>
              <w:t xml:space="preserve">G4 — 25 Sep</w:t>
            </w:r>
          </w:p>
        </w:tc>
      </w:tr>
      <w:tr>
        <w:tc>
          <w:tcPr>
            <w:tcW w:w="1560" w:type="dxa"/>
            <w:vAlign w:val="top"/>
          </w:tcPr>
          <w:p>
            <w:pPr>
              <w:spacing w:before="20" w:after="20"/>
            </w:pPr>
            <w:r>
              <w:rPr>
                <w:rFonts w:ascii="Calibri" w:hAnsi="Calibri"/>
                <w:sz w:val="16"/>
                <w:b/>
              </w:rPr>
              <w:t xml:space="preserve">S5</w:t>
            </w:r>
          </w:p>
        </w:tc>
        <w:tc>
          <w:tcPr>
            <w:tcW w:w="1560" w:type="dxa"/>
            <w:vAlign w:val="top"/>
          </w:tcPr>
          <w:p>
            <w:pPr>
              <w:spacing w:before="20" w:after="20"/>
            </w:pPr>
            <w:r>
              <w:rPr>
                <w:rFonts w:ascii="Calibri" w:hAnsi="Calibri"/>
                <w:sz w:val="16"/>
              </w:rPr>
              <w:t xml:space="preserve">28 Sep – 11 Oct 2026</w:t>
            </w:r>
          </w:p>
        </w:tc>
        <w:tc>
          <w:tcPr>
            <w:tcW w:w="1560" w:type="dxa"/>
            <w:vAlign w:val="top"/>
          </w:tcPr>
          <w:p>
            <w:pPr>
              <w:spacing w:before="20" w:after="20"/>
            </w:pPr>
            <w:r>
              <w:rPr>
                <w:rFonts w:ascii="Calibri" w:hAnsi="Calibri"/>
                <w:sz w:val="16"/>
              </w:rPr>
              <w:t xml:space="preserve">14</w:t>
            </w:r>
          </w:p>
        </w:tc>
        <w:tc>
          <w:tcPr>
            <w:tcW w:w="1560" w:type="dxa"/>
            <w:vAlign w:val="top"/>
          </w:tcPr>
          <w:p>
            <w:pPr>
              <w:spacing w:before="20" w:after="20"/>
            </w:pPr>
            <w:r>
              <w:rPr>
                <w:rFonts w:ascii="Calibri" w:hAnsi="Calibri"/>
                <w:sz w:val="16"/>
              </w:rPr>
              <w:t xml:space="preserve">P5 Master Data &amp; Specification</w:t>
            </w:r>
          </w:p>
        </w:tc>
        <w:tc>
          <w:tcPr>
            <w:tcW w:w="1560" w:type="dxa"/>
            <w:vAlign w:val="top"/>
          </w:tcPr>
          <w:p>
            <w:pPr>
              <w:spacing w:before="20" w:after="20"/>
            </w:pPr>
            <w:r>
              <w:rPr>
                <w:rFonts w:ascii="Calibri" w:hAnsi="Calibri"/>
                <w:sz w:val="16"/>
              </w:rPr>
              <w:t xml:space="preserve">CRUD complete; SRS and test plan authored</w:t>
            </w:r>
          </w:p>
        </w:tc>
        <w:tc>
          <w:tcPr>
            <w:tcW w:w="1560" w:type="dxa"/>
            <w:vAlign w:val="top"/>
          </w:tcPr>
          <w:p>
            <w:pPr>
              <w:spacing w:before="20" w:after="20"/>
            </w:pPr>
            <w:r>
              <w:rPr>
                <w:rFonts w:ascii="Calibri" w:hAnsi="Calibri"/>
                <w:sz w:val="16"/>
                <w:b/>
              </w:rPr>
              <w:t xml:space="preserve">G5 — 9 Oct</w:t>
            </w:r>
          </w:p>
        </w:tc>
      </w:tr>
      <w:tr>
        <w:tc>
          <w:tcPr>
            <w:tcW w:w="1560" w:type="dxa"/>
            <w:vAlign w:val="top"/>
          </w:tcPr>
          <w:p>
            <w:pPr>
              <w:spacing w:before="20" w:after="20"/>
            </w:pPr>
            <w:r>
              <w:rPr>
                <w:rFonts w:ascii="Calibri" w:hAnsi="Calibri"/>
                <w:sz w:val="16"/>
                <w:b/>
              </w:rPr>
              <w:t xml:space="preserve">S6</w:t>
            </w:r>
          </w:p>
        </w:tc>
        <w:tc>
          <w:tcPr>
            <w:tcW w:w="1560" w:type="dxa"/>
            <w:vAlign w:val="top"/>
          </w:tcPr>
          <w:p>
            <w:pPr>
              <w:spacing w:before="20" w:after="20"/>
            </w:pPr>
            <w:r>
              <w:rPr>
                <w:rFonts w:ascii="Calibri" w:hAnsi="Calibri"/>
                <w:sz w:val="16"/>
              </w:rPr>
              <w:t xml:space="preserve">12 Oct – 25 Oct 2026</w:t>
            </w:r>
          </w:p>
        </w:tc>
        <w:tc>
          <w:tcPr>
            <w:tcW w:w="1560" w:type="dxa"/>
            <w:vAlign w:val="top"/>
          </w:tcPr>
          <w:p>
            <w:pPr>
              <w:spacing w:before="20" w:after="20"/>
            </w:pPr>
            <w:r>
              <w:rPr>
                <w:rFonts w:ascii="Calibri" w:hAnsi="Calibri"/>
                <w:sz w:val="16"/>
              </w:rPr>
              <w:t xml:space="preserve">14</w:t>
            </w:r>
          </w:p>
        </w:tc>
        <w:tc>
          <w:tcPr>
            <w:tcW w:w="1560" w:type="dxa"/>
            <w:vAlign w:val="top"/>
          </w:tcPr>
          <w:p>
            <w:pPr>
              <w:spacing w:before="20" w:after="20"/>
            </w:pPr>
            <w:r>
              <w:rPr>
                <w:rFonts w:ascii="Calibri" w:hAnsi="Calibri"/>
                <w:sz w:val="16"/>
              </w:rPr>
              <w:t xml:space="preserve">P6 Core POS &amp; Recipe Engine</w:t>
            </w:r>
          </w:p>
        </w:tc>
        <w:tc>
          <w:tcPr>
            <w:tcW w:w="1560" w:type="dxa"/>
            <w:vAlign w:val="top"/>
          </w:tcPr>
          <w:p>
            <w:pPr>
              <w:spacing w:before="20" w:after="20"/>
            </w:pPr>
            <w:r>
              <w:rPr>
                <w:rFonts w:ascii="Calibri" w:hAnsi="Calibri"/>
                <w:sz w:val="16"/>
              </w:rPr>
              <w:t xml:space="preserve">POS, cart, and atomic deduction with ledger committed</w:t>
            </w:r>
          </w:p>
        </w:tc>
        <w:tc>
          <w:tcPr>
            <w:tcW w:w="1560" w:type="dxa"/>
            <w:vAlign w:val="top"/>
          </w:tcPr>
          <w:p>
            <w:pPr>
              <w:spacing w:before="20" w:after="20"/>
            </w:pPr>
            <w:r>
              <w:rPr>
                <w:rFonts w:ascii="Calibri" w:hAnsi="Calibri"/>
                <w:sz w:val="16"/>
                <w:b/>
              </w:rPr>
              <w:t xml:space="preserve">G6 — 23 Oct</w:t>
            </w:r>
          </w:p>
        </w:tc>
      </w:tr>
      <w:tr>
        <w:tc>
          <w:tcPr>
            <w:tcW w:w="1560" w:type="dxa"/>
            <w:vAlign w:val="top"/>
          </w:tcPr>
          <w:p>
            <w:pPr>
              <w:spacing w:before="20" w:after="20"/>
            </w:pPr>
            <w:r>
              <w:rPr>
                <w:rFonts w:ascii="Calibri" w:hAnsi="Calibri"/>
                <w:sz w:val="16"/>
                <w:b/>
              </w:rPr>
              <w:t xml:space="preserve">S7</w:t>
            </w:r>
          </w:p>
        </w:tc>
        <w:tc>
          <w:tcPr>
            <w:tcW w:w="1560" w:type="dxa"/>
            <w:vAlign w:val="top"/>
          </w:tcPr>
          <w:p>
            <w:pPr>
              <w:spacing w:before="20" w:after="20"/>
            </w:pPr>
            <w:r>
              <w:rPr>
                <w:rFonts w:ascii="Calibri" w:hAnsi="Calibri"/>
                <w:sz w:val="16"/>
              </w:rPr>
              <w:t xml:space="preserve">26 Oct – 8 Nov 2026</w:t>
            </w:r>
          </w:p>
        </w:tc>
        <w:tc>
          <w:tcPr>
            <w:tcW w:w="1560" w:type="dxa"/>
            <w:vAlign w:val="top"/>
          </w:tcPr>
          <w:p>
            <w:pPr>
              <w:spacing w:before="20" w:after="20"/>
            </w:pPr>
            <w:r>
              <w:rPr>
                <w:rFonts w:ascii="Calibri" w:hAnsi="Calibri"/>
                <w:sz w:val="16"/>
              </w:rPr>
              <w:t xml:space="preserve">14</w:t>
            </w:r>
          </w:p>
        </w:tc>
        <w:tc>
          <w:tcPr>
            <w:tcW w:w="1560" w:type="dxa"/>
            <w:vAlign w:val="top"/>
          </w:tcPr>
          <w:p>
            <w:pPr>
              <w:spacing w:before="20" w:after="20"/>
            </w:pPr>
            <w:r>
              <w:rPr>
                <w:rFonts w:ascii="Calibri" w:hAnsi="Calibri"/>
                <w:sz w:val="16"/>
              </w:rPr>
              <w:t xml:space="preserve">P7 Alerting &amp; Offline Resilience</w:t>
            </w:r>
          </w:p>
        </w:tc>
        <w:tc>
          <w:tcPr>
            <w:tcW w:w="1560" w:type="dxa"/>
            <w:vAlign w:val="top"/>
          </w:tcPr>
          <w:p>
            <w:pPr>
              <w:spacing w:before="20" w:after="20"/>
            </w:pPr>
            <w:r>
              <w:rPr>
                <w:rFonts w:ascii="Calibri" w:hAnsi="Calibri"/>
                <w:sz w:val="16"/>
              </w:rPr>
              <w:t xml:space="preserve">Low-stock alerting and IndexedDB idempotency queue live</w:t>
            </w:r>
          </w:p>
        </w:tc>
        <w:tc>
          <w:tcPr>
            <w:tcW w:w="1560" w:type="dxa"/>
            <w:vAlign w:val="top"/>
          </w:tcPr>
          <w:p>
            <w:pPr>
              <w:spacing w:before="20" w:after="20"/>
            </w:pPr>
            <w:r>
              <w:rPr>
                <w:rFonts w:ascii="Calibri" w:hAnsi="Calibri"/>
                <w:sz w:val="16"/>
                <w:b/>
              </w:rPr>
              <w:t xml:space="preserve">G7 — 6 Nov</w:t>
            </w:r>
          </w:p>
        </w:tc>
      </w:tr>
      <w:tr>
        <w:tc>
          <w:tcPr>
            <w:tcW w:w="1560" w:type="dxa"/>
            <w:vAlign w:val="top"/>
          </w:tcPr>
          <w:p>
            <w:pPr>
              <w:spacing w:before="20" w:after="20"/>
            </w:pPr>
            <w:r>
              <w:rPr>
                <w:rFonts w:ascii="Calibri" w:hAnsi="Calibri"/>
                <w:sz w:val="16"/>
                <w:b/>
              </w:rPr>
              <w:t xml:space="preserve">S8</w:t>
            </w:r>
          </w:p>
        </w:tc>
        <w:tc>
          <w:tcPr>
            <w:tcW w:w="1560" w:type="dxa"/>
            <w:vAlign w:val="top"/>
          </w:tcPr>
          <w:p>
            <w:pPr>
              <w:spacing w:before="20" w:after="20"/>
            </w:pPr>
            <w:r>
              <w:rPr>
                <w:rFonts w:ascii="Calibri" w:hAnsi="Calibri"/>
                <w:sz w:val="16"/>
              </w:rPr>
              <w:t xml:space="preserve">9 Nov – 22 Nov 2026</w:t>
            </w:r>
          </w:p>
        </w:tc>
        <w:tc>
          <w:tcPr>
            <w:tcW w:w="1560" w:type="dxa"/>
            <w:vAlign w:val="top"/>
          </w:tcPr>
          <w:p>
            <w:pPr>
              <w:spacing w:before="20" w:after="20"/>
            </w:pPr>
            <w:r>
              <w:rPr>
                <w:rFonts w:ascii="Calibri" w:hAnsi="Calibri"/>
                <w:sz w:val="16"/>
              </w:rPr>
              <w:t xml:space="preserve">14</w:t>
            </w:r>
          </w:p>
        </w:tc>
        <w:tc>
          <w:tcPr>
            <w:tcW w:w="1560" w:type="dxa"/>
            <w:vAlign w:val="top"/>
          </w:tcPr>
          <w:p>
            <w:pPr>
              <w:spacing w:before="20" w:after="20"/>
            </w:pPr>
            <w:r>
              <w:rPr>
                <w:rFonts w:ascii="Calibri" w:hAnsi="Calibri"/>
                <w:sz w:val="16"/>
              </w:rPr>
              <w:t xml:space="preserve">P8 Recovery Ingestion &amp; Reporting</w:t>
            </w:r>
          </w:p>
        </w:tc>
        <w:tc>
          <w:tcPr>
            <w:tcW w:w="1560" w:type="dxa"/>
            <w:vAlign w:val="top"/>
          </w:tcPr>
          <w:p>
            <w:pPr>
              <w:spacing w:before="20" w:after="20"/>
            </w:pPr>
            <w:r>
              <w:rPr>
                <w:rFonts w:ascii="Calibri" w:hAnsi="Calibri"/>
                <w:sz w:val="16"/>
              </w:rPr>
              <w:t xml:space="preserve">USB/CSV ingestion and four-tab PhpSpreadsheet export live</w:t>
            </w:r>
          </w:p>
        </w:tc>
        <w:tc>
          <w:tcPr>
            <w:tcW w:w="1560" w:type="dxa"/>
            <w:vAlign w:val="top"/>
          </w:tcPr>
          <w:p>
            <w:pPr>
              <w:spacing w:before="20" w:after="20"/>
            </w:pPr>
            <w:r>
              <w:rPr>
                <w:rFonts w:ascii="Calibri" w:hAnsi="Calibri"/>
                <w:sz w:val="16"/>
                <w:b/>
              </w:rPr>
              <w:t xml:space="preserve">G8 — 20 Nov</w:t>
            </w:r>
          </w:p>
        </w:tc>
      </w:tr>
      <w:tr>
        <w:tc>
          <w:tcPr>
            <w:tcW w:w="1560" w:type="dxa"/>
            <w:vAlign w:val="top"/>
          </w:tcPr>
          <w:p>
            <w:pPr>
              <w:spacing w:before="20" w:after="20"/>
            </w:pPr>
            <w:r>
              <w:rPr>
                <w:rFonts w:ascii="Calibri" w:hAnsi="Calibri"/>
                <w:sz w:val="16"/>
                <w:b/>
              </w:rPr>
              <w:t xml:space="preserve">S9</w:t>
            </w:r>
          </w:p>
        </w:tc>
        <w:tc>
          <w:tcPr>
            <w:tcW w:w="1560" w:type="dxa"/>
            <w:vAlign w:val="top"/>
          </w:tcPr>
          <w:p>
            <w:pPr>
              <w:spacing w:before="20" w:after="20"/>
            </w:pPr>
            <w:r>
              <w:rPr>
                <w:rFonts w:ascii="Calibri" w:hAnsi="Calibri"/>
                <w:sz w:val="16"/>
              </w:rPr>
              <w:t xml:space="preserve">23 Nov – 6 Dec 2026</w:t>
            </w:r>
          </w:p>
        </w:tc>
        <w:tc>
          <w:tcPr>
            <w:tcW w:w="1560" w:type="dxa"/>
            <w:vAlign w:val="top"/>
          </w:tcPr>
          <w:p>
            <w:pPr>
              <w:spacing w:before="20" w:after="20"/>
            </w:pPr>
            <w:r>
              <w:rPr>
                <w:rFonts w:ascii="Calibri" w:hAnsi="Calibri"/>
                <w:sz w:val="16"/>
              </w:rPr>
              <w:t xml:space="preserve">14</w:t>
            </w:r>
          </w:p>
        </w:tc>
        <w:tc>
          <w:tcPr>
            <w:tcW w:w="1560" w:type="dxa"/>
            <w:vAlign w:val="top"/>
          </w:tcPr>
          <w:p>
            <w:pPr>
              <w:spacing w:before="20" w:after="20"/>
            </w:pPr>
            <w:r>
              <w:rPr>
                <w:rFonts w:ascii="Calibri" w:hAnsi="Calibri"/>
                <w:sz w:val="16"/>
              </w:rPr>
              <w:t xml:space="preserve">P9 Verification, Freeze &amp; Burn-down</w:t>
            </w:r>
          </w:p>
        </w:tc>
        <w:tc>
          <w:tcPr>
            <w:tcW w:w="1560" w:type="dxa"/>
            <w:vAlign w:val="top"/>
          </w:tcPr>
          <w:p>
            <w:pPr>
              <w:spacing w:before="20" w:after="20"/>
            </w:pPr>
            <w:r>
              <w:rPr>
                <w:rFonts w:ascii="Calibri" w:hAnsi="Calibri"/>
                <w:sz w:val="16"/>
              </w:rPr>
              <w:t xml:space="preserve">T01–T14 executed; </w:t>
            </w:r>
            <w:r>
              <w:rPr>
                <w:rFonts w:ascii="Calibri" w:hAnsi="Calibri"/>
                <w:sz w:val="16"/>
                <w:b/>
              </w:rPr>
              <w:t xml:space="preserve">feature freeze 27 Nov</w:t>
            </w:r>
            <w:r>
              <w:rPr>
                <w:rFonts w:ascii="Calibri" w:hAnsi="Calibri"/>
                <w:sz w:val="16"/>
              </w:rPr>
              <w:t xml:space="preserve">; defects burned down</w:t>
            </w:r>
          </w:p>
        </w:tc>
        <w:tc>
          <w:tcPr>
            <w:tcW w:w="1560" w:type="dxa"/>
            <w:vAlign w:val="top"/>
          </w:tcPr>
          <w:p>
            <w:pPr>
              <w:spacing w:before="20" w:after="20"/>
            </w:pPr>
            <w:r>
              <w:rPr>
                <w:rFonts w:ascii="Calibri" w:hAnsi="Calibri"/>
                <w:sz w:val="16"/>
                <w:b/>
              </w:rPr>
              <w:t xml:space="preserve">G9 — 27 Nov (freeze)</w:t>
            </w:r>
          </w:p>
        </w:tc>
      </w:tr>
      <w:tr>
        <w:tc>
          <w:tcPr>
            <w:tcW w:w="1560" w:type="dxa"/>
            <w:vAlign w:val="top"/>
          </w:tcPr>
          <w:p>
            <w:pPr>
              <w:spacing w:before="20" w:after="20"/>
            </w:pPr>
            <w:r>
              <w:rPr>
                <w:rFonts w:ascii="Calibri" w:hAnsi="Calibri"/>
                <w:sz w:val="16"/>
                <w:b/>
              </w:rPr>
              <w:t xml:space="preserve">S10</w:t>
            </w:r>
          </w:p>
        </w:tc>
        <w:tc>
          <w:tcPr>
            <w:tcW w:w="1560" w:type="dxa"/>
            <w:vAlign w:val="top"/>
          </w:tcPr>
          <w:p>
            <w:pPr>
              <w:spacing w:before="20" w:after="20"/>
            </w:pPr>
            <w:r>
              <w:rPr>
                <w:rFonts w:ascii="Calibri" w:hAnsi="Calibri"/>
                <w:sz w:val="16"/>
              </w:rPr>
              <w:t xml:space="preserve">7 Dec – 18 Dec 2026</w:t>
            </w:r>
          </w:p>
        </w:tc>
        <w:tc>
          <w:tcPr>
            <w:tcW w:w="1560" w:type="dxa"/>
            <w:vAlign w:val="top"/>
          </w:tcPr>
          <w:p>
            <w:pPr>
              <w:spacing w:before="20" w:after="20"/>
            </w:pPr>
            <w:r>
              <w:rPr>
                <w:rFonts w:ascii="Calibri" w:hAnsi="Calibri"/>
                <w:sz w:val="16"/>
              </w:rPr>
              <w:t xml:space="preserve">12</w:t>
            </w:r>
          </w:p>
        </w:tc>
        <w:tc>
          <w:tcPr>
            <w:tcW w:w="1560" w:type="dxa"/>
            <w:vAlign w:val="top"/>
          </w:tcPr>
          <w:p>
            <w:pPr>
              <w:spacing w:before="20" w:after="20"/>
            </w:pPr>
            <w:r>
              <w:rPr>
                <w:rFonts w:ascii="Calibri" w:hAnsi="Calibri"/>
                <w:sz w:val="16"/>
              </w:rPr>
              <w:t xml:space="preserve">P10 Deployment, Training &amp; Acceptance</w:t>
            </w:r>
          </w:p>
        </w:tc>
        <w:tc>
          <w:tcPr>
            <w:tcW w:w="1560" w:type="dxa"/>
            <w:vAlign w:val="top"/>
          </w:tcPr>
          <w:p>
            <w:pPr>
              <w:spacing w:before="20" w:after="20"/>
            </w:pPr>
            <w:r>
              <w:rPr>
                <w:rFonts w:ascii="Calibri" w:hAnsi="Calibri"/>
                <w:sz w:val="16"/>
              </w:rPr>
              <w:t xml:space="preserve">Production deployment, training, UAT and academic sign-off</w:t>
            </w:r>
          </w:p>
        </w:tc>
        <w:tc>
          <w:tcPr>
            <w:tcW w:w="1560" w:type="dxa"/>
            <w:vAlign w:val="top"/>
          </w:tcPr>
          <w:p>
            <w:pPr>
              <w:spacing w:before="20" w:after="20"/>
            </w:pPr>
            <w:r>
              <w:rPr>
                <w:rFonts w:ascii="Calibri" w:hAnsi="Calibri"/>
                <w:sz w:val="16"/>
                <w:b/>
              </w:rPr>
              <w:t xml:space="preserve">G10 — 11 Dec · G11 — 18 Dec</w:t>
            </w:r>
          </w:p>
        </w:tc>
      </w:tr>
    </w:tbl>
    <w:p>
      <w:pPr>
        <w:jc w:val="left"/>
      </w:pPr>
      <w:r>
        <w:rPr>
          <w:rFonts w:ascii="Times New Roman" w:hAnsi="Times New Roman"/>
          <w:sz w:val="22"/>
        </w:rPr>
        <w:t xml:space="preserve"/>
      </w:r>
    </w:p>
    <w:p>
      <w:pPr>
        <w:jc w:val="both"/>
      </w:pPr>
      <w:r>
        <w:rPr>
          <w:rFonts w:ascii="Times New Roman" w:hAnsi="Times New Roman"/>
          <w:sz w:val="22"/>
          <w:b/>
        </w:rPr>
        <w:t xml:space="preserve">Note on sprint boundaries.</w:t>
      </w:r>
      <w:r>
        <w:rPr>
          <w:rFonts w:ascii="Times New Roman" w:hAnsi="Times New Roman"/>
          <w:sz w:val="22"/>
        </w:rPr>
        <w:t xml:space="preserve"> The 27 November feature freeze falls on </w:t>
      </w:r>
      <w:r>
        <w:rPr>
          <w:rFonts w:ascii="Times New Roman" w:hAnsi="Times New Roman"/>
          <w:sz w:val="22"/>
          <w:b/>
        </w:rPr>
        <w:t xml:space="preserve">day 5 of Sprint 9</w:t>
      </w:r>
      <w:r>
        <w:rPr>
          <w:rFonts w:ascii="Times New Roman" w:hAnsi="Times New Roman"/>
          <w:sz w:val="22"/>
        </w:rPr>
        <w:t xml:space="preserve">. Sprint 9 therefore has a dual character: days 1–5 complete verification and impose the freeze, and days 6–14 are dedicated exclusively to defect burn-down against frozen scope. Sprint 10 carries Handover (7–11 December) and Acceptance (14–18 December).</w:t>
      </w:r>
    </w:p>
    <w:p>
      <w:pPr>
        <w:spacing w:before="240" w:after="90"/>
        <w:keepNext/>
        <w:outlineLvl w:val="2"/>
      </w:pPr>
      <w:r>
        <w:rPr>
          <w:rFonts w:ascii="Calibri" w:hAnsi="Calibri"/>
          <w:b/>
          <w:sz w:val="25"/>
          <w:color w:val="1F5C8B"/>
        </w:rPr>
        <w:t xml:space="preserve">5.1.3 Sprint 1 — Problem Domain &amp; Requirements (3–16 August 2026)</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60"/>
      </w:tblGrid>
      <w:tblGrid>
        <w:gridCol w:w="1560"/>
      </w:tblGrid>
      <w:tblGrid>
        <w:gridCol w:w="1560"/>
      </w:tblGrid>
      <w:tblGrid>
        <w:gridCol w:w="1560"/>
      </w:tblGrid>
      <w:tblGrid>
        <w:gridCol w:w="1560"/>
      </w:tblGrid>
      <w:tblGrid>
        <w:gridCol w:w="1560"/>
      </w:tblGrid>
      <w:tr>
        <w:trPr>
          <w:tblHeader/>
        </w:trPr>
        <w:tc>
          <w:tcPr>
            <w:tcW w:w="1560" w:type="dxa"/>
            <w:shd w:val="clear" w:color="auto" w:fill="12395E"/>
            <w:vAlign w:val="top"/>
          </w:tcPr>
          <w:p>
            <w:pPr>
              <w:spacing w:before="20" w:after="20"/>
            </w:pPr>
            <w:r>
              <w:rPr>
                <w:rFonts w:ascii="Calibri" w:hAnsi="Calibri"/>
                <w:sz w:val="16"/>
                <w:b/>
                <w:color w:val="FFFFFF"/>
              </w:rPr>
              <w:t xml:space="preserve">#</w:t>
            </w:r>
          </w:p>
        </w:tc>
        <w:tc>
          <w:tcPr>
            <w:tcW w:w="1560" w:type="dxa"/>
            <w:shd w:val="clear" w:color="auto" w:fill="12395E"/>
            <w:vAlign w:val="top"/>
          </w:tcPr>
          <w:p>
            <w:pPr>
              <w:spacing w:before="20" w:after="20"/>
            </w:pPr>
            <w:r>
              <w:rPr>
                <w:rFonts w:ascii="Calibri" w:hAnsi="Calibri"/>
                <w:sz w:val="16"/>
                <w:b/>
                <w:color w:val="FFFFFF"/>
              </w:rPr>
              <w:t xml:space="preserve">Task</w:t>
            </w:r>
          </w:p>
        </w:tc>
        <w:tc>
          <w:tcPr>
            <w:tcW w:w="1560" w:type="dxa"/>
            <w:shd w:val="clear" w:color="auto" w:fill="12395E"/>
            <w:vAlign w:val="top"/>
          </w:tcPr>
          <w:p>
            <w:pPr>
              <w:spacing w:before="20" w:after="20"/>
            </w:pPr>
            <w:r>
              <w:rPr>
                <w:rFonts w:ascii="Calibri" w:hAnsi="Calibri"/>
                <w:sz w:val="16"/>
                <w:b/>
                <w:color w:val="FFFFFF"/>
              </w:rPr>
              <w:t xml:space="preserve">Component</w:t>
            </w:r>
          </w:p>
        </w:tc>
        <w:tc>
          <w:tcPr>
            <w:tcW w:w="1560" w:type="dxa"/>
            <w:shd w:val="clear" w:color="auto" w:fill="12395E"/>
            <w:vAlign w:val="top"/>
          </w:tcPr>
          <w:p>
            <w:pPr>
              <w:spacing w:before="20" w:after="20"/>
            </w:pPr>
            <w:r>
              <w:rPr>
                <w:rFonts w:ascii="Calibri" w:hAnsi="Calibri"/>
                <w:sz w:val="16"/>
                <w:b/>
                <w:color w:val="FFFFFF"/>
              </w:rPr>
              <w:t xml:space="preserve">Owner</w:t>
            </w:r>
          </w:p>
        </w:tc>
        <w:tc>
          <w:tcPr>
            <w:tcW w:w="1560" w:type="dxa"/>
            <w:shd w:val="clear" w:color="auto" w:fill="12395E"/>
            <w:vAlign w:val="top"/>
          </w:tcPr>
          <w:p>
            <w:pPr>
              <w:spacing w:before="20" w:after="20"/>
            </w:pPr>
            <w:r>
              <w:rPr>
                <w:rFonts w:ascii="Calibri" w:hAnsi="Calibri"/>
                <w:sz w:val="16"/>
                <w:b/>
                <w:color w:val="FFFFFF"/>
              </w:rPr>
              <w:t xml:space="preserve">Independent Reviewer</w:t>
            </w:r>
          </w:p>
        </w:tc>
        <w:tc>
          <w:tcPr>
            <w:tcW w:w="1560" w:type="dxa"/>
            <w:shd w:val="clear" w:color="auto" w:fill="12395E"/>
            <w:vAlign w:val="top"/>
          </w:tcPr>
          <w:p>
            <w:pPr>
              <w:spacing w:before="20" w:after="20"/>
            </w:pPr>
            <w:r>
              <w:rPr>
                <w:rFonts w:ascii="Calibri" w:hAnsi="Calibri"/>
                <w:sz w:val="16"/>
                <w:b/>
                <w:color w:val="FFFFFF"/>
              </w:rPr>
              <w:t xml:space="preserve">Target</w:t>
            </w:r>
          </w:p>
        </w:tc>
      </w:tr>
      <w:tr>
        <w:tc>
          <w:tcPr>
            <w:tcW w:w="1560" w:type="dxa"/>
            <w:vAlign w:val="top"/>
          </w:tcPr>
          <w:p>
            <w:pPr>
              <w:spacing w:before="20" w:after="20"/>
            </w:pPr>
            <w:r>
              <w:rPr>
                <w:rFonts w:ascii="Calibri" w:hAnsi="Calibri"/>
                <w:sz w:val="16"/>
              </w:rPr>
              <w:t xml:space="preserve">1.1</w:t>
            </w:r>
          </w:p>
        </w:tc>
        <w:tc>
          <w:tcPr>
            <w:tcW w:w="1560" w:type="dxa"/>
            <w:vAlign w:val="top"/>
          </w:tcPr>
          <w:p>
            <w:pPr>
              <w:spacing w:before="20" w:after="20"/>
            </w:pPr>
            <w:r>
              <w:rPr>
                <w:rFonts w:ascii="Calibri" w:hAnsi="Calibri"/>
                <w:sz w:val="16"/>
              </w:rPr>
              <w:t xml:space="preserve">Conduct on-site operational study at a TravelBean MNL pop-up setup</w:t>
            </w:r>
          </w:p>
        </w:tc>
        <w:tc>
          <w:tcPr>
            <w:tcW w:w="1560" w:type="dxa"/>
            <w:vAlign w:val="top"/>
          </w:tcPr>
          <w:p>
            <w:pPr>
              <w:spacing w:before="20" w:after="20"/>
            </w:pPr>
            <w:r>
              <w:rPr>
                <w:rFonts w:ascii="Calibri" w:hAnsi="Calibri"/>
                <w:sz w:val="16"/>
              </w:rPr>
              <w:t xml:space="preserve">Research</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7 Aug</w:t>
            </w:r>
          </w:p>
        </w:tc>
      </w:tr>
      <w:tr>
        <w:tc>
          <w:tcPr>
            <w:tcW w:w="1560" w:type="dxa"/>
            <w:vAlign w:val="top"/>
          </w:tcPr>
          <w:p>
            <w:pPr>
              <w:spacing w:before="20" w:after="20"/>
            </w:pPr>
            <w:r>
              <w:rPr>
                <w:rFonts w:ascii="Calibri" w:hAnsi="Calibri"/>
                <w:sz w:val="16"/>
              </w:rPr>
              <w:t xml:space="preserve">1.2</w:t>
            </w:r>
          </w:p>
        </w:tc>
        <w:tc>
          <w:tcPr>
            <w:tcW w:w="1560" w:type="dxa"/>
            <w:vAlign w:val="top"/>
          </w:tcPr>
          <w:p>
            <w:pPr>
              <w:spacing w:before="20" w:after="20"/>
            </w:pPr>
            <w:r>
              <w:rPr>
                <w:rFonts w:ascii="Calibri" w:hAnsi="Calibri"/>
                <w:sz w:val="16"/>
              </w:rPr>
              <w:t xml:space="preserve">Execute SWOT analysis and priority scoring matrix</w:t>
            </w:r>
          </w:p>
        </w:tc>
        <w:tc>
          <w:tcPr>
            <w:tcW w:w="1560" w:type="dxa"/>
            <w:vAlign w:val="top"/>
          </w:tcPr>
          <w:p>
            <w:pPr>
              <w:spacing w:before="20" w:after="20"/>
            </w:pPr>
            <w:r>
              <w:rPr>
                <w:rFonts w:ascii="Calibri" w:hAnsi="Calibri"/>
                <w:sz w:val="16"/>
              </w:rPr>
              <w:t xml:space="preserve">Research</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11 Aug</w:t>
            </w:r>
          </w:p>
        </w:tc>
      </w:tr>
      <w:tr>
        <w:tc>
          <w:tcPr>
            <w:tcW w:w="1560" w:type="dxa"/>
            <w:vAlign w:val="top"/>
          </w:tcPr>
          <w:p>
            <w:pPr>
              <w:spacing w:before="20" w:after="20"/>
            </w:pPr>
            <w:r>
              <w:rPr>
                <w:rFonts w:ascii="Calibri" w:hAnsi="Calibri"/>
                <w:sz w:val="16"/>
              </w:rPr>
              <w:t xml:space="preserve">1.3</w:t>
            </w:r>
          </w:p>
        </w:tc>
        <w:tc>
          <w:tcPr>
            <w:tcW w:w="1560" w:type="dxa"/>
            <w:vAlign w:val="top"/>
          </w:tcPr>
          <w:p>
            <w:pPr>
              <w:spacing w:before="20" w:after="20"/>
            </w:pPr>
            <w:r>
              <w:rPr>
                <w:rFonts w:ascii="Calibri" w:hAnsi="Calibri"/>
                <w:sz w:val="16"/>
              </w:rPr>
              <w:t xml:space="preserve">Construct fishbone cause-and-effect problem stratification</w:t>
            </w:r>
          </w:p>
        </w:tc>
        <w:tc>
          <w:tcPr>
            <w:tcW w:w="1560" w:type="dxa"/>
            <w:vAlign w:val="top"/>
          </w:tcPr>
          <w:p>
            <w:pPr>
              <w:spacing w:before="20" w:after="20"/>
            </w:pPr>
            <w:r>
              <w:rPr>
                <w:rFonts w:ascii="Calibri" w:hAnsi="Calibri"/>
                <w:sz w:val="16"/>
              </w:rPr>
              <w:t xml:space="preserve">Research</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11 Aug</w:t>
            </w:r>
          </w:p>
        </w:tc>
      </w:tr>
      <w:tr>
        <w:tc>
          <w:tcPr>
            <w:tcW w:w="1560" w:type="dxa"/>
            <w:vAlign w:val="top"/>
          </w:tcPr>
          <w:p>
            <w:pPr>
              <w:spacing w:before="20" w:after="20"/>
            </w:pPr>
            <w:r>
              <w:rPr>
                <w:rFonts w:ascii="Calibri" w:hAnsi="Calibri"/>
                <w:sz w:val="16"/>
              </w:rPr>
              <w:t xml:space="preserve">1.4</w:t>
            </w:r>
          </w:p>
        </w:tc>
        <w:tc>
          <w:tcPr>
            <w:tcW w:w="1560" w:type="dxa"/>
            <w:vAlign w:val="top"/>
          </w:tcPr>
          <w:p>
            <w:pPr>
              <w:spacing w:before="20" w:after="20"/>
            </w:pPr>
            <w:r>
              <w:rPr>
                <w:rFonts w:ascii="Calibri" w:hAnsi="Calibri"/>
                <w:sz w:val="16"/>
              </w:rPr>
              <w:t xml:space="preserve">Formalise functional and non-functional requirements (FR-01…FR-09, NFR-01…NFR-08)</w:t>
            </w:r>
          </w:p>
        </w:tc>
        <w:tc>
          <w:tcPr>
            <w:tcW w:w="1560" w:type="dxa"/>
            <w:vAlign w:val="top"/>
          </w:tcPr>
          <w:p>
            <w:pPr>
              <w:spacing w:before="20" w:after="20"/>
            </w:pPr>
            <w:r>
              <w:rPr>
                <w:rFonts w:ascii="Calibri" w:hAnsi="Calibri"/>
                <w:sz w:val="16"/>
              </w:rPr>
              <w:t xml:space="preserve">Docs</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13 Aug</w:t>
            </w:r>
          </w:p>
        </w:tc>
      </w:tr>
      <w:tr>
        <w:tc>
          <w:tcPr>
            <w:tcW w:w="1560" w:type="dxa"/>
            <w:vAlign w:val="top"/>
          </w:tcPr>
          <w:p>
            <w:pPr>
              <w:spacing w:before="20" w:after="20"/>
            </w:pPr>
            <w:r>
              <w:rPr>
                <w:rFonts w:ascii="Calibri" w:hAnsi="Calibri"/>
                <w:sz w:val="16"/>
              </w:rPr>
              <w:t xml:space="preserve">1.5</w:t>
            </w:r>
          </w:p>
        </w:tc>
        <w:tc>
          <w:tcPr>
            <w:tcW w:w="1560" w:type="dxa"/>
            <w:vAlign w:val="top"/>
          </w:tcPr>
          <w:p>
            <w:pPr>
              <w:spacing w:before="20" w:after="20"/>
            </w:pPr>
            <w:r>
              <w:rPr>
                <w:rFonts w:ascii="Calibri" w:hAnsi="Calibri"/>
                <w:sz w:val="16"/>
              </w:rPr>
              <w:t xml:space="preserve">Author and finalise Project Plan and Project Charter</w:t>
            </w:r>
          </w:p>
        </w:tc>
        <w:tc>
          <w:tcPr>
            <w:tcW w:w="1560" w:type="dxa"/>
            <w:vAlign w:val="top"/>
          </w:tcPr>
          <w:p>
            <w:pPr>
              <w:spacing w:before="20" w:after="20"/>
            </w:pPr>
            <w:r>
              <w:rPr>
                <w:rFonts w:ascii="Calibri" w:hAnsi="Calibri"/>
                <w:sz w:val="16"/>
              </w:rPr>
              <w:t xml:space="preserve">Docs</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14 Aug</w:t>
            </w:r>
          </w:p>
        </w:tc>
      </w:tr>
    </w:tbl>
    <w:p>
      <w:pPr>
        <w:jc w:val="left"/>
      </w:pPr>
      <w:r>
        <w:rPr>
          <w:rFonts w:ascii="Times New Roman" w:hAnsi="Times New Roman"/>
          <w:sz w:val="22"/>
        </w:rPr>
        <w:t xml:space="preserve"/>
      </w:r>
    </w:p>
    <w:p>
      <w:pPr>
        <w:jc w:val="both"/>
      </w:pPr>
      <w:r>
        <w:rPr>
          <w:rFonts w:ascii="Times New Roman" w:hAnsi="Times New Roman"/>
          <w:sz w:val="22"/>
          <w:b/>
        </w:rPr>
        <w:t xml:space="preserve">Gate G1 (14 August) — Requirements Baseline Accepted.</w:t>
      </w:r>
      <w:r>
        <w:rPr>
          <w:rFonts w:ascii="Times New Roman" w:hAnsi="Times New Roman"/>
          <w:sz w:val="22"/>
        </w:rPr>
        <w:t xml:space="preserve"> Passes when: the problem statement is prioritised with numeric scores; all nine functional and eight non-functional requirements are numbered and traceable to an objective; and the Project Plan is approved by the Project Manager and System Analyst.</w:t>
      </w:r>
    </w:p>
    <w:p>
      <w:pPr>
        <w:spacing w:before="240" w:after="90"/>
        <w:keepNext/>
        <w:outlineLvl w:val="2"/>
      </w:pPr>
      <w:r>
        <w:rPr>
          <w:rFonts w:ascii="Calibri" w:hAnsi="Calibri"/>
          <w:b/>
          <w:sz w:val="25"/>
          <w:color w:val="1F5C8B"/>
        </w:rPr>
        <w:t xml:space="preserve">5.1.4 Sprint 2 — Architecture &amp; Data Design (17–30 August 2026)</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60"/>
      </w:tblGrid>
      <w:tblGrid>
        <w:gridCol w:w="1560"/>
      </w:tblGrid>
      <w:tblGrid>
        <w:gridCol w:w="1560"/>
      </w:tblGrid>
      <w:tblGrid>
        <w:gridCol w:w="1560"/>
      </w:tblGrid>
      <w:tblGrid>
        <w:gridCol w:w="1560"/>
      </w:tblGrid>
      <w:tblGrid>
        <w:gridCol w:w="1560"/>
      </w:tblGrid>
      <w:tr>
        <w:trPr>
          <w:tblHeader/>
        </w:trPr>
        <w:tc>
          <w:tcPr>
            <w:tcW w:w="1560" w:type="dxa"/>
            <w:shd w:val="clear" w:color="auto" w:fill="12395E"/>
            <w:vAlign w:val="top"/>
          </w:tcPr>
          <w:p>
            <w:pPr>
              <w:spacing w:before="20" w:after="20"/>
            </w:pPr>
            <w:r>
              <w:rPr>
                <w:rFonts w:ascii="Calibri" w:hAnsi="Calibri"/>
                <w:sz w:val="16"/>
                <w:b/>
                <w:color w:val="FFFFFF"/>
              </w:rPr>
              <w:t xml:space="preserve">#</w:t>
            </w:r>
          </w:p>
        </w:tc>
        <w:tc>
          <w:tcPr>
            <w:tcW w:w="1560" w:type="dxa"/>
            <w:shd w:val="clear" w:color="auto" w:fill="12395E"/>
            <w:vAlign w:val="top"/>
          </w:tcPr>
          <w:p>
            <w:pPr>
              <w:spacing w:before="20" w:after="20"/>
            </w:pPr>
            <w:r>
              <w:rPr>
                <w:rFonts w:ascii="Calibri" w:hAnsi="Calibri"/>
                <w:sz w:val="16"/>
                <w:b/>
                <w:color w:val="FFFFFF"/>
              </w:rPr>
              <w:t xml:space="preserve">Task</w:t>
            </w:r>
          </w:p>
        </w:tc>
        <w:tc>
          <w:tcPr>
            <w:tcW w:w="1560" w:type="dxa"/>
            <w:shd w:val="clear" w:color="auto" w:fill="12395E"/>
            <w:vAlign w:val="top"/>
          </w:tcPr>
          <w:p>
            <w:pPr>
              <w:spacing w:before="20" w:after="20"/>
            </w:pPr>
            <w:r>
              <w:rPr>
                <w:rFonts w:ascii="Calibri" w:hAnsi="Calibri"/>
                <w:sz w:val="16"/>
                <w:b/>
                <w:color w:val="FFFFFF"/>
              </w:rPr>
              <w:t xml:space="preserve">Component</w:t>
            </w:r>
          </w:p>
        </w:tc>
        <w:tc>
          <w:tcPr>
            <w:tcW w:w="1560" w:type="dxa"/>
            <w:shd w:val="clear" w:color="auto" w:fill="12395E"/>
            <w:vAlign w:val="top"/>
          </w:tcPr>
          <w:p>
            <w:pPr>
              <w:spacing w:before="20" w:after="20"/>
            </w:pPr>
            <w:r>
              <w:rPr>
                <w:rFonts w:ascii="Calibri" w:hAnsi="Calibri"/>
                <w:sz w:val="16"/>
                <w:b/>
                <w:color w:val="FFFFFF"/>
              </w:rPr>
              <w:t xml:space="preserve">Owner</w:t>
            </w:r>
          </w:p>
        </w:tc>
        <w:tc>
          <w:tcPr>
            <w:tcW w:w="1560" w:type="dxa"/>
            <w:shd w:val="clear" w:color="auto" w:fill="12395E"/>
            <w:vAlign w:val="top"/>
          </w:tcPr>
          <w:p>
            <w:pPr>
              <w:spacing w:before="20" w:after="20"/>
            </w:pPr>
            <w:r>
              <w:rPr>
                <w:rFonts w:ascii="Calibri" w:hAnsi="Calibri"/>
                <w:sz w:val="16"/>
                <w:b/>
                <w:color w:val="FFFFFF"/>
              </w:rPr>
              <w:t xml:space="preserve">Independent Reviewer</w:t>
            </w:r>
          </w:p>
        </w:tc>
        <w:tc>
          <w:tcPr>
            <w:tcW w:w="1560" w:type="dxa"/>
            <w:shd w:val="clear" w:color="auto" w:fill="12395E"/>
            <w:vAlign w:val="top"/>
          </w:tcPr>
          <w:p>
            <w:pPr>
              <w:spacing w:before="20" w:after="20"/>
            </w:pPr>
            <w:r>
              <w:rPr>
                <w:rFonts w:ascii="Calibri" w:hAnsi="Calibri"/>
                <w:sz w:val="16"/>
                <w:b/>
                <w:color w:val="FFFFFF"/>
              </w:rPr>
              <w:t xml:space="preserve">Target</w:t>
            </w:r>
          </w:p>
        </w:tc>
      </w:tr>
      <w:tr>
        <w:tc>
          <w:tcPr>
            <w:tcW w:w="1560" w:type="dxa"/>
            <w:vAlign w:val="top"/>
          </w:tcPr>
          <w:p>
            <w:pPr>
              <w:spacing w:before="20" w:after="20"/>
            </w:pPr>
            <w:r>
              <w:rPr>
                <w:rFonts w:ascii="Calibri" w:hAnsi="Calibri"/>
                <w:sz w:val="16"/>
              </w:rPr>
              <w:t xml:space="preserve">2.1</w:t>
            </w:r>
          </w:p>
        </w:tc>
        <w:tc>
          <w:tcPr>
            <w:tcW w:w="1560" w:type="dxa"/>
            <w:vAlign w:val="top"/>
          </w:tcPr>
          <w:p>
            <w:pPr>
              <w:spacing w:before="20" w:after="20"/>
            </w:pPr>
            <w:r>
              <w:rPr>
                <w:rFonts w:ascii="Calibri" w:hAnsi="Calibri"/>
                <w:sz w:val="16"/>
              </w:rPr>
              <w:t xml:space="preserve">Specify local Wi-Fi star network topology (</w:t>
            </w:r>
            <w:r>
              <w:rPr>
                <w:rFonts w:ascii="Calibri" w:hAnsi="Calibri"/>
                <w:sz w:val="16"/>
                <w:rFonts w:ascii="Consolas" w:hAnsi="Consolas"/>
                <w:sz w:val="18"/>
              </w:rPr>
              <w:t xml:space="preserve">192.168.137.x</w:t>
            </w:r>
            <w:r>
              <w:rPr>
                <w:rFonts w:ascii="Calibri" w:hAnsi="Calibri"/>
                <w:sz w:val="16"/>
              </w:rPr>
              <w:t xml:space="preserve">, host static </w:t>
            </w:r>
            <w:r>
              <w:rPr>
                <w:rFonts w:ascii="Calibri" w:hAnsi="Calibri"/>
                <w:sz w:val="16"/>
                <w:rFonts w:ascii="Consolas" w:hAnsi="Consolas"/>
                <w:sz w:val="18"/>
              </w:rPr>
              <w:t xml:space="preserve">.1</w:t>
            </w:r>
            <w:r>
              <w:rPr>
                <w:rFonts w:ascii="Calibri" w:hAnsi="Calibri"/>
                <w:sz w:val="16"/>
              </w:rPr>
              <w:t xml:space="preserve">, clients </w:t>
            </w:r>
            <w:r>
              <w:rPr>
                <w:rFonts w:ascii="Calibri" w:hAnsi="Calibri"/>
                <w:sz w:val="16"/>
                <w:rFonts w:ascii="Consolas" w:hAnsi="Consolas"/>
                <w:sz w:val="18"/>
              </w:rPr>
              <w:t xml:space="preserve">.100+</w:t>
            </w:r>
            <w:r>
              <w:rPr>
                <w:rFonts w:ascii="Calibri" w:hAnsi="Calibri"/>
                <w:sz w:val="16"/>
              </w:rPr>
              <w:t xml:space="preserve">)</w:t>
            </w:r>
          </w:p>
        </w:tc>
        <w:tc>
          <w:tcPr>
            <w:tcW w:w="1560" w:type="dxa"/>
            <w:vAlign w:val="top"/>
          </w:tcPr>
          <w:p>
            <w:pPr>
              <w:spacing w:before="20" w:after="20"/>
            </w:pPr>
            <w:r>
              <w:rPr>
                <w:rFonts w:ascii="Calibri" w:hAnsi="Calibri"/>
                <w:sz w:val="16"/>
              </w:rPr>
              <w:t xml:space="preserve">Docs</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21 Aug</w:t>
            </w:r>
          </w:p>
        </w:tc>
      </w:tr>
      <w:tr>
        <w:tc>
          <w:tcPr>
            <w:tcW w:w="1560" w:type="dxa"/>
            <w:vAlign w:val="top"/>
          </w:tcPr>
          <w:p>
            <w:pPr>
              <w:spacing w:before="20" w:after="20"/>
            </w:pPr>
            <w:r>
              <w:rPr>
                <w:rFonts w:ascii="Calibri" w:hAnsi="Calibri"/>
                <w:sz w:val="16"/>
              </w:rPr>
              <w:t xml:space="preserve">2.2</w:t>
            </w:r>
          </w:p>
        </w:tc>
        <w:tc>
          <w:tcPr>
            <w:tcW w:w="1560" w:type="dxa"/>
            <w:vAlign w:val="top"/>
          </w:tcPr>
          <w:p>
            <w:pPr>
              <w:spacing w:before="20" w:after="20"/>
            </w:pPr>
            <w:r>
              <w:rPr>
                <w:rFonts w:ascii="Calibri" w:hAnsi="Calibri"/>
                <w:sz w:val="16"/>
              </w:rPr>
              <w:t xml:space="preserve">Design and execute the nine-table MySQL ERD and DDL script</w:t>
            </w:r>
          </w:p>
        </w:tc>
        <w:tc>
          <w:tcPr>
            <w:tcW w:w="1560" w:type="dxa"/>
            <w:vAlign w:val="top"/>
          </w:tcPr>
          <w:p>
            <w:pPr>
              <w:spacing w:before="20" w:after="20"/>
            </w:pPr>
            <w:r>
              <w:rPr>
                <w:rFonts w:ascii="Calibri" w:hAnsi="Calibri"/>
                <w:sz w:val="16"/>
              </w:rPr>
              <w:t xml:space="preserve">MySQL</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28 Aug</w:t>
            </w:r>
          </w:p>
        </w:tc>
      </w:tr>
      <w:tr>
        <w:tc>
          <w:tcPr>
            <w:tcW w:w="1560" w:type="dxa"/>
            <w:vAlign w:val="top"/>
          </w:tcPr>
          <w:p>
            <w:pPr>
              <w:spacing w:before="20" w:after="20"/>
            </w:pPr>
            <w:r>
              <w:rPr>
                <w:rFonts w:ascii="Calibri" w:hAnsi="Calibri"/>
                <w:sz w:val="16"/>
              </w:rPr>
              <w:t xml:space="preserve">2.3</w:t>
            </w:r>
          </w:p>
        </w:tc>
        <w:tc>
          <w:tcPr>
            <w:tcW w:w="1560" w:type="dxa"/>
            <w:vAlign w:val="top"/>
          </w:tcPr>
          <w:p>
            <w:pPr>
              <w:spacing w:before="20" w:after="20"/>
            </w:pPr>
            <w:r>
              <w:rPr>
                <w:rFonts w:ascii="Calibri" w:hAnsi="Calibri"/>
                <w:sz w:val="16"/>
              </w:rPr>
              <w:t xml:space="preserve">Author ADR-001 architecture decision record</w:t>
            </w:r>
          </w:p>
        </w:tc>
        <w:tc>
          <w:tcPr>
            <w:tcW w:w="1560" w:type="dxa"/>
            <w:vAlign w:val="top"/>
          </w:tcPr>
          <w:p>
            <w:pPr>
              <w:spacing w:before="20" w:after="20"/>
            </w:pPr>
            <w:r>
              <w:rPr>
                <w:rFonts w:ascii="Calibri" w:hAnsi="Calibri"/>
                <w:sz w:val="16"/>
              </w:rPr>
              <w:t xml:space="preserve">Docs</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28 Aug</w:t>
            </w:r>
          </w:p>
        </w:tc>
      </w:tr>
      <w:tr>
        <w:tc>
          <w:tcPr>
            <w:tcW w:w="1560" w:type="dxa"/>
            <w:vAlign w:val="top"/>
          </w:tcPr>
          <w:p>
            <w:pPr>
              <w:spacing w:before="20" w:after="20"/>
            </w:pPr>
            <w:r>
              <w:rPr>
                <w:rFonts w:ascii="Calibri" w:hAnsi="Calibri"/>
                <w:sz w:val="16"/>
              </w:rPr>
              <w:t xml:space="preserve">2.4</w:t>
            </w:r>
          </w:p>
        </w:tc>
        <w:tc>
          <w:tcPr>
            <w:tcW w:w="1560" w:type="dxa"/>
            <w:vAlign w:val="top"/>
          </w:tcPr>
          <w:p>
            <w:pPr>
              <w:spacing w:before="20" w:after="20"/>
            </w:pPr>
            <w:r>
              <w:rPr>
                <w:rFonts w:ascii="Calibri" w:hAnsi="Calibri"/>
                <w:sz w:val="16"/>
              </w:rPr>
              <w:t xml:space="preserve">Conduct architectural design review with academic evaluators</w:t>
            </w:r>
          </w:p>
        </w:tc>
        <w:tc>
          <w:tcPr>
            <w:tcW w:w="1560" w:type="dxa"/>
            <w:vAlign w:val="top"/>
          </w:tcPr>
          <w:p>
            <w:pPr>
              <w:spacing w:before="20" w:after="20"/>
            </w:pPr>
            <w:r>
              <w:rPr>
                <w:rFonts w:ascii="Calibri" w:hAnsi="Calibri"/>
                <w:sz w:val="16"/>
              </w:rPr>
              <w:t xml:space="preserve">Docs</w:t>
            </w:r>
          </w:p>
        </w:tc>
        <w:tc>
          <w:tcPr>
            <w:tcW w:w="1560" w:type="dxa"/>
            <w:vAlign w:val="top"/>
          </w:tcPr>
          <w:p>
            <w:pPr>
              <w:spacing w:before="20" w:after="20"/>
            </w:pPr>
            <w:r>
              <w:rPr>
                <w:rFonts w:ascii="Calibri" w:hAnsi="Calibri"/>
                <w:sz w:val="16"/>
              </w:rPr>
              <w:t xml:space="preserve">Team CTRL + STAY</w:t>
            </w:r>
          </w:p>
        </w:tc>
        <w:tc>
          <w:tcPr>
            <w:tcW w:w="1560" w:type="dxa"/>
            <w:vAlign w:val="top"/>
          </w:tcPr>
          <w:p>
            <w:pPr>
              <w:spacing w:before="20" w:after="20"/>
            </w:pPr>
            <w:r>
              <w:rPr>
                <w:rFonts w:ascii="Calibri" w:hAnsi="Calibri"/>
                <w:sz w:val="16"/>
              </w:rPr>
              <w:t xml:space="preserve">Faculty</w:t>
            </w:r>
          </w:p>
        </w:tc>
        <w:tc>
          <w:tcPr>
            <w:tcW w:w="1560" w:type="dxa"/>
            <w:vAlign w:val="top"/>
          </w:tcPr>
          <w:p>
            <w:pPr>
              <w:spacing w:before="20" w:after="20"/>
            </w:pPr>
            <w:r>
              <w:rPr>
                <w:rFonts w:ascii="Calibri" w:hAnsi="Calibri"/>
                <w:sz w:val="16"/>
              </w:rPr>
              <w:t xml:space="preserve">28 Aug</w:t>
            </w:r>
          </w:p>
        </w:tc>
      </w:tr>
    </w:tbl>
    <w:p>
      <w:pPr>
        <w:jc w:val="left"/>
      </w:pPr>
      <w:r>
        <w:rPr>
          <w:rFonts w:ascii="Times New Roman" w:hAnsi="Times New Roman"/>
          <w:sz w:val="22"/>
        </w:rPr>
        <w:t xml:space="preserve"/>
      </w:r>
    </w:p>
    <w:p>
      <w:pPr>
        <w:jc w:val="both"/>
      </w:pPr>
      <w:r>
        <w:rPr>
          <w:rFonts w:ascii="Times New Roman" w:hAnsi="Times New Roman"/>
          <w:sz w:val="22"/>
          <w:b/>
        </w:rPr>
        <w:t xml:space="preserve">Gate G2 (28 August) — Schema and Topology Frozen.</w:t>
      </w:r>
      <w:r>
        <w:rPr>
          <w:rFonts w:ascii="Times New Roman" w:hAnsi="Times New Roman"/>
          <w:sz w:val="22"/>
        </w:rPr>
        <w:t xml:space="preserve"> Passes when: </w:t>
      </w:r>
      <w:r>
        <w:rPr>
          <w:rFonts w:ascii="Times New Roman" w:hAnsi="Times New Roman"/>
          <w:sz w:val="22"/>
          <w:rFonts w:ascii="Consolas" w:hAnsi="Consolas"/>
          <w:sz w:val="18"/>
        </w:rPr>
        <w:t xml:space="preserve">SELECT COUNT(*) FROM information_schema.tables WHERE table_schema='venuevue_db'</w:t>
      </w:r>
      <w:r>
        <w:rPr>
          <w:rFonts w:ascii="Times New Roman" w:hAnsi="Times New Roman"/>
          <w:sz w:val="22"/>
        </w:rPr>
        <w:t xml:space="preserve"> returns 10 (nine core tables plus </w:t>
      </w:r>
      <w:r>
        <w:rPr>
          <w:rFonts w:ascii="Times New Roman" w:hAnsi="Times New Roman"/>
          <w:sz w:val="22"/>
          <w:rFonts w:ascii="Consolas" w:hAnsi="Consolas"/>
          <w:sz w:val="18"/>
        </w:rPr>
        <w:t xml:space="preserve">api_sessions</w:t>
      </w:r>
      <w:r>
        <w:rPr>
          <w:rFonts w:ascii="Times New Roman" w:hAnsi="Times New Roman"/>
          <w:sz w:val="22"/>
        </w:rPr>
        <w:t xml:space="preserve">); the </w:t>
      </w:r>
      <w:r>
        <w:rPr>
          <w:rFonts w:ascii="Times New Roman" w:hAnsi="Times New Roman"/>
          <w:sz w:val="22"/>
          <w:rFonts w:ascii="Consolas" w:hAnsi="Consolas"/>
          <w:sz w:val="18"/>
        </w:rPr>
        <w:t xml:space="preserve">UNIQUE KEY uq_orders_client_txn</w:t>
      </w:r>
      <w:r>
        <w:rPr>
          <w:rFonts w:ascii="Times New Roman" w:hAnsi="Times New Roman"/>
          <w:sz w:val="22"/>
        </w:rPr>
        <w:t xml:space="preserve"> index exists on </w:t>
      </w:r>
      <w:r>
        <w:rPr>
          <w:rFonts w:ascii="Times New Roman" w:hAnsi="Times New Roman"/>
          <w:sz w:val="22"/>
          <w:rFonts w:ascii="Consolas" w:hAnsi="Consolas"/>
          <w:sz w:val="18"/>
        </w:rPr>
        <w:t xml:space="preserve">orders.client_transaction_id</w:t>
      </w:r>
      <w:r>
        <w:rPr>
          <w:rFonts w:ascii="Times New Roman" w:hAnsi="Times New Roman"/>
          <w:sz w:val="22"/>
        </w:rPr>
        <w:t xml:space="preserve">; </w:t>
      </w:r>
      <w:r>
        <w:rPr>
          <w:rFonts w:ascii="Times New Roman" w:hAnsi="Times New Roman"/>
          <w:sz w:val="22"/>
          <w:rFonts w:ascii="Consolas" w:hAnsi="Consolas"/>
          <w:sz w:val="18"/>
        </w:rPr>
        <w:t xml:space="preserve">orders.event_id</w:t>
      </w:r>
      <w:r>
        <w:rPr>
          <w:rFonts w:ascii="Times New Roman" w:hAnsi="Times New Roman"/>
          <w:sz w:val="22"/>
        </w:rPr>
        <w:t xml:space="preserve">, </w:t>
      </w:r>
      <w:r>
        <w:rPr>
          <w:rFonts w:ascii="Times New Roman" w:hAnsi="Times New Roman"/>
          <w:sz w:val="22"/>
          <w:rFonts w:ascii="Consolas" w:hAnsi="Consolas"/>
          <w:sz w:val="18"/>
        </w:rPr>
        <w:t xml:space="preserve">orders.payment_method</w:t>
      </w:r>
      <w:r>
        <w:rPr>
          <w:rFonts w:ascii="Times New Roman" w:hAnsi="Times New Roman"/>
          <w:sz w:val="22"/>
        </w:rPr>
        <w:t xml:space="preserve">, and </w:t>
      </w:r>
      <w:r>
        <w:rPr>
          <w:rFonts w:ascii="Times New Roman" w:hAnsi="Times New Roman"/>
          <w:sz w:val="22"/>
          <w:rFonts w:ascii="Consolas" w:hAnsi="Consolas"/>
          <w:sz w:val="18"/>
        </w:rPr>
        <w:t xml:space="preserve">ingredients.unit_cost</w:t>
      </w:r>
      <w:r>
        <w:rPr>
          <w:rFonts w:ascii="Times New Roman" w:hAnsi="Times New Roman"/>
          <w:sz w:val="22"/>
        </w:rPr>
        <w:t xml:space="preserve"> all exist; and every foreign key constraint is present and valid.</w:t>
      </w:r>
    </w:p>
    <w:p>
      <w:pPr>
        <w:spacing w:before="240" w:after="90"/>
        <w:keepNext/>
        <w:outlineLvl w:val="2"/>
      </w:pPr>
      <w:r>
        <w:rPr>
          <w:rFonts w:ascii="Calibri" w:hAnsi="Calibri"/>
          <w:b/>
          <w:sz w:val="25"/>
          <w:color w:val="1F5C8B"/>
        </w:rPr>
        <w:t xml:space="preserve">5.1.5 Sprint 3 — UI Foundations &amp; Client Scaffold (31 August – 13 September 2026)</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60"/>
      </w:tblGrid>
      <w:tblGrid>
        <w:gridCol w:w="1560"/>
      </w:tblGrid>
      <w:tblGrid>
        <w:gridCol w:w="1560"/>
      </w:tblGrid>
      <w:tblGrid>
        <w:gridCol w:w="1560"/>
      </w:tblGrid>
      <w:tblGrid>
        <w:gridCol w:w="1560"/>
      </w:tblGrid>
      <w:tblGrid>
        <w:gridCol w:w="1560"/>
      </w:tblGrid>
      <w:tr>
        <w:trPr>
          <w:tblHeader/>
        </w:trPr>
        <w:tc>
          <w:tcPr>
            <w:tcW w:w="1560" w:type="dxa"/>
            <w:shd w:val="clear" w:color="auto" w:fill="12395E"/>
            <w:vAlign w:val="top"/>
          </w:tcPr>
          <w:p>
            <w:pPr>
              <w:spacing w:before="20" w:after="20"/>
            </w:pPr>
            <w:r>
              <w:rPr>
                <w:rFonts w:ascii="Calibri" w:hAnsi="Calibri"/>
                <w:sz w:val="16"/>
                <w:b/>
                <w:color w:val="FFFFFF"/>
              </w:rPr>
              <w:t xml:space="preserve">#</w:t>
            </w:r>
          </w:p>
        </w:tc>
        <w:tc>
          <w:tcPr>
            <w:tcW w:w="1560" w:type="dxa"/>
            <w:shd w:val="clear" w:color="auto" w:fill="12395E"/>
            <w:vAlign w:val="top"/>
          </w:tcPr>
          <w:p>
            <w:pPr>
              <w:spacing w:before="20" w:after="20"/>
            </w:pPr>
            <w:r>
              <w:rPr>
                <w:rFonts w:ascii="Calibri" w:hAnsi="Calibri"/>
                <w:sz w:val="16"/>
                <w:b/>
                <w:color w:val="FFFFFF"/>
              </w:rPr>
              <w:t xml:space="preserve">Task</w:t>
            </w:r>
          </w:p>
        </w:tc>
        <w:tc>
          <w:tcPr>
            <w:tcW w:w="1560" w:type="dxa"/>
            <w:shd w:val="clear" w:color="auto" w:fill="12395E"/>
            <w:vAlign w:val="top"/>
          </w:tcPr>
          <w:p>
            <w:pPr>
              <w:spacing w:before="20" w:after="20"/>
            </w:pPr>
            <w:r>
              <w:rPr>
                <w:rFonts w:ascii="Calibri" w:hAnsi="Calibri"/>
                <w:sz w:val="16"/>
                <w:b/>
                <w:color w:val="FFFFFF"/>
              </w:rPr>
              <w:t xml:space="preserve">Component</w:t>
            </w:r>
          </w:p>
        </w:tc>
        <w:tc>
          <w:tcPr>
            <w:tcW w:w="1560" w:type="dxa"/>
            <w:shd w:val="clear" w:color="auto" w:fill="12395E"/>
            <w:vAlign w:val="top"/>
          </w:tcPr>
          <w:p>
            <w:pPr>
              <w:spacing w:before="20" w:after="20"/>
            </w:pPr>
            <w:r>
              <w:rPr>
                <w:rFonts w:ascii="Calibri" w:hAnsi="Calibri"/>
                <w:sz w:val="16"/>
                <w:b/>
                <w:color w:val="FFFFFF"/>
              </w:rPr>
              <w:t xml:space="preserve">Owner</w:t>
            </w:r>
          </w:p>
        </w:tc>
        <w:tc>
          <w:tcPr>
            <w:tcW w:w="1560" w:type="dxa"/>
            <w:shd w:val="clear" w:color="auto" w:fill="12395E"/>
            <w:vAlign w:val="top"/>
          </w:tcPr>
          <w:p>
            <w:pPr>
              <w:spacing w:before="20" w:after="20"/>
            </w:pPr>
            <w:r>
              <w:rPr>
                <w:rFonts w:ascii="Calibri" w:hAnsi="Calibri"/>
                <w:sz w:val="16"/>
                <w:b/>
                <w:color w:val="FFFFFF"/>
              </w:rPr>
              <w:t xml:space="preserve">Independent Reviewer</w:t>
            </w:r>
          </w:p>
        </w:tc>
        <w:tc>
          <w:tcPr>
            <w:tcW w:w="1560" w:type="dxa"/>
            <w:shd w:val="clear" w:color="auto" w:fill="12395E"/>
            <w:vAlign w:val="top"/>
          </w:tcPr>
          <w:p>
            <w:pPr>
              <w:spacing w:before="20" w:after="20"/>
            </w:pPr>
            <w:r>
              <w:rPr>
                <w:rFonts w:ascii="Calibri" w:hAnsi="Calibri"/>
                <w:sz w:val="16"/>
                <w:b/>
                <w:color w:val="FFFFFF"/>
              </w:rPr>
              <w:t xml:space="preserve">Target</w:t>
            </w:r>
          </w:p>
        </w:tc>
      </w:tr>
      <w:tr>
        <w:tc>
          <w:tcPr>
            <w:tcW w:w="1560" w:type="dxa"/>
            <w:vAlign w:val="top"/>
          </w:tcPr>
          <w:p>
            <w:pPr>
              <w:spacing w:before="20" w:after="20"/>
            </w:pPr>
            <w:r>
              <w:rPr>
                <w:rFonts w:ascii="Calibri" w:hAnsi="Calibri"/>
                <w:sz w:val="16"/>
              </w:rPr>
              <w:t xml:space="preserve">3.1</w:t>
            </w:r>
          </w:p>
        </w:tc>
        <w:tc>
          <w:tcPr>
            <w:tcW w:w="1560" w:type="dxa"/>
            <w:vAlign w:val="top"/>
          </w:tcPr>
          <w:p>
            <w:pPr>
              <w:spacing w:before="20" w:after="20"/>
            </w:pPr>
            <w:r>
              <w:rPr>
                <w:rFonts w:ascii="Calibri" w:hAnsi="Calibri"/>
                <w:sz w:val="16"/>
              </w:rPr>
              <w:t xml:space="preserve">Establish UI design tokens (48px+ touch targets, contrast, spacing scale)</w:t>
            </w:r>
          </w:p>
        </w:tc>
        <w:tc>
          <w:tcPr>
            <w:tcW w:w="1560" w:type="dxa"/>
            <w:vAlign w:val="top"/>
          </w:tcPr>
          <w:p>
            <w:pPr>
              <w:spacing w:before="20" w:after="20"/>
            </w:pPr>
            <w:r>
              <w:rPr>
                <w:rFonts w:ascii="Calibri" w:hAnsi="Calibri"/>
                <w:sz w:val="16"/>
              </w:rPr>
              <w:t xml:space="preserve">Tailwind CSS 4</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4 Sep</w:t>
            </w:r>
          </w:p>
        </w:tc>
      </w:tr>
      <w:tr>
        <w:tc>
          <w:tcPr>
            <w:tcW w:w="1560" w:type="dxa"/>
            <w:vAlign w:val="top"/>
          </w:tcPr>
          <w:p>
            <w:pPr>
              <w:spacing w:before="20" w:after="20"/>
            </w:pPr>
            <w:r>
              <w:rPr>
                <w:rFonts w:ascii="Calibri" w:hAnsi="Calibri"/>
                <w:sz w:val="16"/>
              </w:rPr>
              <w:t xml:space="preserve">3.2</w:t>
            </w:r>
          </w:p>
        </w:tc>
        <w:tc>
          <w:tcPr>
            <w:tcW w:w="1560" w:type="dxa"/>
            <w:vAlign w:val="top"/>
          </w:tcPr>
          <w:p>
            <w:pPr>
              <w:spacing w:before="20" w:after="20"/>
            </w:pPr>
            <w:r>
              <w:rPr>
                <w:rFonts w:ascii="Calibri" w:hAnsi="Calibri"/>
                <w:sz w:val="16"/>
              </w:rPr>
              <w:t xml:space="preserve">Scaffold the React 19 + TanStack Router + Vite 8 SPA served by Apache</w:t>
            </w:r>
          </w:p>
        </w:tc>
        <w:tc>
          <w:tcPr>
            <w:tcW w:w="1560" w:type="dxa"/>
            <w:vAlign w:val="top"/>
          </w:tcPr>
          <w:p>
            <w:pPr>
              <w:spacing w:before="20" w:after="20"/>
            </w:pPr>
            <w:r>
              <w:rPr>
                <w:rFonts w:ascii="Calibri" w:hAnsi="Calibri"/>
                <w:sz w:val="16"/>
              </w:rPr>
              <w:t xml:space="preserve">React / Vite</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4 Sep</w:t>
            </w:r>
          </w:p>
        </w:tc>
      </w:tr>
      <w:tr>
        <w:tc>
          <w:tcPr>
            <w:tcW w:w="1560" w:type="dxa"/>
            <w:vAlign w:val="top"/>
          </w:tcPr>
          <w:p>
            <w:pPr>
              <w:spacing w:before="20" w:after="20"/>
            </w:pPr>
            <w:r>
              <w:rPr>
                <w:rFonts w:ascii="Calibri" w:hAnsi="Calibri"/>
                <w:sz w:val="16"/>
              </w:rPr>
              <w:t xml:space="preserve">3.3</w:t>
            </w:r>
          </w:p>
        </w:tc>
        <w:tc>
          <w:tcPr>
            <w:tcW w:w="1560" w:type="dxa"/>
            <w:vAlign w:val="top"/>
          </w:tcPr>
          <w:p>
            <w:pPr>
              <w:spacing w:before="20" w:after="20"/>
            </w:pPr>
            <w:r>
              <w:rPr>
                <w:rFonts w:ascii="Calibri" w:hAnsi="Calibri"/>
                <w:sz w:val="16"/>
              </w:rPr>
              <w:t xml:space="preserve">Configure build output for single-source deployment to </w:t>
            </w:r>
            <w:r>
              <w:rPr>
                <w:rFonts w:ascii="Calibri" w:hAnsi="Calibri"/>
                <w:sz w:val="16"/>
                <w:rFonts w:ascii="Consolas" w:hAnsi="Consolas"/>
                <w:sz w:val="18"/>
              </w:rPr>
              <w:t xml:space="preserve">htdocs</w:t>
            </w:r>
          </w:p>
        </w:tc>
        <w:tc>
          <w:tcPr>
            <w:tcW w:w="1560" w:type="dxa"/>
            <w:vAlign w:val="top"/>
          </w:tcPr>
          <w:p>
            <w:pPr>
              <w:spacing w:before="20" w:after="20"/>
            </w:pPr>
            <w:r>
              <w:rPr>
                <w:rFonts w:ascii="Calibri" w:hAnsi="Calibri"/>
                <w:sz w:val="16"/>
              </w:rPr>
              <w:t xml:space="preserve">Vite / Apache</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4 Sep</w:t>
            </w:r>
          </w:p>
        </w:tc>
      </w:tr>
    </w:tbl>
    <w:p>
      <w:pPr>
        <w:jc w:val="left"/>
      </w:pPr>
      <w:r>
        <w:rPr>
          <w:rFonts w:ascii="Times New Roman" w:hAnsi="Times New Roman"/>
          <w:sz w:val="22"/>
        </w:rPr>
        <w:t xml:space="preserve"/>
      </w:r>
    </w:p>
    <w:p>
      <w:pPr>
        <w:jc w:val="both"/>
      </w:pPr>
      <w:r>
        <w:rPr>
          <w:rFonts w:ascii="Times New Roman" w:hAnsi="Times New Roman"/>
          <w:sz w:val="22"/>
          <w:b/>
        </w:rPr>
        <w:t xml:space="preserve">Gate G3 (4 September) — Client Scaffold Operational.</w:t>
      </w:r>
      <w:r>
        <w:rPr>
          <w:rFonts w:ascii="Times New Roman" w:hAnsi="Times New Roman"/>
          <w:sz w:val="22"/>
        </w:rPr>
        <w:t xml:space="preserve"> Passes when: the compiled SPA loads in Chrome and Safari on a physical tablet over the LAN address; design tokens are applied consistently; and a rebuilt </w:t>
      </w:r>
      <w:r>
        <w:rPr>
          <w:rFonts w:ascii="Times New Roman" w:hAnsi="Times New Roman"/>
          <w:sz w:val="22"/>
          <w:rFonts w:ascii="Consolas" w:hAnsi="Consolas"/>
          <w:sz w:val="18"/>
        </w:rPr>
        <w:t xml:space="preserve">dist/</w:t>
      </w:r>
      <w:r>
        <w:rPr>
          <w:rFonts w:ascii="Times New Roman" w:hAnsi="Times New Roman"/>
          <w:sz w:val="22"/>
        </w:rPr>
        <w:t xml:space="preserve"> folder updates every connected tablet on browser refresh.</w:t>
      </w:r>
    </w:p>
    <w:p>
      <w:pPr>
        <w:spacing w:before="240" w:after="90"/>
        <w:keepNext/>
        <w:outlineLvl w:val="2"/>
      </w:pPr>
      <w:r>
        <w:rPr>
          <w:rFonts w:ascii="Calibri" w:hAnsi="Calibri"/>
          <w:b/>
          <w:sz w:val="25"/>
          <w:color w:val="1F5C8B"/>
        </w:rPr>
        <w:t xml:space="preserve">5.1.6 Sprint 4 — Security Foundation &amp; Cloud Removal (14–27 September 2026)</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60"/>
      </w:tblGrid>
      <w:tblGrid>
        <w:gridCol w:w="1560"/>
      </w:tblGrid>
      <w:tblGrid>
        <w:gridCol w:w="1560"/>
      </w:tblGrid>
      <w:tblGrid>
        <w:gridCol w:w="1560"/>
      </w:tblGrid>
      <w:tblGrid>
        <w:gridCol w:w="1560"/>
      </w:tblGrid>
      <w:tblGrid>
        <w:gridCol w:w="1560"/>
      </w:tblGrid>
      <w:tr>
        <w:trPr>
          <w:tblHeader/>
        </w:trPr>
        <w:tc>
          <w:tcPr>
            <w:tcW w:w="1560" w:type="dxa"/>
            <w:shd w:val="clear" w:color="auto" w:fill="12395E"/>
            <w:vAlign w:val="top"/>
          </w:tcPr>
          <w:p>
            <w:pPr>
              <w:spacing w:before="20" w:after="20"/>
            </w:pPr>
            <w:r>
              <w:rPr>
                <w:rFonts w:ascii="Calibri" w:hAnsi="Calibri"/>
                <w:sz w:val="16"/>
                <w:b/>
                <w:color w:val="FFFFFF"/>
              </w:rPr>
              <w:t xml:space="preserve">#</w:t>
            </w:r>
          </w:p>
        </w:tc>
        <w:tc>
          <w:tcPr>
            <w:tcW w:w="1560" w:type="dxa"/>
            <w:shd w:val="clear" w:color="auto" w:fill="12395E"/>
            <w:vAlign w:val="top"/>
          </w:tcPr>
          <w:p>
            <w:pPr>
              <w:spacing w:before="20" w:after="20"/>
            </w:pPr>
            <w:r>
              <w:rPr>
                <w:rFonts w:ascii="Calibri" w:hAnsi="Calibri"/>
                <w:sz w:val="16"/>
                <w:b/>
                <w:color w:val="FFFFFF"/>
              </w:rPr>
              <w:t xml:space="preserve">Task</w:t>
            </w:r>
          </w:p>
        </w:tc>
        <w:tc>
          <w:tcPr>
            <w:tcW w:w="1560" w:type="dxa"/>
            <w:shd w:val="clear" w:color="auto" w:fill="12395E"/>
            <w:vAlign w:val="top"/>
          </w:tcPr>
          <w:p>
            <w:pPr>
              <w:spacing w:before="20" w:after="20"/>
            </w:pPr>
            <w:r>
              <w:rPr>
                <w:rFonts w:ascii="Calibri" w:hAnsi="Calibri"/>
                <w:sz w:val="16"/>
                <w:b/>
                <w:color w:val="FFFFFF"/>
              </w:rPr>
              <w:t xml:space="preserve">Component</w:t>
            </w:r>
          </w:p>
        </w:tc>
        <w:tc>
          <w:tcPr>
            <w:tcW w:w="1560" w:type="dxa"/>
            <w:shd w:val="clear" w:color="auto" w:fill="12395E"/>
            <w:vAlign w:val="top"/>
          </w:tcPr>
          <w:p>
            <w:pPr>
              <w:spacing w:before="20" w:after="20"/>
            </w:pPr>
            <w:r>
              <w:rPr>
                <w:rFonts w:ascii="Calibri" w:hAnsi="Calibri"/>
                <w:sz w:val="16"/>
                <w:b/>
                <w:color w:val="FFFFFF"/>
              </w:rPr>
              <w:t xml:space="preserve">Owner</w:t>
            </w:r>
          </w:p>
        </w:tc>
        <w:tc>
          <w:tcPr>
            <w:tcW w:w="1560" w:type="dxa"/>
            <w:shd w:val="clear" w:color="auto" w:fill="12395E"/>
            <w:vAlign w:val="top"/>
          </w:tcPr>
          <w:p>
            <w:pPr>
              <w:spacing w:before="20" w:after="20"/>
            </w:pPr>
            <w:r>
              <w:rPr>
                <w:rFonts w:ascii="Calibri" w:hAnsi="Calibri"/>
                <w:sz w:val="16"/>
                <w:b/>
                <w:color w:val="FFFFFF"/>
              </w:rPr>
              <w:t xml:space="preserve">Independent Reviewer</w:t>
            </w:r>
          </w:p>
        </w:tc>
        <w:tc>
          <w:tcPr>
            <w:tcW w:w="1560" w:type="dxa"/>
            <w:shd w:val="clear" w:color="auto" w:fill="12395E"/>
            <w:vAlign w:val="top"/>
          </w:tcPr>
          <w:p>
            <w:pPr>
              <w:spacing w:before="20" w:after="20"/>
            </w:pPr>
            <w:r>
              <w:rPr>
                <w:rFonts w:ascii="Calibri" w:hAnsi="Calibri"/>
                <w:sz w:val="16"/>
                <w:b/>
                <w:color w:val="FFFFFF"/>
              </w:rPr>
              <w:t xml:space="preserve">Target</w:t>
            </w:r>
          </w:p>
        </w:tc>
      </w:tr>
      <w:tr>
        <w:tc>
          <w:tcPr>
            <w:tcW w:w="1560" w:type="dxa"/>
            <w:vAlign w:val="top"/>
          </w:tcPr>
          <w:p>
            <w:pPr>
              <w:spacing w:before="20" w:after="20"/>
            </w:pPr>
            <w:r>
              <w:rPr>
                <w:rFonts w:ascii="Calibri" w:hAnsi="Calibri"/>
                <w:sz w:val="16"/>
              </w:rPr>
              <w:t xml:space="preserve">4.1</w:t>
            </w:r>
          </w:p>
        </w:tc>
        <w:tc>
          <w:tcPr>
            <w:tcW w:w="1560" w:type="dxa"/>
            <w:vAlign w:val="top"/>
          </w:tcPr>
          <w:p>
            <w:pPr>
              <w:spacing w:before="20" w:after="20"/>
            </w:pPr>
            <w:r>
              <w:rPr>
                <w:rFonts w:ascii="Calibri" w:hAnsi="Calibri"/>
                <w:sz w:val="16"/>
              </w:rPr>
              <w:t xml:space="preserve">Implement </w:t>
            </w:r>
            <w:r>
              <w:rPr>
                <w:rFonts w:ascii="Calibri" w:hAnsi="Calibri"/>
                <w:sz w:val="16"/>
                <w:rFonts w:ascii="Consolas" w:hAnsi="Consolas"/>
                <w:sz w:val="18"/>
              </w:rPr>
              <w:t xml:space="preserve">auth.php</w:t>
            </w:r>
            <w:r>
              <w:rPr>
                <w:rFonts w:ascii="Calibri" w:hAnsi="Calibri"/>
                <w:sz w:val="16"/>
              </w:rPr>
              <w:t xml:space="preserve"> with </w:t>
            </w:r>
            <w:r>
              <w:rPr>
                <w:rFonts w:ascii="Calibri" w:hAnsi="Calibri"/>
                <w:sz w:val="16"/>
                <w:rFonts w:ascii="Consolas" w:hAnsi="Consolas"/>
                <w:sz w:val="18"/>
              </w:rPr>
              <w:t xml:space="preserve">password_verify()</w:t>
            </w:r>
            <w:r>
              <w:rPr>
                <w:rFonts w:ascii="Calibri" w:hAnsi="Calibri"/>
                <w:sz w:val="16"/>
              </w:rPr>
              <w:t xml:space="preserve">, token issuance, and </w:t>
            </w:r>
            <w:r>
              <w:rPr>
                <w:rFonts w:ascii="Calibri" w:hAnsi="Calibri"/>
                <w:sz w:val="16"/>
                <w:rFonts w:ascii="Consolas" w:hAnsi="Consolas"/>
                <w:sz w:val="18"/>
              </w:rPr>
              <w:t xml:space="preserve">api_sessions</w:t>
            </w:r>
            <w:r>
              <w:rPr>
                <w:rFonts w:ascii="Calibri" w:hAnsi="Calibri"/>
                <w:sz w:val="16"/>
              </w:rPr>
              <w:t xml:space="preserve"> persistence</w:t>
            </w:r>
          </w:p>
        </w:tc>
        <w:tc>
          <w:tcPr>
            <w:tcW w:w="1560" w:type="dxa"/>
            <w:vAlign w:val="top"/>
          </w:tcPr>
          <w:p>
            <w:pPr>
              <w:spacing w:before="20" w:after="20"/>
            </w:pPr>
            <w:r>
              <w:rPr>
                <w:rFonts w:ascii="Calibri" w:hAnsi="Calibri"/>
                <w:sz w:val="16"/>
              </w:rPr>
              <w:t xml:space="preserve">PHP 8</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25 Sep</w:t>
            </w:r>
          </w:p>
        </w:tc>
      </w:tr>
      <w:tr>
        <w:tc>
          <w:tcPr>
            <w:tcW w:w="1560" w:type="dxa"/>
            <w:vAlign w:val="top"/>
          </w:tcPr>
          <w:p>
            <w:pPr>
              <w:spacing w:before="20" w:after="20"/>
            </w:pPr>
            <w:r>
              <w:rPr>
                <w:rFonts w:ascii="Calibri" w:hAnsi="Calibri"/>
                <w:sz w:val="16"/>
              </w:rPr>
              <w:t xml:space="preserve">4.2</w:t>
            </w:r>
          </w:p>
        </w:tc>
        <w:tc>
          <w:tcPr>
            <w:tcW w:w="1560" w:type="dxa"/>
            <w:vAlign w:val="top"/>
          </w:tcPr>
          <w:p>
            <w:pPr>
              <w:spacing w:before="20" w:after="20"/>
            </w:pPr>
            <w:r>
              <w:rPr>
                <w:rFonts w:ascii="Calibri" w:hAnsi="Calibri"/>
                <w:sz w:val="16"/>
              </w:rPr>
              <w:t xml:space="preserve">Implement server-side session validation and RBAC middleware across all endpoints</w:t>
            </w:r>
          </w:p>
        </w:tc>
        <w:tc>
          <w:tcPr>
            <w:tcW w:w="1560" w:type="dxa"/>
            <w:vAlign w:val="top"/>
          </w:tcPr>
          <w:p>
            <w:pPr>
              <w:spacing w:before="20" w:after="20"/>
            </w:pPr>
            <w:r>
              <w:rPr>
                <w:rFonts w:ascii="Calibri" w:hAnsi="Calibri"/>
                <w:sz w:val="16"/>
              </w:rPr>
              <w:t xml:space="preserve">PHP 8</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25 Sep</w:t>
            </w:r>
          </w:p>
        </w:tc>
      </w:tr>
      <w:tr>
        <w:tc>
          <w:tcPr>
            <w:tcW w:w="1560" w:type="dxa"/>
            <w:vAlign w:val="top"/>
          </w:tcPr>
          <w:p>
            <w:pPr>
              <w:spacing w:before="20" w:after="20"/>
            </w:pPr>
            <w:r>
              <w:rPr>
                <w:rFonts w:ascii="Calibri" w:hAnsi="Calibri"/>
                <w:sz w:val="16"/>
              </w:rPr>
              <w:t xml:space="preserve">4.3</w:t>
            </w:r>
          </w:p>
        </w:tc>
        <w:tc>
          <w:tcPr>
            <w:tcW w:w="1560" w:type="dxa"/>
            <w:vAlign w:val="top"/>
          </w:tcPr>
          <w:p>
            <w:pPr>
              <w:spacing w:before="20" w:after="20"/>
            </w:pPr>
            <w:r>
              <w:rPr>
                <w:rFonts w:ascii="Calibri" w:hAnsi="Calibri"/>
                <w:sz w:val="16"/>
                <w:b/>
              </w:rPr>
              <w:t xml:space="preserve">Remove all Supabase dependencies</w:t>
            </w:r>
            <w:r>
              <w:rPr>
                <w:rFonts w:ascii="Calibri" w:hAnsi="Calibri"/>
                <w:sz w:val="16"/>
              </w:rPr>
              <w:t xml:space="preserve"> and rebase data access onto the local PHP API</w:t>
            </w:r>
          </w:p>
        </w:tc>
        <w:tc>
          <w:tcPr>
            <w:tcW w:w="1560" w:type="dxa"/>
            <w:vAlign w:val="top"/>
          </w:tcPr>
          <w:p>
            <w:pPr>
              <w:spacing w:before="20" w:after="20"/>
            </w:pPr>
            <w:r>
              <w:rPr>
                <w:rFonts w:ascii="Calibri" w:hAnsi="Calibri"/>
                <w:sz w:val="16"/>
              </w:rPr>
              <w:t xml:space="preserve">React / PHP</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25 Sep</w:t>
            </w:r>
          </w:p>
        </w:tc>
      </w:tr>
      <w:tr>
        <w:tc>
          <w:tcPr>
            <w:tcW w:w="1560" w:type="dxa"/>
            <w:vAlign w:val="top"/>
          </w:tcPr>
          <w:p>
            <w:pPr>
              <w:spacing w:before="20" w:after="20"/>
            </w:pPr>
            <w:r>
              <w:rPr>
                <w:rFonts w:ascii="Calibri" w:hAnsi="Calibri"/>
                <w:sz w:val="16"/>
              </w:rPr>
              <w:t xml:space="preserve">4.4</w:t>
            </w:r>
          </w:p>
        </w:tc>
        <w:tc>
          <w:tcPr>
            <w:tcW w:w="1560" w:type="dxa"/>
            <w:vAlign w:val="top"/>
          </w:tcPr>
          <w:p>
            <w:pPr>
              <w:spacing w:before="20" w:after="20"/>
            </w:pPr>
            <w:r>
              <w:rPr>
                <w:rFonts w:ascii="Calibri" w:hAnsi="Calibri"/>
                <w:sz w:val="16"/>
              </w:rPr>
              <w:t xml:space="preserve">Build interactive Figma wireframes for seven core screens</w:t>
            </w:r>
          </w:p>
        </w:tc>
        <w:tc>
          <w:tcPr>
            <w:tcW w:w="1560" w:type="dxa"/>
            <w:vAlign w:val="top"/>
          </w:tcPr>
          <w:p>
            <w:pPr>
              <w:spacing w:before="20" w:after="20"/>
            </w:pPr>
            <w:r>
              <w:rPr>
                <w:rFonts w:ascii="Calibri" w:hAnsi="Calibri"/>
                <w:sz w:val="16"/>
              </w:rPr>
              <w:t xml:space="preserve">Figma</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25 Sep</w:t>
            </w:r>
          </w:p>
        </w:tc>
      </w:tr>
      <w:tr>
        <w:tc>
          <w:tcPr>
            <w:tcW w:w="1560" w:type="dxa"/>
            <w:vAlign w:val="top"/>
          </w:tcPr>
          <w:p>
            <w:pPr>
              <w:spacing w:before="20" w:after="20"/>
            </w:pPr>
            <w:r>
              <w:rPr>
                <w:rFonts w:ascii="Calibri" w:hAnsi="Calibri"/>
                <w:sz w:val="16"/>
              </w:rPr>
              <w:t xml:space="preserve">4.5</w:t>
            </w:r>
          </w:p>
        </w:tc>
        <w:tc>
          <w:tcPr>
            <w:tcW w:w="1560" w:type="dxa"/>
            <w:vAlign w:val="top"/>
          </w:tcPr>
          <w:p>
            <w:pPr>
              <w:spacing w:before="20" w:after="20"/>
            </w:pPr>
            <w:r>
              <w:rPr>
                <w:rFonts w:ascii="Calibri" w:hAnsi="Calibri"/>
                <w:sz w:val="16"/>
              </w:rPr>
              <w:t xml:space="preserve">Verify PWA/service-worker behaviour and IndexedDB queue on physical tablets over the LAN IP</w:t>
            </w:r>
          </w:p>
        </w:tc>
        <w:tc>
          <w:tcPr>
            <w:tcW w:w="1560" w:type="dxa"/>
            <w:vAlign w:val="top"/>
          </w:tcPr>
          <w:p>
            <w:pPr>
              <w:spacing w:before="20" w:after="20"/>
            </w:pPr>
            <w:r>
              <w:rPr>
                <w:rFonts w:ascii="Calibri" w:hAnsi="Calibri"/>
                <w:sz w:val="16"/>
              </w:rPr>
              <w:t xml:space="preserve">QA</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25 Sep</w:t>
            </w:r>
          </w:p>
        </w:tc>
      </w:tr>
    </w:tbl>
    <w:p>
      <w:pPr>
        <w:jc w:val="left"/>
      </w:pPr>
      <w:r>
        <w:rPr>
          <w:rFonts w:ascii="Times New Roman" w:hAnsi="Times New Roman"/>
          <w:sz w:val="22"/>
        </w:rPr>
        <w:t xml:space="preserve"/>
      </w:r>
    </w:p>
    <w:p>
      <w:pPr>
        <w:jc w:val="both"/>
      </w:pPr>
      <w:r>
        <w:rPr>
          <w:rFonts w:ascii="Times New Roman" w:hAnsi="Times New Roman"/>
          <w:sz w:val="22"/>
          <w:b/>
        </w:rPr>
        <w:t xml:space="preserve">Gate G4 (25 September) — Security Foundation Verified.</w:t>
      </w:r>
      <w:r>
        <w:rPr>
          <w:rFonts w:ascii="Times New Roman" w:hAnsi="Times New Roman"/>
          <w:sz w:val="22"/>
        </w:rPr>
        <w:t xml:space="preserve"> Passes when: login returns a session token; an unauthenticated POST to </w:t>
      </w:r>
      <w:r>
        <w:rPr>
          <w:rFonts w:ascii="Times New Roman" w:hAnsi="Times New Roman"/>
          <w:sz w:val="22"/>
          <w:rFonts w:ascii="Consolas" w:hAnsi="Consolas"/>
          <w:sz w:val="18"/>
        </w:rPr>
        <w:t xml:space="preserve">sync.php</w:t>
      </w:r>
      <w:r>
        <w:rPr>
          <w:rFonts w:ascii="Times New Roman" w:hAnsi="Times New Roman"/>
          <w:sz w:val="22"/>
        </w:rPr>
        <w:t xml:space="preserve"> returns </w:t>
      </w:r>
      <w:r>
        <w:rPr>
          <w:rFonts w:ascii="Times New Roman" w:hAnsi="Times New Roman"/>
          <w:sz w:val="22"/>
          <w:b/>
        </w:rPr>
        <w:t xml:space="preserve">HTTP 401</w:t>
      </w:r>
      <w:r>
        <w:rPr>
          <w:rFonts w:ascii="Times New Roman" w:hAnsi="Times New Roman"/>
          <w:sz w:val="22"/>
        </w:rPr>
        <w:t xml:space="preserve">; a BARISTA calling a stock-edit endpoint returns </w:t>
      </w:r>
      <w:r>
        <w:rPr>
          <w:rFonts w:ascii="Times New Roman" w:hAnsi="Times New Roman"/>
          <w:sz w:val="22"/>
          <w:b/>
        </w:rPr>
        <w:t xml:space="preserve">HTTP 403</w:t>
      </w:r>
      <w:r>
        <w:rPr>
          <w:rFonts w:ascii="Times New Roman" w:hAnsi="Times New Roman"/>
          <w:sz w:val="22"/>
        </w:rPr>
        <w:t xml:space="preserve"> and writes an </w:t>
      </w:r>
      <w:r>
        <w:rPr>
          <w:rFonts w:ascii="Times New Roman" w:hAnsi="Times New Roman"/>
          <w:sz w:val="22"/>
          <w:rFonts w:ascii="Consolas" w:hAnsi="Consolas"/>
          <w:sz w:val="18"/>
        </w:rPr>
        <w:t xml:space="preserve">audit_logs</w:t>
      </w:r>
      <w:r>
        <w:rPr>
          <w:rFonts w:ascii="Times New Roman" w:hAnsi="Times New Roman"/>
          <w:sz w:val="22"/>
        </w:rPr>
        <w:t xml:space="preserve"> row; </w:t>
      </w:r>
      <w:r>
        <w:rPr>
          <w:rFonts w:ascii="Times New Roman" w:hAnsi="Times New Roman"/>
          <w:sz w:val="22"/>
          <w:b/>
        </w:rPr>
        <w:t xml:space="preserve">zero Supabase calls</w:t>
      </w:r>
      <w:r>
        <w:rPr>
          <w:rFonts w:ascii="Times New Roman" w:hAnsi="Times New Roman"/>
          <w:sz w:val="22"/>
        </w:rPr>
        <w:t xml:space="preserve"> appear in the build manifest or at runtime; and the IndexedDB queue is demonstrably functional on a physical tablet over </w:t>
      </w:r>
      <w:r>
        <w:rPr>
          <w:rFonts w:ascii="Times New Roman" w:hAnsi="Times New Roman"/>
          <w:sz w:val="22"/>
          <w:rFonts w:ascii="Consolas" w:hAnsi="Consolas"/>
          <w:sz w:val="18"/>
        </w:rPr>
        <w:t xml:space="preserve">http://192.168.137.x</w:t>
      </w:r>
      <w:r>
        <w:rPr>
          <w:rFonts w:ascii="Times New Roman" w:hAnsi="Times New Roman"/>
          <w:sz w:val="22"/>
        </w:rPr>
        <w:t xml:space="preserve">.</w:t>
      </w:r>
    </w:p>
    <w:p>
      <w:pPr>
        <w:jc w:val="both"/>
      </w:pPr>
      <w:r>
        <w:rPr>
          <w:rFonts w:ascii="Times New Roman" w:hAnsi="Times New Roman"/>
          <w:sz w:val="22"/>
          <w:b/>
        </w:rPr>
        <w:t xml:space="preserve">Known schedule pressure.</w:t>
      </w:r>
      <w:r>
        <w:rPr>
          <w:rFonts w:ascii="Times New Roman" w:hAnsi="Times New Roman"/>
          <w:sz w:val="22"/>
        </w:rPr>
        <w:t xml:space="preserve"> At the time of writing, authentication routing is already five days past its predecessor target and sits on the zero-float critical path. The de-scoping trigger in §5.2 applies if G4 slips beyond 2 October.</w:t>
      </w:r>
    </w:p>
    <w:p>
      <w:pPr>
        <w:spacing w:before="240" w:after="90"/>
        <w:keepNext/>
        <w:outlineLvl w:val="2"/>
      </w:pPr>
      <w:r>
        <w:rPr>
          <w:rFonts w:ascii="Calibri" w:hAnsi="Calibri"/>
          <w:b/>
          <w:sz w:val="25"/>
          <w:color w:val="1F5C8B"/>
        </w:rPr>
        <w:t xml:space="preserve">5.1.7 Sprint 5 — Master Data &amp; Specification (28 September – 11 October 2026)</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60"/>
      </w:tblGrid>
      <w:tblGrid>
        <w:gridCol w:w="1560"/>
      </w:tblGrid>
      <w:tblGrid>
        <w:gridCol w:w="1560"/>
      </w:tblGrid>
      <w:tblGrid>
        <w:gridCol w:w="1560"/>
      </w:tblGrid>
      <w:tblGrid>
        <w:gridCol w:w="1560"/>
      </w:tblGrid>
      <w:tblGrid>
        <w:gridCol w:w="1560"/>
      </w:tblGrid>
      <w:tr>
        <w:trPr>
          <w:tblHeader/>
        </w:trPr>
        <w:tc>
          <w:tcPr>
            <w:tcW w:w="1560" w:type="dxa"/>
            <w:shd w:val="clear" w:color="auto" w:fill="12395E"/>
            <w:vAlign w:val="top"/>
          </w:tcPr>
          <w:p>
            <w:pPr>
              <w:spacing w:before="20" w:after="20"/>
            </w:pPr>
            <w:r>
              <w:rPr>
                <w:rFonts w:ascii="Calibri" w:hAnsi="Calibri"/>
                <w:sz w:val="16"/>
                <w:b/>
                <w:color w:val="FFFFFF"/>
              </w:rPr>
              <w:t xml:space="preserve">#</w:t>
            </w:r>
          </w:p>
        </w:tc>
        <w:tc>
          <w:tcPr>
            <w:tcW w:w="1560" w:type="dxa"/>
            <w:shd w:val="clear" w:color="auto" w:fill="12395E"/>
            <w:vAlign w:val="top"/>
          </w:tcPr>
          <w:p>
            <w:pPr>
              <w:spacing w:before="20" w:after="20"/>
            </w:pPr>
            <w:r>
              <w:rPr>
                <w:rFonts w:ascii="Calibri" w:hAnsi="Calibri"/>
                <w:sz w:val="16"/>
                <w:b/>
                <w:color w:val="FFFFFF"/>
              </w:rPr>
              <w:t xml:space="preserve">Task</w:t>
            </w:r>
          </w:p>
        </w:tc>
        <w:tc>
          <w:tcPr>
            <w:tcW w:w="1560" w:type="dxa"/>
            <w:shd w:val="clear" w:color="auto" w:fill="12395E"/>
            <w:vAlign w:val="top"/>
          </w:tcPr>
          <w:p>
            <w:pPr>
              <w:spacing w:before="20" w:after="20"/>
            </w:pPr>
            <w:r>
              <w:rPr>
                <w:rFonts w:ascii="Calibri" w:hAnsi="Calibri"/>
                <w:sz w:val="16"/>
                <w:b/>
                <w:color w:val="FFFFFF"/>
              </w:rPr>
              <w:t xml:space="preserve">Component</w:t>
            </w:r>
          </w:p>
        </w:tc>
        <w:tc>
          <w:tcPr>
            <w:tcW w:w="1560" w:type="dxa"/>
            <w:shd w:val="clear" w:color="auto" w:fill="12395E"/>
            <w:vAlign w:val="top"/>
          </w:tcPr>
          <w:p>
            <w:pPr>
              <w:spacing w:before="20" w:after="20"/>
            </w:pPr>
            <w:r>
              <w:rPr>
                <w:rFonts w:ascii="Calibri" w:hAnsi="Calibri"/>
                <w:sz w:val="16"/>
                <w:b/>
                <w:color w:val="FFFFFF"/>
              </w:rPr>
              <w:t xml:space="preserve">Owner</w:t>
            </w:r>
          </w:p>
        </w:tc>
        <w:tc>
          <w:tcPr>
            <w:tcW w:w="1560" w:type="dxa"/>
            <w:shd w:val="clear" w:color="auto" w:fill="12395E"/>
            <w:vAlign w:val="top"/>
          </w:tcPr>
          <w:p>
            <w:pPr>
              <w:spacing w:before="20" w:after="20"/>
            </w:pPr>
            <w:r>
              <w:rPr>
                <w:rFonts w:ascii="Calibri" w:hAnsi="Calibri"/>
                <w:sz w:val="16"/>
                <w:b/>
                <w:color w:val="FFFFFF"/>
              </w:rPr>
              <w:t xml:space="preserve">Independent Reviewer</w:t>
            </w:r>
          </w:p>
        </w:tc>
        <w:tc>
          <w:tcPr>
            <w:tcW w:w="1560" w:type="dxa"/>
            <w:shd w:val="clear" w:color="auto" w:fill="12395E"/>
            <w:vAlign w:val="top"/>
          </w:tcPr>
          <w:p>
            <w:pPr>
              <w:spacing w:before="20" w:after="20"/>
            </w:pPr>
            <w:r>
              <w:rPr>
                <w:rFonts w:ascii="Calibri" w:hAnsi="Calibri"/>
                <w:sz w:val="16"/>
                <w:b/>
                <w:color w:val="FFFFFF"/>
              </w:rPr>
              <w:t xml:space="preserve">Target</w:t>
            </w:r>
          </w:p>
        </w:tc>
      </w:tr>
      <w:tr>
        <w:tc>
          <w:tcPr>
            <w:tcW w:w="1560" w:type="dxa"/>
            <w:vAlign w:val="top"/>
          </w:tcPr>
          <w:p>
            <w:pPr>
              <w:spacing w:before="20" w:after="20"/>
            </w:pPr>
            <w:r>
              <w:rPr>
                <w:rFonts w:ascii="Calibri" w:hAnsi="Calibri"/>
                <w:sz w:val="16"/>
              </w:rPr>
              <w:t xml:space="preserve">5.1</w:t>
            </w:r>
          </w:p>
        </w:tc>
        <w:tc>
          <w:tcPr>
            <w:tcW w:w="1560" w:type="dxa"/>
            <w:vAlign w:val="top"/>
          </w:tcPr>
          <w:p>
            <w:pPr>
              <w:spacing w:before="20" w:after="20"/>
            </w:pPr>
            <w:r>
              <w:rPr>
                <w:rFonts w:ascii="Calibri" w:hAnsi="Calibri"/>
                <w:sz w:val="16"/>
              </w:rPr>
              <w:t xml:space="preserve">Product, Ingredient, Recipe, and </w:t>
            </w:r>
            <w:r>
              <w:rPr>
                <w:rFonts w:ascii="Calibri" w:hAnsi="Calibri"/>
                <w:sz w:val="16"/>
                <w:b/>
              </w:rPr>
              <w:t xml:space="preserve">Event</w:t>
            </w:r>
            <w:r>
              <w:rPr>
                <w:rFonts w:ascii="Calibri" w:hAnsi="Calibri"/>
                <w:sz w:val="16"/>
              </w:rPr>
              <w:t xml:space="preserve"> CRUD modules</w:t>
            </w:r>
          </w:p>
        </w:tc>
        <w:tc>
          <w:tcPr>
            <w:tcW w:w="1560" w:type="dxa"/>
            <w:vAlign w:val="top"/>
          </w:tcPr>
          <w:p>
            <w:pPr>
              <w:spacing w:before="20" w:after="20"/>
            </w:pPr>
            <w:r>
              <w:rPr>
                <w:rFonts w:ascii="Calibri" w:hAnsi="Calibri"/>
                <w:sz w:val="16"/>
              </w:rPr>
              <w:t xml:space="preserve">React / PHP</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9 Oct</w:t>
            </w:r>
          </w:p>
        </w:tc>
      </w:tr>
      <w:tr>
        <w:tc>
          <w:tcPr>
            <w:tcW w:w="1560" w:type="dxa"/>
            <w:vAlign w:val="top"/>
          </w:tcPr>
          <w:p>
            <w:pPr>
              <w:spacing w:before="20" w:after="20"/>
            </w:pPr>
            <w:r>
              <w:rPr>
                <w:rFonts w:ascii="Calibri" w:hAnsi="Calibri"/>
                <w:sz w:val="16"/>
              </w:rPr>
              <w:t xml:space="preserve">5.2</w:t>
            </w:r>
          </w:p>
        </w:tc>
        <w:tc>
          <w:tcPr>
            <w:tcW w:w="1560" w:type="dxa"/>
            <w:vAlign w:val="top"/>
          </w:tcPr>
          <w:p>
            <w:pPr>
              <w:spacing w:before="20" w:after="20"/>
            </w:pPr>
            <w:r>
              <w:rPr>
                <w:rFonts w:ascii="Calibri" w:hAnsi="Calibri"/>
                <w:sz w:val="16"/>
              </w:rPr>
              <w:t xml:space="preserve">Client master data load: menu, recipes, ingredient costs, and event schedule</w:t>
            </w:r>
          </w:p>
        </w:tc>
        <w:tc>
          <w:tcPr>
            <w:tcW w:w="1560" w:type="dxa"/>
            <w:vAlign w:val="top"/>
          </w:tcPr>
          <w:p>
            <w:pPr>
              <w:spacing w:before="20" w:after="20"/>
            </w:pPr>
            <w:r>
              <w:rPr>
                <w:rFonts w:ascii="Calibri" w:hAnsi="Calibri"/>
                <w:sz w:val="16"/>
              </w:rPr>
              <w:t xml:space="preserve">Data</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Client</w:t>
            </w:r>
          </w:p>
        </w:tc>
        <w:tc>
          <w:tcPr>
            <w:tcW w:w="1560" w:type="dxa"/>
            <w:vAlign w:val="top"/>
          </w:tcPr>
          <w:p>
            <w:pPr>
              <w:spacing w:before="20" w:after="20"/>
            </w:pPr>
            <w:r>
              <w:rPr>
                <w:rFonts w:ascii="Calibri" w:hAnsi="Calibri"/>
                <w:sz w:val="16"/>
              </w:rPr>
              <w:t xml:space="preserve">9 Oct</w:t>
            </w:r>
          </w:p>
        </w:tc>
      </w:tr>
      <w:tr>
        <w:tc>
          <w:tcPr>
            <w:tcW w:w="1560" w:type="dxa"/>
            <w:vAlign w:val="top"/>
          </w:tcPr>
          <w:p>
            <w:pPr>
              <w:spacing w:before="20" w:after="20"/>
            </w:pPr>
            <w:r>
              <w:rPr>
                <w:rFonts w:ascii="Calibri" w:hAnsi="Calibri"/>
                <w:sz w:val="16"/>
              </w:rPr>
              <w:t xml:space="preserve">5.3</w:t>
            </w:r>
          </w:p>
        </w:tc>
        <w:tc>
          <w:tcPr>
            <w:tcW w:w="1560" w:type="dxa"/>
            <w:vAlign w:val="top"/>
          </w:tcPr>
          <w:p>
            <w:pPr>
              <w:spacing w:before="20" w:after="20"/>
            </w:pPr>
            <w:r>
              <w:rPr>
                <w:rFonts w:ascii="Calibri" w:hAnsi="Calibri"/>
                <w:sz w:val="16"/>
              </w:rPr>
              <w:t xml:space="preserve">Author the Software Requirements Specification (SRS)</w:t>
            </w:r>
          </w:p>
        </w:tc>
        <w:tc>
          <w:tcPr>
            <w:tcW w:w="1560" w:type="dxa"/>
            <w:vAlign w:val="top"/>
          </w:tcPr>
          <w:p>
            <w:pPr>
              <w:spacing w:before="20" w:after="20"/>
            </w:pPr>
            <w:r>
              <w:rPr>
                <w:rFonts w:ascii="Calibri" w:hAnsi="Calibri"/>
                <w:sz w:val="16"/>
              </w:rPr>
              <w:t xml:space="preserve">Docs</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9 Oct</w:t>
            </w:r>
          </w:p>
        </w:tc>
      </w:tr>
      <w:tr>
        <w:tc>
          <w:tcPr>
            <w:tcW w:w="1560" w:type="dxa"/>
            <w:vAlign w:val="top"/>
          </w:tcPr>
          <w:p>
            <w:pPr>
              <w:spacing w:before="20" w:after="20"/>
            </w:pPr>
            <w:r>
              <w:rPr>
                <w:rFonts w:ascii="Calibri" w:hAnsi="Calibri"/>
                <w:sz w:val="16"/>
              </w:rPr>
              <w:t xml:space="preserve">5.4</w:t>
            </w:r>
          </w:p>
        </w:tc>
        <w:tc>
          <w:tcPr>
            <w:tcW w:w="1560" w:type="dxa"/>
            <w:vAlign w:val="top"/>
          </w:tcPr>
          <w:p>
            <w:pPr>
              <w:spacing w:before="20" w:after="20"/>
            </w:pPr>
            <w:r>
              <w:rPr>
                <w:rFonts w:ascii="Calibri" w:hAnsi="Calibri"/>
                <w:sz w:val="16"/>
                <w:b/>
              </w:rPr>
              <w:t xml:space="preserve">Author the T01–T14 test plan</w:t>
            </w:r>
            <w:r>
              <w:rPr>
                <w:rFonts w:ascii="Calibri" w:hAnsi="Calibri"/>
                <w:sz w:val="16"/>
              </w:rPr>
              <w:t xml:space="preserve"> (moved forward from Sprint 9)</w:t>
            </w:r>
          </w:p>
        </w:tc>
        <w:tc>
          <w:tcPr>
            <w:tcW w:w="1560" w:type="dxa"/>
            <w:vAlign w:val="top"/>
          </w:tcPr>
          <w:p>
            <w:pPr>
              <w:spacing w:before="20" w:after="20"/>
            </w:pPr>
            <w:r>
              <w:rPr>
                <w:rFonts w:ascii="Calibri" w:hAnsi="Calibri"/>
                <w:sz w:val="16"/>
              </w:rPr>
              <w:t xml:space="preserve">Docs</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9 Oct</w:t>
            </w:r>
          </w:p>
        </w:tc>
      </w:tr>
    </w:tbl>
    <w:p>
      <w:pPr>
        <w:jc w:val="left"/>
      </w:pPr>
      <w:r>
        <w:rPr>
          <w:rFonts w:ascii="Times New Roman" w:hAnsi="Times New Roman"/>
          <w:sz w:val="22"/>
        </w:rPr>
        <w:t xml:space="preserve"/>
      </w:r>
    </w:p>
    <w:p>
      <w:pPr>
        <w:jc w:val="both"/>
      </w:pPr>
      <w:r>
        <w:rPr>
          <w:rFonts w:ascii="Times New Roman" w:hAnsi="Times New Roman"/>
          <w:sz w:val="22"/>
          <w:b/>
        </w:rPr>
        <w:t xml:space="preserve">Gate G5 (9 October) — Master Data and Specification Complete.</w:t>
      </w:r>
      <w:r>
        <w:rPr>
          <w:rFonts w:ascii="Times New Roman" w:hAnsi="Times New Roman"/>
          <w:sz w:val="22"/>
        </w:rPr>
        <w:t xml:space="preserve"> Passes when: CRUD round-trips succeed for products, ingredients, recipe mappings, and events; the client's real menu, recipes, and unit costs are loaded and reconciled against the client's records; the SRS exists with a complete traceability matrix; and the T01–T14 test plan is written and reviewed.</w:t>
      </w:r>
    </w:p>
    <w:p>
      <w:pPr>
        <w:jc w:val="both"/>
      </w:pPr>
      <w:r>
        <w:rPr>
          <w:rFonts w:ascii="Times New Roman" w:hAnsi="Times New Roman"/>
          <w:sz w:val="22"/>
          <w:b/>
        </w:rPr>
        <w:t xml:space="preserve">Schedule rationale.</w:t>
      </w:r>
      <w:r>
        <w:rPr>
          <w:rFonts w:ascii="Times New Roman" w:hAnsi="Times New Roman"/>
          <w:sz w:val="22"/>
        </w:rPr>
        <w:t xml:space="preserve"> Authoring the test plan in Sprint 5 rather than Sprint 9 is the single highest-leverage schedule intervention available. Tests written alongside the engine are executable the day the engine lands, converting end-loaded verification risk into continuous verification and recovering approximately two weeks of contingency on a zero-float chain.</w:t>
      </w:r>
    </w:p>
    <w:p>
      <w:pPr>
        <w:spacing w:before="240" w:after="90"/>
        <w:keepNext/>
        <w:outlineLvl w:val="2"/>
      </w:pPr>
      <w:r>
        <w:rPr>
          <w:rFonts w:ascii="Calibri" w:hAnsi="Calibri"/>
          <w:b/>
          <w:sz w:val="25"/>
          <w:color w:val="1F5C8B"/>
        </w:rPr>
        <w:t xml:space="preserve">5.1.8 Sprint 6 — Core POS &amp; Recipe Engine (12–25 October 2026)</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60"/>
      </w:tblGrid>
      <w:tblGrid>
        <w:gridCol w:w="1560"/>
      </w:tblGrid>
      <w:tblGrid>
        <w:gridCol w:w="1560"/>
      </w:tblGrid>
      <w:tblGrid>
        <w:gridCol w:w="1560"/>
      </w:tblGrid>
      <w:tblGrid>
        <w:gridCol w:w="1560"/>
      </w:tblGrid>
      <w:tblGrid>
        <w:gridCol w:w="1560"/>
      </w:tblGrid>
      <w:tr>
        <w:trPr>
          <w:tblHeader/>
        </w:trPr>
        <w:tc>
          <w:tcPr>
            <w:tcW w:w="1560" w:type="dxa"/>
            <w:shd w:val="clear" w:color="auto" w:fill="12395E"/>
            <w:vAlign w:val="top"/>
          </w:tcPr>
          <w:p>
            <w:pPr>
              <w:spacing w:before="20" w:after="20"/>
            </w:pPr>
            <w:r>
              <w:rPr>
                <w:rFonts w:ascii="Calibri" w:hAnsi="Calibri"/>
                <w:sz w:val="16"/>
                <w:b/>
                <w:color w:val="FFFFFF"/>
              </w:rPr>
              <w:t xml:space="preserve">#</w:t>
            </w:r>
          </w:p>
        </w:tc>
        <w:tc>
          <w:tcPr>
            <w:tcW w:w="1560" w:type="dxa"/>
            <w:shd w:val="clear" w:color="auto" w:fill="12395E"/>
            <w:vAlign w:val="top"/>
          </w:tcPr>
          <w:p>
            <w:pPr>
              <w:spacing w:before="20" w:after="20"/>
            </w:pPr>
            <w:r>
              <w:rPr>
                <w:rFonts w:ascii="Calibri" w:hAnsi="Calibri"/>
                <w:sz w:val="16"/>
                <w:b/>
                <w:color w:val="FFFFFF"/>
              </w:rPr>
              <w:t xml:space="preserve">Task</w:t>
            </w:r>
          </w:p>
        </w:tc>
        <w:tc>
          <w:tcPr>
            <w:tcW w:w="1560" w:type="dxa"/>
            <w:shd w:val="clear" w:color="auto" w:fill="12395E"/>
            <w:vAlign w:val="top"/>
          </w:tcPr>
          <w:p>
            <w:pPr>
              <w:spacing w:before="20" w:after="20"/>
            </w:pPr>
            <w:r>
              <w:rPr>
                <w:rFonts w:ascii="Calibri" w:hAnsi="Calibri"/>
                <w:sz w:val="16"/>
                <w:b/>
                <w:color w:val="FFFFFF"/>
              </w:rPr>
              <w:t xml:space="preserve">Component</w:t>
            </w:r>
          </w:p>
        </w:tc>
        <w:tc>
          <w:tcPr>
            <w:tcW w:w="1560" w:type="dxa"/>
            <w:shd w:val="clear" w:color="auto" w:fill="12395E"/>
            <w:vAlign w:val="top"/>
          </w:tcPr>
          <w:p>
            <w:pPr>
              <w:spacing w:before="20" w:after="20"/>
            </w:pPr>
            <w:r>
              <w:rPr>
                <w:rFonts w:ascii="Calibri" w:hAnsi="Calibri"/>
                <w:sz w:val="16"/>
                <w:b/>
                <w:color w:val="FFFFFF"/>
              </w:rPr>
              <w:t xml:space="preserve">Owner</w:t>
            </w:r>
          </w:p>
        </w:tc>
        <w:tc>
          <w:tcPr>
            <w:tcW w:w="1560" w:type="dxa"/>
            <w:shd w:val="clear" w:color="auto" w:fill="12395E"/>
            <w:vAlign w:val="top"/>
          </w:tcPr>
          <w:p>
            <w:pPr>
              <w:spacing w:before="20" w:after="20"/>
            </w:pPr>
            <w:r>
              <w:rPr>
                <w:rFonts w:ascii="Calibri" w:hAnsi="Calibri"/>
                <w:sz w:val="16"/>
                <w:b/>
                <w:color w:val="FFFFFF"/>
              </w:rPr>
              <w:t xml:space="preserve">Independent Reviewer</w:t>
            </w:r>
          </w:p>
        </w:tc>
        <w:tc>
          <w:tcPr>
            <w:tcW w:w="1560" w:type="dxa"/>
            <w:shd w:val="clear" w:color="auto" w:fill="12395E"/>
            <w:vAlign w:val="top"/>
          </w:tcPr>
          <w:p>
            <w:pPr>
              <w:spacing w:before="20" w:after="20"/>
            </w:pPr>
            <w:r>
              <w:rPr>
                <w:rFonts w:ascii="Calibri" w:hAnsi="Calibri"/>
                <w:sz w:val="16"/>
                <w:b/>
                <w:color w:val="FFFFFF"/>
              </w:rPr>
              <w:t xml:space="preserve">Target</w:t>
            </w:r>
          </w:p>
        </w:tc>
      </w:tr>
      <w:tr>
        <w:tc>
          <w:tcPr>
            <w:tcW w:w="1560" w:type="dxa"/>
            <w:vAlign w:val="top"/>
          </w:tcPr>
          <w:p>
            <w:pPr>
              <w:spacing w:before="20" w:after="20"/>
            </w:pPr>
            <w:r>
              <w:rPr>
                <w:rFonts w:ascii="Calibri" w:hAnsi="Calibri"/>
                <w:sz w:val="16"/>
              </w:rPr>
              <w:t xml:space="preserve">6.1</w:t>
            </w:r>
          </w:p>
        </w:tc>
        <w:tc>
          <w:tcPr>
            <w:tcW w:w="1560" w:type="dxa"/>
            <w:vAlign w:val="top"/>
          </w:tcPr>
          <w:p>
            <w:pPr>
              <w:spacing w:before="20" w:after="20"/>
            </w:pPr>
            <w:r>
              <w:rPr>
                <w:rFonts w:ascii="Calibri" w:hAnsi="Calibri"/>
                <w:sz w:val="16"/>
              </w:rPr>
              <w:t xml:space="preserve">Touch POS ordering grid with category tab filtering and single-tap selection</w:t>
            </w:r>
          </w:p>
        </w:tc>
        <w:tc>
          <w:tcPr>
            <w:tcW w:w="1560" w:type="dxa"/>
            <w:vAlign w:val="top"/>
          </w:tcPr>
          <w:p>
            <w:pPr>
              <w:spacing w:before="20" w:after="20"/>
            </w:pPr>
            <w:r>
              <w:rPr>
                <w:rFonts w:ascii="Calibri" w:hAnsi="Calibri"/>
                <w:sz w:val="16"/>
              </w:rPr>
              <w:t xml:space="preserve">React</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16 Oct</w:t>
            </w:r>
          </w:p>
        </w:tc>
      </w:tr>
      <w:tr>
        <w:tc>
          <w:tcPr>
            <w:tcW w:w="1560" w:type="dxa"/>
            <w:vAlign w:val="top"/>
          </w:tcPr>
          <w:p>
            <w:pPr>
              <w:spacing w:before="20" w:after="20"/>
            </w:pPr>
            <w:r>
              <w:rPr>
                <w:rFonts w:ascii="Calibri" w:hAnsi="Calibri"/>
                <w:sz w:val="16"/>
              </w:rPr>
              <w:t xml:space="preserve">6.2</w:t>
            </w:r>
          </w:p>
        </w:tc>
        <w:tc>
          <w:tcPr>
            <w:tcW w:w="1560" w:type="dxa"/>
            <w:vAlign w:val="top"/>
          </w:tcPr>
          <w:p>
            <w:pPr>
              <w:spacing w:before="20" w:after="20"/>
            </w:pPr>
            <w:r>
              <w:rPr>
                <w:rFonts w:ascii="Calibri" w:hAnsi="Calibri"/>
                <w:sz w:val="16"/>
              </w:rPr>
              <w:t xml:space="preserve">Cart engine with real-time totals and cash change calculation</w:t>
            </w:r>
          </w:p>
        </w:tc>
        <w:tc>
          <w:tcPr>
            <w:tcW w:w="1560" w:type="dxa"/>
            <w:vAlign w:val="top"/>
          </w:tcPr>
          <w:p>
            <w:pPr>
              <w:spacing w:before="20" w:after="20"/>
            </w:pPr>
            <w:r>
              <w:rPr>
                <w:rFonts w:ascii="Calibri" w:hAnsi="Calibri"/>
                <w:sz w:val="16"/>
              </w:rPr>
              <w:t xml:space="preserve">React</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16 Oct</w:t>
            </w:r>
          </w:p>
        </w:tc>
      </w:tr>
      <w:tr>
        <w:tc>
          <w:tcPr>
            <w:tcW w:w="1560" w:type="dxa"/>
            <w:vAlign w:val="top"/>
          </w:tcPr>
          <w:p>
            <w:pPr>
              <w:spacing w:before="20" w:after="20"/>
            </w:pPr>
            <w:r>
              <w:rPr>
                <w:rFonts w:ascii="Calibri" w:hAnsi="Calibri"/>
                <w:sz w:val="16"/>
              </w:rPr>
              <w:t xml:space="preserve">6.3</w:t>
            </w:r>
          </w:p>
        </w:tc>
        <w:tc>
          <w:tcPr>
            <w:tcW w:w="1560" w:type="dxa"/>
            <w:vAlign w:val="top"/>
          </w:tcPr>
          <w:p>
            <w:pPr>
              <w:spacing w:before="20" w:after="20"/>
            </w:pPr>
            <w:r>
              <w:rPr>
                <w:rFonts w:ascii="Calibri" w:hAnsi="Calibri"/>
                <w:sz w:val="16"/>
              </w:rPr>
              <w:t xml:space="preserve">Atomic recipe deduction engine with </w:t>
            </w:r>
            <w:r>
              <w:rPr>
                <w:rFonts w:ascii="Calibri" w:hAnsi="Calibri"/>
                <w:sz w:val="16"/>
                <w:rFonts w:ascii="Consolas" w:hAnsi="Consolas"/>
                <w:sz w:val="18"/>
              </w:rPr>
              <w:t xml:space="preserve">SELECT … FOR UPDATE</w:t>
            </w:r>
            <w:r>
              <w:rPr>
                <w:rFonts w:ascii="Calibri" w:hAnsi="Calibri"/>
                <w:sz w:val="16"/>
              </w:rPr>
              <w:t xml:space="preserve"> row locking</w:t>
            </w:r>
          </w:p>
        </w:tc>
        <w:tc>
          <w:tcPr>
            <w:tcW w:w="1560" w:type="dxa"/>
            <w:vAlign w:val="top"/>
          </w:tcPr>
          <w:p>
            <w:pPr>
              <w:spacing w:before="20" w:after="20"/>
            </w:pPr>
            <w:r>
              <w:rPr>
                <w:rFonts w:ascii="Calibri" w:hAnsi="Calibri"/>
                <w:sz w:val="16"/>
              </w:rPr>
              <w:t xml:space="preserve">PHP / PDO</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23 Oct</w:t>
            </w:r>
          </w:p>
        </w:tc>
      </w:tr>
      <w:tr>
        <w:tc>
          <w:tcPr>
            <w:tcW w:w="1560" w:type="dxa"/>
            <w:vAlign w:val="top"/>
          </w:tcPr>
          <w:p>
            <w:pPr>
              <w:spacing w:before="20" w:after="20"/>
            </w:pPr>
            <w:r>
              <w:rPr>
                <w:rFonts w:ascii="Calibri" w:hAnsi="Calibri"/>
                <w:sz w:val="16"/>
              </w:rPr>
              <w:t xml:space="preserve">6.4</w:t>
            </w:r>
          </w:p>
        </w:tc>
        <w:tc>
          <w:tcPr>
            <w:tcW w:w="1560" w:type="dxa"/>
            <w:vAlign w:val="top"/>
          </w:tcPr>
          <w:p>
            <w:pPr>
              <w:spacing w:before="20" w:after="20"/>
            </w:pPr>
            <w:r>
              <w:rPr>
                <w:rFonts w:ascii="Calibri" w:hAnsi="Calibri"/>
                <w:sz w:val="16"/>
                <w:rFonts w:ascii="Consolas" w:hAnsi="Consolas"/>
                <w:sz w:val="18"/>
              </w:rPr>
              <w:t xml:space="preserve">inventory_transactions</w:t>
            </w:r>
            <w:r>
              <w:rPr>
                <w:rFonts w:ascii="Calibri" w:hAnsi="Calibri"/>
                <w:sz w:val="16"/>
              </w:rPr>
              <w:t xml:space="preserve"> ledger writes on every deduction</w:t>
            </w:r>
          </w:p>
        </w:tc>
        <w:tc>
          <w:tcPr>
            <w:tcW w:w="1560" w:type="dxa"/>
            <w:vAlign w:val="top"/>
          </w:tcPr>
          <w:p>
            <w:pPr>
              <w:spacing w:before="20" w:after="20"/>
            </w:pPr>
            <w:r>
              <w:rPr>
                <w:rFonts w:ascii="Calibri" w:hAnsi="Calibri"/>
                <w:sz w:val="16"/>
              </w:rPr>
              <w:t xml:space="preserve">PHP / PDO</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23 Oct</w:t>
            </w:r>
          </w:p>
        </w:tc>
      </w:tr>
      <w:tr>
        <w:tc>
          <w:tcPr>
            <w:tcW w:w="1560" w:type="dxa"/>
            <w:vAlign w:val="top"/>
          </w:tcPr>
          <w:p>
            <w:pPr>
              <w:spacing w:before="20" w:after="20"/>
            </w:pPr>
            <w:r>
              <w:rPr>
                <w:rFonts w:ascii="Calibri" w:hAnsi="Calibri"/>
                <w:sz w:val="16"/>
              </w:rPr>
              <w:t xml:space="preserve">6.5</w:t>
            </w:r>
          </w:p>
        </w:tc>
        <w:tc>
          <w:tcPr>
            <w:tcW w:w="1560" w:type="dxa"/>
            <w:vAlign w:val="top"/>
          </w:tcPr>
          <w:p>
            <w:pPr>
              <w:spacing w:before="20" w:after="20"/>
            </w:pPr>
            <w:r>
              <w:rPr>
                <w:rFonts w:ascii="Calibri" w:hAnsi="Calibri"/>
                <w:sz w:val="16"/>
                <w:b/>
              </w:rPr>
              <w:t xml:space="preserve">Negative and zero quantity rejection</w:t>
            </w:r>
            <w:r>
              <w:rPr>
                <w:rFonts w:ascii="Calibri" w:hAnsi="Calibri"/>
                <w:sz w:val="16"/>
              </w:rPr>
              <w:t xml:space="preserve"> with HTTP 422</w:t>
            </w:r>
          </w:p>
        </w:tc>
        <w:tc>
          <w:tcPr>
            <w:tcW w:w="1560" w:type="dxa"/>
            <w:vAlign w:val="top"/>
          </w:tcPr>
          <w:p>
            <w:pPr>
              <w:spacing w:before="20" w:after="20"/>
            </w:pPr>
            <w:r>
              <w:rPr>
                <w:rFonts w:ascii="Calibri" w:hAnsi="Calibri"/>
                <w:sz w:val="16"/>
              </w:rPr>
              <w:t xml:space="preserve">PHP</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23 Oct</w:t>
            </w:r>
          </w:p>
        </w:tc>
      </w:tr>
      <w:tr>
        <w:tc>
          <w:tcPr>
            <w:tcW w:w="1560" w:type="dxa"/>
            <w:vAlign w:val="top"/>
          </w:tcPr>
          <w:p>
            <w:pPr>
              <w:spacing w:before="20" w:after="20"/>
            </w:pPr>
            <w:r>
              <w:rPr>
                <w:rFonts w:ascii="Calibri" w:hAnsi="Calibri"/>
                <w:sz w:val="16"/>
              </w:rPr>
              <w:t xml:space="preserve">6.6</w:t>
            </w:r>
          </w:p>
        </w:tc>
        <w:tc>
          <w:tcPr>
            <w:tcW w:w="1560" w:type="dxa"/>
            <w:vAlign w:val="top"/>
          </w:tcPr>
          <w:p>
            <w:pPr>
              <w:spacing w:before="20" w:after="20"/>
            </w:pPr>
            <w:r>
              <w:rPr>
                <w:rFonts w:ascii="Calibri" w:hAnsi="Calibri"/>
                <w:sz w:val="16"/>
              </w:rPr>
              <w:t xml:space="preserve">Begin executing T01, T02 and T03 against the committed engine</w:t>
            </w:r>
          </w:p>
        </w:tc>
        <w:tc>
          <w:tcPr>
            <w:tcW w:w="1560" w:type="dxa"/>
            <w:vAlign w:val="top"/>
          </w:tcPr>
          <w:p>
            <w:pPr>
              <w:spacing w:before="20" w:after="20"/>
            </w:pPr>
            <w:r>
              <w:rPr>
                <w:rFonts w:ascii="Calibri" w:hAnsi="Calibri"/>
                <w:sz w:val="16"/>
              </w:rPr>
              <w:t xml:space="preserve">QA</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23 Oct</w:t>
            </w:r>
          </w:p>
        </w:tc>
      </w:tr>
    </w:tbl>
    <w:p>
      <w:pPr>
        <w:jc w:val="left"/>
      </w:pPr>
      <w:r>
        <w:rPr>
          <w:rFonts w:ascii="Times New Roman" w:hAnsi="Times New Roman"/>
          <w:sz w:val="22"/>
        </w:rPr>
        <w:t xml:space="preserve"/>
      </w:r>
    </w:p>
    <w:p>
      <w:pPr>
        <w:jc w:val="both"/>
      </w:pPr>
      <w:r>
        <w:rPr>
          <w:rFonts w:ascii="Times New Roman" w:hAnsi="Times New Roman"/>
          <w:sz w:val="22"/>
          <w:b/>
        </w:rPr>
        <w:t xml:space="preserve">Gate G6 (23 October) — Core Transactional Integrity Proven.</w:t>
      </w:r>
      <w:r>
        <w:rPr>
          <w:rFonts w:ascii="Times New Roman" w:hAnsi="Times New Roman"/>
          <w:sz w:val="22"/>
        </w:rPr>
        <w:t xml:space="preserve"> Passes when: a single order commits with the correct server-resolved total and change; </w:t>
      </w:r>
      <w:r>
        <w:rPr>
          <w:rFonts w:ascii="Times New Roman" w:hAnsi="Times New Roman"/>
          <w:sz w:val="22"/>
          <w:rFonts w:ascii="Consolas" w:hAnsi="Consolas"/>
          <w:sz w:val="18"/>
        </w:rPr>
        <w:t xml:space="preserve">inventory_transactions</w:t>
      </w:r>
      <w:r>
        <w:rPr>
          <w:rFonts w:ascii="Times New Roman" w:hAnsi="Times New Roman"/>
          <w:sz w:val="22"/>
        </w:rPr>
        <w:t xml:space="preserve"> gains exactly one </w:t>
      </w:r>
      <w:r>
        <w:rPr>
          <w:rFonts w:ascii="Times New Roman" w:hAnsi="Times New Roman"/>
          <w:sz w:val="22"/>
          <w:rFonts w:ascii="Consolas" w:hAnsi="Consolas"/>
          <w:sz w:val="18"/>
        </w:rPr>
        <w:t xml:space="preserve">SALE</w:t>
      </w:r>
      <w:r>
        <w:rPr>
          <w:rFonts w:ascii="Times New Roman" w:hAnsi="Times New Roman"/>
          <w:sz w:val="22"/>
        </w:rPr>
        <w:t xml:space="preserve"> row per ingredient affected; a payload containing a negative quantity is rejected with </w:t>
      </w:r>
      <w:r>
        <w:rPr>
          <w:rFonts w:ascii="Times New Roman" w:hAnsi="Times New Roman"/>
          <w:sz w:val="22"/>
          <w:b/>
        </w:rPr>
        <w:t xml:space="preserve">HTTP 422</w:t>
      </w:r>
      <w:r>
        <w:rPr>
          <w:rFonts w:ascii="Times New Roman" w:hAnsi="Times New Roman"/>
          <w:sz w:val="22"/>
        </w:rPr>
        <w:t xml:space="preserve"> and leaves stock unchanged; and two tablets submitting concurrently produce </w:t>
      </w:r>
      <w:r>
        <w:rPr>
          <w:rFonts w:ascii="Times New Roman" w:hAnsi="Times New Roman"/>
          <w:sz w:val="22"/>
          <w:b/>
        </w:rPr>
        <w:t xml:space="preserve">zero lost updates</w:t>
      </w:r>
      <w:r>
        <w:rPr>
          <w:rFonts w:ascii="Times New Roman" w:hAnsi="Times New Roman"/>
          <w:sz w:val="22"/>
        </w:rPr>
        <w:t xml:space="preserve">.</w:t>
      </w:r>
    </w:p>
    <w:p>
      <w:pPr>
        <w:spacing w:before="240" w:after="90"/>
        <w:keepNext/>
        <w:outlineLvl w:val="2"/>
      </w:pPr>
      <w:r>
        <w:rPr>
          <w:rFonts w:ascii="Calibri" w:hAnsi="Calibri"/>
          <w:b/>
          <w:sz w:val="25"/>
          <w:color w:val="1F5C8B"/>
        </w:rPr>
        <w:t xml:space="preserve">5.1.9 Sprint 7 — Alerting &amp; Offline Resilience (26 October – 8 November 2026)</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60"/>
      </w:tblGrid>
      <w:tblGrid>
        <w:gridCol w:w="1560"/>
      </w:tblGrid>
      <w:tblGrid>
        <w:gridCol w:w="1560"/>
      </w:tblGrid>
      <w:tblGrid>
        <w:gridCol w:w="1560"/>
      </w:tblGrid>
      <w:tblGrid>
        <w:gridCol w:w="1560"/>
      </w:tblGrid>
      <w:tblGrid>
        <w:gridCol w:w="1560"/>
      </w:tblGrid>
      <w:tr>
        <w:trPr>
          <w:tblHeader/>
        </w:trPr>
        <w:tc>
          <w:tcPr>
            <w:tcW w:w="1560" w:type="dxa"/>
            <w:shd w:val="clear" w:color="auto" w:fill="12395E"/>
            <w:vAlign w:val="top"/>
          </w:tcPr>
          <w:p>
            <w:pPr>
              <w:spacing w:before="20" w:after="20"/>
            </w:pPr>
            <w:r>
              <w:rPr>
                <w:rFonts w:ascii="Calibri" w:hAnsi="Calibri"/>
                <w:sz w:val="16"/>
                <w:b/>
                <w:color w:val="FFFFFF"/>
              </w:rPr>
              <w:t xml:space="preserve">#</w:t>
            </w:r>
          </w:p>
        </w:tc>
        <w:tc>
          <w:tcPr>
            <w:tcW w:w="1560" w:type="dxa"/>
            <w:shd w:val="clear" w:color="auto" w:fill="12395E"/>
            <w:vAlign w:val="top"/>
          </w:tcPr>
          <w:p>
            <w:pPr>
              <w:spacing w:before="20" w:after="20"/>
            </w:pPr>
            <w:r>
              <w:rPr>
                <w:rFonts w:ascii="Calibri" w:hAnsi="Calibri"/>
                <w:sz w:val="16"/>
                <w:b/>
                <w:color w:val="FFFFFF"/>
              </w:rPr>
              <w:t xml:space="preserve">Task</w:t>
            </w:r>
          </w:p>
        </w:tc>
        <w:tc>
          <w:tcPr>
            <w:tcW w:w="1560" w:type="dxa"/>
            <w:shd w:val="clear" w:color="auto" w:fill="12395E"/>
            <w:vAlign w:val="top"/>
          </w:tcPr>
          <w:p>
            <w:pPr>
              <w:spacing w:before="20" w:after="20"/>
            </w:pPr>
            <w:r>
              <w:rPr>
                <w:rFonts w:ascii="Calibri" w:hAnsi="Calibri"/>
                <w:sz w:val="16"/>
                <w:b/>
                <w:color w:val="FFFFFF"/>
              </w:rPr>
              <w:t xml:space="preserve">Component</w:t>
            </w:r>
          </w:p>
        </w:tc>
        <w:tc>
          <w:tcPr>
            <w:tcW w:w="1560" w:type="dxa"/>
            <w:shd w:val="clear" w:color="auto" w:fill="12395E"/>
            <w:vAlign w:val="top"/>
          </w:tcPr>
          <w:p>
            <w:pPr>
              <w:spacing w:before="20" w:after="20"/>
            </w:pPr>
            <w:r>
              <w:rPr>
                <w:rFonts w:ascii="Calibri" w:hAnsi="Calibri"/>
                <w:sz w:val="16"/>
                <w:b/>
                <w:color w:val="FFFFFF"/>
              </w:rPr>
              <w:t xml:space="preserve">Owner</w:t>
            </w:r>
          </w:p>
        </w:tc>
        <w:tc>
          <w:tcPr>
            <w:tcW w:w="1560" w:type="dxa"/>
            <w:shd w:val="clear" w:color="auto" w:fill="12395E"/>
            <w:vAlign w:val="top"/>
          </w:tcPr>
          <w:p>
            <w:pPr>
              <w:spacing w:before="20" w:after="20"/>
            </w:pPr>
            <w:r>
              <w:rPr>
                <w:rFonts w:ascii="Calibri" w:hAnsi="Calibri"/>
                <w:sz w:val="16"/>
                <w:b/>
                <w:color w:val="FFFFFF"/>
              </w:rPr>
              <w:t xml:space="preserve">Independent Reviewer</w:t>
            </w:r>
          </w:p>
        </w:tc>
        <w:tc>
          <w:tcPr>
            <w:tcW w:w="1560" w:type="dxa"/>
            <w:shd w:val="clear" w:color="auto" w:fill="12395E"/>
            <w:vAlign w:val="top"/>
          </w:tcPr>
          <w:p>
            <w:pPr>
              <w:spacing w:before="20" w:after="20"/>
            </w:pPr>
            <w:r>
              <w:rPr>
                <w:rFonts w:ascii="Calibri" w:hAnsi="Calibri"/>
                <w:sz w:val="16"/>
                <w:b/>
                <w:color w:val="FFFFFF"/>
              </w:rPr>
              <w:t xml:space="preserve">Target</w:t>
            </w:r>
          </w:p>
        </w:tc>
      </w:tr>
      <w:tr>
        <w:tc>
          <w:tcPr>
            <w:tcW w:w="1560" w:type="dxa"/>
            <w:vAlign w:val="top"/>
          </w:tcPr>
          <w:p>
            <w:pPr>
              <w:spacing w:before="20" w:after="20"/>
            </w:pPr>
            <w:r>
              <w:rPr>
                <w:rFonts w:ascii="Calibri" w:hAnsi="Calibri"/>
                <w:sz w:val="16"/>
              </w:rPr>
              <w:t xml:space="preserve">7.1</w:t>
            </w:r>
          </w:p>
        </w:tc>
        <w:tc>
          <w:tcPr>
            <w:tcW w:w="1560" w:type="dxa"/>
            <w:vAlign w:val="top"/>
          </w:tcPr>
          <w:p>
            <w:pPr>
              <w:spacing w:before="20" w:after="20"/>
            </w:pPr>
            <w:r>
              <w:rPr>
                <w:rFonts w:ascii="Calibri" w:hAnsi="Calibri"/>
                <w:sz w:val="16"/>
              </w:rPr>
              <w:t xml:space="preserve">Low-stock alert badges and Owner-only restock dashboard</w:t>
            </w:r>
          </w:p>
        </w:tc>
        <w:tc>
          <w:tcPr>
            <w:tcW w:w="1560" w:type="dxa"/>
            <w:vAlign w:val="top"/>
          </w:tcPr>
          <w:p>
            <w:pPr>
              <w:spacing w:before="20" w:after="20"/>
            </w:pPr>
            <w:r>
              <w:rPr>
                <w:rFonts w:ascii="Calibri" w:hAnsi="Calibri"/>
                <w:sz w:val="16"/>
              </w:rPr>
              <w:t xml:space="preserve">React / PHP</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30 Oct</w:t>
            </w:r>
          </w:p>
        </w:tc>
      </w:tr>
      <w:tr>
        <w:tc>
          <w:tcPr>
            <w:tcW w:w="1560" w:type="dxa"/>
            <w:vAlign w:val="top"/>
          </w:tcPr>
          <w:p>
            <w:pPr>
              <w:spacing w:before="20" w:after="20"/>
            </w:pPr>
            <w:r>
              <w:rPr>
                <w:rFonts w:ascii="Calibri" w:hAnsi="Calibri"/>
                <w:sz w:val="16"/>
              </w:rPr>
              <w:t xml:space="preserve">7.2</w:t>
            </w:r>
          </w:p>
        </w:tc>
        <w:tc>
          <w:tcPr>
            <w:tcW w:w="1560" w:type="dxa"/>
            <w:vAlign w:val="top"/>
          </w:tcPr>
          <w:p>
            <w:pPr>
              <w:spacing w:before="20" w:after="20"/>
            </w:pPr>
            <w:r>
              <w:rPr>
                <w:rFonts w:ascii="Calibri" w:hAnsi="Calibri"/>
                <w:sz w:val="16"/>
              </w:rPr>
              <w:t xml:space="preserve">IndexedDB </w:t>
            </w:r>
            <w:r>
              <w:rPr>
                <w:rFonts w:ascii="Calibri" w:hAnsi="Calibri"/>
                <w:sz w:val="16"/>
                <w:rFonts w:ascii="Consolas" w:hAnsi="Consolas"/>
                <w:sz w:val="18"/>
              </w:rPr>
              <w:t xml:space="preserve">PENDING_LOCAL</w:t>
            </w:r>
            <w:r>
              <w:rPr>
                <w:rFonts w:ascii="Calibri" w:hAnsi="Calibri"/>
                <w:sz w:val="16"/>
              </w:rPr>
              <w:t xml:space="preserve"> transaction queue</w:t>
            </w:r>
          </w:p>
        </w:tc>
        <w:tc>
          <w:tcPr>
            <w:tcW w:w="1560" w:type="dxa"/>
            <w:vAlign w:val="top"/>
          </w:tcPr>
          <w:p>
            <w:pPr>
              <w:spacing w:before="20" w:after="20"/>
            </w:pPr>
            <w:r>
              <w:rPr>
                <w:rFonts w:ascii="Calibri" w:hAnsi="Calibri"/>
                <w:sz w:val="16"/>
              </w:rPr>
              <w:t xml:space="preserve">React</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6 Nov</w:t>
            </w:r>
          </w:p>
        </w:tc>
      </w:tr>
      <w:tr>
        <w:tc>
          <w:tcPr>
            <w:tcW w:w="1560" w:type="dxa"/>
            <w:vAlign w:val="top"/>
          </w:tcPr>
          <w:p>
            <w:pPr>
              <w:spacing w:before="20" w:after="20"/>
            </w:pPr>
            <w:r>
              <w:rPr>
                <w:rFonts w:ascii="Calibri" w:hAnsi="Calibri"/>
                <w:sz w:val="16"/>
              </w:rPr>
              <w:t xml:space="preserve">7.3</w:t>
            </w:r>
          </w:p>
        </w:tc>
        <w:tc>
          <w:tcPr>
            <w:tcW w:w="1560" w:type="dxa"/>
            <w:vAlign w:val="top"/>
          </w:tcPr>
          <w:p>
            <w:pPr>
              <w:spacing w:before="20" w:after="20"/>
            </w:pPr>
            <w:r>
              <w:rPr>
                <w:rFonts w:ascii="Calibri" w:hAnsi="Calibri"/>
                <w:sz w:val="16"/>
              </w:rPr>
              <w:t xml:space="preserve">UUIDv4 idempotency engine end-to-end (client mint through server </w:t>
            </w:r>
            <w:r>
              <w:rPr>
                <w:rFonts w:ascii="Calibri" w:hAnsi="Calibri"/>
                <w:sz w:val="16"/>
                <w:rFonts w:ascii="Consolas" w:hAnsi="Consolas"/>
                <w:sz w:val="18"/>
              </w:rPr>
              <w:t xml:space="preserve">UNIQUE</w:t>
            </w:r>
            <w:r>
              <w:rPr>
                <w:rFonts w:ascii="Calibri" w:hAnsi="Calibri"/>
                <w:sz w:val="16"/>
              </w:rPr>
              <w:t xml:space="preserve"> enforcement)</w:t>
            </w:r>
          </w:p>
        </w:tc>
        <w:tc>
          <w:tcPr>
            <w:tcW w:w="1560" w:type="dxa"/>
            <w:vAlign w:val="top"/>
          </w:tcPr>
          <w:p>
            <w:pPr>
              <w:spacing w:before="20" w:after="20"/>
            </w:pPr>
            <w:r>
              <w:rPr>
                <w:rFonts w:ascii="Calibri" w:hAnsi="Calibri"/>
                <w:sz w:val="16"/>
              </w:rPr>
              <w:t xml:space="preserve">React / PHP</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6 Nov</w:t>
            </w:r>
          </w:p>
        </w:tc>
      </w:tr>
      <w:tr>
        <w:tc>
          <w:tcPr>
            <w:tcW w:w="1560" w:type="dxa"/>
            <w:vAlign w:val="top"/>
          </w:tcPr>
          <w:p>
            <w:pPr>
              <w:spacing w:before="20" w:after="20"/>
            </w:pPr>
            <w:r>
              <w:rPr>
                <w:rFonts w:ascii="Calibri" w:hAnsi="Calibri"/>
                <w:sz w:val="16"/>
              </w:rPr>
              <w:t xml:space="preserve">7.4</w:t>
            </w:r>
          </w:p>
        </w:tc>
        <w:tc>
          <w:tcPr>
            <w:tcW w:w="1560" w:type="dxa"/>
            <w:vAlign w:val="top"/>
          </w:tcPr>
          <w:p>
            <w:pPr>
              <w:spacing w:before="20" w:after="20"/>
            </w:pPr>
            <w:r>
              <w:rPr>
                <w:rFonts w:ascii="Calibri" w:hAnsi="Calibri"/>
                <w:sz w:val="16"/>
              </w:rPr>
              <w:t xml:space="preserve">IndexedDB quota monitoring and storage-exhaustion handling</w:t>
            </w:r>
          </w:p>
        </w:tc>
        <w:tc>
          <w:tcPr>
            <w:tcW w:w="1560" w:type="dxa"/>
            <w:vAlign w:val="top"/>
          </w:tcPr>
          <w:p>
            <w:pPr>
              <w:spacing w:before="20" w:after="20"/>
            </w:pPr>
            <w:r>
              <w:rPr>
                <w:rFonts w:ascii="Calibri" w:hAnsi="Calibri"/>
                <w:sz w:val="16"/>
              </w:rPr>
              <w:t xml:space="preserve">React</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6 Nov</w:t>
            </w:r>
          </w:p>
        </w:tc>
      </w:tr>
      <w:tr>
        <w:tc>
          <w:tcPr>
            <w:tcW w:w="1560" w:type="dxa"/>
            <w:vAlign w:val="top"/>
          </w:tcPr>
          <w:p>
            <w:pPr>
              <w:spacing w:before="20" w:after="20"/>
            </w:pPr>
            <w:r>
              <w:rPr>
                <w:rFonts w:ascii="Calibri" w:hAnsi="Calibri"/>
                <w:sz w:val="16"/>
              </w:rPr>
              <w:t xml:space="preserve">7.5</w:t>
            </w:r>
          </w:p>
        </w:tc>
        <w:tc>
          <w:tcPr>
            <w:tcW w:w="1560" w:type="dxa"/>
            <w:vAlign w:val="top"/>
          </w:tcPr>
          <w:p>
            <w:pPr>
              <w:spacing w:before="20" w:after="20"/>
            </w:pPr>
            <w:r>
              <w:rPr>
                <w:rFonts w:ascii="Calibri" w:hAnsi="Calibri"/>
                <w:sz w:val="16"/>
              </w:rPr>
              <w:t xml:space="preserve">Bounded exponential-backoff retry with durable failure state</w:t>
            </w:r>
          </w:p>
        </w:tc>
        <w:tc>
          <w:tcPr>
            <w:tcW w:w="1560" w:type="dxa"/>
            <w:vAlign w:val="top"/>
          </w:tcPr>
          <w:p>
            <w:pPr>
              <w:spacing w:before="20" w:after="20"/>
            </w:pPr>
            <w:r>
              <w:rPr>
                <w:rFonts w:ascii="Calibri" w:hAnsi="Calibri"/>
                <w:sz w:val="16"/>
              </w:rPr>
              <w:t xml:space="preserve">React</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6 Nov</w:t>
            </w:r>
          </w:p>
        </w:tc>
      </w:tr>
    </w:tbl>
    <w:p>
      <w:pPr>
        <w:jc w:val="left"/>
      </w:pPr>
      <w:r>
        <w:rPr>
          <w:rFonts w:ascii="Times New Roman" w:hAnsi="Times New Roman"/>
          <w:sz w:val="22"/>
        </w:rPr>
        <w:t xml:space="preserve"/>
      </w:r>
    </w:p>
    <w:p>
      <w:pPr>
        <w:jc w:val="both"/>
      </w:pPr>
      <w:r>
        <w:rPr>
          <w:rFonts w:ascii="Times New Roman" w:hAnsi="Times New Roman"/>
          <w:sz w:val="22"/>
          <w:b/>
        </w:rPr>
        <w:t xml:space="preserve">Gate G7 (6 November) — Offline Resilience Verified.</w:t>
      </w:r>
      <w:r>
        <w:rPr>
          <w:rFonts w:ascii="Times New Roman" w:hAnsi="Times New Roman"/>
          <w:sz w:val="22"/>
        </w:rPr>
        <w:t xml:space="preserve"> Passes when: killing the server mid-checkout leaves the order durably </w:t>
      </w:r>
      <w:r>
        <w:rPr>
          <w:rFonts w:ascii="Times New Roman" w:hAnsi="Times New Roman"/>
          <w:sz w:val="22"/>
          <w:rFonts w:ascii="Consolas" w:hAnsi="Consolas"/>
          <w:sz w:val="18"/>
        </w:rPr>
        <w:t xml:space="preserve">PENDING_LOCAL</w:t>
      </w:r>
      <w:r>
        <w:rPr>
          <w:rFonts w:ascii="Times New Roman" w:hAnsi="Times New Roman"/>
          <w:sz w:val="22"/>
        </w:rPr>
        <w:t xml:space="preserve">; on restoration it reconciles automatically; replaying the identical UUID creates </w:t>
      </w:r>
      <w:r>
        <w:rPr>
          <w:rFonts w:ascii="Times New Roman" w:hAnsi="Times New Roman"/>
          <w:sz w:val="22"/>
          <w:b/>
        </w:rPr>
        <w:t xml:space="preserve">no</w:t>
      </w:r>
      <w:r>
        <w:rPr>
          <w:rFonts w:ascii="Times New Roman" w:hAnsi="Times New Roman"/>
          <w:sz w:val="22"/>
        </w:rPr>
        <w:t xml:space="preserve"> second order; and quota-exhaustion handling surfaces a warning and prompts export before data loss can occur.</w:t>
      </w:r>
    </w:p>
    <w:p>
      <w:pPr>
        <w:spacing w:before="240" w:after="90"/>
        <w:keepNext/>
        <w:outlineLvl w:val="2"/>
      </w:pPr>
      <w:r>
        <w:rPr>
          <w:rFonts w:ascii="Calibri" w:hAnsi="Calibri"/>
          <w:b/>
          <w:sz w:val="25"/>
          <w:color w:val="1F5C8B"/>
        </w:rPr>
        <w:t xml:space="preserve">5.1.10 Sprint 8 — Recovery Ingestion &amp; Reporting Engine (9–22 November 2026)</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60"/>
      </w:tblGrid>
      <w:tblGrid>
        <w:gridCol w:w="1560"/>
      </w:tblGrid>
      <w:tblGrid>
        <w:gridCol w:w="1560"/>
      </w:tblGrid>
      <w:tblGrid>
        <w:gridCol w:w="1560"/>
      </w:tblGrid>
      <w:tblGrid>
        <w:gridCol w:w="1560"/>
      </w:tblGrid>
      <w:tblGrid>
        <w:gridCol w:w="1560"/>
      </w:tblGrid>
      <w:tr>
        <w:trPr>
          <w:tblHeader/>
        </w:trPr>
        <w:tc>
          <w:tcPr>
            <w:tcW w:w="1560" w:type="dxa"/>
            <w:shd w:val="clear" w:color="auto" w:fill="12395E"/>
            <w:vAlign w:val="top"/>
          </w:tcPr>
          <w:p>
            <w:pPr>
              <w:spacing w:before="20" w:after="20"/>
            </w:pPr>
            <w:r>
              <w:rPr>
                <w:rFonts w:ascii="Calibri" w:hAnsi="Calibri"/>
                <w:sz w:val="16"/>
                <w:b/>
                <w:color w:val="FFFFFF"/>
              </w:rPr>
              <w:t xml:space="preserve">#</w:t>
            </w:r>
          </w:p>
        </w:tc>
        <w:tc>
          <w:tcPr>
            <w:tcW w:w="1560" w:type="dxa"/>
            <w:shd w:val="clear" w:color="auto" w:fill="12395E"/>
            <w:vAlign w:val="top"/>
          </w:tcPr>
          <w:p>
            <w:pPr>
              <w:spacing w:before="20" w:after="20"/>
            </w:pPr>
            <w:r>
              <w:rPr>
                <w:rFonts w:ascii="Calibri" w:hAnsi="Calibri"/>
                <w:sz w:val="16"/>
                <w:b/>
                <w:color w:val="FFFFFF"/>
              </w:rPr>
              <w:t xml:space="preserve">Task</w:t>
            </w:r>
          </w:p>
        </w:tc>
        <w:tc>
          <w:tcPr>
            <w:tcW w:w="1560" w:type="dxa"/>
            <w:shd w:val="clear" w:color="auto" w:fill="12395E"/>
            <w:vAlign w:val="top"/>
          </w:tcPr>
          <w:p>
            <w:pPr>
              <w:spacing w:before="20" w:after="20"/>
            </w:pPr>
            <w:r>
              <w:rPr>
                <w:rFonts w:ascii="Calibri" w:hAnsi="Calibri"/>
                <w:sz w:val="16"/>
                <w:b/>
                <w:color w:val="FFFFFF"/>
              </w:rPr>
              <w:t xml:space="preserve">Component</w:t>
            </w:r>
          </w:p>
        </w:tc>
        <w:tc>
          <w:tcPr>
            <w:tcW w:w="1560" w:type="dxa"/>
            <w:shd w:val="clear" w:color="auto" w:fill="12395E"/>
            <w:vAlign w:val="top"/>
          </w:tcPr>
          <w:p>
            <w:pPr>
              <w:spacing w:before="20" w:after="20"/>
            </w:pPr>
            <w:r>
              <w:rPr>
                <w:rFonts w:ascii="Calibri" w:hAnsi="Calibri"/>
                <w:sz w:val="16"/>
                <w:b/>
                <w:color w:val="FFFFFF"/>
              </w:rPr>
              <w:t xml:space="preserve">Owner</w:t>
            </w:r>
          </w:p>
        </w:tc>
        <w:tc>
          <w:tcPr>
            <w:tcW w:w="1560" w:type="dxa"/>
            <w:shd w:val="clear" w:color="auto" w:fill="12395E"/>
            <w:vAlign w:val="top"/>
          </w:tcPr>
          <w:p>
            <w:pPr>
              <w:spacing w:before="20" w:after="20"/>
            </w:pPr>
            <w:r>
              <w:rPr>
                <w:rFonts w:ascii="Calibri" w:hAnsi="Calibri"/>
                <w:sz w:val="16"/>
                <w:b/>
                <w:color w:val="FFFFFF"/>
              </w:rPr>
              <w:t xml:space="preserve">Independent Reviewer</w:t>
            </w:r>
          </w:p>
        </w:tc>
        <w:tc>
          <w:tcPr>
            <w:tcW w:w="1560" w:type="dxa"/>
            <w:shd w:val="clear" w:color="auto" w:fill="12395E"/>
            <w:vAlign w:val="top"/>
          </w:tcPr>
          <w:p>
            <w:pPr>
              <w:spacing w:before="20" w:after="20"/>
            </w:pPr>
            <w:r>
              <w:rPr>
                <w:rFonts w:ascii="Calibri" w:hAnsi="Calibri"/>
                <w:sz w:val="16"/>
                <w:b/>
                <w:color w:val="FFFFFF"/>
              </w:rPr>
              <w:t xml:space="preserve">Target</w:t>
            </w:r>
          </w:p>
        </w:tc>
      </w:tr>
      <w:tr>
        <w:tc>
          <w:tcPr>
            <w:tcW w:w="1560" w:type="dxa"/>
            <w:vAlign w:val="top"/>
          </w:tcPr>
          <w:p>
            <w:pPr>
              <w:spacing w:before="20" w:after="20"/>
            </w:pPr>
            <w:r>
              <w:rPr>
                <w:rFonts w:ascii="Calibri" w:hAnsi="Calibri"/>
                <w:sz w:val="16"/>
              </w:rPr>
              <w:t xml:space="preserve">8.1</w:t>
            </w:r>
          </w:p>
        </w:tc>
        <w:tc>
          <w:tcPr>
            <w:tcW w:w="1560" w:type="dxa"/>
            <w:vAlign w:val="top"/>
          </w:tcPr>
          <w:p>
            <w:pPr>
              <w:spacing w:before="20" w:after="20"/>
            </w:pPr>
            <w:r>
              <w:rPr>
                <w:rFonts w:ascii="Calibri" w:hAnsi="Calibri"/>
                <w:sz w:val="16"/>
              </w:rPr>
              <w:t xml:space="preserve">USB recovery-package export and administrative import module</w:t>
            </w:r>
          </w:p>
        </w:tc>
        <w:tc>
          <w:tcPr>
            <w:tcW w:w="1560" w:type="dxa"/>
            <w:vAlign w:val="top"/>
          </w:tcPr>
          <w:p>
            <w:pPr>
              <w:spacing w:before="20" w:after="20"/>
            </w:pPr>
            <w:r>
              <w:rPr>
                <w:rFonts w:ascii="Calibri" w:hAnsi="Calibri"/>
                <w:sz w:val="16"/>
              </w:rPr>
              <w:t xml:space="preserve">PHP / React</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13 Nov</w:t>
            </w:r>
          </w:p>
        </w:tc>
      </w:tr>
      <w:tr>
        <w:tc>
          <w:tcPr>
            <w:tcW w:w="1560" w:type="dxa"/>
            <w:vAlign w:val="top"/>
          </w:tcPr>
          <w:p>
            <w:pPr>
              <w:spacing w:before="20" w:after="20"/>
            </w:pPr>
            <w:r>
              <w:rPr>
                <w:rFonts w:ascii="Calibri" w:hAnsi="Calibri"/>
                <w:sz w:val="16"/>
              </w:rPr>
              <w:t xml:space="preserve">8.2</w:t>
            </w:r>
          </w:p>
        </w:tc>
        <w:tc>
          <w:tcPr>
            <w:tcW w:w="1560" w:type="dxa"/>
            <w:vAlign w:val="top"/>
          </w:tcPr>
          <w:p>
            <w:pPr>
              <w:spacing w:before="20" w:after="20"/>
            </w:pPr>
            <w:r>
              <w:rPr>
                <w:rFonts w:ascii="Calibri" w:hAnsi="Calibri"/>
                <w:sz w:val="16"/>
              </w:rPr>
              <w:t xml:space="preserve">Manual Excel/CSV batch ingestion engine with atomic rollback</w:t>
            </w:r>
          </w:p>
        </w:tc>
        <w:tc>
          <w:tcPr>
            <w:tcW w:w="1560" w:type="dxa"/>
            <w:vAlign w:val="top"/>
          </w:tcPr>
          <w:p>
            <w:pPr>
              <w:spacing w:before="20" w:after="20"/>
            </w:pPr>
            <w:r>
              <w:rPr>
                <w:rFonts w:ascii="Calibri" w:hAnsi="Calibri"/>
                <w:sz w:val="16"/>
              </w:rPr>
              <w:t xml:space="preserve">PhpSpreadsheet / PHP</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13 Nov</w:t>
            </w:r>
          </w:p>
        </w:tc>
      </w:tr>
      <w:tr>
        <w:tc>
          <w:tcPr>
            <w:tcW w:w="1560" w:type="dxa"/>
            <w:vAlign w:val="top"/>
          </w:tcPr>
          <w:p>
            <w:pPr>
              <w:spacing w:before="20" w:after="20"/>
            </w:pPr>
            <w:r>
              <w:rPr>
                <w:rFonts w:ascii="Calibri" w:hAnsi="Calibri"/>
                <w:sz w:val="16"/>
              </w:rPr>
              <w:t xml:space="preserve">8.3</w:t>
            </w:r>
          </w:p>
        </w:tc>
        <w:tc>
          <w:tcPr>
            <w:tcW w:w="1560" w:type="dxa"/>
            <w:vAlign w:val="top"/>
          </w:tcPr>
          <w:p>
            <w:pPr>
              <w:spacing w:before="20" w:after="20"/>
            </w:pPr>
            <w:r>
              <w:rPr>
                <w:rFonts w:ascii="Calibri" w:hAnsi="Calibri"/>
                <w:sz w:val="16"/>
              </w:rPr>
              <w:t xml:space="preserve">PhpSpreadsheet Tab 1 (Summary — event, gross revenue, COGS, net profit, AOV, payment distribution)</w:t>
            </w:r>
          </w:p>
        </w:tc>
        <w:tc>
          <w:tcPr>
            <w:tcW w:w="1560" w:type="dxa"/>
            <w:vAlign w:val="top"/>
          </w:tcPr>
          <w:p>
            <w:pPr>
              <w:spacing w:before="20" w:after="20"/>
            </w:pPr>
            <w:r>
              <w:rPr>
                <w:rFonts w:ascii="Calibri" w:hAnsi="Calibri"/>
                <w:sz w:val="16"/>
              </w:rPr>
              <w:t xml:space="preserve">PhpSpreadsheet</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13 Nov</w:t>
            </w:r>
          </w:p>
        </w:tc>
      </w:tr>
      <w:tr>
        <w:tc>
          <w:tcPr>
            <w:tcW w:w="1560" w:type="dxa"/>
            <w:vAlign w:val="top"/>
          </w:tcPr>
          <w:p>
            <w:pPr>
              <w:spacing w:before="20" w:after="20"/>
            </w:pPr>
            <w:r>
              <w:rPr>
                <w:rFonts w:ascii="Calibri" w:hAnsi="Calibri"/>
                <w:sz w:val="16"/>
              </w:rPr>
              <w:t xml:space="preserve">8.4</w:t>
            </w:r>
          </w:p>
        </w:tc>
        <w:tc>
          <w:tcPr>
            <w:tcW w:w="1560" w:type="dxa"/>
            <w:vAlign w:val="top"/>
          </w:tcPr>
          <w:p>
            <w:pPr>
              <w:spacing w:before="20" w:after="20"/>
            </w:pPr>
            <w:r>
              <w:rPr>
                <w:rFonts w:ascii="Calibri" w:hAnsi="Calibri"/>
                <w:sz w:val="16"/>
              </w:rPr>
              <w:t xml:space="preserve">PhpSpreadsheet Tab 2 (Sales by Product)</w:t>
            </w:r>
          </w:p>
        </w:tc>
        <w:tc>
          <w:tcPr>
            <w:tcW w:w="1560" w:type="dxa"/>
            <w:vAlign w:val="top"/>
          </w:tcPr>
          <w:p>
            <w:pPr>
              <w:spacing w:before="20" w:after="20"/>
            </w:pPr>
            <w:r>
              <w:rPr>
                <w:rFonts w:ascii="Calibri" w:hAnsi="Calibri"/>
                <w:sz w:val="16"/>
              </w:rPr>
              <w:t xml:space="preserve">PhpSpreadsheet</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13 Nov</w:t>
            </w:r>
          </w:p>
        </w:tc>
      </w:tr>
      <w:tr>
        <w:tc>
          <w:tcPr>
            <w:tcW w:w="1560" w:type="dxa"/>
            <w:vAlign w:val="top"/>
          </w:tcPr>
          <w:p>
            <w:pPr>
              <w:spacing w:before="20" w:after="20"/>
            </w:pPr>
            <w:r>
              <w:rPr>
                <w:rFonts w:ascii="Calibri" w:hAnsi="Calibri"/>
                <w:sz w:val="16"/>
              </w:rPr>
              <w:t xml:space="preserve">8.5</w:t>
            </w:r>
          </w:p>
        </w:tc>
        <w:tc>
          <w:tcPr>
            <w:tcW w:w="1560" w:type="dxa"/>
            <w:vAlign w:val="top"/>
          </w:tcPr>
          <w:p>
            <w:pPr>
              <w:spacing w:before="20" w:after="20"/>
            </w:pPr>
            <w:r>
              <w:rPr>
                <w:rFonts w:ascii="Calibri" w:hAnsi="Calibri"/>
                <w:sz w:val="16"/>
              </w:rPr>
              <w:t xml:space="preserve">PhpSpreadsheet Tab 3 (Ingredient Usage) and Tab 4 (Restock List) with formatting and styling</w:t>
            </w:r>
          </w:p>
        </w:tc>
        <w:tc>
          <w:tcPr>
            <w:tcW w:w="1560" w:type="dxa"/>
            <w:vAlign w:val="top"/>
          </w:tcPr>
          <w:p>
            <w:pPr>
              <w:spacing w:before="20" w:after="20"/>
            </w:pPr>
            <w:r>
              <w:rPr>
                <w:rFonts w:ascii="Calibri" w:hAnsi="Calibri"/>
                <w:sz w:val="16"/>
              </w:rPr>
              <w:t xml:space="preserve">PhpSpreadsheet</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20 Nov</w:t>
            </w:r>
          </w:p>
        </w:tc>
      </w:tr>
      <w:tr>
        <w:tc>
          <w:tcPr>
            <w:tcW w:w="1560" w:type="dxa"/>
            <w:vAlign w:val="top"/>
          </w:tcPr>
          <w:p>
            <w:pPr>
              <w:spacing w:before="20" w:after="20"/>
            </w:pPr>
            <w:r>
              <w:rPr>
                <w:rFonts w:ascii="Calibri" w:hAnsi="Calibri"/>
                <w:sz w:val="16"/>
              </w:rPr>
              <w:t xml:space="preserve">8.6</w:t>
            </w:r>
          </w:p>
        </w:tc>
        <w:tc>
          <w:tcPr>
            <w:tcW w:w="1560" w:type="dxa"/>
            <w:vAlign w:val="top"/>
          </w:tcPr>
          <w:p>
            <w:pPr>
              <w:spacing w:before="20" w:after="20"/>
            </w:pPr>
            <w:r>
              <w:rPr>
                <w:rFonts w:ascii="Calibri" w:hAnsi="Calibri"/>
                <w:sz w:val="16"/>
              </w:rPr>
              <w:t xml:space="preserve">Automated daily </w:t>
            </w:r>
            <w:r>
              <w:rPr>
                <w:rFonts w:ascii="Calibri" w:hAnsi="Calibri"/>
                <w:sz w:val="16"/>
                <w:rFonts w:ascii="Consolas" w:hAnsi="Consolas"/>
                <w:sz w:val="18"/>
              </w:rPr>
              <w:t xml:space="preserve">.sql</w:t>
            </w:r>
            <w:r>
              <w:rPr>
                <w:rFonts w:ascii="Calibri" w:hAnsi="Calibri"/>
                <w:sz w:val="16"/>
              </w:rPr>
              <w:t xml:space="preserve"> dump with USB mirror (restores NFR-04)</w:t>
            </w:r>
          </w:p>
        </w:tc>
        <w:tc>
          <w:tcPr>
            <w:tcW w:w="1560" w:type="dxa"/>
            <w:vAlign w:val="top"/>
          </w:tcPr>
          <w:p>
            <w:pPr>
              <w:spacing w:before="20" w:after="20"/>
            </w:pPr>
            <w:r>
              <w:rPr>
                <w:rFonts w:ascii="Calibri" w:hAnsi="Calibri"/>
                <w:sz w:val="16"/>
              </w:rPr>
              <w:t xml:space="preserve">Ops / PHP</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20 Nov</w:t>
            </w:r>
          </w:p>
        </w:tc>
      </w:tr>
    </w:tbl>
    <w:p>
      <w:pPr>
        <w:jc w:val="left"/>
      </w:pPr>
      <w:r>
        <w:rPr>
          <w:rFonts w:ascii="Times New Roman" w:hAnsi="Times New Roman"/>
          <w:sz w:val="22"/>
        </w:rPr>
        <w:t xml:space="preserve"/>
      </w:r>
    </w:p>
    <w:p>
      <w:pPr>
        <w:jc w:val="both"/>
      </w:pPr>
      <w:r>
        <w:rPr>
          <w:rFonts w:ascii="Times New Roman" w:hAnsi="Times New Roman"/>
          <w:sz w:val="22"/>
          <w:b/>
        </w:rPr>
        <w:t xml:space="preserve">Gate G8 (20 November) — Reporting Engine Delivered.</w:t>
      </w:r>
      <w:r>
        <w:rPr>
          <w:rFonts w:ascii="Times New Roman" w:hAnsi="Times New Roman"/>
          <w:sz w:val="22"/>
        </w:rPr>
        <w:t xml:space="preserve"> Passes when: a four-tab </w:t>
      </w:r>
      <w:r>
        <w:rPr>
          <w:rFonts w:ascii="Times New Roman" w:hAnsi="Times New Roman"/>
          <w:sz w:val="22"/>
          <w:rFonts w:ascii="Consolas" w:hAnsi="Consolas"/>
          <w:sz w:val="18"/>
        </w:rPr>
        <w:t xml:space="preserve">.xlsx</w:t>
      </w:r>
      <w:r>
        <w:rPr>
          <w:rFonts w:ascii="Times New Roman" w:hAnsi="Times New Roman"/>
          <w:sz w:val="22"/>
        </w:rPr>
        <w:t xml:space="preserve"> workbook is generated in </w:t>
      </w:r>
      <w:r>
        <w:rPr>
          <w:rFonts w:ascii="Times New Roman" w:hAnsi="Times New Roman"/>
          <w:sz w:val="22"/>
          <w:b/>
        </w:rPr>
        <w:t xml:space="preserve">≤ 10 seconds</w:t>
      </w:r>
      <w:r>
        <w:rPr>
          <w:rFonts w:ascii="Times New Roman" w:hAnsi="Times New Roman"/>
          <w:sz w:val="22"/>
        </w:rPr>
        <w:t xml:space="preserve">; </w:t>
      </w:r>
      <w:r>
        <w:rPr>
          <w:rFonts w:ascii="Times New Roman" w:hAnsi="Times New Roman"/>
          <w:sz w:val="22"/>
          <w:b/>
        </w:rPr>
        <w:t xml:space="preserve">Tab 1 reports event name, date, duration, gross revenue, cost of goods sold and net profit</w:t>
      </w:r>
      <w:r>
        <w:rPr>
          <w:rFonts w:ascii="Times New Roman" w:hAnsi="Times New Roman"/>
          <w:sz w:val="22"/>
        </w:rPr>
        <w:t xml:space="preserve"> for a closed event; Tabs 3 and 4 reconcile against </w:t>
      </w:r>
      <w:r>
        <w:rPr>
          <w:rFonts w:ascii="Times New Roman" w:hAnsi="Times New Roman"/>
          <w:sz w:val="22"/>
          <w:rFonts w:ascii="Consolas" w:hAnsi="Consolas"/>
          <w:sz w:val="18"/>
        </w:rPr>
        <w:t xml:space="preserve">inventory_transactions</w:t>
      </w:r>
      <w:r>
        <w:rPr>
          <w:rFonts w:ascii="Times New Roman" w:hAnsi="Times New Roman"/>
          <w:sz w:val="22"/>
        </w:rPr>
        <w:t xml:space="preserve">; a CSV batch import commits valid rows atomically and rolls back entirely on a malformed row; and a daily </w:t>
      </w:r>
      <w:r>
        <w:rPr>
          <w:rFonts w:ascii="Times New Roman" w:hAnsi="Times New Roman"/>
          <w:sz w:val="22"/>
          <w:rFonts w:ascii="Consolas" w:hAnsi="Consolas"/>
          <w:sz w:val="18"/>
        </w:rPr>
        <w:t xml:space="preserve">.sql</w:t>
      </w:r>
      <w:r>
        <w:rPr>
          <w:rFonts w:ascii="Times New Roman" w:hAnsi="Times New Roman"/>
          <w:sz w:val="22"/>
        </w:rPr>
        <w:t xml:space="preserve"> dump exists on both the host drive and the USB mirror.</w:t>
      </w:r>
    </w:p>
    <w:p>
      <w:pPr>
        <w:jc w:val="both"/>
      </w:pPr>
      <w:r>
        <w:rPr>
          <w:rFonts w:ascii="Times New Roman" w:hAnsi="Times New Roman"/>
          <w:sz w:val="22"/>
          <w:b/>
        </w:rPr>
        <w:t xml:space="preserve">Schedule rationale.</w:t>
      </w:r>
      <w:r>
        <w:rPr>
          <w:rFonts w:ascii="Times New Roman" w:hAnsi="Times New Roman"/>
          <w:sz w:val="22"/>
        </w:rPr>
        <w:t xml:space="preserve"> Phase 8 is deliberately split across the sprint boundary so that a failure in Tabs 3–4 cannot consume the whole verification window. Tabs 1–2 land on 13 November; Tabs 3–4 and the backup utility land on 20 November.</w:t>
      </w:r>
    </w:p>
    <w:p>
      <w:pPr>
        <w:spacing w:before="240" w:after="90"/>
        <w:keepNext/>
        <w:outlineLvl w:val="2"/>
      </w:pPr>
      <w:r>
        <w:rPr>
          <w:rFonts w:ascii="Calibri" w:hAnsi="Calibri"/>
          <w:b/>
          <w:sz w:val="25"/>
          <w:color w:val="1F5C8B"/>
        </w:rPr>
        <w:t xml:space="preserve">5.1.11 Sprint 9 — Verification, Freeze &amp; Burn-down (23 November – 6 December 2026)</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60"/>
      </w:tblGrid>
      <w:tblGrid>
        <w:gridCol w:w="1560"/>
      </w:tblGrid>
      <w:tblGrid>
        <w:gridCol w:w="1560"/>
      </w:tblGrid>
      <w:tblGrid>
        <w:gridCol w:w="1560"/>
      </w:tblGrid>
      <w:tblGrid>
        <w:gridCol w:w="1560"/>
      </w:tblGrid>
      <w:tblGrid>
        <w:gridCol w:w="1560"/>
      </w:tblGrid>
      <w:tr>
        <w:trPr>
          <w:tblHeader/>
        </w:trPr>
        <w:tc>
          <w:tcPr>
            <w:tcW w:w="1560" w:type="dxa"/>
            <w:shd w:val="clear" w:color="auto" w:fill="12395E"/>
            <w:vAlign w:val="top"/>
          </w:tcPr>
          <w:p>
            <w:pPr>
              <w:spacing w:before="20" w:after="20"/>
            </w:pPr>
            <w:r>
              <w:rPr>
                <w:rFonts w:ascii="Calibri" w:hAnsi="Calibri"/>
                <w:sz w:val="16"/>
                <w:b/>
                <w:color w:val="FFFFFF"/>
              </w:rPr>
              <w:t xml:space="preserve">#</w:t>
            </w:r>
          </w:p>
        </w:tc>
        <w:tc>
          <w:tcPr>
            <w:tcW w:w="1560" w:type="dxa"/>
            <w:shd w:val="clear" w:color="auto" w:fill="12395E"/>
            <w:vAlign w:val="top"/>
          </w:tcPr>
          <w:p>
            <w:pPr>
              <w:spacing w:before="20" w:after="20"/>
            </w:pPr>
            <w:r>
              <w:rPr>
                <w:rFonts w:ascii="Calibri" w:hAnsi="Calibri"/>
                <w:sz w:val="16"/>
                <w:b/>
                <w:color w:val="FFFFFF"/>
              </w:rPr>
              <w:t xml:space="preserve">Task</w:t>
            </w:r>
          </w:p>
        </w:tc>
        <w:tc>
          <w:tcPr>
            <w:tcW w:w="1560" w:type="dxa"/>
            <w:shd w:val="clear" w:color="auto" w:fill="12395E"/>
            <w:vAlign w:val="top"/>
          </w:tcPr>
          <w:p>
            <w:pPr>
              <w:spacing w:before="20" w:after="20"/>
            </w:pPr>
            <w:r>
              <w:rPr>
                <w:rFonts w:ascii="Calibri" w:hAnsi="Calibri"/>
                <w:sz w:val="16"/>
                <w:b/>
                <w:color w:val="FFFFFF"/>
              </w:rPr>
              <w:t xml:space="preserve">Component</w:t>
            </w:r>
          </w:p>
        </w:tc>
        <w:tc>
          <w:tcPr>
            <w:tcW w:w="1560" w:type="dxa"/>
            <w:shd w:val="clear" w:color="auto" w:fill="12395E"/>
            <w:vAlign w:val="top"/>
          </w:tcPr>
          <w:p>
            <w:pPr>
              <w:spacing w:before="20" w:after="20"/>
            </w:pPr>
            <w:r>
              <w:rPr>
                <w:rFonts w:ascii="Calibri" w:hAnsi="Calibri"/>
                <w:sz w:val="16"/>
                <w:b/>
                <w:color w:val="FFFFFF"/>
              </w:rPr>
              <w:t xml:space="preserve">Owner</w:t>
            </w:r>
          </w:p>
        </w:tc>
        <w:tc>
          <w:tcPr>
            <w:tcW w:w="1560" w:type="dxa"/>
            <w:shd w:val="clear" w:color="auto" w:fill="12395E"/>
            <w:vAlign w:val="top"/>
          </w:tcPr>
          <w:p>
            <w:pPr>
              <w:spacing w:before="20" w:after="20"/>
            </w:pPr>
            <w:r>
              <w:rPr>
                <w:rFonts w:ascii="Calibri" w:hAnsi="Calibri"/>
                <w:sz w:val="16"/>
                <w:b/>
                <w:color w:val="FFFFFF"/>
              </w:rPr>
              <w:t xml:space="preserve">Independent Reviewer</w:t>
            </w:r>
          </w:p>
        </w:tc>
        <w:tc>
          <w:tcPr>
            <w:tcW w:w="1560" w:type="dxa"/>
            <w:shd w:val="clear" w:color="auto" w:fill="12395E"/>
            <w:vAlign w:val="top"/>
          </w:tcPr>
          <w:p>
            <w:pPr>
              <w:spacing w:before="20" w:after="20"/>
            </w:pPr>
            <w:r>
              <w:rPr>
                <w:rFonts w:ascii="Calibri" w:hAnsi="Calibri"/>
                <w:sz w:val="16"/>
                <w:b/>
                <w:color w:val="FFFFFF"/>
              </w:rPr>
              <w:t xml:space="preserve">Target</w:t>
            </w:r>
          </w:p>
        </w:tc>
      </w:tr>
      <w:tr>
        <w:tc>
          <w:tcPr>
            <w:tcW w:w="1560" w:type="dxa"/>
            <w:vAlign w:val="top"/>
          </w:tcPr>
          <w:p>
            <w:pPr>
              <w:spacing w:before="20" w:after="20"/>
            </w:pPr>
            <w:r>
              <w:rPr>
                <w:rFonts w:ascii="Calibri" w:hAnsi="Calibri"/>
                <w:sz w:val="16"/>
              </w:rPr>
              <w:t xml:space="preserve">9.1</w:t>
            </w:r>
          </w:p>
        </w:tc>
        <w:tc>
          <w:tcPr>
            <w:tcW w:w="1560" w:type="dxa"/>
            <w:vAlign w:val="top"/>
          </w:tcPr>
          <w:p>
            <w:pPr>
              <w:spacing w:before="20" w:after="20"/>
            </w:pPr>
            <w:r>
              <w:rPr>
                <w:rFonts w:ascii="Calibri" w:hAnsi="Calibri"/>
                <w:sz w:val="16"/>
              </w:rPr>
              <w:t xml:space="preserve">Execute scenarios T04–T08 (partition, recovery, duplicate replay, CSV import)</w:t>
            </w:r>
          </w:p>
        </w:tc>
        <w:tc>
          <w:tcPr>
            <w:tcW w:w="1560" w:type="dxa"/>
            <w:vAlign w:val="top"/>
          </w:tcPr>
          <w:p>
            <w:pPr>
              <w:spacing w:before="20" w:after="20"/>
            </w:pPr>
            <w:r>
              <w:rPr>
                <w:rFonts w:ascii="Calibri" w:hAnsi="Calibri"/>
                <w:sz w:val="16"/>
              </w:rPr>
              <w:t xml:space="preserve">QA</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27 Nov</w:t>
            </w:r>
          </w:p>
        </w:tc>
      </w:tr>
      <w:tr>
        <w:tc>
          <w:tcPr>
            <w:tcW w:w="1560" w:type="dxa"/>
            <w:vAlign w:val="top"/>
          </w:tcPr>
          <w:p>
            <w:pPr>
              <w:spacing w:before="20" w:after="20"/>
            </w:pPr>
            <w:r>
              <w:rPr>
                <w:rFonts w:ascii="Calibri" w:hAnsi="Calibri"/>
                <w:sz w:val="16"/>
              </w:rPr>
              <w:t xml:space="preserve">9.2</w:t>
            </w:r>
          </w:p>
        </w:tc>
        <w:tc>
          <w:tcPr>
            <w:tcW w:w="1560" w:type="dxa"/>
            <w:vAlign w:val="top"/>
          </w:tcPr>
          <w:p>
            <w:pPr>
              <w:spacing w:before="20" w:after="20"/>
            </w:pPr>
            <w:r>
              <w:rPr>
                <w:rFonts w:ascii="Calibri" w:hAnsi="Calibri"/>
                <w:sz w:val="16"/>
              </w:rPr>
              <w:t xml:space="preserve">Execute scenarios T09–T14 (stock conflict, RBAC, session expiry, BOM accuracy, alert accuracy, export latency)</w:t>
            </w:r>
          </w:p>
        </w:tc>
        <w:tc>
          <w:tcPr>
            <w:tcW w:w="1560" w:type="dxa"/>
            <w:vAlign w:val="top"/>
          </w:tcPr>
          <w:p>
            <w:pPr>
              <w:spacing w:before="20" w:after="20"/>
            </w:pPr>
            <w:r>
              <w:rPr>
                <w:rFonts w:ascii="Calibri" w:hAnsi="Calibri"/>
                <w:sz w:val="16"/>
              </w:rPr>
              <w:t xml:space="preserve">QA</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27 Nov</w:t>
            </w:r>
          </w:p>
        </w:tc>
      </w:tr>
      <w:tr>
        <w:tc>
          <w:tcPr>
            <w:tcW w:w="1560" w:type="dxa"/>
            <w:vAlign w:val="top"/>
          </w:tcPr>
          <w:p>
            <w:pPr>
              <w:spacing w:before="20" w:after="20"/>
            </w:pPr>
            <w:r>
              <w:rPr>
                <w:rFonts w:ascii="Calibri" w:hAnsi="Calibri"/>
                <w:sz w:val="16"/>
              </w:rPr>
              <w:t xml:space="preserve">9.3</w:t>
            </w:r>
          </w:p>
        </w:tc>
        <w:tc>
          <w:tcPr>
            <w:tcW w:w="1560" w:type="dxa"/>
            <w:vAlign w:val="top"/>
          </w:tcPr>
          <w:p>
            <w:pPr>
              <w:spacing w:before="20" w:after="20"/>
            </w:pPr>
            <w:r>
              <w:rPr>
                <w:rFonts w:ascii="Calibri" w:hAnsi="Calibri"/>
                <w:sz w:val="16"/>
              </w:rPr>
              <w:t xml:space="preserve">Consolidate execution logs, compute A_deduction, R_sync, R_duplicate, L_trans</w:t>
            </w:r>
          </w:p>
        </w:tc>
        <w:tc>
          <w:tcPr>
            <w:tcW w:w="1560" w:type="dxa"/>
            <w:vAlign w:val="top"/>
          </w:tcPr>
          <w:p>
            <w:pPr>
              <w:spacing w:before="20" w:after="20"/>
            </w:pPr>
            <w:r>
              <w:rPr>
                <w:rFonts w:ascii="Calibri" w:hAnsi="Calibri"/>
                <w:sz w:val="16"/>
              </w:rPr>
              <w:t xml:space="preserve">QA</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27 Nov</w:t>
            </w:r>
          </w:p>
        </w:tc>
      </w:tr>
      <w:tr>
        <w:tc>
          <w:tcPr>
            <w:tcW w:w="1560" w:type="dxa"/>
            <w:vAlign w:val="top"/>
          </w:tcPr>
          <w:p>
            <w:pPr>
              <w:spacing w:before="20" w:after="20"/>
            </w:pPr>
            <w:r>
              <w:rPr>
                <w:rFonts w:ascii="Calibri" w:hAnsi="Calibri"/>
                <w:sz w:val="16"/>
              </w:rPr>
              <w:t xml:space="preserve">9.4</w:t>
            </w:r>
          </w:p>
        </w:tc>
        <w:tc>
          <w:tcPr>
            <w:tcW w:w="1560" w:type="dxa"/>
            <w:vAlign w:val="top"/>
          </w:tcPr>
          <w:p>
            <w:pPr>
              <w:spacing w:before="20" w:after="20"/>
            </w:pPr>
            <w:r>
              <w:rPr>
                <w:rFonts w:ascii="Calibri" w:hAnsi="Calibri"/>
                <w:sz w:val="16"/>
                <w:b/>
              </w:rPr>
              <w:t xml:space="preserve">FEATURE FREEZE — scope locked</w:t>
            </w:r>
          </w:p>
        </w:tc>
        <w:tc>
          <w:tcPr>
            <w:tcW w:w="1560" w:type="dxa"/>
            <w:vAlign w:val="top"/>
          </w:tcPr>
          <w:p>
            <w:pPr>
              <w:spacing w:before="20" w:after="20"/>
            </w:pPr>
            <w:r>
              <w:rPr>
                <w:rFonts w:ascii="Calibri" w:hAnsi="Calibri"/>
                <w:sz w:val="16"/>
              </w:rPr>
              <w:t xml:space="preserve">Governance</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w:t>
            </w:r>
          </w:p>
        </w:tc>
        <w:tc>
          <w:tcPr>
            <w:tcW w:w="1560" w:type="dxa"/>
            <w:vAlign w:val="top"/>
          </w:tcPr>
          <w:p>
            <w:pPr>
              <w:spacing w:before="20" w:after="20"/>
            </w:pPr>
            <w:r>
              <w:rPr>
                <w:rFonts w:ascii="Calibri" w:hAnsi="Calibri"/>
                <w:sz w:val="16"/>
                <w:b/>
              </w:rPr>
              <w:t xml:space="preserve">27 Nov</w:t>
            </w:r>
          </w:p>
        </w:tc>
      </w:tr>
      <w:tr>
        <w:tc>
          <w:tcPr>
            <w:tcW w:w="1560" w:type="dxa"/>
            <w:vAlign w:val="top"/>
          </w:tcPr>
          <w:p>
            <w:pPr>
              <w:spacing w:before="20" w:after="20"/>
            </w:pPr>
            <w:r>
              <w:rPr>
                <w:rFonts w:ascii="Calibri" w:hAnsi="Calibri"/>
                <w:sz w:val="16"/>
              </w:rPr>
              <w:t xml:space="preserve">9.5</w:t>
            </w:r>
          </w:p>
        </w:tc>
        <w:tc>
          <w:tcPr>
            <w:tcW w:w="1560" w:type="dxa"/>
            <w:vAlign w:val="top"/>
          </w:tcPr>
          <w:p>
            <w:pPr>
              <w:spacing w:before="20" w:after="20"/>
            </w:pPr>
            <w:r>
              <w:rPr>
                <w:rFonts w:ascii="Calibri" w:hAnsi="Calibri"/>
                <w:sz w:val="16"/>
              </w:rPr>
              <w:t xml:space="preserve">Defect burn-down against frozen scope only</w:t>
            </w:r>
          </w:p>
        </w:tc>
        <w:tc>
          <w:tcPr>
            <w:tcW w:w="1560" w:type="dxa"/>
            <w:vAlign w:val="top"/>
          </w:tcPr>
          <w:p>
            <w:pPr>
              <w:spacing w:before="20" w:after="20"/>
            </w:pPr>
            <w:r>
              <w:rPr>
                <w:rFonts w:ascii="Calibri" w:hAnsi="Calibri"/>
                <w:sz w:val="16"/>
              </w:rPr>
              <w:t xml:space="preserve">All</w:t>
            </w:r>
          </w:p>
        </w:tc>
        <w:tc>
          <w:tcPr>
            <w:tcW w:w="1560" w:type="dxa"/>
            <w:vAlign w:val="top"/>
          </w:tcPr>
          <w:p>
            <w:pPr>
              <w:spacing w:before="20" w:after="20"/>
            </w:pPr>
            <w:r>
              <w:rPr>
                <w:rFonts w:ascii="Calibri" w:hAnsi="Calibri"/>
                <w:sz w:val="16"/>
              </w:rPr>
              <w:t xml:space="preserve">Team CTRL + STAY</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6 Dec</w:t>
            </w:r>
          </w:p>
        </w:tc>
      </w:tr>
      <w:tr>
        <w:tc>
          <w:tcPr>
            <w:tcW w:w="1560" w:type="dxa"/>
            <w:vAlign w:val="top"/>
          </w:tcPr>
          <w:p>
            <w:pPr>
              <w:spacing w:before="20" w:after="20"/>
            </w:pPr>
            <w:r>
              <w:rPr>
                <w:rFonts w:ascii="Calibri" w:hAnsi="Calibri"/>
                <w:sz w:val="16"/>
              </w:rPr>
              <w:t xml:space="preserve">9.6</w:t>
            </w:r>
          </w:p>
        </w:tc>
        <w:tc>
          <w:tcPr>
            <w:tcW w:w="1560" w:type="dxa"/>
            <w:vAlign w:val="top"/>
          </w:tcPr>
          <w:p>
            <w:pPr>
              <w:spacing w:before="20" w:after="20"/>
            </w:pPr>
            <w:r>
              <w:rPr>
                <w:rFonts w:ascii="Calibri" w:hAnsi="Calibri"/>
                <w:sz w:val="16"/>
              </w:rPr>
              <w:t xml:space="preserve">Author User Operational Manual and System Installation Guide</w:t>
            </w:r>
          </w:p>
        </w:tc>
        <w:tc>
          <w:tcPr>
            <w:tcW w:w="1560" w:type="dxa"/>
            <w:vAlign w:val="top"/>
          </w:tcPr>
          <w:p>
            <w:pPr>
              <w:spacing w:before="20" w:after="20"/>
            </w:pPr>
            <w:r>
              <w:rPr>
                <w:rFonts w:ascii="Calibri" w:hAnsi="Calibri"/>
                <w:sz w:val="16"/>
              </w:rPr>
              <w:t xml:space="preserve">Docs</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4 Dec</w:t>
            </w:r>
          </w:p>
        </w:tc>
      </w:tr>
      <w:tr>
        <w:tc>
          <w:tcPr>
            <w:tcW w:w="1560" w:type="dxa"/>
            <w:vAlign w:val="top"/>
          </w:tcPr>
          <w:p>
            <w:pPr>
              <w:spacing w:before="20" w:after="20"/>
            </w:pPr>
            <w:r>
              <w:rPr>
                <w:rFonts w:ascii="Calibri" w:hAnsi="Calibri"/>
                <w:sz w:val="16"/>
              </w:rPr>
              <w:t xml:space="preserve">9.7</w:t>
            </w:r>
          </w:p>
        </w:tc>
        <w:tc>
          <w:tcPr>
            <w:tcW w:w="1560" w:type="dxa"/>
            <w:vAlign w:val="top"/>
          </w:tcPr>
          <w:p>
            <w:pPr>
              <w:spacing w:before="20" w:after="20"/>
            </w:pPr>
            <w:r>
              <w:rPr>
                <w:rFonts w:ascii="Calibri" w:hAnsi="Calibri"/>
                <w:sz w:val="16"/>
              </w:rPr>
              <w:t xml:space="preserve">Configure production host hardware and Windows Mobile Hotspot</w:t>
            </w:r>
          </w:p>
        </w:tc>
        <w:tc>
          <w:tcPr>
            <w:tcW w:w="1560" w:type="dxa"/>
            <w:vAlign w:val="top"/>
          </w:tcPr>
          <w:p>
            <w:pPr>
              <w:spacing w:before="20" w:after="20"/>
            </w:pPr>
            <w:r>
              <w:rPr>
                <w:rFonts w:ascii="Calibri" w:hAnsi="Calibri"/>
                <w:sz w:val="16"/>
              </w:rPr>
              <w:t xml:space="preserve">Ops</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4 Dec</w:t>
            </w:r>
          </w:p>
        </w:tc>
      </w:tr>
    </w:tbl>
    <w:p>
      <w:pPr>
        <w:jc w:val="left"/>
      </w:pPr>
      <w:r>
        <w:rPr>
          <w:rFonts w:ascii="Times New Roman" w:hAnsi="Times New Roman"/>
          <w:sz w:val="22"/>
        </w:rPr>
        <w:t xml:space="preserve"/>
      </w:r>
    </w:p>
    <w:p>
      <w:pPr>
        <w:jc w:val="both"/>
      </w:pPr>
      <w:r>
        <w:rPr>
          <w:rFonts w:ascii="Times New Roman" w:hAnsi="Times New Roman"/>
          <w:sz w:val="22"/>
          <w:b/>
        </w:rPr>
        <w:t xml:space="preserve">Gate G9 (27 November) — Feature Freeze and Verification Complete.</w:t>
      </w:r>
      <w:r>
        <w:rPr>
          <w:rFonts w:ascii="Times New Roman" w:hAnsi="Times New Roman"/>
          <w:sz w:val="22"/>
        </w:rPr>
        <w:t xml:space="preserve"> Passes when: </w:t>
      </w:r>
      <w:r>
        <w:rPr>
          <w:rFonts w:ascii="Times New Roman" w:hAnsi="Times New Roman"/>
          <w:sz w:val="22"/>
          <w:b/>
        </w:rPr>
        <w:t xml:space="preserve">all fourteen scenarios T01–T14 have been executed and pass</w:t>
      </w:r>
      <w:r>
        <w:rPr>
          <w:rFonts w:ascii="Times New Roman" w:hAnsi="Times New Roman"/>
          <w:sz w:val="22"/>
        </w:rPr>
        <w:t xml:space="preserve">; A_deduction = 100%; R_sync = 100%; R_duplicate = 0%; the 95th-percentile L_trans ≤ 500 ms; zero Priority 1 or Priority 2 defects remain open; and </w:t>
      </w:r>
      <w:r>
        <w:rPr>
          <w:rFonts w:ascii="Times New Roman" w:hAnsi="Times New Roman"/>
          <w:sz w:val="22"/>
          <w:b/>
        </w:rPr>
        <w:t xml:space="preserve">no new feature enters development after this date</w:t>
      </w:r>
      <w:r>
        <w:rPr>
          <w:rFonts w:ascii="Times New Roman" w:hAnsi="Times New Roman"/>
          <w:sz w:val="22"/>
        </w:rPr>
        <w:t xml:space="preserve">.</w:t>
      </w:r>
    </w:p>
    <w:p>
      <w:pPr>
        <w:spacing w:before="240" w:after="90"/>
        <w:keepNext/>
        <w:outlineLvl w:val="2"/>
      </w:pPr>
      <w:r>
        <w:rPr>
          <w:rFonts w:ascii="Calibri" w:hAnsi="Calibri"/>
          <w:b/>
          <w:sz w:val="25"/>
          <w:color w:val="1F5C8B"/>
        </w:rPr>
        <w:t xml:space="preserve">5.1.12 Sprint 10 — Deployment, Training &amp; Acceptance (7–18 December 2026)</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60"/>
      </w:tblGrid>
      <w:tblGrid>
        <w:gridCol w:w="1560"/>
      </w:tblGrid>
      <w:tblGrid>
        <w:gridCol w:w="1560"/>
      </w:tblGrid>
      <w:tblGrid>
        <w:gridCol w:w="1560"/>
      </w:tblGrid>
      <w:tblGrid>
        <w:gridCol w:w="1560"/>
      </w:tblGrid>
      <w:tblGrid>
        <w:gridCol w:w="1560"/>
      </w:tblGrid>
      <w:tr>
        <w:trPr>
          <w:tblHeader/>
        </w:trPr>
        <w:tc>
          <w:tcPr>
            <w:tcW w:w="1560" w:type="dxa"/>
            <w:shd w:val="clear" w:color="auto" w:fill="12395E"/>
            <w:vAlign w:val="top"/>
          </w:tcPr>
          <w:p>
            <w:pPr>
              <w:spacing w:before="20" w:after="20"/>
            </w:pPr>
            <w:r>
              <w:rPr>
                <w:rFonts w:ascii="Calibri" w:hAnsi="Calibri"/>
                <w:sz w:val="16"/>
                <w:b/>
                <w:color w:val="FFFFFF"/>
              </w:rPr>
              <w:t xml:space="preserve">#</w:t>
            </w:r>
          </w:p>
        </w:tc>
        <w:tc>
          <w:tcPr>
            <w:tcW w:w="1560" w:type="dxa"/>
            <w:shd w:val="clear" w:color="auto" w:fill="12395E"/>
            <w:vAlign w:val="top"/>
          </w:tcPr>
          <w:p>
            <w:pPr>
              <w:spacing w:before="20" w:after="20"/>
            </w:pPr>
            <w:r>
              <w:rPr>
                <w:rFonts w:ascii="Calibri" w:hAnsi="Calibri"/>
                <w:sz w:val="16"/>
                <w:b/>
                <w:color w:val="FFFFFF"/>
              </w:rPr>
              <w:t xml:space="preserve">Task</w:t>
            </w:r>
          </w:p>
        </w:tc>
        <w:tc>
          <w:tcPr>
            <w:tcW w:w="1560" w:type="dxa"/>
            <w:shd w:val="clear" w:color="auto" w:fill="12395E"/>
            <w:vAlign w:val="top"/>
          </w:tcPr>
          <w:p>
            <w:pPr>
              <w:spacing w:before="20" w:after="20"/>
            </w:pPr>
            <w:r>
              <w:rPr>
                <w:rFonts w:ascii="Calibri" w:hAnsi="Calibri"/>
                <w:sz w:val="16"/>
                <w:b/>
                <w:color w:val="FFFFFF"/>
              </w:rPr>
              <w:t xml:space="preserve">Component</w:t>
            </w:r>
          </w:p>
        </w:tc>
        <w:tc>
          <w:tcPr>
            <w:tcW w:w="1560" w:type="dxa"/>
            <w:shd w:val="clear" w:color="auto" w:fill="12395E"/>
            <w:vAlign w:val="top"/>
          </w:tcPr>
          <w:p>
            <w:pPr>
              <w:spacing w:before="20" w:after="20"/>
            </w:pPr>
            <w:r>
              <w:rPr>
                <w:rFonts w:ascii="Calibri" w:hAnsi="Calibri"/>
                <w:sz w:val="16"/>
                <w:b/>
                <w:color w:val="FFFFFF"/>
              </w:rPr>
              <w:t xml:space="preserve">Owner</w:t>
            </w:r>
          </w:p>
        </w:tc>
        <w:tc>
          <w:tcPr>
            <w:tcW w:w="1560" w:type="dxa"/>
            <w:shd w:val="clear" w:color="auto" w:fill="12395E"/>
            <w:vAlign w:val="top"/>
          </w:tcPr>
          <w:p>
            <w:pPr>
              <w:spacing w:before="20" w:after="20"/>
            </w:pPr>
            <w:r>
              <w:rPr>
                <w:rFonts w:ascii="Calibri" w:hAnsi="Calibri"/>
                <w:sz w:val="16"/>
                <w:b/>
                <w:color w:val="FFFFFF"/>
              </w:rPr>
              <w:t xml:space="preserve">Independent Reviewer</w:t>
            </w:r>
          </w:p>
        </w:tc>
        <w:tc>
          <w:tcPr>
            <w:tcW w:w="1560" w:type="dxa"/>
            <w:shd w:val="clear" w:color="auto" w:fill="12395E"/>
            <w:vAlign w:val="top"/>
          </w:tcPr>
          <w:p>
            <w:pPr>
              <w:spacing w:before="20" w:after="20"/>
            </w:pPr>
            <w:r>
              <w:rPr>
                <w:rFonts w:ascii="Calibri" w:hAnsi="Calibri"/>
                <w:sz w:val="16"/>
                <w:b/>
                <w:color w:val="FFFFFF"/>
              </w:rPr>
              <w:t xml:space="preserve">Target</w:t>
            </w:r>
          </w:p>
        </w:tc>
      </w:tr>
      <w:tr>
        <w:tc>
          <w:tcPr>
            <w:tcW w:w="1560" w:type="dxa"/>
            <w:vAlign w:val="top"/>
          </w:tcPr>
          <w:p>
            <w:pPr>
              <w:spacing w:before="20" w:after="20"/>
            </w:pPr>
            <w:r>
              <w:rPr>
                <w:rFonts w:ascii="Calibri" w:hAnsi="Calibri"/>
                <w:sz w:val="16"/>
              </w:rPr>
              <w:t xml:space="preserve">10.1</w:t>
            </w:r>
          </w:p>
        </w:tc>
        <w:tc>
          <w:tcPr>
            <w:tcW w:w="1560" w:type="dxa"/>
            <w:vAlign w:val="top"/>
          </w:tcPr>
          <w:p>
            <w:pPr>
              <w:spacing w:before="20" w:after="20"/>
            </w:pPr>
            <w:r>
              <w:rPr>
                <w:rFonts w:ascii="Calibri" w:hAnsi="Calibri"/>
                <w:sz w:val="16"/>
              </w:rPr>
              <w:t xml:space="preserve">Deploy the final production stack onto the client host laptop</w:t>
            </w:r>
          </w:p>
        </w:tc>
        <w:tc>
          <w:tcPr>
            <w:tcW w:w="1560" w:type="dxa"/>
            <w:vAlign w:val="top"/>
          </w:tcPr>
          <w:p>
            <w:pPr>
              <w:spacing w:before="20" w:after="20"/>
            </w:pPr>
            <w:r>
              <w:rPr>
                <w:rFonts w:ascii="Calibri" w:hAnsi="Calibri"/>
                <w:sz w:val="16"/>
              </w:rPr>
              <w:t xml:space="preserve">Ops</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11 Dec</w:t>
            </w:r>
          </w:p>
        </w:tc>
      </w:tr>
      <w:tr>
        <w:tc>
          <w:tcPr>
            <w:tcW w:w="1560" w:type="dxa"/>
            <w:vAlign w:val="top"/>
          </w:tcPr>
          <w:p>
            <w:pPr>
              <w:spacing w:before="20" w:after="20"/>
            </w:pPr>
            <w:r>
              <w:rPr>
                <w:rFonts w:ascii="Calibri" w:hAnsi="Calibri"/>
                <w:sz w:val="16"/>
              </w:rPr>
              <w:t xml:space="preserve">10.2</w:t>
            </w:r>
          </w:p>
        </w:tc>
        <w:tc>
          <w:tcPr>
            <w:tcW w:w="1560" w:type="dxa"/>
            <w:vAlign w:val="top"/>
          </w:tcPr>
          <w:p>
            <w:pPr>
              <w:spacing w:before="20" w:after="20"/>
            </w:pPr>
            <w:r>
              <w:rPr>
                <w:rFonts w:ascii="Calibri" w:hAnsi="Calibri"/>
                <w:sz w:val="16"/>
              </w:rPr>
              <w:t xml:space="preserve">Conduct hands-on training for TravelBean MNL baristas and owners</w:t>
            </w:r>
          </w:p>
        </w:tc>
        <w:tc>
          <w:tcPr>
            <w:tcW w:w="1560" w:type="dxa"/>
            <w:vAlign w:val="top"/>
          </w:tcPr>
          <w:p>
            <w:pPr>
              <w:spacing w:before="20" w:after="20"/>
            </w:pPr>
            <w:r>
              <w:rPr>
                <w:rFonts w:ascii="Calibri" w:hAnsi="Calibri"/>
                <w:sz w:val="16"/>
              </w:rPr>
              <w:t xml:space="preserve">Ops</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Client</w:t>
            </w:r>
          </w:p>
        </w:tc>
        <w:tc>
          <w:tcPr>
            <w:tcW w:w="1560" w:type="dxa"/>
            <w:vAlign w:val="top"/>
          </w:tcPr>
          <w:p>
            <w:pPr>
              <w:spacing w:before="20" w:after="20"/>
            </w:pPr>
            <w:r>
              <w:rPr>
                <w:rFonts w:ascii="Calibri" w:hAnsi="Calibri"/>
                <w:sz w:val="16"/>
              </w:rPr>
              <w:t xml:space="preserve">11 Dec</w:t>
            </w:r>
          </w:p>
        </w:tc>
      </w:tr>
      <w:tr>
        <w:tc>
          <w:tcPr>
            <w:tcW w:w="1560" w:type="dxa"/>
            <w:vAlign w:val="top"/>
          </w:tcPr>
          <w:p>
            <w:pPr>
              <w:spacing w:before="20" w:after="20"/>
            </w:pPr>
            <w:r>
              <w:rPr>
                <w:rFonts w:ascii="Calibri" w:hAnsi="Calibri"/>
                <w:sz w:val="16"/>
              </w:rPr>
              <w:t xml:space="preserve">10.3</w:t>
            </w:r>
          </w:p>
        </w:tc>
        <w:tc>
          <w:tcPr>
            <w:tcW w:w="1560" w:type="dxa"/>
            <w:vAlign w:val="top"/>
          </w:tcPr>
          <w:p>
            <w:pPr>
              <w:spacing w:before="20" w:after="20"/>
            </w:pPr>
            <w:r>
              <w:rPr>
                <w:rFonts w:ascii="Calibri" w:hAnsi="Calibri"/>
                <w:sz w:val="16"/>
              </w:rPr>
              <w:t xml:space="preserve">Deliver User Operational Manual and System Installation Guide to the client</w:t>
            </w:r>
          </w:p>
        </w:tc>
        <w:tc>
          <w:tcPr>
            <w:tcW w:w="1560" w:type="dxa"/>
            <w:vAlign w:val="top"/>
          </w:tcPr>
          <w:p>
            <w:pPr>
              <w:spacing w:before="20" w:after="20"/>
            </w:pPr>
            <w:r>
              <w:rPr>
                <w:rFonts w:ascii="Calibri" w:hAnsi="Calibri"/>
                <w:sz w:val="16"/>
              </w:rPr>
              <w:t xml:space="preserve">Docs</w:t>
            </w:r>
          </w:p>
        </w:tc>
        <w:tc>
          <w:tcPr>
            <w:tcW w:w="1560" w:type="dxa"/>
            <w:vAlign w:val="top"/>
          </w:tcPr>
          <w:p>
            <w:pPr>
              <w:spacing w:before="20" w:after="20"/>
            </w:pPr>
            <w:r>
              <w:rPr>
                <w:rFonts w:ascii="Calibri" w:hAnsi="Calibri"/>
                <w:sz w:val="16"/>
              </w:rPr>
              <w:t xml:space="preserve">R. Gregorio</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11 Dec</w:t>
            </w:r>
          </w:p>
        </w:tc>
      </w:tr>
      <w:tr>
        <w:tc>
          <w:tcPr>
            <w:tcW w:w="1560" w:type="dxa"/>
            <w:vAlign w:val="top"/>
          </w:tcPr>
          <w:p>
            <w:pPr>
              <w:spacing w:before="20" w:after="20"/>
            </w:pPr>
            <w:r>
              <w:rPr>
                <w:rFonts w:ascii="Calibri" w:hAnsi="Calibri"/>
                <w:sz w:val="16"/>
              </w:rPr>
              <w:t xml:space="preserve">10.4</w:t>
            </w:r>
          </w:p>
        </w:tc>
        <w:tc>
          <w:tcPr>
            <w:tcW w:w="1560" w:type="dxa"/>
            <w:vAlign w:val="top"/>
          </w:tcPr>
          <w:p>
            <w:pPr>
              <w:spacing w:before="20" w:after="20"/>
            </w:pPr>
            <w:r>
              <w:rPr>
                <w:rFonts w:ascii="Calibri" w:hAnsi="Calibri"/>
                <w:sz w:val="16"/>
              </w:rPr>
              <w:t xml:space="preserve">Execute User Acceptance Testing scripts with the client</w:t>
            </w:r>
          </w:p>
        </w:tc>
        <w:tc>
          <w:tcPr>
            <w:tcW w:w="1560" w:type="dxa"/>
            <w:vAlign w:val="top"/>
          </w:tcPr>
          <w:p>
            <w:pPr>
              <w:spacing w:before="20" w:after="20"/>
            </w:pPr>
            <w:r>
              <w:rPr>
                <w:rFonts w:ascii="Calibri" w:hAnsi="Calibri"/>
                <w:sz w:val="16"/>
              </w:rPr>
              <w:t xml:space="preserve">QA</w:t>
            </w:r>
          </w:p>
        </w:tc>
        <w:tc>
          <w:tcPr>
            <w:tcW w:w="1560" w:type="dxa"/>
            <w:vAlign w:val="top"/>
          </w:tcPr>
          <w:p>
            <w:pPr>
              <w:spacing w:before="20" w:after="20"/>
            </w:pPr>
            <w:r>
              <w:rPr>
                <w:rFonts w:ascii="Calibri" w:hAnsi="Calibri"/>
                <w:sz w:val="16"/>
              </w:rPr>
              <w:t xml:space="preserve">J. Roquid</w:t>
            </w:r>
          </w:p>
        </w:tc>
        <w:tc>
          <w:tcPr>
            <w:tcW w:w="1560" w:type="dxa"/>
            <w:vAlign w:val="top"/>
          </w:tcPr>
          <w:p>
            <w:pPr>
              <w:spacing w:before="20" w:after="20"/>
            </w:pPr>
            <w:r>
              <w:rPr>
                <w:rFonts w:ascii="Calibri" w:hAnsi="Calibri"/>
                <w:sz w:val="16"/>
              </w:rPr>
              <w:t xml:space="preserve">Client</w:t>
            </w:r>
          </w:p>
        </w:tc>
        <w:tc>
          <w:tcPr>
            <w:tcW w:w="1560" w:type="dxa"/>
            <w:vAlign w:val="top"/>
          </w:tcPr>
          <w:p>
            <w:pPr>
              <w:spacing w:before="20" w:after="20"/>
            </w:pPr>
            <w:r>
              <w:rPr>
                <w:rFonts w:ascii="Calibri" w:hAnsi="Calibri"/>
                <w:sz w:val="16"/>
              </w:rPr>
              <w:t xml:space="preserve">18 Dec</w:t>
            </w:r>
          </w:p>
        </w:tc>
      </w:tr>
      <w:tr>
        <w:tc>
          <w:tcPr>
            <w:tcW w:w="1560" w:type="dxa"/>
            <w:vAlign w:val="top"/>
          </w:tcPr>
          <w:p>
            <w:pPr>
              <w:spacing w:before="20" w:after="20"/>
            </w:pPr>
            <w:r>
              <w:rPr>
                <w:rFonts w:ascii="Calibri" w:hAnsi="Calibri"/>
                <w:sz w:val="16"/>
              </w:rPr>
              <w:t xml:space="preserve">10.5</w:t>
            </w:r>
          </w:p>
        </w:tc>
        <w:tc>
          <w:tcPr>
            <w:tcW w:w="1560" w:type="dxa"/>
            <w:vAlign w:val="top"/>
          </w:tcPr>
          <w:p>
            <w:pPr>
              <w:spacing w:before="20" w:after="20"/>
            </w:pPr>
            <w:r>
              <w:rPr>
                <w:rFonts w:ascii="Calibri" w:hAnsi="Calibri"/>
                <w:sz w:val="16"/>
              </w:rPr>
              <w:t xml:space="preserve">Secure signed formal acceptance from the client and the university board</w:t>
            </w:r>
          </w:p>
        </w:tc>
        <w:tc>
          <w:tcPr>
            <w:tcW w:w="1560" w:type="dxa"/>
            <w:vAlign w:val="top"/>
          </w:tcPr>
          <w:p>
            <w:pPr>
              <w:spacing w:before="20" w:after="20"/>
            </w:pPr>
            <w:r>
              <w:rPr>
                <w:rFonts w:ascii="Calibri" w:hAnsi="Calibri"/>
                <w:sz w:val="16"/>
              </w:rPr>
              <w:t xml:space="preserve">Governance</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Client &amp; Faculty</w:t>
            </w:r>
          </w:p>
        </w:tc>
        <w:tc>
          <w:tcPr>
            <w:tcW w:w="1560" w:type="dxa"/>
            <w:vAlign w:val="top"/>
          </w:tcPr>
          <w:p>
            <w:pPr>
              <w:spacing w:before="20" w:after="20"/>
            </w:pPr>
            <w:r>
              <w:rPr>
                <w:rFonts w:ascii="Calibri" w:hAnsi="Calibri"/>
                <w:sz w:val="16"/>
              </w:rPr>
              <w:t xml:space="preserve">18 Dec</w:t>
            </w:r>
          </w:p>
        </w:tc>
      </w:tr>
      <w:tr>
        <w:tc>
          <w:tcPr>
            <w:tcW w:w="1560" w:type="dxa"/>
            <w:vAlign w:val="top"/>
          </w:tcPr>
          <w:p>
            <w:pPr>
              <w:spacing w:before="20" w:after="20"/>
            </w:pPr>
            <w:r>
              <w:rPr>
                <w:rFonts w:ascii="Calibri" w:hAnsi="Calibri"/>
                <w:sz w:val="16"/>
              </w:rPr>
              <w:t xml:space="preserve">10.6</w:t>
            </w:r>
          </w:p>
        </w:tc>
        <w:tc>
          <w:tcPr>
            <w:tcW w:w="1560" w:type="dxa"/>
            <w:vAlign w:val="top"/>
          </w:tcPr>
          <w:p>
            <w:pPr>
              <w:spacing w:before="20" w:after="20"/>
            </w:pPr>
            <w:r>
              <w:rPr>
                <w:rFonts w:ascii="Calibri" w:hAnsi="Calibri"/>
                <w:sz w:val="16"/>
              </w:rPr>
              <w:t xml:space="preserve">Finalise the thesis manuscript and prepare the oral defence</w:t>
            </w:r>
          </w:p>
        </w:tc>
        <w:tc>
          <w:tcPr>
            <w:tcW w:w="1560" w:type="dxa"/>
            <w:vAlign w:val="top"/>
          </w:tcPr>
          <w:p>
            <w:pPr>
              <w:spacing w:before="20" w:after="20"/>
            </w:pPr>
            <w:r>
              <w:rPr>
                <w:rFonts w:ascii="Calibri" w:hAnsi="Calibri"/>
                <w:sz w:val="16"/>
              </w:rPr>
              <w:t xml:space="preserve">Docs</w:t>
            </w:r>
          </w:p>
        </w:tc>
        <w:tc>
          <w:tcPr>
            <w:tcW w:w="1560" w:type="dxa"/>
            <w:vAlign w:val="top"/>
          </w:tcPr>
          <w:p>
            <w:pPr>
              <w:spacing w:before="20" w:after="20"/>
            </w:pPr>
            <w:r>
              <w:rPr>
                <w:rFonts w:ascii="Calibri" w:hAnsi="Calibri"/>
                <w:sz w:val="16"/>
              </w:rPr>
              <w:t xml:space="preserve">Team CTRL + STAY</w:t>
            </w:r>
          </w:p>
        </w:tc>
        <w:tc>
          <w:tcPr>
            <w:tcW w:w="1560" w:type="dxa"/>
            <w:vAlign w:val="top"/>
          </w:tcPr>
          <w:p>
            <w:pPr>
              <w:spacing w:before="20" w:after="20"/>
            </w:pPr>
            <w:r>
              <w:rPr>
                <w:rFonts w:ascii="Calibri" w:hAnsi="Calibri"/>
                <w:sz w:val="16"/>
              </w:rPr>
              <w:t xml:space="preserve">Faculty</w:t>
            </w:r>
          </w:p>
        </w:tc>
        <w:tc>
          <w:tcPr>
            <w:tcW w:w="1560" w:type="dxa"/>
            <w:vAlign w:val="top"/>
          </w:tcPr>
          <w:p>
            <w:pPr>
              <w:spacing w:before="20" w:after="20"/>
            </w:pPr>
            <w:r>
              <w:rPr>
                <w:rFonts w:ascii="Calibri" w:hAnsi="Calibri"/>
                <w:sz w:val="16"/>
              </w:rPr>
              <w:t xml:space="preserve">18 Dec</w:t>
            </w:r>
          </w:p>
        </w:tc>
      </w:tr>
      <w:tr>
        <w:tc>
          <w:tcPr>
            <w:tcW w:w="1560" w:type="dxa"/>
            <w:vAlign w:val="top"/>
          </w:tcPr>
          <w:p>
            <w:pPr>
              <w:spacing w:before="20" w:after="20"/>
            </w:pPr>
            <w:r>
              <w:rPr>
                <w:rFonts w:ascii="Calibri" w:hAnsi="Calibri"/>
                <w:sz w:val="16"/>
              </w:rPr>
              <w:t xml:space="preserve">10.7</w:t>
            </w:r>
          </w:p>
        </w:tc>
        <w:tc>
          <w:tcPr>
            <w:tcW w:w="1560" w:type="dxa"/>
            <w:vAlign w:val="top"/>
          </w:tcPr>
          <w:p>
            <w:pPr>
              <w:spacing w:before="20" w:after="20"/>
            </w:pPr>
            <w:r>
              <w:rPr>
                <w:rFonts w:ascii="Calibri" w:hAnsi="Calibri"/>
                <w:sz w:val="16"/>
              </w:rPr>
              <w:t xml:space="preserve">Commence the six-month post-turnover support window (LoA §3.1.3)</w:t>
            </w:r>
          </w:p>
        </w:tc>
        <w:tc>
          <w:tcPr>
            <w:tcW w:w="1560" w:type="dxa"/>
            <w:vAlign w:val="top"/>
          </w:tcPr>
          <w:p>
            <w:pPr>
              <w:spacing w:before="20" w:after="20"/>
            </w:pPr>
            <w:r>
              <w:rPr>
                <w:rFonts w:ascii="Calibri" w:hAnsi="Calibri"/>
                <w:sz w:val="16"/>
              </w:rPr>
              <w:t xml:space="preserve">Ops</w:t>
            </w:r>
          </w:p>
        </w:tc>
        <w:tc>
          <w:tcPr>
            <w:tcW w:w="1560" w:type="dxa"/>
            <w:vAlign w:val="top"/>
          </w:tcPr>
          <w:p>
            <w:pPr>
              <w:spacing w:before="20" w:after="20"/>
            </w:pPr>
            <w:r>
              <w:rPr>
                <w:rFonts w:ascii="Calibri" w:hAnsi="Calibri"/>
                <w:sz w:val="16"/>
              </w:rPr>
              <w:t xml:space="preserve">Z. Zapico</w:t>
            </w:r>
          </w:p>
        </w:tc>
        <w:tc>
          <w:tcPr>
            <w:tcW w:w="1560" w:type="dxa"/>
            <w:vAlign w:val="top"/>
          </w:tcPr>
          <w:p>
            <w:pPr>
              <w:spacing w:before="20" w:after="20"/>
            </w:pPr>
            <w:r>
              <w:rPr>
                <w:rFonts w:ascii="Calibri" w:hAnsi="Calibri"/>
                <w:sz w:val="16"/>
              </w:rPr>
              <w:t xml:space="preserve">—</w:t>
            </w:r>
          </w:p>
        </w:tc>
        <w:tc>
          <w:tcPr>
            <w:tcW w:w="1560" w:type="dxa"/>
            <w:vAlign w:val="top"/>
          </w:tcPr>
          <w:p>
            <w:pPr>
              <w:spacing w:before="20" w:after="20"/>
            </w:pPr>
            <w:r>
              <w:rPr>
                <w:rFonts w:ascii="Calibri" w:hAnsi="Calibri"/>
                <w:sz w:val="16"/>
              </w:rPr>
              <w:t xml:space="preserve">18 Jun 2027</w:t>
            </w:r>
          </w:p>
        </w:tc>
      </w:tr>
    </w:tbl>
    <w:p>
      <w:pPr>
        <w:jc w:val="left"/>
      </w:pPr>
      <w:r>
        <w:rPr>
          <w:rFonts w:ascii="Times New Roman" w:hAnsi="Times New Roman"/>
          <w:sz w:val="22"/>
        </w:rPr>
        <w:t xml:space="preserve"/>
      </w:r>
    </w:p>
    <w:p>
      <w:pPr>
        <w:jc w:val="both"/>
      </w:pPr>
      <w:r>
        <w:rPr>
          <w:rFonts w:ascii="Times New Roman" w:hAnsi="Times New Roman"/>
          <w:sz w:val="22"/>
          <w:b/>
        </w:rPr>
        <w:t xml:space="preserve">Gates G10 (11 December) and G11 (18 December).</w:t>
      </w:r>
      <w:r>
        <w:rPr>
          <w:rFonts w:ascii="Times New Roman" w:hAnsi="Times New Roman"/>
          <w:sz w:val="22"/>
        </w:rPr>
        <w:t xml:space="preserve"> G10 passes on successful production deployment, completed training, and delivered manuals. G11 passes on a signed UAT acceptance certificate, a signed client and academic acceptance record, and submitted final manuscript.</w:t>
      </w:r>
    </w:p>
    <w:p>
      <w:pPr>
        <w:spacing w:before="240" w:after="90"/>
        <w:keepNext/>
        <w:outlineLvl w:val="2"/>
      </w:pPr>
      <w:r>
        <w:rPr>
          <w:rFonts w:ascii="Calibri" w:hAnsi="Calibri"/>
          <w:b/>
          <w:sz w:val="25"/>
          <w:color w:val="1F5C8B"/>
        </w:rPr>
        <w:t xml:space="preserve">5.1.13 Consolidated Milestone Gate Register</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20"/>
      </w:tblGrid>
      <w:tblGrid>
        <w:gridCol w:w="3120"/>
      </w:tblGrid>
      <w:tblGrid>
        <w:gridCol w:w="3120"/>
      </w:tblGrid>
      <w:tr>
        <w:trPr>
          <w:tblHeader/>
        </w:trPr>
        <w:tc>
          <w:tcPr>
            <w:tcW w:w="3120" w:type="dxa"/>
            <w:shd w:val="clear" w:color="auto" w:fill="12395E"/>
            <w:vAlign w:val="top"/>
          </w:tcPr>
          <w:p>
            <w:pPr>
              <w:spacing w:before="20" w:after="20"/>
            </w:pPr>
            <w:r>
              <w:rPr>
                <w:rFonts w:ascii="Calibri" w:hAnsi="Calibri"/>
                <w:sz w:val="16"/>
                <w:b/>
                <w:color w:val="FFFFFF"/>
              </w:rPr>
              <w:t xml:space="preserve">Gate</w:t>
            </w:r>
          </w:p>
        </w:tc>
        <w:tc>
          <w:tcPr>
            <w:tcW w:w="3120" w:type="dxa"/>
            <w:shd w:val="clear" w:color="auto" w:fill="12395E"/>
            <w:vAlign w:val="top"/>
          </w:tcPr>
          <w:p>
            <w:pPr>
              <w:spacing w:before="20" w:after="20"/>
            </w:pPr>
            <w:r>
              <w:rPr>
                <w:rFonts w:ascii="Calibri" w:hAnsi="Calibri"/>
                <w:sz w:val="16"/>
                <w:b/>
                <w:color w:val="FFFFFF"/>
              </w:rPr>
              <w:t xml:space="preserve">Date</w:t>
            </w:r>
          </w:p>
        </w:tc>
        <w:tc>
          <w:tcPr>
            <w:tcW w:w="3120" w:type="dxa"/>
            <w:shd w:val="clear" w:color="auto" w:fill="12395E"/>
            <w:vAlign w:val="top"/>
          </w:tcPr>
          <w:p>
            <w:pPr>
              <w:spacing w:before="20" w:after="20"/>
            </w:pPr>
            <w:r>
              <w:rPr>
                <w:rFonts w:ascii="Calibri" w:hAnsi="Calibri"/>
                <w:sz w:val="16"/>
                <w:b/>
                <w:color w:val="FFFFFF"/>
              </w:rPr>
              <w:t xml:space="preserve">Criterion Summary</w:t>
            </w:r>
          </w:p>
        </w:tc>
      </w:tr>
      <w:tr>
        <w:tc>
          <w:tcPr>
            <w:tcW w:w="3120" w:type="dxa"/>
            <w:vAlign w:val="top"/>
          </w:tcPr>
          <w:p>
            <w:pPr>
              <w:spacing w:before="20" w:after="20"/>
            </w:pPr>
            <w:r>
              <w:rPr>
                <w:rFonts w:ascii="Calibri" w:hAnsi="Calibri"/>
                <w:sz w:val="16"/>
                <w:b/>
              </w:rPr>
              <w:t xml:space="preserve">G1</w:t>
            </w:r>
          </w:p>
        </w:tc>
        <w:tc>
          <w:tcPr>
            <w:tcW w:w="3120" w:type="dxa"/>
            <w:vAlign w:val="top"/>
          </w:tcPr>
          <w:p>
            <w:pPr>
              <w:spacing w:before="20" w:after="20"/>
            </w:pPr>
            <w:r>
              <w:rPr>
                <w:rFonts w:ascii="Calibri" w:hAnsi="Calibri"/>
                <w:sz w:val="16"/>
              </w:rPr>
              <w:t xml:space="preserve">14 Aug 2026</w:t>
            </w:r>
          </w:p>
        </w:tc>
        <w:tc>
          <w:tcPr>
            <w:tcW w:w="3120" w:type="dxa"/>
            <w:vAlign w:val="top"/>
          </w:tcPr>
          <w:p>
            <w:pPr>
              <w:spacing w:before="20" w:after="20"/>
            </w:pPr>
            <w:r>
              <w:rPr>
                <w:rFonts w:ascii="Calibri" w:hAnsi="Calibri"/>
                <w:sz w:val="16"/>
              </w:rPr>
              <w:t xml:space="preserve">Requirements baseline accepted; FR/NFR numbered and traceable.</w:t>
            </w:r>
          </w:p>
        </w:tc>
      </w:tr>
      <w:tr>
        <w:tc>
          <w:tcPr>
            <w:tcW w:w="3120" w:type="dxa"/>
            <w:vAlign w:val="top"/>
          </w:tcPr>
          <w:p>
            <w:pPr>
              <w:spacing w:before="20" w:after="20"/>
            </w:pPr>
            <w:r>
              <w:rPr>
                <w:rFonts w:ascii="Calibri" w:hAnsi="Calibri"/>
                <w:sz w:val="16"/>
                <w:b/>
              </w:rPr>
              <w:t xml:space="preserve">G2</w:t>
            </w:r>
          </w:p>
        </w:tc>
        <w:tc>
          <w:tcPr>
            <w:tcW w:w="3120" w:type="dxa"/>
            <w:vAlign w:val="top"/>
          </w:tcPr>
          <w:p>
            <w:pPr>
              <w:spacing w:before="20" w:after="20"/>
            </w:pPr>
            <w:r>
              <w:rPr>
                <w:rFonts w:ascii="Calibri" w:hAnsi="Calibri"/>
                <w:sz w:val="16"/>
              </w:rPr>
              <w:t xml:space="preserve">28 Aug 2026</w:t>
            </w:r>
          </w:p>
        </w:tc>
        <w:tc>
          <w:tcPr>
            <w:tcW w:w="3120" w:type="dxa"/>
            <w:vAlign w:val="top"/>
          </w:tcPr>
          <w:p>
            <w:pPr>
              <w:spacing w:before="20" w:after="20"/>
            </w:pPr>
            <w:r>
              <w:rPr>
                <w:rFonts w:ascii="Calibri" w:hAnsi="Calibri"/>
                <w:sz w:val="16"/>
              </w:rPr>
              <w:t xml:space="preserve">Nine-table schema executed; constraints and keys verified; topology frozen.</w:t>
            </w:r>
          </w:p>
        </w:tc>
      </w:tr>
      <w:tr>
        <w:tc>
          <w:tcPr>
            <w:tcW w:w="3120" w:type="dxa"/>
            <w:vAlign w:val="top"/>
          </w:tcPr>
          <w:p>
            <w:pPr>
              <w:spacing w:before="20" w:after="20"/>
            </w:pPr>
            <w:r>
              <w:rPr>
                <w:rFonts w:ascii="Calibri" w:hAnsi="Calibri"/>
                <w:sz w:val="16"/>
                <w:b/>
              </w:rPr>
              <w:t xml:space="preserve">G3</w:t>
            </w:r>
          </w:p>
        </w:tc>
        <w:tc>
          <w:tcPr>
            <w:tcW w:w="3120" w:type="dxa"/>
            <w:vAlign w:val="top"/>
          </w:tcPr>
          <w:p>
            <w:pPr>
              <w:spacing w:before="20" w:after="20"/>
            </w:pPr>
            <w:r>
              <w:rPr>
                <w:rFonts w:ascii="Calibri" w:hAnsi="Calibri"/>
                <w:sz w:val="16"/>
              </w:rPr>
              <w:t xml:space="preserve">4 Sep 2026</w:t>
            </w:r>
          </w:p>
        </w:tc>
        <w:tc>
          <w:tcPr>
            <w:tcW w:w="3120" w:type="dxa"/>
            <w:vAlign w:val="top"/>
          </w:tcPr>
          <w:p>
            <w:pPr>
              <w:spacing w:before="20" w:after="20"/>
            </w:pPr>
            <w:r>
              <w:rPr>
                <w:rFonts w:ascii="Calibri" w:hAnsi="Calibri"/>
                <w:sz w:val="16"/>
              </w:rPr>
              <w:t xml:space="preserve">React SPA scaffold loads on physical tablets over LAN; tokens applied.</w:t>
            </w:r>
          </w:p>
        </w:tc>
      </w:tr>
      <w:tr>
        <w:tc>
          <w:tcPr>
            <w:tcW w:w="3120" w:type="dxa"/>
            <w:vAlign w:val="top"/>
          </w:tcPr>
          <w:p>
            <w:pPr>
              <w:spacing w:before="20" w:after="20"/>
            </w:pPr>
            <w:r>
              <w:rPr>
                <w:rFonts w:ascii="Calibri" w:hAnsi="Calibri"/>
                <w:sz w:val="16"/>
                <w:b/>
              </w:rPr>
              <w:t xml:space="preserve">G4</w:t>
            </w:r>
          </w:p>
        </w:tc>
        <w:tc>
          <w:tcPr>
            <w:tcW w:w="3120" w:type="dxa"/>
            <w:vAlign w:val="top"/>
          </w:tcPr>
          <w:p>
            <w:pPr>
              <w:spacing w:before="20" w:after="20"/>
            </w:pPr>
            <w:r>
              <w:rPr>
                <w:rFonts w:ascii="Calibri" w:hAnsi="Calibri"/>
                <w:sz w:val="16"/>
              </w:rPr>
              <w:t xml:space="preserve">25 Sep 2026</w:t>
            </w:r>
          </w:p>
        </w:tc>
        <w:tc>
          <w:tcPr>
            <w:tcW w:w="3120" w:type="dxa"/>
            <w:vAlign w:val="top"/>
          </w:tcPr>
          <w:p>
            <w:pPr>
              <w:spacing w:before="20" w:after="20"/>
            </w:pPr>
            <w:r>
              <w:rPr>
                <w:rFonts w:ascii="Calibri" w:hAnsi="Calibri"/>
                <w:sz w:val="16"/>
              </w:rPr>
              <w:t xml:space="preserve">Auth and RBAC enforced (401/403); Supabase removed; IndexedDB verified on device.</w:t>
            </w:r>
          </w:p>
        </w:tc>
      </w:tr>
      <w:tr>
        <w:tc>
          <w:tcPr>
            <w:tcW w:w="3120" w:type="dxa"/>
            <w:vAlign w:val="top"/>
          </w:tcPr>
          <w:p>
            <w:pPr>
              <w:spacing w:before="20" w:after="20"/>
            </w:pPr>
            <w:r>
              <w:rPr>
                <w:rFonts w:ascii="Calibri" w:hAnsi="Calibri"/>
                <w:sz w:val="16"/>
                <w:b/>
              </w:rPr>
              <w:t xml:space="preserve">G5</w:t>
            </w:r>
          </w:p>
        </w:tc>
        <w:tc>
          <w:tcPr>
            <w:tcW w:w="3120" w:type="dxa"/>
            <w:vAlign w:val="top"/>
          </w:tcPr>
          <w:p>
            <w:pPr>
              <w:spacing w:before="20" w:after="20"/>
            </w:pPr>
            <w:r>
              <w:rPr>
                <w:rFonts w:ascii="Calibri" w:hAnsi="Calibri"/>
                <w:sz w:val="16"/>
              </w:rPr>
              <w:t xml:space="preserve">9 Oct 2026</w:t>
            </w:r>
          </w:p>
        </w:tc>
        <w:tc>
          <w:tcPr>
            <w:tcW w:w="3120" w:type="dxa"/>
            <w:vAlign w:val="top"/>
          </w:tcPr>
          <w:p>
            <w:pPr>
              <w:spacing w:before="20" w:after="20"/>
            </w:pPr>
            <w:r>
              <w:rPr>
                <w:rFonts w:ascii="Calibri" w:hAnsi="Calibri"/>
                <w:sz w:val="16"/>
              </w:rPr>
              <w:t xml:space="preserve">Master data CRUD complete; client data loaded; SRS and test plan authored.</w:t>
            </w:r>
          </w:p>
        </w:tc>
      </w:tr>
      <w:tr>
        <w:tc>
          <w:tcPr>
            <w:tcW w:w="3120" w:type="dxa"/>
            <w:vAlign w:val="top"/>
          </w:tcPr>
          <w:p>
            <w:pPr>
              <w:spacing w:before="20" w:after="20"/>
            </w:pPr>
            <w:r>
              <w:rPr>
                <w:rFonts w:ascii="Calibri" w:hAnsi="Calibri"/>
                <w:sz w:val="16"/>
                <w:b/>
              </w:rPr>
              <w:t xml:space="preserve">G6</w:t>
            </w:r>
          </w:p>
        </w:tc>
        <w:tc>
          <w:tcPr>
            <w:tcW w:w="3120" w:type="dxa"/>
            <w:vAlign w:val="top"/>
          </w:tcPr>
          <w:p>
            <w:pPr>
              <w:spacing w:before="20" w:after="20"/>
            </w:pPr>
            <w:r>
              <w:rPr>
                <w:rFonts w:ascii="Calibri" w:hAnsi="Calibri"/>
                <w:sz w:val="16"/>
              </w:rPr>
              <w:t xml:space="preserve">23 Oct 2026</w:t>
            </w:r>
          </w:p>
        </w:tc>
        <w:tc>
          <w:tcPr>
            <w:tcW w:w="3120" w:type="dxa"/>
            <w:vAlign w:val="top"/>
          </w:tcPr>
          <w:p>
            <w:pPr>
              <w:spacing w:before="20" w:after="20"/>
            </w:pPr>
            <w:r>
              <w:rPr>
                <w:rFonts w:ascii="Calibri" w:hAnsi="Calibri"/>
                <w:sz w:val="16"/>
              </w:rPr>
              <w:t xml:space="preserve">Atomic deduction with ledger; negative quantity rejected; zero lost updates.</w:t>
            </w:r>
          </w:p>
        </w:tc>
      </w:tr>
      <w:tr>
        <w:tc>
          <w:tcPr>
            <w:tcW w:w="3120" w:type="dxa"/>
            <w:vAlign w:val="top"/>
          </w:tcPr>
          <w:p>
            <w:pPr>
              <w:spacing w:before="20" w:after="20"/>
            </w:pPr>
            <w:r>
              <w:rPr>
                <w:rFonts w:ascii="Calibri" w:hAnsi="Calibri"/>
                <w:sz w:val="16"/>
                <w:b/>
              </w:rPr>
              <w:t xml:space="preserve">G7</w:t>
            </w:r>
          </w:p>
        </w:tc>
        <w:tc>
          <w:tcPr>
            <w:tcW w:w="3120" w:type="dxa"/>
            <w:vAlign w:val="top"/>
          </w:tcPr>
          <w:p>
            <w:pPr>
              <w:spacing w:before="20" w:after="20"/>
            </w:pPr>
            <w:r>
              <w:rPr>
                <w:rFonts w:ascii="Calibri" w:hAnsi="Calibri"/>
                <w:sz w:val="16"/>
              </w:rPr>
              <w:t xml:space="preserve">6 Nov 2026</w:t>
            </w:r>
          </w:p>
        </w:tc>
        <w:tc>
          <w:tcPr>
            <w:tcW w:w="3120" w:type="dxa"/>
            <w:vAlign w:val="top"/>
          </w:tcPr>
          <w:p>
            <w:pPr>
              <w:spacing w:before="20" w:after="20"/>
            </w:pPr>
            <w:r>
              <w:rPr>
                <w:rFonts w:ascii="Calibri" w:hAnsi="Calibri"/>
                <w:sz w:val="16"/>
              </w:rPr>
              <w:t xml:space="preserve">Offline queue, idempotency, backoff retry, and quota handling verified.</w:t>
            </w:r>
          </w:p>
        </w:tc>
      </w:tr>
      <w:tr>
        <w:tc>
          <w:tcPr>
            <w:tcW w:w="3120" w:type="dxa"/>
            <w:vAlign w:val="top"/>
          </w:tcPr>
          <w:p>
            <w:pPr>
              <w:spacing w:before="20" w:after="20"/>
            </w:pPr>
            <w:r>
              <w:rPr>
                <w:rFonts w:ascii="Calibri" w:hAnsi="Calibri"/>
                <w:sz w:val="16"/>
                <w:b/>
              </w:rPr>
              <w:t xml:space="preserve">G8</w:t>
            </w:r>
          </w:p>
        </w:tc>
        <w:tc>
          <w:tcPr>
            <w:tcW w:w="3120" w:type="dxa"/>
            <w:vAlign w:val="top"/>
          </w:tcPr>
          <w:p>
            <w:pPr>
              <w:spacing w:before="20" w:after="20"/>
            </w:pPr>
            <w:r>
              <w:rPr>
                <w:rFonts w:ascii="Calibri" w:hAnsi="Calibri"/>
                <w:sz w:val="16"/>
              </w:rPr>
              <w:t xml:space="preserve">20 Nov 2026</w:t>
            </w:r>
          </w:p>
        </w:tc>
        <w:tc>
          <w:tcPr>
            <w:tcW w:w="3120" w:type="dxa"/>
            <w:vAlign w:val="top"/>
          </w:tcPr>
          <w:p>
            <w:pPr>
              <w:spacing w:before="20" w:after="20"/>
            </w:pPr>
            <w:r>
              <w:rPr>
                <w:rFonts w:ascii="Calibri" w:hAnsi="Calibri"/>
                <w:sz w:val="16"/>
              </w:rPr>
              <w:t xml:space="preserve">Four-tab workbook ≤ 10 s with event/profit Tab 1; atomic batch import; daily backup.</w:t>
            </w:r>
          </w:p>
        </w:tc>
      </w:tr>
      <w:tr>
        <w:tc>
          <w:tcPr>
            <w:tcW w:w="3120" w:type="dxa"/>
            <w:vAlign w:val="top"/>
          </w:tcPr>
          <w:p>
            <w:pPr>
              <w:spacing w:before="20" w:after="20"/>
            </w:pPr>
            <w:r>
              <w:rPr>
                <w:rFonts w:ascii="Calibri" w:hAnsi="Calibri"/>
                <w:sz w:val="16"/>
                <w:b/>
              </w:rPr>
              <w:t xml:space="preserve">G9</w:t>
            </w:r>
          </w:p>
        </w:tc>
        <w:tc>
          <w:tcPr>
            <w:tcW w:w="3120" w:type="dxa"/>
            <w:vAlign w:val="top"/>
          </w:tcPr>
          <w:p>
            <w:pPr>
              <w:spacing w:before="20" w:after="20"/>
            </w:pPr>
            <w:r>
              <w:rPr>
                <w:rFonts w:ascii="Calibri" w:hAnsi="Calibri"/>
                <w:sz w:val="16"/>
                <w:b/>
              </w:rPr>
              <w:t xml:space="preserve">27 Nov 2026</w:t>
            </w:r>
          </w:p>
        </w:tc>
        <w:tc>
          <w:tcPr>
            <w:tcW w:w="3120" w:type="dxa"/>
            <w:vAlign w:val="top"/>
          </w:tcPr>
          <w:p>
            <w:pPr>
              <w:spacing w:before="20" w:after="20"/>
            </w:pPr>
            <w:r>
              <w:rPr>
                <w:rFonts w:ascii="Calibri" w:hAnsi="Calibri"/>
                <w:sz w:val="16"/>
                <w:b/>
              </w:rPr>
              <w:t xml:space="preserve">T01–T14 all pass; metric targets met; FEATURE FREEZE.</w:t>
            </w:r>
          </w:p>
        </w:tc>
      </w:tr>
      <w:tr>
        <w:tc>
          <w:tcPr>
            <w:tcW w:w="3120" w:type="dxa"/>
            <w:vAlign w:val="top"/>
          </w:tcPr>
          <w:p>
            <w:pPr>
              <w:spacing w:before="20" w:after="20"/>
            </w:pPr>
            <w:r>
              <w:rPr>
                <w:rFonts w:ascii="Calibri" w:hAnsi="Calibri"/>
                <w:sz w:val="16"/>
                <w:b/>
              </w:rPr>
              <w:t xml:space="preserve">G10</w:t>
            </w:r>
          </w:p>
        </w:tc>
        <w:tc>
          <w:tcPr>
            <w:tcW w:w="3120" w:type="dxa"/>
            <w:vAlign w:val="top"/>
          </w:tcPr>
          <w:p>
            <w:pPr>
              <w:spacing w:before="20" w:after="20"/>
            </w:pPr>
            <w:r>
              <w:rPr>
                <w:rFonts w:ascii="Calibri" w:hAnsi="Calibri"/>
                <w:sz w:val="16"/>
              </w:rPr>
              <w:t xml:space="preserve">11 Dec 2026</w:t>
            </w:r>
          </w:p>
        </w:tc>
        <w:tc>
          <w:tcPr>
            <w:tcW w:w="3120" w:type="dxa"/>
            <w:vAlign w:val="top"/>
          </w:tcPr>
          <w:p>
            <w:pPr>
              <w:spacing w:before="20" w:after="20"/>
            </w:pPr>
            <w:r>
              <w:rPr>
                <w:rFonts w:ascii="Calibri" w:hAnsi="Calibri"/>
                <w:sz w:val="16"/>
              </w:rPr>
              <w:t xml:space="preserve">Production deployed; training delivered; manuals handed over.</w:t>
            </w:r>
          </w:p>
        </w:tc>
      </w:tr>
      <w:tr>
        <w:tc>
          <w:tcPr>
            <w:tcW w:w="3120" w:type="dxa"/>
            <w:vAlign w:val="top"/>
          </w:tcPr>
          <w:p>
            <w:pPr>
              <w:spacing w:before="20" w:after="20"/>
            </w:pPr>
            <w:r>
              <w:rPr>
                <w:rFonts w:ascii="Calibri" w:hAnsi="Calibri"/>
                <w:sz w:val="16"/>
                <w:b/>
              </w:rPr>
              <w:t xml:space="preserve">G11</w:t>
            </w:r>
          </w:p>
        </w:tc>
        <w:tc>
          <w:tcPr>
            <w:tcW w:w="3120" w:type="dxa"/>
            <w:vAlign w:val="top"/>
          </w:tcPr>
          <w:p>
            <w:pPr>
              <w:spacing w:before="20" w:after="20"/>
            </w:pPr>
            <w:r>
              <w:rPr>
                <w:rFonts w:ascii="Calibri" w:hAnsi="Calibri"/>
                <w:sz w:val="16"/>
              </w:rPr>
              <w:t xml:space="preserve">18 Dec 2026</w:t>
            </w:r>
          </w:p>
        </w:tc>
        <w:tc>
          <w:tcPr>
            <w:tcW w:w="3120" w:type="dxa"/>
            <w:vAlign w:val="top"/>
          </w:tcPr>
          <w:p>
            <w:pPr>
              <w:spacing w:before="20" w:after="20"/>
            </w:pPr>
            <w:r>
              <w:rPr>
                <w:rFonts w:ascii="Calibri" w:hAnsi="Calibri"/>
                <w:sz w:val="16"/>
              </w:rPr>
              <w:t xml:space="preserve">UAT signed; client and academic acceptance secured; manuscript submitted.</w:t>
            </w:r>
          </w:p>
        </w:tc>
      </w:tr>
    </w:tbl>
    <w:p>
      <w:pPr>
        <w:jc w:val="left"/>
      </w:pPr>
      <w:r>
        <w:rPr>
          <w:rFonts w:ascii="Times New Roman" w:hAnsi="Times New Roman"/>
          <w:sz w:val="22"/>
        </w:rPr>
        <w:t xml:space="preserve"/>
      </w:r>
    </w:p>
    <w:p>
      <w:pPr>
        <w:pBdr>
          <w:bottom w:val="single" w:sz="6" w:space="1" w:color="BBBBBB"/>
        </w:pBdr>
        <w:spacing w:before="120" w:after="120"/>
      </w:pPr>
    </w:p>
    <w:p>
      <w:pPr>
        <w:spacing w:before="300" w:after="110"/>
        <w:keepNext/>
        <w:outlineLvl w:val="1"/>
      </w:pPr>
      <w:r>
        <w:rPr>
          <w:rFonts w:ascii="Calibri" w:hAnsi="Calibri"/>
          <w:b/>
          <w:sz w:val="30"/>
          <w:color w:val="12395E"/>
        </w:rPr>
        <w:t xml:space="preserve">5.2 Feature Freeze &amp; Critical Path</w:t>
      </w:r>
    </w:p>
    <w:p>
      <w:pPr>
        <w:spacing w:before="240" w:after="90"/>
        <w:keepNext/>
        <w:outlineLvl w:val="2"/>
      </w:pPr>
      <w:r>
        <w:rPr>
          <w:rFonts w:ascii="Calibri" w:hAnsi="Calibri"/>
          <w:b/>
          <w:sz w:val="25"/>
          <w:color w:val="1F5C8B"/>
        </w:rPr>
        <w:t xml:space="preserve">5.2.1 Feature Freeze Declaration</w:t>
      </w:r>
    </w:p>
    <w:p>
      <w:pPr>
        <w:jc w:val="both"/>
      </w:pPr>
      <w:r>
        <w:rPr>
          <w:rFonts w:ascii="Times New Roman" w:hAnsi="Times New Roman"/>
          <w:sz w:val="22"/>
          <w:b/>
        </w:rPr>
        <w:t xml:space="preserve">Friday, 27 November 2026 is the immutable feature freeze for VenueVue Revision 2.3.</w:t>
      </w:r>
    </w:p>
    <w:p>
      <w:pPr>
        <w:jc w:val="both"/>
      </w:pPr>
      <w:r>
        <w:rPr>
          <w:rFonts w:ascii="Times New Roman" w:hAnsi="Times New Roman"/>
          <w:sz w:val="22"/>
        </w:rPr>
        <w:t xml:space="preserve">From 27 November 2026 onward, no new functional capability, no additional report tab, no new data entity, no new endpoint, no interface redesign, and no architectural change may enter development. Work after the freeze is restricted to exactly four categories:</w:t>
      </w:r>
    </w:p>
    <w:p>
      <w:pPr>
        <w:jc w:val="both"/>
        <w:ind w:left="420" w:hanging="240"/>
      </w:pPr>
      <w:r>
        <w:rPr>
          <w:rFonts w:ascii="Times New Roman" w:hAnsi="Times New Roman"/>
          <w:sz w:val="22"/>
        </w:rPr>
        <w:t xml:space="preserve">1. </w:t>
      </w:r>
      <w:r>
        <w:rPr>
          <w:rFonts w:ascii="Times New Roman" w:hAnsi="Times New Roman"/>
          <w:sz w:val="22"/>
          <w:b/>
        </w:rPr>
        <w:t xml:space="preserve">Defect correction</w:t>
      </w:r>
      <w:r>
        <w:rPr>
          <w:rFonts w:ascii="Times New Roman" w:hAnsi="Times New Roman"/>
          <w:sz w:val="22"/>
        </w:rPr>
        <w:t xml:space="preserve"> against already-frozen functionality.</w:t>
      </w:r>
    </w:p>
    <w:p>
      <w:pPr>
        <w:jc w:val="both"/>
        <w:ind w:left="420" w:hanging="240"/>
      </w:pPr>
      <w:r>
        <w:rPr>
          <w:rFonts w:ascii="Times New Roman" w:hAnsi="Times New Roman"/>
          <w:sz w:val="22"/>
        </w:rPr>
        <w:t xml:space="preserve">2. </w:t>
      </w:r>
      <w:r>
        <w:rPr>
          <w:rFonts w:ascii="Times New Roman" w:hAnsi="Times New Roman"/>
          <w:sz w:val="22"/>
          <w:b/>
        </w:rPr>
        <w:t xml:space="preserve">Deployment</w:t>
      </w:r>
      <w:r>
        <w:rPr>
          <w:rFonts w:ascii="Times New Roman" w:hAnsi="Times New Roman"/>
          <w:sz w:val="22"/>
        </w:rPr>
        <w:t xml:space="preserve"> of the frozen build to the client host.</w:t>
      </w:r>
    </w:p>
    <w:p>
      <w:pPr>
        <w:jc w:val="both"/>
        <w:ind w:left="420" w:hanging="240"/>
      </w:pPr>
      <w:r>
        <w:rPr>
          <w:rFonts w:ascii="Times New Roman" w:hAnsi="Times New Roman"/>
          <w:sz w:val="22"/>
        </w:rPr>
        <w:t xml:space="preserve">3. </w:t>
      </w:r>
      <w:r>
        <w:rPr>
          <w:rFonts w:ascii="Times New Roman" w:hAnsi="Times New Roman"/>
          <w:sz w:val="22"/>
          <w:b/>
        </w:rPr>
        <w:t xml:space="preserve">Documentation</w:t>
      </w:r>
      <w:r>
        <w:rPr>
          <w:rFonts w:ascii="Times New Roman" w:hAnsi="Times New Roman"/>
          <w:sz w:val="22"/>
        </w:rPr>
        <w:t xml:space="preserve"> — the User Operational Manual and System Installation Guide.</w:t>
      </w:r>
    </w:p>
    <w:p>
      <w:pPr>
        <w:jc w:val="both"/>
        <w:ind w:left="420" w:hanging="240"/>
      </w:pPr>
      <w:r>
        <w:rPr>
          <w:rFonts w:ascii="Times New Roman" w:hAnsi="Times New Roman"/>
          <w:sz w:val="22"/>
        </w:rPr>
        <w:t xml:space="preserve">4. </w:t>
      </w:r>
      <w:r>
        <w:rPr>
          <w:rFonts w:ascii="Times New Roman" w:hAnsi="Times New Roman"/>
          <w:sz w:val="22"/>
          <w:b/>
        </w:rPr>
        <w:t xml:space="preserve">Training and User Acceptance Testing.</w:t>
      </w:r>
    </w:p>
    <w:p>
      <w:pPr>
        <w:jc w:val="both"/>
      </w:pPr>
      <w:r>
        <w:rPr>
          <w:rFonts w:ascii="Times New Roman" w:hAnsi="Times New Roman"/>
          <w:sz w:val="22"/>
        </w:rPr>
        <w:t xml:space="preserve">Any proposal for post-freeze scope addition must be rejected by the Project Manager regardless of its merit, and deferred to the post-turnover support window or to a future project phase. This rule exists because the residual three-week window is the project's </w:t>
      </w:r>
      <w:r>
        <w:rPr>
          <w:rFonts w:ascii="Times New Roman" w:hAnsi="Times New Roman"/>
          <w:sz w:val="22"/>
          <w:b/>
        </w:rPr>
        <w:t xml:space="preserve">only</w:t>
      </w:r>
      <w:r>
        <w:rPr>
          <w:rFonts w:ascii="Times New Roman" w:hAnsi="Times New Roman"/>
          <w:sz w:val="22"/>
        </w:rPr>
        <w:t xml:space="preserve"> buffer; consuming it with new work removes all protection from the 18 December academic deadline.</w:t>
      </w:r>
    </w:p>
    <w:p>
      <w:pPr>
        <w:spacing w:before="240" w:after="90"/>
        <w:keepNext/>
        <w:outlineLvl w:val="2"/>
      </w:pPr>
      <w:r>
        <w:rPr>
          <w:rFonts w:ascii="Calibri" w:hAnsi="Calibri"/>
          <w:b/>
          <w:sz w:val="25"/>
          <w:color w:val="1F5C8B"/>
        </w:rPr>
        <w:t xml:space="preserve">5.2.2 Critical Path</w:t>
      </w:r>
    </w:p>
    <w:p>
      <w:pPr>
        <w:shd w:val="clear" w:color="auto" w:fill="F5F5F5"/>
        <w:spacing w:before="0" w:after="0" w:line="200" w:lineRule="auto"/>
        <w:ind w:left="120"/>
        <w:jc w:val="left"/>
      </w:pPr>
      <w:r>
        <w:rPr>
          <w:rFonts w:ascii="Consolas" w:hAnsi="Consolas"/>
          <w:sz w:val="16"/>
        </w:rPr>
        <w:t xml:space="preserve">   9-table DDL ──► API Auth/RBAC ──► Recipe Deduction ──► Idempotency ──► Export Engine ──► T01–T14 ──► FREEZE</w:t>
      </w:r>
    </w:p>
    <w:p>
      <w:pPr>
        <w:shd w:val="clear" w:color="auto" w:fill="F5F5F5"/>
        <w:spacing w:before="0" w:after="0" w:line="200" w:lineRule="auto"/>
        <w:ind w:left="120"/>
        <w:jc w:val="left"/>
      </w:pPr>
      <w:r>
        <w:rPr>
          <w:rFonts w:ascii="Consolas" w:hAnsi="Consolas"/>
          <w:sz w:val="16"/>
        </w:rPr>
        <w:t xml:space="preserve">      (G2)             (G4)               (G6)               (G7)             (G8)          (G9)</w:t>
      </w:r>
    </w:p>
    <w:p>
      <w:pPr>
        <w:shd w:val="clear" w:color="auto" w:fill="F5F5F5"/>
        <w:spacing w:before="0" w:after="0" w:line="200" w:lineRule="auto"/>
        <w:ind w:left="120"/>
        <w:jc w:val="left"/>
      </w:pPr>
      <w:r>
        <w:rPr>
          <w:rFonts w:ascii="Consolas" w:hAnsi="Consolas"/>
          <w:sz w:val="16"/>
        </w:rPr>
        <w:t xml:space="preserve">    28 Aug           25 Sep             23 Oct              6 Nov           20 Nov        27 Nov</w:t>
      </w:r>
    </w:p>
    <w:p>
      <w:pPr>
        <w:shd w:val="clear" w:color="auto" w:fill="F5F5F5"/>
        <w:spacing w:before="0" w:after="0" w:line="200" w:lineRule="auto"/>
        <w:ind w:left="120"/>
        <w:jc w:val="left"/>
      </w:pPr>
      <w:r>
        <w:rPr>
          <w:rFonts w:ascii="Consolas" w:hAnsi="Consolas"/>
          <w:sz w:val="16"/>
        </w:rPr>
        <w:t xml:space="preserve">                         │                                    │</w:t>
      </w:r>
    </w:p>
    <w:p>
      <w:pPr>
        <w:shd w:val="clear" w:color="auto" w:fill="F5F5F5"/>
        <w:spacing w:before="0" w:after="0" w:line="200" w:lineRule="auto"/>
        <w:ind w:left="120"/>
        <w:jc w:val="left"/>
      </w:pPr>
      <w:r>
        <w:rPr>
          <w:rFonts w:ascii="Consolas" w:hAnsi="Consolas"/>
          <w:sz w:val="16"/>
        </w:rPr>
        <w:t xml:space="preserve">                         └──► Master Data (G5) ──► POS Grid ───┘</w:t>
      </w:r>
    </w:p>
    <w:p>
      <w:pPr>
        <w:shd w:val="clear" w:color="auto" w:fill="F5F5F5"/>
        <w:spacing w:before="0" w:after="0" w:line="200" w:lineRule="auto"/>
        <w:ind w:left="120"/>
        <w:jc w:val="left"/>
      </w:pPr>
      <w:r>
        <w:rPr>
          <w:rFonts w:ascii="Consolas" w:hAnsi="Consolas"/>
          <w:sz w:val="16"/>
        </w:rPr>
        <w:t xml:space="preserve">                                9 Oct            16 Oct</w:t>
      </w:r>
    </w:p>
    <w:p>
      <w:pPr>
        <w:jc w:val="both"/>
      </w:pPr>
      <w:r>
        <w:rPr>
          <w:rFonts w:ascii="Times New Roman" w:hAnsi="Times New Roman"/>
          <w:sz w:val="22"/>
          <w:b/>
        </w:rPr>
        <w:t xml:space="preserve">Critical path narrative.</w:t>
      </w:r>
      <w:r>
        <w:rPr>
          <w:rFonts w:ascii="Times New Roman" w:hAnsi="Times New Roman"/>
          <w:sz w:val="22"/>
        </w:rPr>
        <w:t xml:space="preserve"> The chain runs from the database schema through the security foundation, into the recipe deduction engine, through idempotency and the offline queue, into the reporting engine, and terminates in full verification at the freeze. Two branches feed it: master data CRUD must complete before the POS grid can be built against real menu data, and the deduction engine cannot be validated until CRUD provides recipes. No task on this chain can be deferred, parallelised away, or shortened without moving the freeze date.</w:t>
      </w:r>
    </w:p>
    <w:p>
      <w:pPr>
        <w:spacing w:before="240" w:after="90"/>
        <w:keepNext/>
        <w:outlineLvl w:val="2"/>
      </w:pPr>
      <w:r>
        <w:rPr>
          <w:rFonts w:ascii="Calibri" w:hAnsi="Calibri"/>
          <w:b/>
          <w:sz w:val="25"/>
          <w:color w:val="1F5C8B"/>
        </w:rPr>
        <w:t xml:space="preserve">5.2.3 Zero-Float Analysis</w:t>
      </w:r>
    </w:p>
    <w:p>
      <w:pPr>
        <w:jc w:val="both"/>
      </w:pPr>
      <w:r>
        <w:rPr>
          <w:rFonts w:ascii="Times New Roman" w:hAnsi="Times New Roman"/>
          <w:sz w:val="22"/>
        </w:rPr>
        <w:t xml:space="preserve">Float is the amount of delay a task may absorb before it delays the project end date. The audit of predecessor revisions established that the schedule contained no float anywhere prior to the freeze. This condition is unchanged and is stated here explicitly so that it is managed rather than discovered.</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Critical Segment</w:t>
            </w:r>
          </w:p>
        </w:tc>
        <w:tc>
          <w:tcPr>
            <w:tcW w:w="2340" w:type="dxa"/>
            <w:shd w:val="clear" w:color="auto" w:fill="12395E"/>
            <w:vAlign w:val="top"/>
          </w:tcPr>
          <w:p>
            <w:pPr>
              <w:spacing w:before="20" w:after="20"/>
            </w:pPr>
            <w:r>
              <w:rPr>
                <w:rFonts w:ascii="Calibri" w:hAnsi="Calibri"/>
                <w:sz w:val="16"/>
                <w:b/>
                <w:color w:val="FFFFFF"/>
              </w:rPr>
              <w:t xml:space="preserve">Window</w:t>
            </w:r>
          </w:p>
        </w:tc>
        <w:tc>
          <w:tcPr>
            <w:tcW w:w="2340" w:type="dxa"/>
            <w:shd w:val="clear" w:color="auto" w:fill="12395E"/>
            <w:vAlign w:val="top"/>
          </w:tcPr>
          <w:p>
            <w:pPr>
              <w:spacing w:before="20" w:after="20"/>
            </w:pPr>
            <w:r>
              <w:rPr>
                <w:rFonts w:ascii="Calibri" w:hAnsi="Calibri"/>
                <w:sz w:val="16"/>
                <w:b/>
                <w:color w:val="FFFFFF"/>
              </w:rPr>
              <w:t xml:space="preserve">Duration</w:t>
            </w:r>
          </w:p>
        </w:tc>
        <w:tc>
          <w:tcPr>
            <w:tcW w:w="2340" w:type="dxa"/>
            <w:shd w:val="clear" w:color="auto" w:fill="12395E"/>
            <w:vAlign w:val="top"/>
          </w:tcPr>
          <w:p>
            <w:pPr>
              <w:spacing w:before="20" w:after="20"/>
            </w:pPr>
            <w:r>
              <w:rPr>
                <w:rFonts w:ascii="Calibri" w:hAnsi="Calibri"/>
                <w:sz w:val="16"/>
                <w:b/>
                <w:color w:val="FFFFFF"/>
              </w:rPr>
              <w:t xml:space="preserve">Float</w:t>
            </w:r>
          </w:p>
        </w:tc>
      </w:tr>
      <w:tr>
        <w:tc>
          <w:tcPr>
            <w:tcW w:w="2340" w:type="dxa"/>
            <w:vAlign w:val="top"/>
          </w:tcPr>
          <w:p>
            <w:pPr>
              <w:spacing w:before="20" w:after="20"/>
            </w:pPr>
            <w:r>
              <w:rPr>
                <w:rFonts w:ascii="Calibri" w:hAnsi="Calibri"/>
                <w:sz w:val="16"/>
              </w:rPr>
              <w:t xml:space="preserve">G2 → G4</w:t>
            </w:r>
          </w:p>
        </w:tc>
        <w:tc>
          <w:tcPr>
            <w:tcW w:w="2340" w:type="dxa"/>
            <w:vAlign w:val="top"/>
          </w:tcPr>
          <w:p>
            <w:pPr>
              <w:spacing w:before="20" w:after="20"/>
            </w:pPr>
            <w:r>
              <w:rPr>
                <w:rFonts w:ascii="Calibri" w:hAnsi="Calibri"/>
                <w:sz w:val="16"/>
              </w:rPr>
              <w:t xml:space="preserve">28 Aug → 25 Sep 2026</w:t>
            </w:r>
          </w:p>
        </w:tc>
        <w:tc>
          <w:tcPr>
            <w:tcW w:w="2340" w:type="dxa"/>
            <w:vAlign w:val="top"/>
          </w:tcPr>
          <w:p>
            <w:pPr>
              <w:spacing w:before="20" w:after="20"/>
            </w:pPr>
            <w:r>
              <w:rPr>
                <w:rFonts w:ascii="Calibri" w:hAnsi="Calibri"/>
                <w:sz w:val="16"/>
              </w:rPr>
              <w:t xml:space="preserve">4 weeks</w:t>
            </w:r>
          </w:p>
        </w:tc>
        <w:tc>
          <w:tcPr>
            <w:tcW w:w="2340" w:type="dxa"/>
            <w:vAlign w:val="top"/>
          </w:tcPr>
          <w:p>
            <w:pPr>
              <w:spacing w:before="20" w:after="20"/>
            </w:pPr>
            <w:r>
              <w:rPr>
                <w:rFonts w:ascii="Calibri" w:hAnsi="Calibri"/>
                <w:sz w:val="16"/>
                <w:b/>
              </w:rPr>
              <w:t xml:space="preserve">0</w:t>
            </w:r>
          </w:p>
        </w:tc>
      </w:tr>
      <w:tr>
        <w:tc>
          <w:tcPr>
            <w:tcW w:w="2340" w:type="dxa"/>
            <w:vAlign w:val="top"/>
          </w:tcPr>
          <w:p>
            <w:pPr>
              <w:spacing w:before="20" w:after="20"/>
            </w:pPr>
            <w:r>
              <w:rPr>
                <w:rFonts w:ascii="Calibri" w:hAnsi="Calibri"/>
                <w:sz w:val="16"/>
              </w:rPr>
              <w:t xml:space="preserve">G4 → G6</w:t>
            </w:r>
          </w:p>
        </w:tc>
        <w:tc>
          <w:tcPr>
            <w:tcW w:w="2340" w:type="dxa"/>
            <w:vAlign w:val="top"/>
          </w:tcPr>
          <w:p>
            <w:pPr>
              <w:spacing w:before="20" w:after="20"/>
            </w:pPr>
            <w:r>
              <w:rPr>
                <w:rFonts w:ascii="Calibri" w:hAnsi="Calibri"/>
                <w:sz w:val="16"/>
              </w:rPr>
              <w:t xml:space="preserve">25 Sep → 23 Oct 2026</w:t>
            </w:r>
          </w:p>
        </w:tc>
        <w:tc>
          <w:tcPr>
            <w:tcW w:w="2340" w:type="dxa"/>
            <w:vAlign w:val="top"/>
          </w:tcPr>
          <w:p>
            <w:pPr>
              <w:spacing w:before="20" w:after="20"/>
            </w:pPr>
            <w:r>
              <w:rPr>
                <w:rFonts w:ascii="Calibri" w:hAnsi="Calibri"/>
                <w:sz w:val="16"/>
              </w:rPr>
              <w:t xml:space="preserve">4 weeks</w:t>
            </w:r>
          </w:p>
        </w:tc>
        <w:tc>
          <w:tcPr>
            <w:tcW w:w="2340" w:type="dxa"/>
            <w:vAlign w:val="top"/>
          </w:tcPr>
          <w:p>
            <w:pPr>
              <w:spacing w:before="20" w:after="20"/>
            </w:pPr>
            <w:r>
              <w:rPr>
                <w:rFonts w:ascii="Calibri" w:hAnsi="Calibri"/>
                <w:sz w:val="16"/>
                <w:b/>
              </w:rPr>
              <w:t xml:space="preserve">0</w:t>
            </w:r>
          </w:p>
        </w:tc>
      </w:tr>
      <w:tr>
        <w:tc>
          <w:tcPr>
            <w:tcW w:w="2340" w:type="dxa"/>
            <w:vAlign w:val="top"/>
          </w:tcPr>
          <w:p>
            <w:pPr>
              <w:spacing w:before="20" w:after="20"/>
            </w:pPr>
            <w:r>
              <w:rPr>
                <w:rFonts w:ascii="Calibri" w:hAnsi="Calibri"/>
                <w:sz w:val="16"/>
              </w:rPr>
              <w:t xml:space="preserve">G6 → G7</w:t>
            </w:r>
          </w:p>
        </w:tc>
        <w:tc>
          <w:tcPr>
            <w:tcW w:w="2340" w:type="dxa"/>
            <w:vAlign w:val="top"/>
          </w:tcPr>
          <w:p>
            <w:pPr>
              <w:spacing w:before="20" w:after="20"/>
            </w:pPr>
            <w:r>
              <w:rPr>
                <w:rFonts w:ascii="Calibri" w:hAnsi="Calibri"/>
                <w:sz w:val="16"/>
              </w:rPr>
              <w:t xml:space="preserve">23 Oct → 6 Nov 2026</w:t>
            </w:r>
          </w:p>
        </w:tc>
        <w:tc>
          <w:tcPr>
            <w:tcW w:w="2340" w:type="dxa"/>
            <w:vAlign w:val="top"/>
          </w:tcPr>
          <w:p>
            <w:pPr>
              <w:spacing w:before="20" w:after="20"/>
            </w:pPr>
            <w:r>
              <w:rPr>
                <w:rFonts w:ascii="Calibri" w:hAnsi="Calibri"/>
                <w:sz w:val="16"/>
              </w:rPr>
              <w:t xml:space="preserve">2 weeks</w:t>
            </w:r>
          </w:p>
        </w:tc>
        <w:tc>
          <w:tcPr>
            <w:tcW w:w="2340" w:type="dxa"/>
            <w:vAlign w:val="top"/>
          </w:tcPr>
          <w:p>
            <w:pPr>
              <w:spacing w:before="20" w:after="20"/>
            </w:pPr>
            <w:r>
              <w:rPr>
                <w:rFonts w:ascii="Calibri" w:hAnsi="Calibri"/>
                <w:sz w:val="16"/>
                <w:b/>
              </w:rPr>
              <w:t xml:space="preserve">0</w:t>
            </w:r>
          </w:p>
        </w:tc>
      </w:tr>
      <w:tr>
        <w:tc>
          <w:tcPr>
            <w:tcW w:w="2340" w:type="dxa"/>
            <w:vAlign w:val="top"/>
          </w:tcPr>
          <w:p>
            <w:pPr>
              <w:spacing w:before="20" w:after="20"/>
            </w:pPr>
            <w:r>
              <w:rPr>
                <w:rFonts w:ascii="Calibri" w:hAnsi="Calibri"/>
                <w:sz w:val="16"/>
              </w:rPr>
              <w:t xml:space="preserve">G7 → G8</w:t>
            </w:r>
          </w:p>
        </w:tc>
        <w:tc>
          <w:tcPr>
            <w:tcW w:w="2340" w:type="dxa"/>
            <w:vAlign w:val="top"/>
          </w:tcPr>
          <w:p>
            <w:pPr>
              <w:spacing w:before="20" w:after="20"/>
            </w:pPr>
            <w:r>
              <w:rPr>
                <w:rFonts w:ascii="Calibri" w:hAnsi="Calibri"/>
                <w:sz w:val="16"/>
              </w:rPr>
              <w:t xml:space="preserve">6 Nov → 20 Nov 2026</w:t>
            </w:r>
          </w:p>
        </w:tc>
        <w:tc>
          <w:tcPr>
            <w:tcW w:w="2340" w:type="dxa"/>
            <w:vAlign w:val="top"/>
          </w:tcPr>
          <w:p>
            <w:pPr>
              <w:spacing w:before="20" w:after="20"/>
            </w:pPr>
            <w:r>
              <w:rPr>
                <w:rFonts w:ascii="Calibri" w:hAnsi="Calibri"/>
                <w:sz w:val="16"/>
              </w:rPr>
              <w:t xml:space="preserve">2 weeks</w:t>
            </w:r>
          </w:p>
        </w:tc>
        <w:tc>
          <w:tcPr>
            <w:tcW w:w="2340" w:type="dxa"/>
            <w:vAlign w:val="top"/>
          </w:tcPr>
          <w:p>
            <w:pPr>
              <w:spacing w:before="20" w:after="20"/>
            </w:pPr>
            <w:r>
              <w:rPr>
                <w:rFonts w:ascii="Calibri" w:hAnsi="Calibri"/>
                <w:sz w:val="16"/>
                <w:b/>
              </w:rPr>
              <w:t xml:space="preserve">0</w:t>
            </w:r>
          </w:p>
        </w:tc>
      </w:tr>
      <w:tr>
        <w:tc>
          <w:tcPr>
            <w:tcW w:w="2340" w:type="dxa"/>
            <w:vAlign w:val="top"/>
          </w:tcPr>
          <w:p>
            <w:pPr>
              <w:spacing w:before="20" w:after="20"/>
            </w:pPr>
            <w:r>
              <w:rPr>
                <w:rFonts w:ascii="Calibri" w:hAnsi="Calibri"/>
                <w:sz w:val="16"/>
              </w:rPr>
              <w:t xml:space="preserve">G8 → G9 </w:t>
            </w:r>
            <w:r>
              <w:rPr>
                <w:rFonts w:ascii="Calibri" w:hAnsi="Calibri"/>
                <w:sz w:val="16"/>
                <w:i/>
              </w:rPr>
              <w:t xml:space="preserve">(all fourteen scenarios)</w:t>
            </w:r>
          </w:p>
        </w:tc>
        <w:tc>
          <w:tcPr>
            <w:tcW w:w="2340" w:type="dxa"/>
            <w:vAlign w:val="top"/>
          </w:tcPr>
          <w:p>
            <w:pPr>
              <w:spacing w:before="20" w:after="20"/>
            </w:pPr>
            <w:r>
              <w:rPr>
                <w:rFonts w:ascii="Calibri" w:hAnsi="Calibri"/>
                <w:sz w:val="16"/>
              </w:rPr>
              <w:t xml:space="preserve">20 Nov → 27 Nov 2026</w:t>
            </w:r>
          </w:p>
        </w:tc>
        <w:tc>
          <w:tcPr>
            <w:tcW w:w="2340" w:type="dxa"/>
            <w:vAlign w:val="top"/>
          </w:tcPr>
          <w:p>
            <w:pPr>
              <w:spacing w:before="20" w:after="20"/>
            </w:pPr>
            <w:r>
              <w:rPr>
                <w:rFonts w:ascii="Calibri" w:hAnsi="Calibri"/>
                <w:sz w:val="16"/>
                <w:b/>
              </w:rPr>
              <w:t xml:space="preserve">1 week</w:t>
            </w:r>
          </w:p>
        </w:tc>
        <w:tc>
          <w:tcPr>
            <w:tcW w:w="2340" w:type="dxa"/>
            <w:vAlign w:val="top"/>
          </w:tcPr>
          <w:p>
            <w:pPr>
              <w:spacing w:before="20" w:after="20"/>
            </w:pPr>
            <w:r>
              <w:rPr>
                <w:rFonts w:ascii="Calibri" w:hAnsi="Calibri"/>
                <w:sz w:val="16"/>
                <w:b/>
              </w:rPr>
              <w:t xml:space="preserve">0</w:t>
            </w:r>
          </w:p>
        </w:tc>
      </w:tr>
      <w:tr>
        <w:tc>
          <w:tcPr>
            <w:tcW w:w="2340" w:type="dxa"/>
            <w:vAlign w:val="top"/>
          </w:tcPr>
          <w:p>
            <w:pPr>
              <w:spacing w:before="20" w:after="20"/>
            </w:pPr>
            <w:r>
              <w:rPr>
                <w:rFonts w:ascii="Calibri" w:hAnsi="Calibri"/>
                <w:sz w:val="16"/>
              </w:rPr>
              <w:t xml:space="preserve">**G9 → G11 </w:t>
            </w:r>
            <w:r>
              <w:rPr>
                <w:rFonts w:ascii="Calibri" w:hAnsi="Calibri"/>
                <w:sz w:val="16"/>
                <w:i/>
              </w:rPr>
              <w:t xml:space="preserve">(reserved)</w:t>
            </w:r>
          </w:p>
        </w:tc>
        <w:tc>
          <w:tcPr>
            <w:tcW w:w="2340" w:type="dxa"/>
            <w:vAlign w:val="top"/>
          </w:tcPr>
          <w:p>
            <w:pPr>
              <w:spacing w:before="20" w:after="20"/>
            </w:pPr>
            <w:r>
              <w:rPr>
                <w:rFonts w:ascii="Calibri" w:hAnsi="Calibri"/>
                <w:sz w:val="16"/>
              </w:rPr>
              <w:t xml:space="preserve">27 Nov → 18 Dec 2026</w:t>
            </w:r>
          </w:p>
        </w:tc>
        <w:tc>
          <w:tcPr>
            <w:tcW w:w="2340" w:type="dxa"/>
            <w:vAlign w:val="top"/>
          </w:tcPr>
          <w:p>
            <w:pPr>
              <w:spacing w:before="20" w:after="20"/>
            </w:pPr>
            <w:r>
              <w:rPr>
                <w:rFonts w:ascii="Calibri" w:hAnsi="Calibri"/>
                <w:sz w:val="16"/>
              </w:rPr>
              <w:t xml:space="preserve">3 weeks</w:t>
            </w:r>
          </w:p>
        </w:tc>
        <w:tc>
          <w:tcPr>
            <w:tcW w:w="2340" w:type="dxa"/>
            <w:vAlign w:val="top"/>
          </w:tcPr>
          <w:p>
            <w:pPr>
              <w:spacing w:before="20" w:after="20"/>
            </w:pPr>
            <w:r>
              <w:rPr>
                <w:rFonts w:ascii="Calibri" w:hAnsi="Calibri"/>
                <w:sz w:val="16"/>
                <w:b/>
              </w:rPr>
              <w:t xml:space="preserve">3 weeks — the only buffer</w:t>
            </w:r>
          </w:p>
        </w:tc>
      </w:tr>
    </w:tbl>
    <w:p>
      <w:pPr>
        <w:jc w:val="left"/>
      </w:pPr>
      <w:r>
        <w:rPr>
          <w:rFonts w:ascii="Times New Roman" w:hAnsi="Times New Roman"/>
          <w:sz w:val="22"/>
        </w:rPr>
        <w:t xml:space="preserve"/>
      </w:r>
    </w:p>
    <w:p>
      <w:pPr>
        <w:jc w:val="both"/>
      </w:pPr>
      <w:r>
        <w:rPr>
          <w:rFonts w:ascii="Times New Roman" w:hAnsi="Times New Roman"/>
          <w:sz w:val="22"/>
          <w:b/>
        </w:rPr>
        <w:t xml:space="preserve">Interpretation.</w:t>
      </w:r>
      <w:r>
        <w:rPr>
          <w:rFonts w:ascii="Times New Roman" w:hAnsi="Times New Roman"/>
          <w:sz w:val="22"/>
        </w:rPr>
        <w:t xml:space="preserve"> Every segment from 28 August to 27 November is on a zero-float chain. A single day lost anywhere in that chain moves the freeze date by one day. Because the freeze cannot move (it is bounded by the 18 December academic deadline three weeks later), any slippage in the zero-float region must be recovered through de-scoping, not through rescheduling.</w:t>
      </w:r>
    </w:p>
    <w:p>
      <w:pPr>
        <w:jc w:val="both"/>
      </w:pPr>
      <w:r>
        <w:rPr>
          <w:rFonts w:ascii="Times New Roman" w:hAnsi="Times New Roman"/>
          <w:sz w:val="22"/>
          <w:b/>
        </w:rPr>
        <w:t xml:space="preserve">Residual risk statement.</w:t>
      </w:r>
      <w:r>
        <w:rPr>
          <w:rFonts w:ascii="Times New Roman" w:hAnsi="Times New Roman"/>
          <w:sz w:val="22"/>
        </w:rPr>
        <w:t xml:space="preserve"> The three-week post-freeze reserve protects </w:t>
      </w:r>
      <w:r>
        <w:rPr>
          <w:rFonts w:ascii="Times New Roman" w:hAnsi="Times New Roman"/>
          <w:sz w:val="22"/>
          <w:i/>
        </w:rPr>
        <w:t xml:space="preserve">sign-off</w:t>
      </w:r>
      <w:r>
        <w:rPr>
          <w:rFonts w:ascii="Times New Roman" w:hAnsi="Times New Roman"/>
          <w:sz w:val="22"/>
        </w:rPr>
        <w:t xml:space="preserve"> — deployment, training, documentation, UAT, and manuscript preparation — but it </w:t>
      </w:r>
      <w:r>
        <w:rPr>
          <w:rFonts w:ascii="Times New Roman" w:hAnsi="Times New Roman"/>
          <w:sz w:val="22"/>
          <w:b/>
        </w:rPr>
        <w:t xml:space="preserve">cannot absorb development slippage</w:t>
      </w:r>
      <w:r>
        <w:rPr>
          <w:rFonts w:ascii="Times New Roman" w:hAnsi="Times New Roman"/>
          <w:sz w:val="22"/>
        </w:rPr>
        <w:t xml:space="preserve">, because the freeze itself sits at the end of the zero-float chain. This is a structural property of the schedule, not a temporary condition, and it is the reason the interventions below are mandatory rather than advisory.</w:t>
      </w:r>
    </w:p>
    <w:p>
      <w:pPr>
        <w:spacing w:before="240" w:after="90"/>
        <w:keepNext/>
        <w:outlineLvl w:val="2"/>
      </w:pPr>
      <w:r>
        <w:rPr>
          <w:rFonts w:ascii="Calibri" w:hAnsi="Calibri"/>
          <w:b/>
          <w:sz w:val="25"/>
          <w:color w:val="1F5C8B"/>
        </w:rPr>
        <w:t xml:space="preserve">5.2.4 Mandatory Schedule Interventions</w:t>
      </w:r>
    </w:p>
    <w:p>
      <w:pPr>
        <w:jc w:val="both"/>
      </w:pPr>
      <w:r>
        <w:rPr>
          <w:rFonts w:ascii="Times New Roman" w:hAnsi="Times New Roman"/>
          <w:sz w:val="22"/>
        </w:rPr>
        <w:t xml:space="preserve">The following interventions are approved and are already reflected in §5.1. They exist to recover contingency on a chain that structurally has none.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w:t>
            </w:r>
          </w:p>
        </w:tc>
        <w:tc>
          <w:tcPr>
            <w:tcW w:w="2340" w:type="dxa"/>
            <w:shd w:val="clear" w:color="auto" w:fill="12395E"/>
            <w:vAlign w:val="top"/>
          </w:tcPr>
          <w:p>
            <w:pPr>
              <w:spacing w:before="20" w:after="20"/>
            </w:pPr>
            <w:r>
              <w:rPr>
                <w:rFonts w:ascii="Calibri" w:hAnsi="Calibri"/>
                <w:sz w:val="16"/>
                <w:b/>
                <w:color w:val="FFFFFF"/>
              </w:rPr>
              <w:t xml:space="preserve">Intervention</w:t>
            </w:r>
          </w:p>
        </w:tc>
        <w:tc>
          <w:tcPr>
            <w:tcW w:w="2340" w:type="dxa"/>
            <w:shd w:val="clear" w:color="auto" w:fill="12395E"/>
            <w:vAlign w:val="top"/>
          </w:tcPr>
          <w:p>
            <w:pPr>
              <w:spacing w:before="20" w:after="20"/>
            </w:pPr>
            <w:r>
              <w:rPr>
                <w:rFonts w:ascii="Calibri" w:hAnsi="Calibri"/>
                <w:sz w:val="16"/>
                <w:b/>
                <w:color w:val="FFFFFF"/>
              </w:rPr>
              <w:t xml:space="preserve">Rationale</w:t>
            </w:r>
          </w:p>
        </w:tc>
        <w:tc>
          <w:tcPr>
            <w:tcW w:w="2340" w:type="dxa"/>
            <w:shd w:val="clear" w:color="auto" w:fill="12395E"/>
            <w:vAlign w:val="top"/>
          </w:tcPr>
          <w:p>
            <w:pPr>
              <w:spacing w:before="20" w:after="20"/>
            </w:pPr>
            <w:r>
              <w:rPr>
                <w:rFonts w:ascii="Calibri" w:hAnsi="Calibri"/>
                <w:sz w:val="16"/>
                <w:b/>
                <w:color w:val="FFFFFF"/>
              </w:rPr>
              <w:t xml:space="preserve">Effect</w:t>
            </w:r>
          </w:p>
        </w:tc>
      </w:tr>
      <w:tr>
        <w:tc>
          <w:tcPr>
            <w:tcW w:w="2340" w:type="dxa"/>
            <w:vAlign w:val="top"/>
          </w:tcPr>
          <w:p>
            <w:pPr>
              <w:spacing w:before="20" w:after="20"/>
            </w:pPr>
            <w:r>
              <w:rPr>
                <w:rFonts w:ascii="Calibri" w:hAnsi="Calibri"/>
                <w:sz w:val="16"/>
                <w:b/>
              </w:rPr>
              <w:t xml:space="preserve">I-1</w:t>
            </w:r>
          </w:p>
        </w:tc>
        <w:tc>
          <w:tcPr>
            <w:tcW w:w="2340" w:type="dxa"/>
            <w:vAlign w:val="top"/>
          </w:tcPr>
          <w:p>
            <w:pPr>
              <w:spacing w:before="20" w:after="20"/>
            </w:pPr>
            <w:r>
              <w:rPr>
                <w:rFonts w:ascii="Calibri" w:hAnsi="Calibri"/>
                <w:sz w:val="16"/>
                <w:b/>
              </w:rPr>
              <w:t xml:space="preserve">Author the T01–T14 test plan in Sprint 5 (9 October), not Sprint 9.</w:t>
            </w:r>
          </w:p>
        </w:tc>
        <w:tc>
          <w:tcPr>
            <w:tcW w:w="2340" w:type="dxa"/>
            <w:vAlign w:val="top"/>
          </w:tcPr>
          <w:p>
            <w:pPr>
              <w:spacing w:before="20" w:after="20"/>
            </w:pPr>
            <w:r>
              <w:rPr>
                <w:rFonts w:ascii="Calibri" w:hAnsi="Calibri"/>
                <w:sz w:val="16"/>
              </w:rPr>
              <w:t xml:space="preserve">Tests written alongside the engine are executable the day the engine lands. End-loaded verification is the dominant schedule risk.</w:t>
            </w:r>
          </w:p>
        </w:tc>
        <w:tc>
          <w:tcPr>
            <w:tcW w:w="2340" w:type="dxa"/>
            <w:vAlign w:val="top"/>
          </w:tcPr>
          <w:p>
            <w:pPr>
              <w:spacing w:before="20" w:after="20"/>
            </w:pPr>
            <w:r>
              <w:rPr>
                <w:rFonts w:ascii="Calibri" w:hAnsi="Calibri"/>
                <w:sz w:val="16"/>
              </w:rPr>
              <w:t xml:space="preserve">Recovers approximately two weeks of contingency; converts verification from a one-week cliff into continuous practice.</w:t>
            </w:r>
          </w:p>
        </w:tc>
      </w:tr>
      <w:tr>
        <w:tc>
          <w:tcPr>
            <w:tcW w:w="2340" w:type="dxa"/>
            <w:vAlign w:val="top"/>
          </w:tcPr>
          <w:p>
            <w:pPr>
              <w:spacing w:before="20" w:after="20"/>
            </w:pPr>
            <w:r>
              <w:rPr>
                <w:rFonts w:ascii="Calibri" w:hAnsi="Calibri"/>
                <w:sz w:val="16"/>
                <w:b/>
              </w:rPr>
              <w:t xml:space="preserve">I-2</w:t>
            </w:r>
          </w:p>
        </w:tc>
        <w:tc>
          <w:tcPr>
            <w:tcW w:w="2340" w:type="dxa"/>
            <w:vAlign w:val="top"/>
          </w:tcPr>
          <w:p>
            <w:pPr>
              <w:spacing w:before="20" w:after="20"/>
            </w:pPr>
            <w:r>
              <w:rPr>
                <w:rFonts w:ascii="Calibri" w:hAnsi="Calibri"/>
                <w:sz w:val="16"/>
                <w:b/>
              </w:rPr>
              <w:t xml:space="preserve">Begin executing T01–T03 immediately upon the recipe engine committing (23 October).</w:t>
            </w:r>
          </w:p>
        </w:tc>
        <w:tc>
          <w:tcPr>
            <w:tcW w:w="2340" w:type="dxa"/>
            <w:vAlign w:val="top"/>
          </w:tcPr>
          <w:p>
            <w:pPr>
              <w:spacing w:before="20" w:after="20"/>
            </w:pPr>
            <w:r>
              <w:rPr>
                <w:rFonts w:ascii="Calibri" w:hAnsi="Calibri"/>
                <w:sz w:val="16"/>
              </w:rPr>
              <w:t xml:space="preserve">The three foundational scenarios validate the core transactional claim of the system. Discovering a defect in late November would leave no recovery path.</w:t>
            </w:r>
          </w:p>
        </w:tc>
        <w:tc>
          <w:tcPr>
            <w:tcW w:w="2340" w:type="dxa"/>
            <w:vAlign w:val="top"/>
          </w:tcPr>
          <w:p>
            <w:pPr>
              <w:spacing w:before="20" w:after="20"/>
            </w:pPr>
            <w:r>
              <w:rPr>
                <w:rFonts w:ascii="Calibri" w:hAnsi="Calibri"/>
                <w:sz w:val="16"/>
              </w:rPr>
              <w:t xml:space="preserve">Removes roughly two weeks of end-loaded test risk.</w:t>
            </w:r>
          </w:p>
        </w:tc>
      </w:tr>
      <w:tr>
        <w:tc>
          <w:tcPr>
            <w:tcW w:w="2340" w:type="dxa"/>
            <w:vAlign w:val="top"/>
          </w:tcPr>
          <w:p>
            <w:pPr>
              <w:spacing w:before="20" w:after="20"/>
            </w:pPr>
            <w:r>
              <w:rPr>
                <w:rFonts w:ascii="Calibri" w:hAnsi="Calibri"/>
                <w:sz w:val="16"/>
                <w:b/>
              </w:rPr>
              <w:t xml:space="preserve">I-3</w:t>
            </w:r>
          </w:p>
        </w:tc>
        <w:tc>
          <w:tcPr>
            <w:tcW w:w="2340" w:type="dxa"/>
            <w:vAlign w:val="top"/>
          </w:tcPr>
          <w:p>
            <w:pPr>
              <w:spacing w:before="20" w:after="20"/>
            </w:pPr>
            <w:r>
              <w:rPr>
                <w:rFonts w:ascii="Calibri" w:hAnsi="Calibri"/>
                <w:sz w:val="16"/>
                <w:b/>
              </w:rPr>
              <w:t xml:space="preserve">Split Phase 8 across two sprints.</w:t>
            </w:r>
            <w:r>
              <w:rPr>
                <w:rFonts w:ascii="Calibri" w:hAnsi="Calibri"/>
                <w:sz w:val="16"/>
              </w:rPr>
              <w:t xml:space="preserve"> Tabs 1–2 by 13 November; Tabs 3–4 plus backup by 20 November.</w:t>
            </w:r>
          </w:p>
        </w:tc>
        <w:tc>
          <w:tcPr>
            <w:tcW w:w="2340" w:type="dxa"/>
            <w:vAlign w:val="top"/>
          </w:tcPr>
          <w:p>
            <w:pPr>
              <w:spacing w:before="20" w:after="20"/>
            </w:pPr>
            <w:r>
              <w:rPr>
                <w:rFonts w:ascii="Calibri" w:hAnsi="Calibri"/>
                <w:sz w:val="16"/>
              </w:rPr>
              <w:t xml:space="preserve">A failure in the final two report tabs must not be able to consume the entire verification week.</w:t>
            </w:r>
          </w:p>
        </w:tc>
        <w:tc>
          <w:tcPr>
            <w:tcW w:w="2340" w:type="dxa"/>
            <w:vAlign w:val="top"/>
          </w:tcPr>
          <w:p>
            <w:pPr>
              <w:spacing w:before="20" w:after="20"/>
            </w:pPr>
            <w:r>
              <w:rPr>
                <w:rFonts w:ascii="Calibri" w:hAnsi="Calibri"/>
                <w:sz w:val="16"/>
              </w:rPr>
              <w:t xml:space="preserve">Isolates reporting risk from verification capacity.</w:t>
            </w:r>
          </w:p>
        </w:tc>
      </w:tr>
      <w:tr>
        <w:tc>
          <w:tcPr>
            <w:tcW w:w="2340" w:type="dxa"/>
            <w:vAlign w:val="top"/>
          </w:tcPr>
          <w:p>
            <w:pPr>
              <w:spacing w:before="20" w:after="20"/>
            </w:pPr>
            <w:r>
              <w:rPr>
                <w:rFonts w:ascii="Calibri" w:hAnsi="Calibri"/>
                <w:sz w:val="16"/>
                <w:b/>
              </w:rPr>
              <w:t xml:space="preserve">I-4</w:t>
            </w:r>
          </w:p>
        </w:tc>
        <w:tc>
          <w:tcPr>
            <w:tcW w:w="2340" w:type="dxa"/>
            <w:vAlign w:val="top"/>
          </w:tcPr>
          <w:p>
            <w:pPr>
              <w:spacing w:before="20" w:after="20"/>
            </w:pPr>
            <w:r>
              <w:rPr>
                <w:rFonts w:ascii="Calibri" w:hAnsi="Calibri"/>
                <w:sz w:val="16"/>
                <w:b/>
              </w:rPr>
              <w:t xml:space="preserve">Timebox gate G4.</w:t>
            </w:r>
            <w:r>
              <w:rPr>
                <w:rFonts w:ascii="Calibri" w:hAnsi="Calibri"/>
                <w:sz w:val="16"/>
              </w:rPr>
              <w:t xml:space="preserve"> If the security foundation has not passed by </w:t>
            </w:r>
            <w:r>
              <w:rPr>
                <w:rFonts w:ascii="Calibri" w:hAnsi="Calibri"/>
                <w:sz w:val="16"/>
                <w:b/>
              </w:rPr>
              <w:t xml:space="preserve">2 October 2026</w:t>
            </w:r>
            <w:r>
              <w:rPr>
                <w:rFonts w:ascii="Calibri" w:hAnsi="Calibri"/>
                <w:sz w:val="16"/>
              </w:rPr>
              <w:t xml:space="preserve">, invoke de-scoping.</w:t>
            </w:r>
          </w:p>
        </w:tc>
        <w:tc>
          <w:tcPr>
            <w:tcW w:w="2340" w:type="dxa"/>
            <w:vAlign w:val="top"/>
          </w:tcPr>
          <w:p>
            <w:pPr>
              <w:spacing w:before="20" w:after="20"/>
            </w:pPr>
            <w:r>
              <w:rPr>
                <w:rFonts w:ascii="Calibri" w:hAnsi="Calibri"/>
                <w:sz w:val="16"/>
              </w:rPr>
              <w:t xml:space="preserve">G4 already carries five days of slippage at baseline and gates the entire critical path.</w:t>
            </w:r>
          </w:p>
        </w:tc>
        <w:tc>
          <w:tcPr>
            <w:tcW w:w="2340" w:type="dxa"/>
            <w:vAlign w:val="top"/>
          </w:tcPr>
          <w:p>
            <w:pPr>
              <w:spacing w:before="20" w:after="20"/>
            </w:pPr>
            <w:r>
              <w:rPr>
                <w:rFonts w:ascii="Calibri" w:hAnsi="Calibri"/>
                <w:sz w:val="16"/>
              </w:rPr>
              <w:t xml:space="preserve">Bounds the blast radius of the highest-risk gate.</w:t>
            </w:r>
          </w:p>
        </w:tc>
      </w:tr>
      <w:tr>
        <w:tc>
          <w:tcPr>
            <w:tcW w:w="2340" w:type="dxa"/>
            <w:vAlign w:val="top"/>
          </w:tcPr>
          <w:p>
            <w:pPr>
              <w:spacing w:before="20" w:after="20"/>
            </w:pPr>
            <w:r>
              <w:rPr>
                <w:rFonts w:ascii="Calibri" w:hAnsi="Calibri"/>
                <w:sz w:val="16"/>
                <w:b/>
              </w:rPr>
              <w:t xml:space="preserve">I-5</w:t>
            </w:r>
          </w:p>
        </w:tc>
        <w:tc>
          <w:tcPr>
            <w:tcW w:w="2340" w:type="dxa"/>
            <w:vAlign w:val="top"/>
          </w:tcPr>
          <w:p>
            <w:pPr>
              <w:spacing w:before="20" w:after="20"/>
            </w:pPr>
            <w:r>
              <w:rPr>
                <w:rFonts w:ascii="Calibri" w:hAnsi="Calibri"/>
                <w:sz w:val="16"/>
                <w:b/>
              </w:rPr>
              <w:t xml:space="preserve">Pre-agreed de-scoping order.</w:t>
            </w:r>
          </w:p>
        </w:tc>
        <w:tc>
          <w:tcPr>
            <w:tcW w:w="2340" w:type="dxa"/>
            <w:vAlign w:val="top"/>
          </w:tcPr>
          <w:p>
            <w:pPr>
              <w:spacing w:before="20" w:after="20"/>
            </w:pPr>
            <w:r>
              <w:rPr>
                <w:rFonts w:ascii="Calibri" w:hAnsi="Calibri"/>
                <w:sz w:val="16"/>
              </w:rPr>
              <w:t xml:space="preserve">De-scoping decisions made under time pressure and without a pre-agreed order produce arbitrary loss of value.</w:t>
            </w:r>
          </w:p>
        </w:tc>
        <w:tc>
          <w:tcPr>
            <w:tcW w:w="2340" w:type="dxa"/>
            <w:vAlign w:val="top"/>
          </w:tcPr>
          <w:p>
            <w:pPr>
              <w:spacing w:before="20" w:after="20"/>
            </w:pPr>
            <w:r>
              <w:rPr>
                <w:rFonts w:ascii="Calibri" w:hAnsi="Calibri"/>
                <w:sz w:val="16"/>
              </w:rPr>
              <w:t xml:space="preserve">See §5.2.5.</w:t>
            </w:r>
          </w:p>
        </w:tc>
      </w:tr>
    </w:tbl>
    <w:p>
      <w:pPr>
        <w:jc w:val="left"/>
      </w:pPr>
      <w:r>
        <w:rPr>
          <w:rFonts w:ascii="Times New Roman" w:hAnsi="Times New Roman"/>
          <w:sz w:val="22"/>
        </w:rPr>
        <w:t xml:space="preserve"/>
      </w:r>
    </w:p>
    <w:p>
      <w:pPr>
        <w:spacing w:before="240" w:after="90"/>
        <w:keepNext/>
        <w:outlineLvl w:val="2"/>
      </w:pPr>
      <w:r>
        <w:rPr>
          <w:rFonts w:ascii="Calibri" w:hAnsi="Calibri"/>
          <w:b/>
          <w:sz w:val="25"/>
          <w:color w:val="1F5C8B"/>
        </w:rPr>
        <w:t xml:space="preserve">5.2.5 Pre-Agreed De-Scoping Order</w:t>
      </w:r>
    </w:p>
    <w:p>
      <w:pPr>
        <w:jc w:val="both"/>
      </w:pPr>
      <w:r>
        <w:rPr>
          <w:rFonts w:ascii="Times New Roman" w:hAnsi="Times New Roman"/>
          <w:sz w:val="22"/>
        </w:rPr>
        <w:t xml:space="preserve">If the zero-float chain forces de-scoping, items are cut in the following order. The sequence is deliberately arranged so that the lowest client value is sacrificed first and no cut touches the client's headline requirement.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Order</w:t>
            </w:r>
          </w:p>
        </w:tc>
        <w:tc>
          <w:tcPr>
            <w:tcW w:w="2340" w:type="dxa"/>
            <w:shd w:val="clear" w:color="auto" w:fill="12395E"/>
            <w:vAlign w:val="top"/>
          </w:tcPr>
          <w:p>
            <w:pPr>
              <w:spacing w:before="20" w:after="20"/>
            </w:pPr>
            <w:r>
              <w:rPr>
                <w:rFonts w:ascii="Calibri" w:hAnsi="Calibri"/>
                <w:sz w:val="16"/>
                <w:b/>
                <w:color w:val="FFFFFF"/>
              </w:rPr>
              <w:t xml:space="preserve">Item De-Scoped</w:t>
            </w:r>
          </w:p>
        </w:tc>
        <w:tc>
          <w:tcPr>
            <w:tcW w:w="2340" w:type="dxa"/>
            <w:shd w:val="clear" w:color="auto" w:fill="12395E"/>
            <w:vAlign w:val="top"/>
          </w:tcPr>
          <w:p>
            <w:pPr>
              <w:spacing w:before="20" w:after="20"/>
            </w:pPr>
            <w:r>
              <w:rPr>
                <w:rFonts w:ascii="Calibri" w:hAnsi="Calibri"/>
                <w:sz w:val="16"/>
                <w:b/>
                <w:color w:val="FFFFFF"/>
              </w:rPr>
              <w:t xml:space="preserve">Justification</w:t>
            </w:r>
          </w:p>
        </w:tc>
        <w:tc>
          <w:tcPr>
            <w:tcW w:w="2340" w:type="dxa"/>
            <w:shd w:val="clear" w:color="auto" w:fill="12395E"/>
            <w:vAlign w:val="top"/>
          </w:tcPr>
          <w:p>
            <w:pPr>
              <w:spacing w:before="20" w:after="20"/>
            </w:pPr>
            <w:r>
              <w:rPr>
                <w:rFonts w:ascii="Calibri" w:hAnsi="Calibri"/>
                <w:sz w:val="16"/>
                <w:b/>
                <w:color w:val="FFFFFF"/>
              </w:rPr>
              <w:t xml:space="preserve">Objectives Preserved</w:t>
            </w:r>
          </w:p>
        </w:tc>
      </w:tr>
      <w:tr>
        <w:tc>
          <w:tcPr>
            <w:tcW w:w="2340" w:type="dxa"/>
            <w:vAlign w:val="top"/>
          </w:tcPr>
          <w:p>
            <w:pPr>
              <w:spacing w:before="20" w:after="20"/>
            </w:pPr>
            <w:r>
              <w:rPr>
                <w:rFonts w:ascii="Calibri" w:hAnsi="Calibri"/>
                <w:sz w:val="16"/>
                <w:b/>
              </w:rPr>
              <w:t xml:space="preserve">1</w:t>
            </w:r>
          </w:p>
        </w:tc>
        <w:tc>
          <w:tcPr>
            <w:tcW w:w="2340" w:type="dxa"/>
            <w:vAlign w:val="top"/>
          </w:tcPr>
          <w:p>
            <w:pPr>
              <w:spacing w:before="20" w:after="20"/>
            </w:pPr>
            <w:r>
              <w:rPr>
                <w:rFonts w:ascii="Calibri" w:hAnsi="Calibri"/>
                <w:sz w:val="16"/>
              </w:rPr>
              <w:t xml:space="preserve">PDF report export</w:t>
            </w:r>
          </w:p>
        </w:tc>
        <w:tc>
          <w:tcPr>
            <w:tcW w:w="2340" w:type="dxa"/>
            <w:vAlign w:val="top"/>
          </w:tcPr>
          <w:p>
            <w:pPr>
              <w:spacing w:before="20" w:after="20"/>
            </w:pPr>
            <w:r>
              <w:rPr>
                <w:rFonts w:ascii="Calibri" w:hAnsi="Calibri"/>
                <w:sz w:val="16"/>
              </w:rPr>
              <w:t xml:space="preserve">Never in scope. Approved reporting is the four-tab </w:t>
            </w:r>
            <w:r>
              <w:rPr>
                <w:rFonts w:ascii="Calibri" w:hAnsi="Calibri"/>
                <w:sz w:val="16"/>
                <w:rFonts w:ascii="Consolas" w:hAnsi="Consolas"/>
                <w:sz w:val="18"/>
              </w:rPr>
              <w:t xml:space="preserve">.xlsx</w:t>
            </w:r>
            <w:r>
              <w:rPr>
                <w:rFonts w:ascii="Calibri" w:hAnsi="Calibri"/>
                <w:sz w:val="16"/>
              </w:rPr>
              <w:t xml:space="preserve"> workbook only; the Letter of Agreement reference to PDF is struck by §6.2. No requirement depends on it.</w:t>
            </w:r>
          </w:p>
        </w:tc>
        <w:tc>
          <w:tcPr>
            <w:tcW w:w="2340" w:type="dxa"/>
            <w:vAlign w:val="top"/>
          </w:tcPr>
          <w:p>
            <w:pPr>
              <w:spacing w:before="20" w:after="20"/>
            </w:pPr>
            <w:r>
              <w:rPr>
                <w:rFonts w:ascii="Calibri" w:hAnsi="Calibri"/>
                <w:sz w:val="16"/>
              </w:rPr>
              <w:t xml:space="preserve">All</w:t>
            </w:r>
          </w:p>
        </w:tc>
      </w:tr>
      <w:tr>
        <w:tc>
          <w:tcPr>
            <w:tcW w:w="2340" w:type="dxa"/>
            <w:vAlign w:val="top"/>
          </w:tcPr>
          <w:p>
            <w:pPr>
              <w:spacing w:before="20" w:after="20"/>
            </w:pPr>
            <w:r>
              <w:rPr>
                <w:rFonts w:ascii="Calibri" w:hAnsi="Calibri"/>
                <w:sz w:val="16"/>
                <w:b/>
              </w:rPr>
              <w:t xml:space="preserve">2</w:t>
            </w:r>
          </w:p>
        </w:tc>
        <w:tc>
          <w:tcPr>
            <w:tcW w:w="2340" w:type="dxa"/>
            <w:vAlign w:val="top"/>
          </w:tcPr>
          <w:p>
            <w:pPr>
              <w:spacing w:before="20" w:after="20"/>
            </w:pPr>
            <w:r>
              <w:rPr>
                <w:rFonts w:ascii="Calibri" w:hAnsi="Calibri"/>
                <w:sz w:val="16"/>
              </w:rPr>
              <w:t xml:space="preserve">Mechanism 3 — Manual Excel/CSV batch ingestion</w:t>
            </w:r>
          </w:p>
        </w:tc>
        <w:tc>
          <w:tcPr>
            <w:tcW w:w="2340" w:type="dxa"/>
            <w:vAlign w:val="top"/>
          </w:tcPr>
          <w:p>
            <w:pPr>
              <w:spacing w:before="20" w:after="20"/>
            </w:pPr>
            <w:r>
              <w:rPr>
                <w:rFonts w:ascii="Calibri" w:hAnsi="Calibri"/>
                <w:sz w:val="16"/>
              </w:rPr>
              <w:t xml:space="preserve">Least-used of the three ingestion mechanisms. Mechanisms 1 and 2 fully satisfy the objective, and a USB JSON recovery package already provides the physical fallback.</w:t>
            </w:r>
          </w:p>
        </w:tc>
        <w:tc>
          <w:tcPr>
            <w:tcW w:w="2340" w:type="dxa"/>
            <w:vAlign w:val="top"/>
          </w:tcPr>
          <w:p>
            <w:pPr>
              <w:spacing w:before="20" w:after="20"/>
            </w:pPr>
            <w:r>
              <w:rPr>
                <w:rFonts w:ascii="Calibri" w:hAnsi="Calibri"/>
                <w:sz w:val="16"/>
              </w:rPr>
              <w:t xml:space="preserve">1, 2, 3, 4, 6, 7, 8</w:t>
            </w:r>
          </w:p>
        </w:tc>
      </w:tr>
      <w:tr>
        <w:tc>
          <w:tcPr>
            <w:tcW w:w="2340" w:type="dxa"/>
            <w:vAlign w:val="top"/>
          </w:tcPr>
          <w:p>
            <w:pPr>
              <w:spacing w:before="20" w:after="20"/>
            </w:pPr>
            <w:r>
              <w:rPr>
                <w:rFonts w:ascii="Calibri" w:hAnsi="Calibri"/>
                <w:sz w:val="16"/>
                <w:b/>
              </w:rPr>
              <w:t xml:space="preserve">3</w:t>
            </w:r>
          </w:p>
        </w:tc>
        <w:tc>
          <w:tcPr>
            <w:tcW w:w="2340" w:type="dxa"/>
            <w:vAlign w:val="top"/>
          </w:tcPr>
          <w:p>
            <w:pPr>
              <w:spacing w:before="20" w:after="20"/>
            </w:pPr>
            <w:r>
              <w:rPr>
                <w:rFonts w:ascii="Calibri" w:hAnsi="Calibri"/>
                <w:sz w:val="16"/>
              </w:rPr>
              <w:t xml:space="preserve">Multi-tablet concurrency testing beyond two devices</w:t>
            </w:r>
          </w:p>
        </w:tc>
        <w:tc>
          <w:tcPr>
            <w:tcW w:w="2340" w:type="dxa"/>
            <w:vAlign w:val="top"/>
          </w:tcPr>
          <w:p>
            <w:pPr>
              <w:spacing w:before="20" w:after="20"/>
            </w:pPr>
            <w:r>
              <w:rPr>
                <w:rFonts w:ascii="Calibri" w:hAnsi="Calibri"/>
                <w:sz w:val="16"/>
              </w:rPr>
              <w:t xml:space="preserve">The client operates with at most three tablets. Two-device concurrency testing exercises the same row-locking path.</w:t>
            </w:r>
          </w:p>
        </w:tc>
        <w:tc>
          <w:tcPr>
            <w:tcW w:w="2340" w:type="dxa"/>
            <w:vAlign w:val="top"/>
          </w:tcPr>
          <w:p>
            <w:pPr>
              <w:spacing w:before="20" w:after="20"/>
            </w:pPr>
            <w:r>
              <w:rPr>
                <w:rFonts w:ascii="Calibri" w:hAnsi="Calibri"/>
                <w:sz w:val="16"/>
              </w:rPr>
              <w:t xml:space="preserve">All</w:t>
            </w:r>
          </w:p>
        </w:tc>
      </w:tr>
      <w:tr>
        <w:tc>
          <w:tcPr>
            <w:tcW w:w="2340" w:type="dxa"/>
            <w:vAlign w:val="top"/>
          </w:tcPr>
          <w:p>
            <w:pPr>
              <w:spacing w:before="20" w:after="20"/>
            </w:pPr>
            <w:r>
              <w:rPr>
                <w:rFonts w:ascii="Calibri" w:hAnsi="Calibri"/>
                <w:sz w:val="16"/>
                <w:b/>
              </w:rPr>
              <w:t xml:space="preserve">4</w:t>
            </w:r>
          </w:p>
        </w:tc>
        <w:tc>
          <w:tcPr>
            <w:tcW w:w="2340" w:type="dxa"/>
            <w:vAlign w:val="top"/>
          </w:tcPr>
          <w:p>
            <w:pPr>
              <w:spacing w:before="20" w:after="20"/>
            </w:pPr>
            <w:r>
              <w:rPr>
                <w:rFonts w:ascii="Calibri" w:hAnsi="Calibri"/>
                <w:sz w:val="16"/>
              </w:rPr>
              <w:t xml:space="preserve">Cosmetic interface polish and theming</w:t>
            </w:r>
          </w:p>
        </w:tc>
        <w:tc>
          <w:tcPr>
            <w:tcW w:w="2340" w:type="dxa"/>
            <w:vAlign w:val="top"/>
          </w:tcPr>
          <w:p>
            <w:pPr>
              <w:spacing w:before="20" w:after="20"/>
            </w:pPr>
            <w:r>
              <w:rPr>
                <w:rFonts w:ascii="Calibri" w:hAnsi="Calibri"/>
                <w:sz w:val="16"/>
              </w:rPr>
              <w:t xml:space="preserve">Presentation refinement carries no functional or contractual obligation.</w:t>
            </w:r>
          </w:p>
        </w:tc>
        <w:tc>
          <w:tcPr>
            <w:tcW w:w="2340" w:type="dxa"/>
            <w:vAlign w:val="top"/>
          </w:tcPr>
          <w:p>
            <w:pPr>
              <w:spacing w:before="20" w:after="20"/>
            </w:pPr>
            <w:r>
              <w:rPr>
                <w:rFonts w:ascii="Calibri" w:hAnsi="Calibri"/>
                <w:sz w:val="16"/>
              </w:rPr>
              <w:t xml:space="preserve">All</w:t>
            </w:r>
          </w:p>
        </w:tc>
      </w:tr>
    </w:tbl>
    <w:p>
      <w:pPr>
        <w:jc w:val="left"/>
      </w:pPr>
      <w:r>
        <w:rPr>
          <w:rFonts w:ascii="Times New Roman" w:hAnsi="Times New Roman"/>
          <w:sz w:val="22"/>
        </w:rPr>
        <w:t xml:space="preserve"/>
      </w:r>
    </w:p>
    <w:p>
      <w:pPr>
        <w:jc w:val="both"/>
      </w:pPr>
      <w:r>
        <w:rPr>
          <w:rFonts w:ascii="Times New Roman" w:hAnsi="Times New Roman"/>
          <w:sz w:val="22"/>
          <w:b/>
        </w:rPr>
        <w:t xml:space="preserve">Protected items — never de-scoped.</w:t>
      </w:r>
      <w:r>
        <w:rPr>
          <w:rFonts w:ascii="Times New Roman" w:hAnsi="Times New Roman"/>
          <w:sz w:val="22"/>
        </w:rPr>
        <w:t xml:space="preserve"> The following may not be cut under any schedule pressure, because each is either a contractual obligation or the client's headline requirement:</w:t>
      </w:r>
    </w:p>
    <w:p>
      <w:pPr>
        <w:jc w:val="both"/>
        <w:ind w:left="360" w:hanging="180"/>
      </w:pPr>
      <w:r>
        <w:rPr>
          <w:rFonts w:ascii="Times New Roman" w:hAnsi="Times New Roman"/>
          <w:sz w:val="22"/>
        </w:rPr>
        <w:t xml:space="preserve">•  The </w:t>
      </w:r>
      <w:r>
        <w:rPr>
          <w:rFonts w:ascii="Times New Roman" w:hAnsi="Times New Roman"/>
          <w:sz w:val="22"/>
          <w:b/>
        </w:rPr>
        <w:t xml:space="preserve">nine-table schema</w:t>
      </w:r>
      <w:r>
        <w:rPr>
          <w:rFonts w:ascii="Times New Roman" w:hAnsi="Times New Roman"/>
          <w:sz w:val="22"/>
        </w:rPr>
        <w:t xml:space="preserve">, in particular </w:t>
      </w:r>
      <w:r>
        <w:rPr>
          <w:rFonts w:ascii="Times New Roman" w:hAnsi="Times New Roman"/>
          <w:sz w:val="22"/>
          <w:rFonts w:ascii="Consolas" w:hAnsi="Consolas"/>
          <w:sz w:val="18"/>
        </w:rPr>
        <w:t xml:space="preserve">EVENTS</w:t>
      </w:r>
      <w:r>
        <w:rPr>
          <w:rFonts w:ascii="Times New Roman" w:hAnsi="Times New Roman"/>
          <w:sz w:val="22"/>
        </w:rPr>
        <w:t xml:space="preserve">, </w:t>
      </w:r>
      <w:r>
        <w:rPr>
          <w:rFonts w:ascii="Times New Roman" w:hAnsi="Times New Roman"/>
          <w:sz w:val="22"/>
          <w:rFonts w:ascii="Consolas" w:hAnsi="Consolas"/>
          <w:sz w:val="18"/>
        </w:rPr>
        <w:t xml:space="preserve">ORDERS.event_id</w:t>
      </w:r>
      <w:r>
        <w:rPr>
          <w:rFonts w:ascii="Times New Roman" w:hAnsi="Times New Roman"/>
          <w:sz w:val="22"/>
        </w:rPr>
        <w:t xml:space="preserve">, </w:t>
      </w:r>
      <w:r>
        <w:rPr>
          <w:rFonts w:ascii="Times New Roman" w:hAnsi="Times New Roman"/>
          <w:sz w:val="22"/>
          <w:rFonts w:ascii="Consolas" w:hAnsi="Consolas"/>
          <w:sz w:val="18"/>
        </w:rPr>
        <w:t xml:space="preserve">ORDERS.payment_method</w:t>
      </w:r>
      <w:r>
        <w:rPr>
          <w:rFonts w:ascii="Times New Roman" w:hAnsi="Times New Roman"/>
          <w:sz w:val="22"/>
        </w:rPr>
        <w:t xml:space="preserve">, and </w:t>
      </w:r>
      <w:r>
        <w:rPr>
          <w:rFonts w:ascii="Times New Roman" w:hAnsi="Times New Roman"/>
          <w:sz w:val="22"/>
          <w:rFonts w:ascii="Consolas" w:hAnsi="Consolas"/>
          <w:sz w:val="18"/>
        </w:rPr>
        <w:t xml:space="preserve">INGREDIENTS.unit_cost</w:t>
      </w:r>
      <w:r>
        <w:rPr>
          <w:rFonts w:ascii="Times New Roman" w:hAnsi="Times New Roman"/>
          <w:sz w:val="22"/>
        </w:rPr>
        <w:t xml:space="preserve">.</w:t>
      </w:r>
    </w:p>
    <w:p>
      <w:pPr>
        <w:jc w:val="both"/>
        <w:ind w:left="360" w:hanging="180"/>
      </w:pPr>
      <w:r>
        <w:rPr>
          <w:rFonts w:ascii="Times New Roman" w:hAnsi="Times New Roman"/>
          <w:sz w:val="22"/>
        </w:rPr>
        <w:t xml:space="preserve">•  </w:t>
      </w:r>
      <w:r>
        <w:rPr>
          <w:rFonts w:ascii="Times New Roman" w:hAnsi="Times New Roman"/>
          <w:sz w:val="22"/>
          <w:b/>
        </w:rPr>
        <w:t xml:space="preserve">Tab 1 of the workbook with per-event net profit</w:t>
      </w:r>
      <w:r>
        <w:rPr>
          <w:rFonts w:ascii="Times New Roman" w:hAnsi="Times New Roman"/>
          <w:sz w:val="22"/>
        </w:rPr>
        <w:t xml:space="preserve"> — the client's Priority Rank 5 requirement and the primary client-facing value of the engagement.</w:t>
      </w:r>
    </w:p>
    <w:p>
      <w:pPr>
        <w:jc w:val="both"/>
        <w:ind w:left="360" w:hanging="180"/>
      </w:pPr>
      <w:r>
        <w:rPr>
          <w:rFonts w:ascii="Times New Roman" w:hAnsi="Times New Roman"/>
          <w:sz w:val="22"/>
        </w:rPr>
        <w:t xml:space="preserve">•  </w:t>
      </w:r>
      <w:r>
        <w:rPr>
          <w:rFonts w:ascii="Times New Roman" w:hAnsi="Times New Roman"/>
          <w:sz w:val="22"/>
          <w:b/>
        </w:rPr>
        <w:t xml:space="preserve">UUIDv4 idempotency</w:t>
      </w:r>
      <w:r>
        <w:rPr>
          <w:rFonts w:ascii="Times New Roman" w:hAnsi="Times New Roman"/>
          <w:sz w:val="22"/>
        </w:rPr>
        <w:t xml:space="preserve"> — without it, duplicate orders and duplicate stock deductions are guaranteed.</w:t>
      </w:r>
    </w:p>
    <w:p>
      <w:pPr>
        <w:jc w:val="both"/>
        <w:ind w:left="360" w:hanging="180"/>
      </w:pPr>
      <w:r>
        <w:rPr>
          <w:rFonts w:ascii="Times New Roman" w:hAnsi="Times New Roman"/>
          <w:sz w:val="22"/>
        </w:rPr>
        <w:t xml:space="preserve">•  </w:t>
      </w:r>
      <w:r>
        <w:rPr>
          <w:rFonts w:ascii="Times New Roman" w:hAnsi="Times New Roman"/>
          <w:sz w:val="22"/>
          <w:b/>
        </w:rPr>
        <w:t xml:space="preserve">API-level authentication and RBAC</w:t>
      </w:r>
      <w:r>
        <w:rPr>
          <w:rFonts w:ascii="Times New Roman" w:hAnsi="Times New Roman"/>
          <w:sz w:val="22"/>
        </w:rPr>
        <w:t xml:space="preserve"> — without it, the ingest endpoint is open to any device on the hotspot.</w:t>
      </w:r>
    </w:p>
    <w:p>
      <w:pPr>
        <w:jc w:val="both"/>
        <w:ind w:left="360" w:hanging="180"/>
      </w:pPr>
      <w:r>
        <w:rPr>
          <w:rFonts w:ascii="Times New Roman" w:hAnsi="Times New Roman"/>
          <w:sz w:val="22"/>
        </w:rPr>
        <w:t xml:space="preserve">•  </w:t>
      </w:r>
      <w:r>
        <w:rPr>
          <w:rFonts w:ascii="Times New Roman" w:hAnsi="Times New Roman"/>
          <w:sz w:val="22"/>
          <w:b/>
        </w:rPr>
        <w:t xml:space="preserve">Atomic deduction with row locking</w:t>
      </w:r>
      <w:r>
        <w:rPr>
          <w:rFonts w:ascii="Times New Roman" w:hAnsi="Times New Roman"/>
          <w:sz w:val="22"/>
        </w:rPr>
        <w:t xml:space="preserve"> — without it, concurrent tablets corrupt inventory.</w:t>
      </w:r>
    </w:p>
    <w:p>
      <w:pPr>
        <w:jc w:val="both"/>
        <w:ind w:left="360" w:hanging="180"/>
      </w:pPr>
      <w:r>
        <w:rPr>
          <w:rFonts w:ascii="Times New Roman" w:hAnsi="Times New Roman"/>
          <w:sz w:val="22"/>
        </w:rPr>
        <w:t xml:space="preserve">•  </w:t>
      </w:r>
      <w:r>
        <w:rPr>
          <w:rFonts w:ascii="Times New Roman" w:hAnsi="Times New Roman"/>
          <w:sz w:val="22"/>
          <w:b/>
        </w:rPr>
        <w:t xml:space="preserve">The 27 November feature freeze.</w:t>
      </w:r>
    </w:p>
    <w:p>
      <w:pPr>
        <w:spacing w:before="240" w:after="90"/>
        <w:keepNext/>
        <w:outlineLvl w:val="2"/>
      </w:pPr>
      <w:r>
        <w:rPr>
          <w:rFonts w:ascii="Calibri" w:hAnsi="Calibri"/>
          <w:b/>
          <w:sz w:val="25"/>
          <w:color w:val="1F5C8B"/>
        </w:rPr>
        <w:t xml:space="preserve">5.2.6 Effort Distribution and Budget Baseline</w:t>
      </w:r>
    </w:p>
    <w:p>
      <w:pPr>
        <w:jc w:val="both"/>
      </w:pPr>
      <w:r>
        <w:rPr>
          <w:rFonts w:ascii="Times New Roman" w:hAnsi="Times New Roman"/>
          <w:sz w:val="22"/>
        </w:rPr>
        <w:t xml:space="preserve">The project is budgeted at </w:t>
      </w:r>
      <w:r>
        <w:rPr>
          <w:rFonts w:ascii="Times New Roman" w:hAnsi="Times New Roman"/>
          <w:sz w:val="22"/>
          <w:b/>
        </w:rPr>
        <w:t xml:space="preserve">650 total development hours</w:t>
      </w:r>
      <w:r>
        <w:rPr>
          <w:rFonts w:ascii="Times New Roman" w:hAnsi="Times New Roman"/>
          <w:sz w:val="22"/>
        </w:rPr>
        <w:t xml:space="preserve"> across the 19.5-week window, distributed as follows: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Personnel</w:t>
            </w:r>
          </w:p>
        </w:tc>
        <w:tc>
          <w:tcPr>
            <w:tcW w:w="2340" w:type="dxa"/>
            <w:shd w:val="clear" w:color="auto" w:fill="12395E"/>
            <w:vAlign w:val="top"/>
          </w:tcPr>
          <w:p>
            <w:pPr>
              <w:spacing w:before="20" w:after="20"/>
            </w:pPr>
            <w:r>
              <w:rPr>
                <w:rFonts w:ascii="Calibri" w:hAnsi="Calibri"/>
                <w:sz w:val="16"/>
                <w:b/>
                <w:color w:val="FFFFFF"/>
              </w:rPr>
              <w:t xml:space="preserve">Allocated Hours</w:t>
            </w:r>
          </w:p>
        </w:tc>
        <w:tc>
          <w:tcPr>
            <w:tcW w:w="2340" w:type="dxa"/>
            <w:shd w:val="clear" w:color="auto" w:fill="12395E"/>
            <w:vAlign w:val="top"/>
          </w:tcPr>
          <w:p>
            <w:pPr>
              <w:spacing w:before="20" w:after="20"/>
            </w:pPr>
            <w:r>
              <w:rPr>
                <w:rFonts w:ascii="Calibri" w:hAnsi="Calibri"/>
                <w:sz w:val="16"/>
                <w:b/>
                <w:color w:val="FFFFFF"/>
              </w:rPr>
              <w:t xml:space="preserve">Imputed Rate</w:t>
            </w:r>
          </w:p>
        </w:tc>
        <w:tc>
          <w:tcPr>
            <w:tcW w:w="2340" w:type="dxa"/>
            <w:shd w:val="clear" w:color="auto" w:fill="12395E"/>
            <w:vAlign w:val="top"/>
          </w:tcPr>
          <w:p>
            <w:pPr>
              <w:spacing w:before="20" w:after="20"/>
            </w:pPr>
            <w:r>
              <w:rPr>
                <w:rFonts w:ascii="Calibri" w:hAnsi="Calibri"/>
                <w:sz w:val="16"/>
                <w:b/>
                <w:color w:val="FFFFFF"/>
              </w:rPr>
              <w:t xml:space="preserve">Imputed Valuation</w:t>
            </w:r>
          </w:p>
        </w:tc>
      </w:tr>
      <w:tr>
        <w:tc>
          <w:tcPr>
            <w:tcW w:w="2340" w:type="dxa"/>
            <w:vAlign w:val="top"/>
          </w:tcPr>
          <w:p>
            <w:pPr>
              <w:spacing w:before="20" w:after="20"/>
            </w:pPr>
            <w:r>
              <w:rPr>
                <w:rFonts w:ascii="Calibri" w:hAnsi="Calibri"/>
                <w:sz w:val="16"/>
              </w:rPr>
              <w:t xml:space="preserve">Zapico, Zaki — Project Manager / Lead Developer</w:t>
            </w:r>
          </w:p>
        </w:tc>
        <w:tc>
          <w:tcPr>
            <w:tcW w:w="2340" w:type="dxa"/>
            <w:vAlign w:val="top"/>
          </w:tcPr>
          <w:p>
            <w:pPr>
              <w:spacing w:before="20" w:after="20"/>
            </w:pPr>
            <w:r>
              <w:rPr>
                <w:rFonts w:ascii="Calibri" w:hAnsi="Calibri"/>
                <w:sz w:val="16"/>
              </w:rPr>
              <w:t xml:space="preserve">250</w:t>
            </w:r>
          </w:p>
        </w:tc>
        <w:tc>
          <w:tcPr>
            <w:tcW w:w="2340" w:type="dxa"/>
            <w:vAlign w:val="top"/>
          </w:tcPr>
          <w:p>
            <w:pPr>
              <w:spacing w:before="20" w:after="20"/>
            </w:pPr>
            <w:r>
              <w:rPr>
                <w:rFonts w:ascii="Calibri" w:hAnsi="Calibri"/>
                <w:sz w:val="16"/>
              </w:rPr>
              <w:t xml:space="preserve">₱250/hr</w:t>
            </w:r>
          </w:p>
        </w:tc>
        <w:tc>
          <w:tcPr>
            <w:tcW w:w="2340" w:type="dxa"/>
            <w:vAlign w:val="top"/>
          </w:tcPr>
          <w:p>
            <w:pPr>
              <w:spacing w:before="20" w:after="20"/>
            </w:pPr>
            <w:r>
              <w:rPr>
                <w:rFonts w:ascii="Calibri" w:hAnsi="Calibri"/>
                <w:sz w:val="16"/>
              </w:rPr>
              <w:t xml:space="preserve">₱62,500.00</w:t>
            </w:r>
          </w:p>
        </w:tc>
      </w:tr>
      <w:tr>
        <w:tc>
          <w:tcPr>
            <w:tcW w:w="2340" w:type="dxa"/>
            <w:vAlign w:val="top"/>
          </w:tcPr>
          <w:p>
            <w:pPr>
              <w:spacing w:before="20" w:after="20"/>
            </w:pPr>
            <w:r>
              <w:rPr>
                <w:rFonts w:ascii="Calibri" w:hAnsi="Calibri"/>
                <w:sz w:val="16"/>
              </w:rPr>
              <w:t xml:space="preserve">Gregorio, Rhea Mae — System Analyst / QA Lead</w:t>
            </w:r>
          </w:p>
        </w:tc>
        <w:tc>
          <w:tcPr>
            <w:tcW w:w="2340" w:type="dxa"/>
            <w:vAlign w:val="top"/>
          </w:tcPr>
          <w:p>
            <w:pPr>
              <w:spacing w:before="20" w:after="20"/>
            </w:pPr>
            <w:r>
              <w:rPr>
                <w:rFonts w:ascii="Calibri" w:hAnsi="Calibri"/>
                <w:sz w:val="16"/>
              </w:rPr>
              <w:t xml:space="preserve">220</w:t>
            </w:r>
          </w:p>
        </w:tc>
        <w:tc>
          <w:tcPr>
            <w:tcW w:w="2340" w:type="dxa"/>
            <w:vAlign w:val="top"/>
          </w:tcPr>
          <w:p>
            <w:pPr>
              <w:spacing w:before="20" w:after="20"/>
            </w:pPr>
            <w:r>
              <w:rPr>
                <w:rFonts w:ascii="Calibri" w:hAnsi="Calibri"/>
                <w:sz w:val="16"/>
              </w:rPr>
              <w:t xml:space="preserve">₱200/hr</w:t>
            </w:r>
          </w:p>
        </w:tc>
        <w:tc>
          <w:tcPr>
            <w:tcW w:w="2340" w:type="dxa"/>
            <w:vAlign w:val="top"/>
          </w:tcPr>
          <w:p>
            <w:pPr>
              <w:spacing w:before="20" w:after="20"/>
            </w:pPr>
            <w:r>
              <w:rPr>
                <w:rFonts w:ascii="Calibri" w:hAnsi="Calibri"/>
                <w:sz w:val="16"/>
              </w:rPr>
              <w:t xml:space="preserve">₱44,000.00</w:t>
            </w:r>
          </w:p>
        </w:tc>
      </w:tr>
      <w:tr>
        <w:tc>
          <w:tcPr>
            <w:tcW w:w="2340" w:type="dxa"/>
            <w:vAlign w:val="top"/>
          </w:tcPr>
          <w:p>
            <w:pPr>
              <w:spacing w:before="20" w:after="20"/>
            </w:pPr>
            <w:r>
              <w:rPr>
                <w:rFonts w:ascii="Calibri" w:hAnsi="Calibri"/>
                <w:sz w:val="16"/>
              </w:rPr>
              <w:t xml:space="preserve">Roquid, Jenny Lyn — QA &amp; Testing Specialist</w:t>
            </w:r>
          </w:p>
        </w:tc>
        <w:tc>
          <w:tcPr>
            <w:tcW w:w="2340" w:type="dxa"/>
            <w:vAlign w:val="top"/>
          </w:tcPr>
          <w:p>
            <w:pPr>
              <w:spacing w:before="20" w:after="20"/>
            </w:pPr>
            <w:r>
              <w:rPr>
                <w:rFonts w:ascii="Calibri" w:hAnsi="Calibri"/>
                <w:sz w:val="16"/>
              </w:rPr>
              <w:t xml:space="preserve">180</w:t>
            </w:r>
          </w:p>
        </w:tc>
        <w:tc>
          <w:tcPr>
            <w:tcW w:w="2340" w:type="dxa"/>
            <w:vAlign w:val="top"/>
          </w:tcPr>
          <w:p>
            <w:pPr>
              <w:spacing w:before="20" w:after="20"/>
            </w:pPr>
            <w:r>
              <w:rPr>
                <w:rFonts w:ascii="Calibri" w:hAnsi="Calibri"/>
                <w:sz w:val="16"/>
              </w:rPr>
              <w:t xml:space="preserve">₱180/hr</w:t>
            </w:r>
          </w:p>
        </w:tc>
        <w:tc>
          <w:tcPr>
            <w:tcW w:w="2340" w:type="dxa"/>
            <w:vAlign w:val="top"/>
          </w:tcPr>
          <w:p>
            <w:pPr>
              <w:spacing w:before="20" w:after="20"/>
            </w:pPr>
            <w:r>
              <w:rPr>
                <w:rFonts w:ascii="Calibri" w:hAnsi="Calibri"/>
                <w:sz w:val="16"/>
              </w:rPr>
              <w:t xml:space="preserve">₱32,400.00</w:t>
            </w:r>
          </w:p>
        </w:tc>
      </w:tr>
      <w:tr>
        <w:tc>
          <w:tcPr>
            <w:tcW w:w="2340" w:type="dxa"/>
            <w:vAlign w:val="top"/>
          </w:tcPr>
          <w:p>
            <w:pPr>
              <w:spacing w:before="20" w:after="20"/>
            </w:pPr>
            <w:r>
              <w:rPr>
                <w:rFonts w:ascii="Calibri" w:hAnsi="Calibri"/>
                <w:sz w:val="16"/>
                <w:b/>
              </w:rPr>
              <w:t xml:space="preserve">Total Imputed Team Labour Valuation</w:t>
            </w:r>
          </w:p>
        </w:tc>
        <w:tc>
          <w:tcPr>
            <w:tcW w:w="2340" w:type="dxa"/>
            <w:vAlign w:val="top"/>
          </w:tcPr>
          <w:p>
            <w:pPr>
              <w:spacing w:before="20" w:after="20"/>
            </w:pPr>
            <w:r>
              <w:rPr>
                <w:rFonts w:ascii="Calibri" w:hAnsi="Calibri"/>
                <w:sz w:val="16"/>
                <w:b/>
              </w:rPr>
              <w:t xml:space="preserve">650</w:t>
            </w:r>
          </w:p>
        </w:tc>
        <w:tc>
          <w:tcPr>
            <w:tcW w:w="2340" w:type="dxa"/>
            <w:vAlign w:val="top"/>
          </w:tcPr>
          <w:p>
            <w:pPr>
              <w:spacing w:before="20" w:after="20"/>
            </w:pPr>
            <w:r>
              <w:rPr>
                <w:rFonts w:ascii="Calibri" w:hAnsi="Calibri"/>
                <w:sz w:val="16"/>
              </w:rPr>
              <w:t xml:space="preserve">—</w:t>
            </w:r>
          </w:p>
        </w:tc>
        <w:tc>
          <w:tcPr>
            <w:tcW w:w="2340" w:type="dxa"/>
            <w:vAlign w:val="top"/>
          </w:tcPr>
          <w:p>
            <w:pPr>
              <w:spacing w:before="20" w:after="20"/>
            </w:pPr>
            <w:r>
              <w:rPr>
                <w:rFonts w:ascii="Calibri" w:hAnsi="Calibri"/>
                <w:sz w:val="16"/>
                <w:b/>
              </w:rPr>
              <w:t xml:space="preserve">₱138,900.00</w:t>
            </w:r>
          </w:p>
        </w:tc>
      </w:tr>
    </w:tbl>
    <w:p>
      <w:pPr>
        <w:jc w:val="left"/>
      </w:pPr>
      <w:r>
        <w:rPr>
          <w:rFonts w:ascii="Times New Roman" w:hAnsi="Times New Roman"/>
          <w:sz w:val="22"/>
        </w:rPr>
        <w:t xml:space="preserve"/>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20"/>
      </w:tblGrid>
      <w:tblGrid>
        <w:gridCol w:w="3120"/>
      </w:tblGrid>
      <w:tblGrid>
        <w:gridCol w:w="3120"/>
      </w:tblGrid>
      <w:tr>
        <w:trPr>
          <w:tblHeader/>
        </w:trPr>
        <w:tc>
          <w:tcPr>
            <w:tcW w:w="3120" w:type="dxa"/>
            <w:shd w:val="clear" w:color="auto" w:fill="12395E"/>
            <w:vAlign w:val="top"/>
          </w:tcPr>
          <w:p>
            <w:pPr>
              <w:spacing w:before="20" w:after="20"/>
            </w:pPr>
            <w:r>
              <w:rPr>
                <w:rFonts w:ascii="Calibri" w:hAnsi="Calibri"/>
                <w:sz w:val="16"/>
                <w:b/>
                <w:color w:val="FFFFFF"/>
              </w:rPr>
              <w:t xml:space="preserve">Budget Category</w:t>
            </w:r>
          </w:p>
        </w:tc>
        <w:tc>
          <w:tcPr>
            <w:tcW w:w="3120" w:type="dxa"/>
            <w:shd w:val="clear" w:color="auto" w:fill="12395E"/>
            <w:vAlign w:val="top"/>
          </w:tcPr>
          <w:p>
            <w:pPr>
              <w:spacing w:before="20" w:after="20"/>
            </w:pPr>
            <w:r>
              <w:rPr>
                <w:rFonts w:ascii="Calibri" w:hAnsi="Calibri"/>
                <w:sz w:val="16"/>
                <w:b/>
                <w:color w:val="FFFFFF"/>
              </w:rPr>
              <w:t xml:space="preserve">Direct Out-of-Pocket Cost</w:t>
            </w:r>
          </w:p>
        </w:tc>
        <w:tc>
          <w:tcPr>
            <w:tcW w:w="3120" w:type="dxa"/>
            <w:shd w:val="clear" w:color="auto" w:fill="12395E"/>
            <w:vAlign w:val="top"/>
          </w:tcPr>
          <w:p>
            <w:pPr>
              <w:spacing w:before="20" w:after="20"/>
            </w:pPr>
            <w:r>
              <w:rPr>
                <w:rFonts w:ascii="Calibri" w:hAnsi="Calibri"/>
                <w:sz w:val="16"/>
                <w:b/>
                <w:color w:val="FFFFFF"/>
              </w:rPr>
              <w:t xml:space="preserve">Imputed Project Valuation</w:t>
            </w:r>
          </w:p>
        </w:tc>
      </w:tr>
      <w:tr>
        <w:tc>
          <w:tcPr>
            <w:tcW w:w="3120" w:type="dxa"/>
            <w:vAlign w:val="top"/>
          </w:tcPr>
          <w:p>
            <w:pPr>
              <w:spacing w:before="20" w:after="20"/>
            </w:pPr>
            <w:r>
              <w:rPr>
                <w:rFonts w:ascii="Calibri" w:hAnsi="Calibri"/>
                <w:sz w:val="16"/>
              </w:rPr>
              <w:t xml:space="preserve">Software Development and Licences (React 19, TanStack Router, Vite 8, Tailwind CSS 4, PHP 8.x, MySQL 8.x, XAMPP, PhpSpreadsheet — all open source)</w:t>
            </w:r>
          </w:p>
        </w:tc>
        <w:tc>
          <w:tcPr>
            <w:tcW w:w="3120" w:type="dxa"/>
            <w:vAlign w:val="top"/>
          </w:tcPr>
          <w:p>
            <w:pPr>
              <w:spacing w:before="20" w:after="20"/>
            </w:pPr>
            <w:r>
              <w:rPr>
                <w:rFonts w:ascii="Calibri" w:hAnsi="Calibri"/>
                <w:sz w:val="16"/>
              </w:rPr>
              <w:t xml:space="preserve">₱0.00</w:t>
            </w:r>
          </w:p>
        </w:tc>
        <w:tc>
          <w:tcPr>
            <w:tcW w:w="3120" w:type="dxa"/>
            <w:vAlign w:val="top"/>
          </w:tcPr>
          <w:p>
            <w:pPr>
              <w:spacing w:before="20" w:after="20"/>
            </w:pPr>
            <w:r>
              <w:rPr>
                <w:rFonts w:ascii="Calibri" w:hAnsi="Calibri"/>
                <w:sz w:val="16"/>
              </w:rPr>
              <w:t xml:space="preserve">₱0.00</w:t>
            </w:r>
          </w:p>
        </w:tc>
      </w:tr>
      <w:tr>
        <w:tc>
          <w:tcPr>
            <w:tcW w:w="3120" w:type="dxa"/>
            <w:vAlign w:val="top"/>
          </w:tcPr>
          <w:p>
            <w:pPr>
              <w:spacing w:before="20" w:after="20"/>
            </w:pPr>
            <w:r>
              <w:rPr>
                <w:rFonts w:ascii="Calibri" w:hAnsi="Calibri"/>
                <w:sz w:val="16"/>
              </w:rPr>
              <w:t xml:space="preserve">Hardware and Storage Media (two 64GB USB flash drives for offline database backup)</w:t>
            </w:r>
          </w:p>
        </w:tc>
        <w:tc>
          <w:tcPr>
            <w:tcW w:w="3120" w:type="dxa"/>
            <w:vAlign w:val="top"/>
          </w:tcPr>
          <w:p>
            <w:pPr>
              <w:spacing w:before="20" w:after="20"/>
            </w:pPr>
            <w:r>
              <w:rPr>
                <w:rFonts w:ascii="Calibri" w:hAnsi="Calibri"/>
                <w:sz w:val="16"/>
              </w:rPr>
              <w:t xml:space="preserve">₱900.00</w:t>
            </w:r>
          </w:p>
        </w:tc>
        <w:tc>
          <w:tcPr>
            <w:tcW w:w="3120" w:type="dxa"/>
            <w:vAlign w:val="top"/>
          </w:tcPr>
          <w:p>
            <w:pPr>
              <w:spacing w:before="20" w:after="20"/>
            </w:pPr>
            <w:r>
              <w:rPr>
                <w:rFonts w:ascii="Calibri" w:hAnsi="Calibri"/>
                <w:sz w:val="16"/>
              </w:rPr>
              <w:t xml:space="preserve">₱33,900.00 </w:t>
            </w:r>
            <w:r>
              <w:rPr>
                <w:rFonts w:ascii="Calibri" w:hAnsi="Calibri"/>
                <w:sz w:val="16"/>
                <w:i/>
              </w:rPr>
              <w:t xml:space="preserve">(includes client-supplied hardware)</w:t>
            </w:r>
          </w:p>
        </w:tc>
      </w:tr>
      <w:tr>
        <w:tc>
          <w:tcPr>
            <w:tcW w:w="3120" w:type="dxa"/>
            <w:vAlign w:val="top"/>
          </w:tcPr>
          <w:p>
            <w:pPr>
              <w:spacing w:before="20" w:after="20"/>
            </w:pPr>
            <w:r>
              <w:rPr>
                <w:rFonts w:ascii="Calibri" w:hAnsi="Calibri"/>
                <w:sz w:val="16"/>
              </w:rPr>
              <w:t xml:space="preserve">Software Engineering Labour (CTRL + STAY)</w:t>
            </w:r>
          </w:p>
        </w:tc>
        <w:tc>
          <w:tcPr>
            <w:tcW w:w="3120" w:type="dxa"/>
            <w:vAlign w:val="top"/>
          </w:tcPr>
          <w:p>
            <w:pPr>
              <w:spacing w:before="20" w:after="20"/>
            </w:pPr>
            <w:r>
              <w:rPr>
                <w:rFonts w:ascii="Calibri" w:hAnsi="Calibri"/>
                <w:sz w:val="16"/>
              </w:rPr>
              <w:t xml:space="preserve">₱0.00</w:t>
            </w:r>
          </w:p>
        </w:tc>
        <w:tc>
          <w:tcPr>
            <w:tcW w:w="3120" w:type="dxa"/>
            <w:vAlign w:val="top"/>
          </w:tcPr>
          <w:p>
            <w:pPr>
              <w:spacing w:before="20" w:after="20"/>
            </w:pPr>
            <w:r>
              <w:rPr>
                <w:rFonts w:ascii="Calibri" w:hAnsi="Calibri"/>
                <w:sz w:val="16"/>
              </w:rPr>
              <w:t xml:space="preserve">₱138,900.00</w:t>
            </w:r>
          </w:p>
        </w:tc>
      </w:tr>
      <w:tr>
        <w:tc>
          <w:tcPr>
            <w:tcW w:w="3120" w:type="dxa"/>
            <w:vAlign w:val="top"/>
          </w:tcPr>
          <w:p>
            <w:pPr>
              <w:spacing w:before="20" w:after="20"/>
            </w:pPr>
            <w:r>
              <w:rPr>
                <w:rFonts w:ascii="Calibri" w:hAnsi="Calibri"/>
                <w:sz w:val="16"/>
              </w:rPr>
              <w:t xml:space="preserve">Operational and Deployment Outlays (client site travel to Tondo, Manila; documentation printing and binding; deployment testing supplies; contingency buffer)</w:t>
            </w:r>
          </w:p>
        </w:tc>
        <w:tc>
          <w:tcPr>
            <w:tcW w:w="3120" w:type="dxa"/>
            <w:vAlign w:val="top"/>
          </w:tcPr>
          <w:p>
            <w:pPr>
              <w:spacing w:before="20" w:after="20"/>
            </w:pPr>
            <w:r>
              <w:rPr>
                <w:rFonts w:ascii="Calibri" w:hAnsi="Calibri"/>
                <w:sz w:val="16"/>
              </w:rPr>
              <w:t xml:space="preserve">₱10,700.00</w:t>
            </w:r>
          </w:p>
        </w:tc>
        <w:tc>
          <w:tcPr>
            <w:tcW w:w="3120" w:type="dxa"/>
            <w:vAlign w:val="top"/>
          </w:tcPr>
          <w:p>
            <w:pPr>
              <w:spacing w:before="20" w:after="20"/>
            </w:pPr>
            <w:r>
              <w:rPr>
                <w:rFonts w:ascii="Calibri" w:hAnsi="Calibri"/>
                <w:sz w:val="16"/>
              </w:rPr>
              <w:t xml:space="preserve">₱10,700.00</w:t>
            </w:r>
          </w:p>
        </w:tc>
      </w:tr>
      <w:tr>
        <w:tc>
          <w:tcPr>
            <w:tcW w:w="3120" w:type="dxa"/>
            <w:vAlign w:val="top"/>
          </w:tcPr>
          <w:p>
            <w:pPr>
              <w:spacing w:before="20" w:after="20"/>
            </w:pPr>
            <w:r>
              <w:rPr>
                <w:rFonts w:ascii="Calibri" w:hAnsi="Calibri"/>
                <w:sz w:val="16"/>
                <w:b/>
              </w:rPr>
              <w:t xml:space="preserve">TOTAL PROJECTED EXPENDITURE</w:t>
            </w:r>
          </w:p>
        </w:tc>
        <w:tc>
          <w:tcPr>
            <w:tcW w:w="3120" w:type="dxa"/>
            <w:vAlign w:val="top"/>
          </w:tcPr>
          <w:p>
            <w:pPr>
              <w:spacing w:before="20" w:after="20"/>
            </w:pPr>
            <w:r>
              <w:rPr>
                <w:rFonts w:ascii="Calibri" w:hAnsi="Calibri"/>
                <w:sz w:val="16"/>
                <w:b/>
              </w:rPr>
              <w:t xml:space="preserve">₱11,600.00</w:t>
            </w:r>
          </w:p>
        </w:tc>
        <w:tc>
          <w:tcPr>
            <w:tcW w:w="3120" w:type="dxa"/>
            <w:vAlign w:val="top"/>
          </w:tcPr>
          <w:p>
            <w:pPr>
              <w:spacing w:before="20" w:after="20"/>
            </w:pPr>
            <w:r>
              <w:rPr>
                <w:rFonts w:ascii="Calibri" w:hAnsi="Calibri"/>
                <w:sz w:val="16"/>
                <w:b/>
              </w:rPr>
              <w:t xml:space="preserve">₱183,500.00</w:t>
            </w:r>
          </w:p>
        </w:tc>
      </w:tr>
    </w:tbl>
    <w:p>
      <w:pPr>
        <w:jc w:val="left"/>
      </w:pPr>
      <w:r>
        <w:rPr>
          <w:rFonts w:ascii="Times New Roman" w:hAnsi="Times New Roman"/>
          <w:sz w:val="22"/>
        </w:rPr>
        <w:t xml:space="preserve"/>
      </w:r>
    </w:p>
    <w:p>
      <w:pPr>
        <w:jc w:val="both"/>
      </w:pPr>
      <w:r>
        <w:rPr>
          <w:rFonts w:ascii="Times New Roman" w:hAnsi="Times New Roman"/>
          <w:sz w:val="22"/>
          <w:b/>
        </w:rPr>
        <w:t xml:space="preserve">Effort feasibility note.</w:t>
      </w:r>
      <w:r>
        <w:rPr>
          <w:rFonts w:ascii="Times New Roman" w:hAnsi="Times New Roman"/>
          <w:sz w:val="22"/>
        </w:rPr>
        <w:t xml:space="preserve"> The 250-hour allocation to the Lead Developer equates to approximately 33 hours per week sustained across 19.5 weeks. This is achievable for a student team </w:t>
      </w:r>
      <w:r>
        <w:rPr>
          <w:rFonts w:ascii="Times New Roman" w:hAnsi="Times New Roman"/>
          <w:sz w:val="22"/>
          <w:b/>
        </w:rPr>
        <w:t xml:space="preserve">only if the three-way parallel implementation split is eliminated</w:t>
      </w:r>
      <w:r>
        <w:rPr>
          <w:rFonts w:ascii="Times New Roman" w:hAnsi="Times New Roman"/>
          <w:sz w:val="22"/>
        </w:rPr>
        <w:t xml:space="preserve">. At the time of audit, three separate client implementations existed simultaneously — two Flutter codebases and one React application. Ratifying ADR-001 and archiving the Flutter trees is therefore not merely an architectural preference; it is the precondition that makes the effort budget attainable. With three implementations in flight, 650 hours is insufficient; with one, it is sufficient with margin.</w:t>
      </w:r>
    </w:p>
    <w:p>
      <w:pPr>
        <w:jc w:val="both"/>
      </w:pPr>
      <w:r>
        <w:rPr>
          <w:rFonts w:ascii="Times New Roman" w:hAnsi="Times New Roman"/>
          <w:sz w:val="22"/>
          <w:b/>
        </w:rPr>
        <w:t xml:space="preserve">Re-costing note.</w:t>
      </w:r>
      <w:r>
        <w:rPr>
          <w:rFonts w:ascii="Times New Roman" w:hAnsi="Times New Roman"/>
          <w:sz w:val="22"/>
        </w:rPr>
        <w:t xml:space="preserve"> The ₱11,600.00 and ₱183,500.00 figures, the 650-hour allocation, and the ₱8,000.00 tablet valuation were inherited unchanged from the Software Engineering I plan and carried forward through materially larger scope — through a front-end stack replacement, a schema expansion from six to nine tables, the addition of UUID idempotency and row-level locking, and a fourteen-scenario test matrix. The 33,900.00 hardware valuation also predates the expansion from one to three client tablets. These figures are retained here as the approved baseline but must be </w:t>
      </w:r>
      <w:r>
        <w:rPr>
          <w:rFonts w:ascii="Times New Roman" w:hAnsi="Times New Roman"/>
          <w:sz w:val="22"/>
          <w:b/>
        </w:rPr>
        <w:t xml:space="preserve">re-costed upon approval of the nine-table scope</w:t>
      </w:r>
      <w:r>
        <w:rPr>
          <w:rFonts w:ascii="Times New Roman" w:hAnsi="Times New Roman"/>
          <w:sz w:val="22"/>
        </w:rPr>
        <w:t xml:space="preserve">, and the re-costed schedule presented at gate G5.</w:t>
      </w:r>
    </w:p>
    <w:p>
      <w:pPr>
        <w:pBdr>
          <w:bottom w:val="single" w:sz="6" w:space="1" w:color="BBBBBB"/>
        </w:pBdr>
        <w:spacing w:before="120" w:after="120"/>
      </w:pPr>
    </w:p>
    <w:p>
      <w:pPr>
        <w:spacing w:before="360" w:after="140"/>
        <w:pBdr>
          <w:bottom w:val="single" w:sz="12" w:space="3" w:color="12395E"/>
        </w:pBdr>
        <w:outlineLvl w:val="0"/>
        <w:keepNext/>
      </w:pPr>
      <w:r>
        <w:rPr>
          <w:rFonts w:ascii="Calibri" w:hAnsi="Calibri"/>
          <w:b/>
          <w:sz w:val="38"/>
          <w:color w:val="12395E"/>
        </w:rPr>
        <w:t xml:space="preserve">SECTION 6 — RISK MANAGEMENT, COMPLIANCE &amp; LEGAL ALIGNMENT</w:t>
      </w:r>
    </w:p>
    <w:p>
      <w:pPr>
        <w:spacing w:before="300" w:after="110"/>
        <w:keepNext/>
        <w:outlineLvl w:val="1"/>
      </w:pPr>
      <w:r>
        <w:rPr>
          <w:rFonts w:ascii="Calibri" w:hAnsi="Calibri"/>
          <w:b/>
          <w:sz w:val="30"/>
          <w:color w:val="12395E"/>
        </w:rPr>
        <w:t xml:space="preserve">6.1 Critical Risk Assessment &amp; Mitigation Matrix</w:t>
      </w:r>
    </w:p>
    <w:p>
      <w:pPr>
        <w:spacing w:before="240" w:after="90"/>
        <w:keepNext/>
        <w:outlineLvl w:val="2"/>
      </w:pPr>
      <w:r>
        <w:rPr>
          <w:rFonts w:ascii="Calibri" w:hAnsi="Calibri"/>
          <w:b/>
          <w:sz w:val="25"/>
          <w:color w:val="1F5C8B"/>
        </w:rPr>
        <w:t xml:space="preserve">6.1.1 Risk Register Summary</w:t>
      </w:r>
    </w:p>
    <w:p>
      <w:pPr>
        <w:jc w:val="both"/>
      </w:pPr>
      <w:r>
        <w:rPr>
          <w:rFonts w:ascii="Times New Roman" w:hAnsi="Times New Roman"/>
          <w:sz w:val="22"/>
        </w:rPr>
        <w:t xml:space="preserve">The following register records every critical risk identified by the comprehensive audit of predecessor revisions, together with the mitigation applied in Revision 2.3 and the contingency to be invoked if the mitigation proves insufficient. Likelihood and impact are assessed on a three-point scale (Low, Medium, High); severity is the combination of the two.</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60"/>
      </w:tblGrid>
      <w:tblGrid>
        <w:gridCol w:w="1560"/>
      </w:tblGrid>
      <w:tblGrid>
        <w:gridCol w:w="1560"/>
      </w:tblGrid>
      <w:tblGrid>
        <w:gridCol w:w="1560"/>
      </w:tblGrid>
      <w:tblGrid>
        <w:gridCol w:w="1560"/>
      </w:tblGrid>
      <w:tblGrid>
        <w:gridCol w:w="1560"/>
      </w:tblGrid>
      <w:tr>
        <w:trPr>
          <w:tblHeader/>
        </w:trPr>
        <w:tc>
          <w:tcPr>
            <w:tcW w:w="1560" w:type="dxa"/>
            <w:shd w:val="clear" w:color="auto" w:fill="12395E"/>
            <w:vAlign w:val="top"/>
          </w:tcPr>
          <w:p>
            <w:pPr>
              <w:spacing w:before="20" w:after="20"/>
            </w:pPr>
            <w:r>
              <w:rPr>
                <w:rFonts w:ascii="Calibri" w:hAnsi="Calibri"/>
                <w:sz w:val="16"/>
                <w:b/>
                <w:color w:val="FFFFFF"/>
              </w:rPr>
              <w:t xml:space="preserve">ID</w:t>
            </w:r>
          </w:p>
        </w:tc>
        <w:tc>
          <w:tcPr>
            <w:tcW w:w="1560" w:type="dxa"/>
            <w:shd w:val="clear" w:color="auto" w:fill="12395E"/>
            <w:vAlign w:val="top"/>
          </w:tcPr>
          <w:p>
            <w:pPr>
              <w:spacing w:before="20" w:after="20"/>
            </w:pPr>
            <w:r>
              <w:rPr>
                <w:rFonts w:ascii="Calibri" w:hAnsi="Calibri"/>
                <w:sz w:val="16"/>
                <w:b/>
                <w:color w:val="FFFFFF"/>
              </w:rPr>
              <w:t xml:space="preserve">Risk</w:t>
            </w:r>
          </w:p>
        </w:tc>
        <w:tc>
          <w:tcPr>
            <w:tcW w:w="1560" w:type="dxa"/>
            <w:shd w:val="clear" w:color="auto" w:fill="12395E"/>
            <w:vAlign w:val="top"/>
          </w:tcPr>
          <w:p>
            <w:pPr>
              <w:spacing w:before="20" w:after="20"/>
            </w:pPr>
            <w:r>
              <w:rPr>
                <w:rFonts w:ascii="Calibri" w:hAnsi="Calibri"/>
                <w:sz w:val="16"/>
                <w:b/>
                <w:color w:val="FFFFFF"/>
              </w:rPr>
              <w:t xml:space="preserve">Likelihood</w:t>
            </w:r>
          </w:p>
        </w:tc>
        <w:tc>
          <w:tcPr>
            <w:tcW w:w="1560" w:type="dxa"/>
            <w:shd w:val="clear" w:color="auto" w:fill="12395E"/>
            <w:vAlign w:val="top"/>
          </w:tcPr>
          <w:p>
            <w:pPr>
              <w:spacing w:before="20" w:after="20"/>
            </w:pPr>
            <w:r>
              <w:rPr>
                <w:rFonts w:ascii="Calibri" w:hAnsi="Calibri"/>
                <w:sz w:val="16"/>
                <w:b/>
                <w:color w:val="FFFFFF"/>
              </w:rPr>
              <w:t xml:space="preserve">Impact</w:t>
            </w:r>
          </w:p>
        </w:tc>
        <w:tc>
          <w:tcPr>
            <w:tcW w:w="1560" w:type="dxa"/>
            <w:shd w:val="clear" w:color="auto" w:fill="12395E"/>
            <w:vAlign w:val="top"/>
          </w:tcPr>
          <w:p>
            <w:pPr>
              <w:spacing w:before="20" w:after="20"/>
            </w:pPr>
            <w:r>
              <w:rPr>
                <w:rFonts w:ascii="Calibri" w:hAnsi="Calibri"/>
                <w:sz w:val="16"/>
                <w:b/>
                <w:color w:val="FFFFFF"/>
              </w:rPr>
              <w:t xml:space="preserve">Severity</w:t>
            </w:r>
          </w:p>
        </w:tc>
        <w:tc>
          <w:tcPr>
            <w:tcW w:w="1560" w:type="dxa"/>
            <w:shd w:val="clear" w:color="auto" w:fill="12395E"/>
            <w:vAlign w:val="top"/>
          </w:tcPr>
          <w:p>
            <w:pPr>
              <w:spacing w:before="20" w:after="20"/>
            </w:pPr>
            <w:r>
              <w:rPr>
                <w:rFonts w:ascii="Calibri" w:hAnsi="Calibri"/>
                <w:sz w:val="16"/>
                <w:b/>
                <w:color w:val="FFFFFF"/>
              </w:rPr>
              <w:t xml:space="preserve">Mitigation Status</w:t>
            </w:r>
          </w:p>
        </w:tc>
      </w:tr>
      <w:tr>
        <w:tc>
          <w:tcPr>
            <w:tcW w:w="1560" w:type="dxa"/>
            <w:vAlign w:val="top"/>
          </w:tcPr>
          <w:p>
            <w:pPr>
              <w:spacing w:before="20" w:after="20"/>
            </w:pPr>
            <w:r>
              <w:rPr>
                <w:rFonts w:ascii="Calibri" w:hAnsi="Calibri"/>
                <w:sz w:val="16"/>
              </w:rPr>
              <w:t xml:space="preserve">CR-00</w:t>
            </w:r>
          </w:p>
        </w:tc>
        <w:tc>
          <w:tcPr>
            <w:tcW w:w="1560" w:type="dxa"/>
            <w:vAlign w:val="top"/>
          </w:tcPr>
          <w:p>
            <w:pPr>
              <w:spacing w:before="20" w:after="20"/>
            </w:pPr>
            <w:r>
              <w:rPr>
                <w:rFonts w:ascii="Calibri" w:hAnsi="Calibri"/>
                <w:sz w:val="16"/>
              </w:rPr>
              <w:t xml:space="preserve">All source code exists only in the Recycle Bin</w:t>
            </w:r>
          </w:p>
        </w:tc>
        <w:tc>
          <w:tcPr>
            <w:tcW w:w="1560" w:type="dxa"/>
            <w:vAlign w:val="top"/>
          </w:tcPr>
          <w:p>
            <w:pPr>
              <w:spacing w:before="20" w:after="20"/>
            </w:pPr>
            <w:r>
              <w:rPr>
                <w:rFonts w:ascii="Calibri" w:hAnsi="Calibri"/>
                <w:sz w:val="16"/>
              </w:rPr>
              <w:t xml:space="preserve">Medium</w:t>
            </w:r>
          </w:p>
        </w:tc>
        <w:tc>
          <w:tcPr>
            <w:tcW w:w="1560" w:type="dxa"/>
            <w:vAlign w:val="top"/>
          </w:tcPr>
          <w:p>
            <w:pPr>
              <w:spacing w:before="20" w:after="20"/>
            </w:pPr>
            <w:r>
              <w:rPr>
                <w:rFonts w:ascii="Calibri" w:hAnsi="Calibri"/>
                <w:sz w:val="16"/>
                <w:b/>
              </w:rPr>
              <w:t xml:space="preserve">Critical</w:t>
            </w:r>
          </w:p>
        </w:tc>
        <w:tc>
          <w:tcPr>
            <w:tcW w:w="1560" w:type="dxa"/>
            <w:vAlign w:val="top"/>
          </w:tcPr>
          <w:p>
            <w:pPr>
              <w:spacing w:before="20" w:after="20"/>
            </w:pPr>
            <w:r>
              <w:rPr>
                <w:rFonts w:ascii="Calibri" w:hAnsi="Calibri"/>
                <w:sz w:val="16"/>
                <w:b/>
              </w:rPr>
              <w:t xml:space="preserve">Critical</w:t>
            </w:r>
          </w:p>
        </w:tc>
        <w:tc>
          <w:tcPr>
            <w:tcW w:w="1560" w:type="dxa"/>
            <w:vAlign w:val="top"/>
          </w:tcPr>
          <w:p>
            <w:pPr>
              <w:spacing w:before="20" w:after="20"/>
            </w:pPr>
            <w:r>
              <w:rPr>
                <w:rFonts w:ascii="Calibri" w:hAnsi="Calibri"/>
                <w:sz w:val="16"/>
              </w:rPr>
              <w:t xml:space="preserve">Open — immediate action required</w:t>
            </w:r>
          </w:p>
        </w:tc>
      </w:tr>
      <w:tr>
        <w:tc>
          <w:tcPr>
            <w:tcW w:w="1560" w:type="dxa"/>
            <w:vAlign w:val="top"/>
          </w:tcPr>
          <w:p>
            <w:pPr>
              <w:spacing w:before="20" w:after="20"/>
            </w:pPr>
            <w:r>
              <w:rPr>
                <w:rFonts w:ascii="Calibri" w:hAnsi="Calibri"/>
                <w:sz w:val="16"/>
              </w:rPr>
              <w:t xml:space="preserve">CR-01</w:t>
            </w:r>
          </w:p>
        </w:tc>
        <w:tc>
          <w:tcPr>
            <w:tcW w:w="1560" w:type="dxa"/>
            <w:vAlign w:val="top"/>
          </w:tcPr>
          <w:p>
            <w:pPr>
              <w:spacing w:before="20" w:after="20"/>
            </w:pPr>
            <w:r>
              <w:rPr>
                <w:rFonts w:ascii="Calibri" w:hAnsi="Calibri"/>
                <w:sz w:val="16"/>
              </w:rPr>
              <w:t xml:space="preserve">Order sync non-functional: client and server contracts incompatible</w:t>
            </w:r>
          </w:p>
        </w:tc>
        <w:tc>
          <w:tcPr>
            <w:tcW w:w="1560" w:type="dxa"/>
            <w:vAlign w:val="top"/>
          </w:tcPr>
          <w:p>
            <w:pPr>
              <w:spacing w:before="20" w:after="20"/>
            </w:pPr>
            <w:r>
              <w:rPr>
                <w:rFonts w:ascii="Calibri" w:hAnsi="Calibri"/>
                <w:sz w:val="16"/>
                <w:b/>
              </w:rPr>
              <w:t xml:space="preserve">Certain</w:t>
            </w:r>
          </w:p>
        </w:tc>
        <w:tc>
          <w:tcPr>
            <w:tcW w:w="1560" w:type="dxa"/>
            <w:vAlign w:val="top"/>
          </w:tcPr>
          <w:p>
            <w:pPr>
              <w:spacing w:before="20" w:after="20"/>
            </w:pPr>
            <w:r>
              <w:rPr>
                <w:rFonts w:ascii="Calibri" w:hAnsi="Calibri"/>
                <w:sz w:val="16"/>
                <w:b/>
              </w:rPr>
              <w:t xml:space="preserve">Critical</w:t>
            </w:r>
          </w:p>
        </w:tc>
        <w:tc>
          <w:tcPr>
            <w:tcW w:w="1560" w:type="dxa"/>
            <w:vAlign w:val="top"/>
          </w:tcPr>
          <w:p>
            <w:pPr>
              <w:spacing w:before="20" w:after="20"/>
            </w:pPr>
            <w:r>
              <w:rPr>
                <w:rFonts w:ascii="Calibri" w:hAnsi="Calibri"/>
                <w:sz w:val="16"/>
                <w:b/>
              </w:rPr>
              <w:t xml:space="preserve">Critical</w:t>
            </w:r>
          </w:p>
        </w:tc>
        <w:tc>
          <w:tcPr>
            <w:tcW w:w="1560" w:type="dxa"/>
            <w:vAlign w:val="top"/>
          </w:tcPr>
          <w:p>
            <w:pPr>
              <w:spacing w:before="20" w:after="20"/>
            </w:pPr>
            <w:r>
              <w:rPr>
                <w:rFonts w:ascii="Calibri" w:hAnsi="Calibri"/>
                <w:sz w:val="16"/>
              </w:rPr>
              <w:t xml:space="preserve">Resolved by Rev 2.3 contract</w:t>
            </w:r>
          </w:p>
        </w:tc>
      </w:tr>
      <w:tr>
        <w:tc>
          <w:tcPr>
            <w:tcW w:w="1560" w:type="dxa"/>
            <w:vAlign w:val="top"/>
          </w:tcPr>
          <w:p>
            <w:pPr>
              <w:spacing w:before="20" w:after="20"/>
            </w:pPr>
            <w:r>
              <w:rPr>
                <w:rFonts w:ascii="Calibri" w:hAnsi="Calibri"/>
                <w:sz w:val="16"/>
              </w:rPr>
              <w:t xml:space="preserve">CR-02</w:t>
            </w:r>
          </w:p>
        </w:tc>
        <w:tc>
          <w:tcPr>
            <w:tcW w:w="1560" w:type="dxa"/>
            <w:vAlign w:val="top"/>
          </w:tcPr>
          <w:p>
            <w:pPr>
              <w:spacing w:before="20" w:after="20"/>
            </w:pPr>
            <w:r>
              <w:rPr>
                <w:rFonts w:ascii="Calibri" w:hAnsi="Calibri"/>
                <w:sz w:val="16"/>
              </w:rPr>
              <w:t xml:space="preserve">API has no authentication or authorization</w:t>
            </w:r>
          </w:p>
        </w:tc>
        <w:tc>
          <w:tcPr>
            <w:tcW w:w="1560" w:type="dxa"/>
            <w:vAlign w:val="top"/>
          </w:tcPr>
          <w:p>
            <w:pPr>
              <w:spacing w:before="20" w:after="20"/>
            </w:pPr>
            <w:r>
              <w:rPr>
                <w:rFonts w:ascii="Calibri" w:hAnsi="Calibri"/>
                <w:sz w:val="16"/>
                <w:b/>
              </w:rPr>
              <w:t xml:space="preserve">Certain</w:t>
            </w:r>
          </w:p>
        </w:tc>
        <w:tc>
          <w:tcPr>
            <w:tcW w:w="1560" w:type="dxa"/>
            <w:vAlign w:val="top"/>
          </w:tcPr>
          <w:p>
            <w:pPr>
              <w:spacing w:before="20" w:after="20"/>
            </w:pPr>
            <w:r>
              <w:rPr>
                <w:rFonts w:ascii="Calibri" w:hAnsi="Calibri"/>
                <w:sz w:val="16"/>
                <w:b/>
              </w:rPr>
              <w:t xml:space="preserve">Critical</w:t>
            </w:r>
          </w:p>
        </w:tc>
        <w:tc>
          <w:tcPr>
            <w:tcW w:w="1560" w:type="dxa"/>
            <w:vAlign w:val="top"/>
          </w:tcPr>
          <w:p>
            <w:pPr>
              <w:spacing w:before="20" w:after="20"/>
            </w:pPr>
            <w:r>
              <w:rPr>
                <w:rFonts w:ascii="Calibri" w:hAnsi="Calibri"/>
                <w:sz w:val="16"/>
                <w:b/>
              </w:rPr>
              <w:t xml:space="preserve">Critical</w:t>
            </w:r>
          </w:p>
        </w:tc>
        <w:tc>
          <w:tcPr>
            <w:tcW w:w="1560" w:type="dxa"/>
            <w:vAlign w:val="top"/>
          </w:tcPr>
          <w:p>
            <w:pPr>
              <w:spacing w:before="20" w:after="20"/>
            </w:pPr>
            <w:r>
              <w:rPr>
                <w:rFonts w:ascii="Calibri" w:hAnsi="Calibri"/>
                <w:sz w:val="16"/>
              </w:rPr>
              <w:t xml:space="preserve">Resolved by Rev 2.3 engine</w:t>
            </w:r>
          </w:p>
        </w:tc>
      </w:tr>
      <w:tr>
        <w:tc>
          <w:tcPr>
            <w:tcW w:w="1560" w:type="dxa"/>
            <w:vAlign w:val="top"/>
          </w:tcPr>
          <w:p>
            <w:pPr>
              <w:spacing w:before="20" w:after="20"/>
            </w:pPr>
            <w:r>
              <w:rPr>
                <w:rFonts w:ascii="Calibri" w:hAnsi="Calibri"/>
                <w:sz w:val="16"/>
              </w:rPr>
              <w:t xml:space="preserve">CR-03</w:t>
            </w:r>
          </w:p>
        </w:tc>
        <w:tc>
          <w:tcPr>
            <w:tcW w:w="1560" w:type="dxa"/>
            <w:vAlign w:val="top"/>
          </w:tcPr>
          <w:p>
            <w:pPr>
              <w:spacing w:before="20" w:after="20"/>
            </w:pPr>
            <w:r>
              <w:rPr>
                <w:rFonts w:ascii="Calibri" w:hAnsi="Calibri"/>
                <w:sz w:val="16"/>
              </w:rPr>
              <w:t xml:space="preserve">Schema incomplete: 6 of 9 required tables; no idempotency column</w:t>
            </w:r>
          </w:p>
        </w:tc>
        <w:tc>
          <w:tcPr>
            <w:tcW w:w="1560" w:type="dxa"/>
            <w:vAlign w:val="top"/>
          </w:tcPr>
          <w:p>
            <w:pPr>
              <w:spacing w:before="20" w:after="20"/>
            </w:pPr>
            <w:r>
              <w:rPr>
                <w:rFonts w:ascii="Calibri" w:hAnsi="Calibri"/>
                <w:sz w:val="16"/>
                <w:b/>
              </w:rPr>
              <w:t xml:space="preserve">Certain</w:t>
            </w:r>
          </w:p>
        </w:tc>
        <w:tc>
          <w:tcPr>
            <w:tcW w:w="1560" w:type="dxa"/>
            <w:vAlign w:val="top"/>
          </w:tcPr>
          <w:p>
            <w:pPr>
              <w:spacing w:before="20" w:after="20"/>
            </w:pPr>
            <w:r>
              <w:rPr>
                <w:rFonts w:ascii="Calibri" w:hAnsi="Calibri"/>
                <w:sz w:val="16"/>
                <w:b/>
              </w:rPr>
              <w:t xml:space="preserve">High</w:t>
            </w:r>
          </w:p>
        </w:tc>
        <w:tc>
          <w:tcPr>
            <w:tcW w:w="1560" w:type="dxa"/>
            <w:vAlign w:val="top"/>
          </w:tcPr>
          <w:p>
            <w:pPr>
              <w:spacing w:before="20" w:after="20"/>
            </w:pPr>
            <w:r>
              <w:rPr>
                <w:rFonts w:ascii="Calibri" w:hAnsi="Calibri"/>
                <w:sz w:val="16"/>
                <w:b/>
              </w:rPr>
              <w:t xml:space="preserve">Critical</w:t>
            </w:r>
          </w:p>
        </w:tc>
        <w:tc>
          <w:tcPr>
            <w:tcW w:w="1560" w:type="dxa"/>
            <w:vAlign w:val="top"/>
          </w:tcPr>
          <w:p>
            <w:pPr>
              <w:spacing w:before="20" w:after="20"/>
            </w:pPr>
            <w:r>
              <w:rPr>
                <w:rFonts w:ascii="Calibri" w:hAnsi="Calibri"/>
                <w:sz w:val="16"/>
              </w:rPr>
              <w:t xml:space="preserve">Resolved by Rev 2.3 DDL</w:t>
            </w:r>
          </w:p>
        </w:tc>
      </w:tr>
      <w:tr>
        <w:tc>
          <w:tcPr>
            <w:tcW w:w="1560" w:type="dxa"/>
            <w:vAlign w:val="top"/>
          </w:tcPr>
          <w:p>
            <w:pPr>
              <w:spacing w:before="20" w:after="20"/>
            </w:pPr>
            <w:r>
              <w:rPr>
                <w:rFonts w:ascii="Calibri" w:hAnsi="Calibri"/>
                <w:sz w:val="16"/>
              </w:rPr>
              <w:t xml:space="preserve">CR-04</w:t>
            </w:r>
          </w:p>
        </w:tc>
        <w:tc>
          <w:tcPr>
            <w:tcW w:w="1560" w:type="dxa"/>
            <w:vAlign w:val="top"/>
          </w:tcPr>
          <w:p>
            <w:pPr>
              <w:spacing w:before="20" w:after="20"/>
            </w:pPr>
            <w:r>
              <w:rPr>
                <w:rFonts w:ascii="Calibri" w:hAnsi="Calibri"/>
                <w:sz w:val="16"/>
              </w:rPr>
              <w:t xml:space="preserve">PhpSpreadsheet reporting module 0% implemented</w:t>
            </w:r>
          </w:p>
        </w:tc>
        <w:tc>
          <w:tcPr>
            <w:tcW w:w="1560" w:type="dxa"/>
            <w:vAlign w:val="top"/>
          </w:tcPr>
          <w:p>
            <w:pPr>
              <w:spacing w:before="20" w:after="20"/>
            </w:pPr>
            <w:r>
              <w:rPr>
                <w:rFonts w:ascii="Calibri" w:hAnsi="Calibri"/>
                <w:sz w:val="16"/>
                <w:b/>
              </w:rPr>
              <w:t xml:space="preserve">Certain</w:t>
            </w:r>
          </w:p>
        </w:tc>
        <w:tc>
          <w:tcPr>
            <w:tcW w:w="1560" w:type="dxa"/>
            <w:vAlign w:val="top"/>
          </w:tcPr>
          <w:p>
            <w:pPr>
              <w:spacing w:before="20" w:after="20"/>
            </w:pPr>
            <w:r>
              <w:rPr>
                <w:rFonts w:ascii="Calibri" w:hAnsi="Calibri"/>
                <w:sz w:val="16"/>
                <w:b/>
              </w:rPr>
              <w:t xml:space="preserve">High</w:t>
            </w:r>
          </w:p>
        </w:tc>
        <w:tc>
          <w:tcPr>
            <w:tcW w:w="1560" w:type="dxa"/>
            <w:vAlign w:val="top"/>
          </w:tcPr>
          <w:p>
            <w:pPr>
              <w:spacing w:before="20" w:after="20"/>
            </w:pPr>
            <w:r>
              <w:rPr>
                <w:rFonts w:ascii="Calibri" w:hAnsi="Calibri"/>
                <w:sz w:val="16"/>
                <w:b/>
              </w:rPr>
              <w:t xml:space="preserve">Critical</w:t>
            </w:r>
          </w:p>
        </w:tc>
        <w:tc>
          <w:tcPr>
            <w:tcW w:w="1560" w:type="dxa"/>
            <w:vAlign w:val="top"/>
          </w:tcPr>
          <w:p>
            <w:pPr>
              <w:spacing w:before="20" w:after="20"/>
            </w:pPr>
            <w:r>
              <w:rPr>
                <w:rFonts w:ascii="Calibri" w:hAnsi="Calibri"/>
                <w:sz w:val="16"/>
              </w:rPr>
              <w:t xml:space="preserve">Scheduled — Sprints 8</w:t>
            </w:r>
          </w:p>
        </w:tc>
      </w:tr>
      <w:tr>
        <w:tc>
          <w:tcPr>
            <w:tcW w:w="1560" w:type="dxa"/>
            <w:vAlign w:val="top"/>
          </w:tcPr>
          <w:p>
            <w:pPr>
              <w:spacing w:before="20" w:after="20"/>
            </w:pPr>
            <w:r>
              <w:rPr>
                <w:rFonts w:ascii="Calibri" w:hAnsi="Calibri"/>
                <w:sz w:val="16"/>
              </w:rPr>
              <w:t xml:space="preserve">CR-05</w:t>
            </w:r>
          </w:p>
        </w:tc>
        <w:tc>
          <w:tcPr>
            <w:tcW w:w="1560" w:type="dxa"/>
            <w:vAlign w:val="top"/>
          </w:tcPr>
          <w:p>
            <w:pPr>
              <w:spacing w:before="20" w:after="20"/>
            </w:pPr>
            <w:r>
              <w:rPr>
                <w:rFonts w:ascii="Calibri" w:hAnsi="Calibri"/>
                <w:sz w:val="16"/>
              </w:rPr>
              <w:t xml:space="preserve">Hosted cloud dependency contradicts the project premise</w:t>
            </w:r>
          </w:p>
        </w:tc>
        <w:tc>
          <w:tcPr>
            <w:tcW w:w="1560" w:type="dxa"/>
            <w:vAlign w:val="top"/>
          </w:tcPr>
          <w:p>
            <w:pPr>
              <w:spacing w:before="20" w:after="20"/>
            </w:pPr>
            <w:r>
              <w:rPr>
                <w:rFonts w:ascii="Calibri" w:hAnsi="Calibri"/>
                <w:sz w:val="16"/>
                <w:b/>
              </w:rPr>
              <w:t xml:space="preserve">Certain</w:t>
            </w:r>
          </w:p>
        </w:tc>
        <w:tc>
          <w:tcPr>
            <w:tcW w:w="1560" w:type="dxa"/>
            <w:vAlign w:val="top"/>
          </w:tcPr>
          <w:p>
            <w:pPr>
              <w:spacing w:before="20" w:after="20"/>
            </w:pPr>
            <w:r>
              <w:rPr>
                <w:rFonts w:ascii="Calibri" w:hAnsi="Calibri"/>
                <w:sz w:val="16"/>
                <w:b/>
              </w:rPr>
              <w:t xml:space="preserve">High</w:t>
            </w:r>
          </w:p>
        </w:tc>
        <w:tc>
          <w:tcPr>
            <w:tcW w:w="1560" w:type="dxa"/>
            <w:vAlign w:val="top"/>
          </w:tcPr>
          <w:p>
            <w:pPr>
              <w:spacing w:before="20" w:after="20"/>
            </w:pPr>
            <w:r>
              <w:rPr>
                <w:rFonts w:ascii="Calibri" w:hAnsi="Calibri"/>
                <w:sz w:val="16"/>
                <w:b/>
              </w:rPr>
              <w:t xml:space="preserve">Critical</w:t>
            </w:r>
          </w:p>
        </w:tc>
        <w:tc>
          <w:tcPr>
            <w:tcW w:w="1560" w:type="dxa"/>
            <w:vAlign w:val="top"/>
          </w:tcPr>
          <w:p>
            <w:pPr>
              <w:spacing w:before="20" w:after="20"/>
            </w:pPr>
            <w:r>
              <w:rPr>
                <w:rFonts w:ascii="Calibri" w:hAnsi="Calibri"/>
                <w:sz w:val="16"/>
              </w:rPr>
              <w:t xml:space="preserve">Resolved by ADR-001; removed in Sprint 4</w:t>
            </w:r>
          </w:p>
        </w:tc>
      </w:tr>
      <w:tr>
        <w:tc>
          <w:tcPr>
            <w:tcW w:w="1560" w:type="dxa"/>
            <w:vAlign w:val="top"/>
          </w:tcPr>
          <w:p>
            <w:pPr>
              <w:spacing w:before="20" w:after="20"/>
            </w:pPr>
            <w:r>
              <w:rPr>
                <w:rFonts w:ascii="Calibri" w:hAnsi="Calibri"/>
                <w:sz w:val="16"/>
              </w:rPr>
              <w:t xml:space="preserve">CR-06</w:t>
            </w:r>
          </w:p>
        </w:tc>
        <w:tc>
          <w:tcPr>
            <w:tcW w:w="1560" w:type="dxa"/>
            <w:vAlign w:val="top"/>
          </w:tcPr>
          <w:p>
            <w:pPr>
              <w:spacing w:before="20" w:after="20"/>
            </w:pPr>
            <w:r>
              <w:rPr>
                <w:rFonts w:ascii="Calibri" w:hAnsi="Calibri"/>
                <w:sz w:val="16"/>
              </w:rPr>
              <w:t xml:space="preserve">Zero schedule float; single slip loses the deadline</w:t>
            </w:r>
          </w:p>
        </w:tc>
        <w:tc>
          <w:tcPr>
            <w:tcW w:w="1560" w:type="dxa"/>
            <w:vAlign w:val="top"/>
          </w:tcPr>
          <w:p>
            <w:pPr>
              <w:spacing w:before="20" w:after="20"/>
            </w:pPr>
            <w:r>
              <w:rPr>
                <w:rFonts w:ascii="Calibri" w:hAnsi="Calibri"/>
                <w:sz w:val="16"/>
              </w:rPr>
              <w:t xml:space="preserve">High</w:t>
            </w:r>
          </w:p>
        </w:tc>
        <w:tc>
          <w:tcPr>
            <w:tcW w:w="1560" w:type="dxa"/>
            <w:vAlign w:val="top"/>
          </w:tcPr>
          <w:p>
            <w:pPr>
              <w:spacing w:before="20" w:after="20"/>
            </w:pPr>
            <w:r>
              <w:rPr>
                <w:rFonts w:ascii="Calibri" w:hAnsi="Calibri"/>
                <w:sz w:val="16"/>
                <w:b/>
              </w:rPr>
              <w:t xml:space="preserve">High</w:t>
            </w:r>
          </w:p>
        </w:tc>
        <w:tc>
          <w:tcPr>
            <w:tcW w:w="1560" w:type="dxa"/>
            <w:vAlign w:val="top"/>
          </w:tcPr>
          <w:p>
            <w:pPr>
              <w:spacing w:before="20" w:after="20"/>
            </w:pPr>
            <w:r>
              <w:rPr>
                <w:rFonts w:ascii="Calibri" w:hAnsi="Calibri"/>
                <w:sz w:val="16"/>
                <w:b/>
              </w:rPr>
              <w:t xml:space="preserve">Critical</w:t>
            </w:r>
          </w:p>
        </w:tc>
        <w:tc>
          <w:tcPr>
            <w:tcW w:w="1560" w:type="dxa"/>
            <w:vAlign w:val="top"/>
          </w:tcPr>
          <w:p>
            <w:pPr>
              <w:spacing w:before="20" w:after="20"/>
            </w:pPr>
            <w:r>
              <w:rPr>
                <w:rFonts w:ascii="Calibri" w:hAnsi="Calibri"/>
                <w:sz w:val="16"/>
              </w:rPr>
              <w:t xml:space="preserve">Mitigated by I-1…I-5</w:t>
            </w:r>
          </w:p>
        </w:tc>
      </w:tr>
      <w:tr>
        <w:tc>
          <w:tcPr>
            <w:tcW w:w="1560" w:type="dxa"/>
            <w:vAlign w:val="top"/>
          </w:tcPr>
          <w:p>
            <w:pPr>
              <w:spacing w:before="20" w:after="20"/>
            </w:pPr>
            <w:r>
              <w:rPr>
                <w:rFonts w:ascii="Calibri" w:hAnsi="Calibri"/>
                <w:sz w:val="16"/>
              </w:rPr>
              <w:t xml:space="preserve">CR-07</w:t>
            </w:r>
          </w:p>
        </w:tc>
        <w:tc>
          <w:tcPr>
            <w:tcW w:w="1560" w:type="dxa"/>
            <w:vAlign w:val="top"/>
          </w:tcPr>
          <w:p>
            <w:pPr>
              <w:spacing w:before="20" w:after="20"/>
            </w:pPr>
            <w:r>
              <w:rPr>
                <w:rFonts w:ascii="Calibri" w:hAnsi="Calibri"/>
                <w:sz w:val="16"/>
              </w:rPr>
              <w:t xml:space="preserve">Three parallel client implementations by a three-person team</w:t>
            </w:r>
          </w:p>
        </w:tc>
        <w:tc>
          <w:tcPr>
            <w:tcW w:w="1560" w:type="dxa"/>
            <w:vAlign w:val="top"/>
          </w:tcPr>
          <w:p>
            <w:pPr>
              <w:spacing w:before="20" w:after="20"/>
            </w:pPr>
            <w:r>
              <w:rPr>
                <w:rFonts w:ascii="Calibri" w:hAnsi="Calibri"/>
                <w:sz w:val="16"/>
                <w:b/>
              </w:rPr>
              <w:t xml:space="preserve">Certain</w:t>
            </w:r>
          </w:p>
        </w:tc>
        <w:tc>
          <w:tcPr>
            <w:tcW w:w="1560" w:type="dxa"/>
            <w:vAlign w:val="top"/>
          </w:tcPr>
          <w:p>
            <w:pPr>
              <w:spacing w:before="20" w:after="20"/>
            </w:pPr>
            <w:r>
              <w:rPr>
                <w:rFonts w:ascii="Calibri" w:hAnsi="Calibri"/>
                <w:sz w:val="16"/>
                <w:b/>
              </w:rPr>
              <w:t xml:space="preserve">High</w:t>
            </w:r>
          </w:p>
        </w:tc>
        <w:tc>
          <w:tcPr>
            <w:tcW w:w="1560" w:type="dxa"/>
            <w:vAlign w:val="top"/>
          </w:tcPr>
          <w:p>
            <w:pPr>
              <w:spacing w:before="20" w:after="20"/>
            </w:pPr>
            <w:r>
              <w:rPr>
                <w:rFonts w:ascii="Calibri" w:hAnsi="Calibri"/>
                <w:sz w:val="16"/>
                <w:b/>
              </w:rPr>
              <w:t xml:space="preserve">Critical</w:t>
            </w:r>
          </w:p>
        </w:tc>
        <w:tc>
          <w:tcPr>
            <w:tcW w:w="1560" w:type="dxa"/>
            <w:vAlign w:val="top"/>
          </w:tcPr>
          <w:p>
            <w:pPr>
              <w:spacing w:before="20" w:after="20"/>
            </w:pPr>
            <w:r>
              <w:rPr>
                <w:rFonts w:ascii="Calibri" w:hAnsi="Calibri"/>
                <w:sz w:val="16"/>
              </w:rPr>
              <w:t xml:space="preserve">Resolved by ADR-001</w:t>
            </w:r>
          </w:p>
        </w:tc>
      </w:tr>
      <w:tr>
        <w:tc>
          <w:tcPr>
            <w:tcW w:w="1560" w:type="dxa"/>
            <w:vAlign w:val="top"/>
          </w:tcPr>
          <w:p>
            <w:pPr>
              <w:spacing w:before="20" w:after="20"/>
            </w:pPr>
            <w:r>
              <w:rPr>
                <w:rFonts w:ascii="Calibri" w:hAnsi="Calibri"/>
                <w:sz w:val="16"/>
              </w:rPr>
              <w:t xml:space="preserve">CR-08</w:t>
            </w:r>
          </w:p>
        </w:tc>
        <w:tc>
          <w:tcPr>
            <w:tcW w:w="1560" w:type="dxa"/>
            <w:vAlign w:val="top"/>
          </w:tcPr>
          <w:p>
            <w:pPr>
              <w:spacing w:before="20" w:after="20"/>
            </w:pPr>
            <w:r>
              <w:rPr>
                <w:rFonts w:ascii="Calibri" w:hAnsi="Calibri"/>
                <w:sz w:val="16"/>
                <w:rFonts w:ascii="Consolas" w:hAnsi="Consolas"/>
                <w:sz w:val="18"/>
              </w:rPr>
              <w:t xml:space="preserve">.env</w:t>
            </w:r>
            <w:r>
              <w:rPr>
                <w:rFonts w:ascii="Calibri" w:hAnsi="Calibri"/>
                <w:sz w:val="16"/>
              </w:rPr>
              <w:t xml:space="preserve"> committed to a public repository</w:t>
            </w:r>
          </w:p>
        </w:tc>
        <w:tc>
          <w:tcPr>
            <w:tcW w:w="1560" w:type="dxa"/>
            <w:vAlign w:val="top"/>
          </w:tcPr>
          <w:p>
            <w:pPr>
              <w:spacing w:before="20" w:after="20"/>
            </w:pPr>
            <w:r>
              <w:rPr>
                <w:rFonts w:ascii="Calibri" w:hAnsi="Calibri"/>
                <w:sz w:val="16"/>
                <w:b/>
              </w:rPr>
              <w:t xml:space="preserve">Certain</w:t>
            </w:r>
          </w:p>
        </w:tc>
        <w:tc>
          <w:tcPr>
            <w:tcW w:w="1560" w:type="dxa"/>
            <w:vAlign w:val="top"/>
          </w:tcPr>
          <w:p>
            <w:pPr>
              <w:spacing w:before="20" w:after="20"/>
            </w:pPr>
            <w:r>
              <w:rPr>
                <w:rFonts w:ascii="Calibri" w:hAnsi="Calibri"/>
                <w:sz w:val="16"/>
              </w:rPr>
              <w:t xml:space="preserve">Medium</w:t>
            </w:r>
          </w:p>
        </w:tc>
        <w:tc>
          <w:tcPr>
            <w:tcW w:w="1560" w:type="dxa"/>
            <w:vAlign w:val="top"/>
          </w:tcPr>
          <w:p>
            <w:pPr>
              <w:spacing w:before="20" w:after="20"/>
            </w:pPr>
            <w:r>
              <w:rPr>
                <w:rFonts w:ascii="Calibri" w:hAnsi="Calibri"/>
                <w:sz w:val="16"/>
              </w:rPr>
              <w:t xml:space="preserve">High</w:t>
            </w:r>
          </w:p>
        </w:tc>
        <w:tc>
          <w:tcPr>
            <w:tcW w:w="1560" w:type="dxa"/>
            <w:vAlign w:val="top"/>
          </w:tcPr>
          <w:p>
            <w:pPr>
              <w:spacing w:before="20" w:after="20"/>
            </w:pPr>
            <w:r>
              <w:rPr>
                <w:rFonts w:ascii="Calibri" w:hAnsi="Calibri"/>
                <w:sz w:val="16"/>
              </w:rPr>
              <w:t xml:space="preserve">Open — immediate action required</w:t>
            </w:r>
          </w:p>
        </w:tc>
      </w:tr>
      <w:tr>
        <w:tc>
          <w:tcPr>
            <w:tcW w:w="1560" w:type="dxa"/>
            <w:vAlign w:val="top"/>
          </w:tcPr>
          <w:p>
            <w:pPr>
              <w:spacing w:before="20" w:after="20"/>
            </w:pPr>
            <w:r>
              <w:rPr>
                <w:rFonts w:ascii="Calibri" w:hAnsi="Calibri"/>
                <w:sz w:val="16"/>
              </w:rPr>
              <w:t xml:space="preserve">CR-09</w:t>
            </w:r>
          </w:p>
        </w:tc>
        <w:tc>
          <w:tcPr>
            <w:tcW w:w="1560" w:type="dxa"/>
            <w:vAlign w:val="top"/>
          </w:tcPr>
          <w:p>
            <w:pPr>
              <w:spacing w:before="20" w:after="20"/>
            </w:pPr>
            <w:r>
              <w:rPr>
                <w:rFonts w:ascii="Calibri" w:hAnsi="Calibri"/>
                <w:sz w:val="16"/>
              </w:rPr>
              <w:t xml:space="preserve">No event entity and no ingredient cost; client's headline ask unbuildable</w:t>
            </w:r>
          </w:p>
        </w:tc>
        <w:tc>
          <w:tcPr>
            <w:tcW w:w="1560" w:type="dxa"/>
            <w:vAlign w:val="top"/>
          </w:tcPr>
          <w:p>
            <w:pPr>
              <w:spacing w:before="20" w:after="20"/>
            </w:pPr>
            <w:r>
              <w:rPr>
                <w:rFonts w:ascii="Calibri" w:hAnsi="Calibri"/>
                <w:sz w:val="16"/>
                <w:b/>
              </w:rPr>
              <w:t xml:space="preserve">Certain</w:t>
            </w:r>
          </w:p>
        </w:tc>
        <w:tc>
          <w:tcPr>
            <w:tcW w:w="1560" w:type="dxa"/>
            <w:vAlign w:val="top"/>
          </w:tcPr>
          <w:p>
            <w:pPr>
              <w:spacing w:before="20" w:after="20"/>
            </w:pPr>
            <w:r>
              <w:rPr>
                <w:rFonts w:ascii="Calibri" w:hAnsi="Calibri"/>
                <w:sz w:val="16"/>
                <w:b/>
              </w:rPr>
              <w:t xml:space="preserve">High</w:t>
            </w:r>
          </w:p>
        </w:tc>
        <w:tc>
          <w:tcPr>
            <w:tcW w:w="1560" w:type="dxa"/>
            <w:vAlign w:val="top"/>
          </w:tcPr>
          <w:p>
            <w:pPr>
              <w:spacing w:before="20" w:after="20"/>
            </w:pPr>
            <w:r>
              <w:rPr>
                <w:rFonts w:ascii="Calibri" w:hAnsi="Calibri"/>
                <w:sz w:val="16"/>
                <w:b/>
              </w:rPr>
              <w:t xml:space="preserve">Critical</w:t>
            </w:r>
          </w:p>
        </w:tc>
        <w:tc>
          <w:tcPr>
            <w:tcW w:w="1560" w:type="dxa"/>
            <w:vAlign w:val="top"/>
          </w:tcPr>
          <w:p>
            <w:pPr>
              <w:spacing w:before="20" w:after="20"/>
            </w:pPr>
            <w:r>
              <w:rPr>
                <w:rFonts w:ascii="Calibri" w:hAnsi="Calibri"/>
                <w:sz w:val="16"/>
              </w:rPr>
              <w:t xml:space="preserve">Resolved by 9-table DDL</w:t>
            </w:r>
          </w:p>
        </w:tc>
      </w:tr>
      <w:tr>
        <w:tc>
          <w:tcPr>
            <w:tcW w:w="1560" w:type="dxa"/>
            <w:vAlign w:val="top"/>
          </w:tcPr>
          <w:p>
            <w:pPr>
              <w:spacing w:before="20" w:after="20"/>
            </w:pPr>
            <w:r>
              <w:rPr>
                <w:rFonts w:ascii="Calibri" w:hAnsi="Calibri"/>
                <w:sz w:val="16"/>
              </w:rPr>
              <w:t xml:space="preserve">CR-10</w:t>
            </w:r>
          </w:p>
        </w:tc>
        <w:tc>
          <w:tcPr>
            <w:tcW w:w="1560" w:type="dxa"/>
            <w:vAlign w:val="top"/>
          </w:tcPr>
          <w:p>
            <w:pPr>
              <w:spacing w:before="20" w:after="20"/>
            </w:pPr>
            <w:r>
              <w:rPr>
                <w:rFonts w:ascii="Calibri" w:hAnsi="Calibri"/>
                <w:sz w:val="16"/>
              </w:rPr>
              <w:t xml:space="preserve">Negative quantity accepted, inflating recorded stock</w:t>
            </w:r>
          </w:p>
        </w:tc>
        <w:tc>
          <w:tcPr>
            <w:tcW w:w="1560" w:type="dxa"/>
            <w:vAlign w:val="top"/>
          </w:tcPr>
          <w:p>
            <w:pPr>
              <w:spacing w:before="20" w:after="20"/>
            </w:pPr>
            <w:r>
              <w:rPr>
                <w:rFonts w:ascii="Calibri" w:hAnsi="Calibri"/>
                <w:sz w:val="16"/>
              </w:rPr>
              <w:t xml:space="preserve">High</w:t>
            </w:r>
          </w:p>
        </w:tc>
        <w:tc>
          <w:tcPr>
            <w:tcW w:w="1560" w:type="dxa"/>
            <w:vAlign w:val="top"/>
          </w:tcPr>
          <w:p>
            <w:pPr>
              <w:spacing w:before="20" w:after="20"/>
            </w:pPr>
            <w:r>
              <w:rPr>
                <w:rFonts w:ascii="Calibri" w:hAnsi="Calibri"/>
                <w:sz w:val="16"/>
              </w:rPr>
              <w:t xml:space="preserve">Medium</w:t>
            </w:r>
          </w:p>
        </w:tc>
        <w:tc>
          <w:tcPr>
            <w:tcW w:w="1560" w:type="dxa"/>
            <w:vAlign w:val="top"/>
          </w:tcPr>
          <w:p>
            <w:pPr>
              <w:spacing w:before="20" w:after="20"/>
            </w:pPr>
            <w:r>
              <w:rPr>
                <w:rFonts w:ascii="Calibri" w:hAnsi="Calibri"/>
                <w:sz w:val="16"/>
              </w:rPr>
              <w:t xml:space="preserve">High</w:t>
            </w:r>
          </w:p>
        </w:tc>
        <w:tc>
          <w:tcPr>
            <w:tcW w:w="1560" w:type="dxa"/>
            <w:vAlign w:val="top"/>
          </w:tcPr>
          <w:p>
            <w:pPr>
              <w:spacing w:before="20" w:after="20"/>
            </w:pPr>
            <w:r>
              <w:rPr>
                <w:rFonts w:ascii="Calibri" w:hAnsi="Calibri"/>
                <w:sz w:val="16"/>
              </w:rPr>
              <w:t xml:space="preserve">Resolved by Rev 2.3 engine</w:t>
            </w:r>
          </w:p>
        </w:tc>
      </w:tr>
      <w:tr>
        <w:tc>
          <w:tcPr>
            <w:tcW w:w="1560" w:type="dxa"/>
            <w:vAlign w:val="top"/>
          </w:tcPr>
          <w:p>
            <w:pPr>
              <w:spacing w:before="20" w:after="20"/>
            </w:pPr>
            <w:r>
              <w:rPr>
                <w:rFonts w:ascii="Calibri" w:hAnsi="Calibri"/>
                <w:sz w:val="16"/>
              </w:rPr>
              <w:t xml:space="preserve">CR-11</w:t>
            </w:r>
          </w:p>
        </w:tc>
        <w:tc>
          <w:tcPr>
            <w:tcW w:w="1560" w:type="dxa"/>
            <w:vAlign w:val="top"/>
          </w:tcPr>
          <w:p>
            <w:pPr>
              <w:spacing w:before="20" w:after="20"/>
            </w:pPr>
            <w:r>
              <w:rPr>
                <w:rFonts w:ascii="Calibri" w:hAnsi="Calibri"/>
                <w:sz w:val="16"/>
              </w:rPr>
              <w:t xml:space="preserve">Every order attributed to user ID 1</w:t>
            </w:r>
          </w:p>
        </w:tc>
        <w:tc>
          <w:tcPr>
            <w:tcW w:w="1560" w:type="dxa"/>
            <w:vAlign w:val="top"/>
          </w:tcPr>
          <w:p>
            <w:pPr>
              <w:spacing w:before="20" w:after="20"/>
            </w:pPr>
            <w:r>
              <w:rPr>
                <w:rFonts w:ascii="Calibri" w:hAnsi="Calibri"/>
                <w:sz w:val="16"/>
                <w:b/>
              </w:rPr>
              <w:t xml:space="preserve">Certain</w:t>
            </w:r>
          </w:p>
        </w:tc>
        <w:tc>
          <w:tcPr>
            <w:tcW w:w="1560" w:type="dxa"/>
            <w:vAlign w:val="top"/>
          </w:tcPr>
          <w:p>
            <w:pPr>
              <w:spacing w:before="20" w:after="20"/>
            </w:pPr>
            <w:r>
              <w:rPr>
                <w:rFonts w:ascii="Calibri" w:hAnsi="Calibri"/>
                <w:sz w:val="16"/>
              </w:rPr>
              <w:t xml:space="preserve">Medium</w:t>
            </w:r>
          </w:p>
        </w:tc>
        <w:tc>
          <w:tcPr>
            <w:tcW w:w="1560" w:type="dxa"/>
            <w:vAlign w:val="top"/>
          </w:tcPr>
          <w:p>
            <w:pPr>
              <w:spacing w:before="20" w:after="20"/>
            </w:pPr>
            <w:r>
              <w:rPr>
                <w:rFonts w:ascii="Calibri" w:hAnsi="Calibri"/>
                <w:sz w:val="16"/>
              </w:rPr>
              <w:t xml:space="preserve">High</w:t>
            </w:r>
          </w:p>
        </w:tc>
        <w:tc>
          <w:tcPr>
            <w:tcW w:w="1560" w:type="dxa"/>
            <w:vAlign w:val="top"/>
          </w:tcPr>
          <w:p>
            <w:pPr>
              <w:spacing w:before="20" w:after="20"/>
            </w:pPr>
            <w:r>
              <w:rPr>
                <w:rFonts w:ascii="Calibri" w:hAnsi="Calibri"/>
                <w:sz w:val="16"/>
              </w:rPr>
              <w:t xml:space="preserve">Resolved by session-derived identity</w:t>
            </w:r>
          </w:p>
        </w:tc>
      </w:tr>
      <w:tr>
        <w:tc>
          <w:tcPr>
            <w:tcW w:w="1560" w:type="dxa"/>
            <w:vAlign w:val="top"/>
          </w:tcPr>
          <w:p>
            <w:pPr>
              <w:spacing w:before="20" w:after="20"/>
            </w:pPr>
            <w:r>
              <w:rPr>
                <w:rFonts w:ascii="Calibri" w:hAnsi="Calibri"/>
                <w:sz w:val="16"/>
              </w:rPr>
              <w:t xml:space="preserve">CR-12</w:t>
            </w:r>
          </w:p>
        </w:tc>
        <w:tc>
          <w:tcPr>
            <w:tcW w:w="1560" w:type="dxa"/>
            <w:vAlign w:val="top"/>
          </w:tcPr>
          <w:p>
            <w:pPr>
              <w:spacing w:before="20" w:after="20"/>
            </w:pPr>
            <w:r>
              <w:rPr>
                <w:rFonts w:ascii="Calibri" w:hAnsi="Calibri"/>
                <w:sz w:val="16"/>
              </w:rPr>
              <w:t xml:space="preserve">Prototype client crashes on launch; checkout orphans line items</w:t>
            </w:r>
          </w:p>
        </w:tc>
        <w:tc>
          <w:tcPr>
            <w:tcW w:w="1560" w:type="dxa"/>
            <w:vAlign w:val="top"/>
          </w:tcPr>
          <w:p>
            <w:pPr>
              <w:spacing w:before="20" w:after="20"/>
            </w:pPr>
            <w:r>
              <w:rPr>
                <w:rFonts w:ascii="Calibri" w:hAnsi="Calibri"/>
                <w:sz w:val="16"/>
                <w:b/>
              </w:rPr>
              <w:t xml:space="preserve">Certain</w:t>
            </w:r>
          </w:p>
        </w:tc>
        <w:tc>
          <w:tcPr>
            <w:tcW w:w="1560" w:type="dxa"/>
            <w:vAlign w:val="top"/>
          </w:tcPr>
          <w:p>
            <w:pPr>
              <w:spacing w:before="20" w:after="20"/>
            </w:pPr>
            <w:r>
              <w:rPr>
                <w:rFonts w:ascii="Calibri" w:hAnsi="Calibri"/>
                <w:sz w:val="16"/>
              </w:rPr>
              <w:t xml:space="preserve">Medium</w:t>
            </w:r>
          </w:p>
        </w:tc>
        <w:tc>
          <w:tcPr>
            <w:tcW w:w="1560" w:type="dxa"/>
            <w:vAlign w:val="top"/>
          </w:tcPr>
          <w:p>
            <w:pPr>
              <w:spacing w:before="20" w:after="20"/>
            </w:pPr>
            <w:r>
              <w:rPr>
                <w:rFonts w:ascii="Calibri" w:hAnsi="Calibri"/>
                <w:sz w:val="16"/>
              </w:rPr>
              <w:t xml:space="preserve">Medium</w:t>
            </w:r>
          </w:p>
        </w:tc>
        <w:tc>
          <w:tcPr>
            <w:tcW w:w="1560" w:type="dxa"/>
            <w:vAlign w:val="top"/>
          </w:tcPr>
          <w:p>
            <w:pPr>
              <w:spacing w:before="20" w:after="20"/>
            </w:pPr>
            <w:r>
              <w:rPr>
                <w:rFonts w:ascii="Calibri" w:hAnsi="Calibri"/>
                <w:sz w:val="16"/>
              </w:rPr>
              <w:t xml:space="preserve">Resolved by ADR-001 retirement</w:t>
            </w:r>
          </w:p>
        </w:tc>
      </w:tr>
    </w:tbl>
    <w:p>
      <w:pPr>
        <w:jc w:val="left"/>
      </w:pPr>
      <w:r>
        <w:rPr>
          <w:rFonts w:ascii="Times New Roman" w:hAnsi="Times New Roman"/>
          <w:sz w:val="22"/>
        </w:rPr>
        <w:t xml:space="preserve"/>
      </w:r>
    </w:p>
    <w:p>
      <w:pPr>
        <w:spacing w:before="240" w:after="90"/>
        <w:keepNext/>
        <w:outlineLvl w:val="2"/>
      </w:pPr>
      <w:r>
        <w:rPr>
          <w:rFonts w:ascii="Calibri" w:hAnsi="Calibri"/>
          <w:b/>
          <w:sz w:val="25"/>
          <w:color w:val="1F5C8B"/>
        </w:rPr>
        <w:t xml:space="preserve">6.1.2 Detailed Risk Entries</w:t>
      </w:r>
    </w:p>
    <w:p>
      <w:pPr>
        <w:pBdr>
          <w:bottom w:val="single" w:sz="6" w:space="1" w:color="BBBBBB"/>
        </w:pBdr>
        <w:spacing w:before="120" w:after="120"/>
      </w:pPr>
    </w:p>
    <w:p>
      <w:pPr>
        <w:jc w:val="both"/>
      </w:pPr>
      <w:r>
        <w:rPr>
          <w:rFonts w:ascii="Times New Roman" w:hAnsi="Times New Roman"/>
          <w:sz w:val="22"/>
          <w:b/>
        </w:rPr>
        <w:t xml:space="preserve">CR-00 — Source Code Exists Only in the Recycle Bin</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Attribute</w:t>
            </w:r>
          </w:p>
        </w:tc>
        <w:tc>
          <w:tcPr>
            <w:tcW w:w="4680" w:type="dxa"/>
            <w:shd w:val="clear" w:color="auto" w:fill="12395E"/>
            <w:vAlign w:val="top"/>
          </w:tcPr>
          <w:p>
            <w:pPr>
              <w:spacing w:before="20" w:after="20"/>
            </w:pPr>
            <w:r>
              <w:rPr>
                <w:rFonts w:ascii="Calibri" w:hAnsi="Calibri"/>
                <w:sz w:val="16"/>
                <w:b/>
                <w:color w:val="FFFFFF"/>
              </w:rPr>
              <w:t xml:space="preserve">Detail</w:t>
            </w:r>
          </w:p>
        </w:tc>
      </w:tr>
      <w:tr>
        <w:tc>
          <w:tcPr>
            <w:tcW w:w="4680" w:type="dxa"/>
            <w:vAlign w:val="top"/>
          </w:tcPr>
          <w:p>
            <w:pPr>
              <w:spacing w:before="20" w:after="20"/>
            </w:pPr>
            <w:r>
              <w:rPr>
                <w:rFonts w:ascii="Calibri" w:hAnsi="Calibri"/>
                <w:sz w:val="16"/>
                <w:b/>
              </w:rPr>
              <w:t xml:space="preserve">Description</w:t>
            </w:r>
          </w:p>
        </w:tc>
        <w:tc>
          <w:tcPr>
            <w:tcW w:w="4680" w:type="dxa"/>
            <w:vAlign w:val="top"/>
          </w:tcPr>
          <w:p>
            <w:pPr>
              <w:spacing w:before="20" w:after="20"/>
            </w:pPr>
            <w:r>
              <w:rPr>
                <w:rFonts w:ascii="Calibri" w:hAnsi="Calibri"/>
                <w:sz w:val="16"/>
              </w:rPr>
              <w:t xml:space="preserve">Both project source folders — the Flutter client trees and the directory containing the only PHP backend and the only DDL script — were moved to the operating system Recycle Bin during the audit window. They were absent from both the workspace and the entire user profile, and were located only in </w:t>
            </w:r>
            <w:r>
              <w:rPr>
                <w:rFonts w:ascii="Calibri" w:hAnsi="Calibri"/>
                <w:sz w:val="16"/>
                <w:rFonts w:ascii="Consolas" w:hAnsi="Consolas"/>
                <w:sz w:val="18"/>
              </w:rPr>
              <w:t xml:space="preserve">C:\$Recycle.Bin\</w:t>
            </w:r>
            <w:r>
              <w:rPr>
                <w:rFonts w:ascii="Calibri" w:hAnsi="Calibri"/>
                <w:sz w:val="16"/>
              </w:rPr>
              <w:t xml:space="preserve">.</w:t>
            </w:r>
          </w:p>
        </w:tc>
      </w:tr>
      <w:tr>
        <w:tc>
          <w:tcPr>
            <w:tcW w:w="4680" w:type="dxa"/>
            <w:vAlign w:val="top"/>
          </w:tcPr>
          <w:p>
            <w:pPr>
              <w:spacing w:before="20" w:after="20"/>
            </w:pPr>
            <w:r>
              <w:rPr>
                <w:rFonts w:ascii="Calibri" w:hAnsi="Calibri"/>
                <w:sz w:val="16"/>
                <w:b/>
              </w:rPr>
              <w:t xml:space="preserve">Likelihood / Impact</w:t>
            </w:r>
          </w:p>
        </w:tc>
        <w:tc>
          <w:tcPr>
            <w:tcW w:w="4680" w:type="dxa"/>
            <w:vAlign w:val="top"/>
          </w:tcPr>
          <w:p>
            <w:pPr>
              <w:spacing w:before="20" w:after="20"/>
            </w:pPr>
            <w:r>
              <w:rPr>
                <w:rFonts w:ascii="Calibri" w:hAnsi="Calibri"/>
                <w:sz w:val="16"/>
              </w:rPr>
              <w:t xml:space="preserve">Medium / Critical</w:t>
            </w:r>
          </w:p>
        </w:tc>
      </w:tr>
      <w:tr>
        <w:tc>
          <w:tcPr>
            <w:tcW w:w="4680" w:type="dxa"/>
            <w:vAlign w:val="top"/>
          </w:tcPr>
          <w:p>
            <w:pPr>
              <w:spacing w:before="20" w:after="20"/>
            </w:pPr>
            <w:r>
              <w:rPr>
                <w:rFonts w:ascii="Calibri" w:hAnsi="Calibri"/>
                <w:sz w:val="16"/>
                <w:b/>
              </w:rPr>
              <w:t xml:space="preserve">Consequence if realised</w:t>
            </w:r>
          </w:p>
        </w:tc>
        <w:tc>
          <w:tcPr>
            <w:tcW w:w="4680" w:type="dxa"/>
            <w:vAlign w:val="top"/>
          </w:tcPr>
          <w:p>
            <w:pPr>
              <w:spacing w:before="20" w:after="20"/>
            </w:pPr>
            <w:r>
              <w:rPr>
                <w:rFonts w:ascii="Calibri" w:hAnsi="Calibri"/>
                <w:sz w:val="16"/>
              </w:rPr>
              <w:t xml:space="preserve">Permanent loss of the PHP backend engine, the SQL schema, and both client codebases. Recovery would require reconstruction from the specifications in this document, costing an estimated two to three weeks on a zero-float chain — which would consume the entire post-freeze reserve and jeopardise the academic deadline.</w:t>
            </w:r>
          </w:p>
        </w:tc>
      </w:tr>
      <w:tr>
        <w:tc>
          <w:tcPr>
            <w:tcW w:w="4680" w:type="dxa"/>
            <w:vAlign w:val="top"/>
          </w:tcPr>
          <w:p>
            <w:pPr>
              <w:spacing w:before="20" w:after="20"/>
            </w:pPr>
            <w:r>
              <w:rPr>
                <w:rFonts w:ascii="Calibri" w:hAnsi="Calibri"/>
                <w:sz w:val="16"/>
                <w:b/>
              </w:rPr>
              <w:t xml:space="preserve">Prevention (immediate)</w:t>
            </w:r>
          </w:p>
        </w:tc>
        <w:tc>
          <w:tcPr>
            <w:tcW w:w="4680" w:type="dxa"/>
            <w:vAlign w:val="top"/>
          </w:tcPr>
          <w:p>
            <w:pPr>
              <w:spacing w:before="20" w:after="20"/>
            </w:pPr>
            <w:r>
              <w:rPr>
                <w:rFonts w:ascii="Calibri" w:hAnsi="Calibri"/>
                <w:sz w:val="16"/>
              </w:rPr>
              <w:t xml:space="preserve">Restore both folders from the Recycle Bin. Commit all source to the project Git repository on a protected branch. Establish a documented backup regime with at least two independent locations.</w:t>
            </w:r>
          </w:p>
        </w:tc>
      </w:tr>
      <w:tr>
        <w:tc>
          <w:tcPr>
            <w:tcW w:w="4680" w:type="dxa"/>
            <w:vAlign w:val="top"/>
          </w:tcPr>
          <w:p>
            <w:pPr>
              <w:spacing w:before="20" w:after="20"/>
            </w:pPr>
            <w:r>
              <w:rPr>
                <w:rFonts w:ascii="Calibri" w:hAnsi="Calibri"/>
                <w:sz w:val="16"/>
                <w:b/>
              </w:rPr>
              <w:t xml:space="preserve">Contingency</w:t>
            </w:r>
          </w:p>
        </w:tc>
        <w:tc>
          <w:tcPr>
            <w:tcW w:w="4680" w:type="dxa"/>
            <w:vAlign w:val="top"/>
          </w:tcPr>
          <w:p>
            <w:pPr>
              <w:spacing w:before="20" w:after="20"/>
            </w:pPr>
            <w:r>
              <w:rPr>
                <w:rFonts w:ascii="Calibri" w:hAnsi="Calibri"/>
                <w:sz w:val="16"/>
              </w:rPr>
              <w:t xml:space="preserve">If already lost, reconstruct the backend from §4.2 and the schema from §3.2, both of which are complete and executable specifications. Rebuild the client from the ratified React 19 specification.</w:t>
            </w:r>
          </w:p>
        </w:tc>
      </w:tr>
      <w:tr>
        <w:tc>
          <w:tcPr>
            <w:tcW w:w="4680" w:type="dxa"/>
            <w:vAlign w:val="top"/>
          </w:tcPr>
          <w:p>
            <w:pPr>
              <w:spacing w:before="20" w:after="20"/>
            </w:pPr>
            <w:r>
              <w:rPr>
                <w:rFonts w:ascii="Calibri" w:hAnsi="Calibri"/>
                <w:sz w:val="16"/>
                <w:b/>
              </w:rPr>
              <w:t xml:space="preserve">Owner</w:t>
            </w:r>
          </w:p>
        </w:tc>
        <w:tc>
          <w:tcPr>
            <w:tcW w:w="4680" w:type="dxa"/>
            <w:vAlign w:val="top"/>
          </w:tcPr>
          <w:p>
            <w:pPr>
              <w:spacing w:before="20" w:after="20"/>
            </w:pPr>
            <w:r>
              <w:rPr>
                <w:rFonts w:ascii="Calibri" w:hAnsi="Calibri"/>
                <w:sz w:val="16"/>
              </w:rPr>
              <w:t xml:space="preserve">Zapico, Zaki</w:t>
            </w:r>
          </w:p>
        </w:tc>
      </w:tr>
      <w:tr>
        <w:tc>
          <w:tcPr>
            <w:tcW w:w="4680" w:type="dxa"/>
            <w:vAlign w:val="top"/>
          </w:tcPr>
          <w:p>
            <w:pPr>
              <w:spacing w:before="20" w:after="20"/>
            </w:pPr>
            <w:r>
              <w:rPr>
                <w:rFonts w:ascii="Calibri" w:hAnsi="Calibri"/>
                <w:sz w:val="16"/>
                <w:b/>
              </w:rPr>
              <w:t xml:space="preserve">Trigger / Indicator</w:t>
            </w:r>
          </w:p>
        </w:tc>
        <w:tc>
          <w:tcPr>
            <w:tcW w:w="4680" w:type="dxa"/>
            <w:vAlign w:val="top"/>
          </w:tcPr>
          <w:p>
            <w:pPr>
              <w:spacing w:before="20" w:after="20"/>
            </w:pPr>
            <w:r>
              <w:rPr>
                <w:rFonts w:ascii="Calibri" w:hAnsi="Calibri"/>
                <w:sz w:val="16"/>
              </w:rPr>
              <w:t xml:space="preserve">Any source artefact not present in a committed Git branch.</w:t>
            </w:r>
          </w:p>
        </w:tc>
      </w:tr>
      <w:tr>
        <w:tc>
          <w:tcPr>
            <w:tcW w:w="4680" w:type="dxa"/>
            <w:vAlign w:val="top"/>
          </w:tcPr>
          <w:p>
            <w:pPr>
              <w:spacing w:before="20" w:after="20"/>
            </w:pPr>
            <w:r>
              <w:rPr>
                <w:rFonts w:ascii="Calibri" w:hAnsi="Calibri"/>
                <w:sz w:val="16"/>
                <w:b/>
              </w:rPr>
              <w:t xml:space="preserve">Status</w:t>
            </w:r>
          </w:p>
        </w:tc>
        <w:tc>
          <w:tcPr>
            <w:tcW w:w="4680" w:type="dxa"/>
            <w:vAlign w:val="top"/>
          </w:tcPr>
          <w:p>
            <w:pPr>
              <w:spacing w:before="20" w:after="20"/>
            </w:pPr>
            <w:r>
              <w:rPr>
                <w:rFonts w:ascii="Calibri" w:hAnsi="Calibri"/>
                <w:sz w:val="16"/>
                <w:b/>
              </w:rPr>
              <w:t xml:space="preserve">OPEN — action required before any further development.</w:t>
            </w:r>
          </w:p>
        </w:tc>
      </w:tr>
    </w:tbl>
    <w:p>
      <w:pPr>
        <w:jc w:val="left"/>
      </w:pPr>
      <w:r>
        <w:rPr>
          <w:rFonts w:ascii="Times New Roman" w:hAnsi="Times New Roman"/>
          <w:sz w:val="22"/>
        </w:rPr>
        <w:t xml:space="preserve"/>
      </w:r>
    </w:p>
    <w:p>
      <w:pPr>
        <w:pBdr>
          <w:bottom w:val="single" w:sz="6" w:space="1" w:color="BBBBBB"/>
        </w:pBdr>
        <w:spacing w:before="120" w:after="120"/>
      </w:pPr>
    </w:p>
    <w:p>
      <w:pPr>
        <w:jc w:val="both"/>
      </w:pPr>
      <w:r>
        <w:rPr>
          <w:rFonts w:ascii="Times New Roman" w:hAnsi="Times New Roman"/>
          <w:sz w:val="22"/>
          <w:b/>
        </w:rPr>
        <w:t xml:space="preserve">CR-01 — Order Sync Non-Functional Due to Contract Incompatibility</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Attribute</w:t>
            </w:r>
          </w:p>
        </w:tc>
        <w:tc>
          <w:tcPr>
            <w:tcW w:w="4680" w:type="dxa"/>
            <w:shd w:val="clear" w:color="auto" w:fill="12395E"/>
            <w:vAlign w:val="top"/>
          </w:tcPr>
          <w:p>
            <w:pPr>
              <w:spacing w:before="20" w:after="20"/>
            </w:pPr>
            <w:r>
              <w:rPr>
                <w:rFonts w:ascii="Calibri" w:hAnsi="Calibri"/>
                <w:sz w:val="16"/>
                <w:b/>
                <w:color w:val="FFFFFF"/>
              </w:rPr>
              <w:t xml:space="preserve">Detail</w:t>
            </w:r>
          </w:p>
        </w:tc>
      </w:tr>
      <w:tr>
        <w:tc>
          <w:tcPr>
            <w:tcW w:w="4680" w:type="dxa"/>
            <w:vAlign w:val="top"/>
          </w:tcPr>
          <w:p>
            <w:pPr>
              <w:spacing w:before="20" w:after="20"/>
            </w:pPr>
            <w:r>
              <w:rPr>
                <w:rFonts w:ascii="Calibri" w:hAnsi="Calibri"/>
                <w:sz w:val="16"/>
                <w:b/>
              </w:rPr>
              <w:t xml:space="preserve">Description</w:t>
            </w:r>
          </w:p>
        </w:tc>
        <w:tc>
          <w:tcPr>
            <w:tcW w:w="4680" w:type="dxa"/>
            <w:vAlign w:val="top"/>
          </w:tcPr>
          <w:p>
            <w:pPr>
              <w:spacing w:before="20" w:after="20"/>
            </w:pPr>
            <w:r>
              <w:rPr>
                <w:rFonts w:ascii="Calibri" w:hAnsi="Calibri"/>
                <w:sz w:val="16"/>
              </w:rPr>
              <w:t xml:space="preserve">Both client implementations transmitted a flat order map, while the backend required a nested </w:t>
            </w:r>
            <w:r>
              <w:rPr>
                <w:rFonts w:ascii="Calibri" w:hAnsi="Calibri"/>
                <w:sz w:val="16"/>
                <w:rFonts w:ascii="Consolas" w:hAnsi="Consolas"/>
                <w:sz w:val="18"/>
              </w:rPr>
              <w:t xml:space="preserve">{"order": {…}}</w:t>
            </w:r>
            <w:r>
              <w:rPr>
                <w:rFonts w:ascii="Calibri" w:hAnsi="Calibri"/>
                <w:sz w:val="16"/>
              </w:rPr>
              <w:t xml:space="preserve"> envelope and rejected all such requests with HTTP 400. Neither client ever transmitted the </w:t>
            </w:r>
            <w:r>
              <w:rPr>
                <w:rFonts w:ascii="Calibri" w:hAnsi="Calibri"/>
                <w:sz w:val="16"/>
                <w:rFonts w:ascii="Consolas" w:hAnsi="Consolas"/>
                <w:sz w:val="18"/>
              </w:rPr>
              <w:t xml:space="preserve">items</w:t>
            </w:r>
            <w:r>
              <w:rPr>
                <w:rFonts w:ascii="Calibri" w:hAnsi="Calibri"/>
                <w:sz w:val="16"/>
              </w:rPr>
              <w:t xml:space="preserve"> array the backend required. The observed effect was a 0% sync success rate: no order ever reached MySQL and no inventory was ever deducted server-side.</w:t>
            </w:r>
          </w:p>
        </w:tc>
      </w:tr>
      <w:tr>
        <w:tc>
          <w:tcPr>
            <w:tcW w:w="4680" w:type="dxa"/>
            <w:vAlign w:val="top"/>
          </w:tcPr>
          <w:p>
            <w:pPr>
              <w:spacing w:before="20" w:after="20"/>
            </w:pPr>
            <w:r>
              <w:rPr>
                <w:rFonts w:ascii="Calibri" w:hAnsi="Calibri"/>
                <w:sz w:val="16"/>
                <w:b/>
              </w:rPr>
              <w:t xml:space="preserve">Likelihood / Impact</w:t>
            </w:r>
          </w:p>
        </w:tc>
        <w:tc>
          <w:tcPr>
            <w:tcW w:w="4680" w:type="dxa"/>
            <w:vAlign w:val="top"/>
          </w:tcPr>
          <w:p>
            <w:pPr>
              <w:spacing w:before="20" w:after="20"/>
            </w:pPr>
            <w:r>
              <w:rPr>
                <w:rFonts w:ascii="Calibri" w:hAnsi="Calibri"/>
                <w:sz w:val="16"/>
              </w:rPr>
              <w:t xml:space="preserve">Certain (already realised) / Critical</w:t>
            </w:r>
          </w:p>
        </w:tc>
      </w:tr>
      <w:tr>
        <w:tc>
          <w:tcPr>
            <w:tcW w:w="4680" w:type="dxa"/>
            <w:vAlign w:val="top"/>
          </w:tcPr>
          <w:p>
            <w:pPr>
              <w:spacing w:before="20" w:after="20"/>
            </w:pPr>
            <w:r>
              <w:rPr>
                <w:rFonts w:ascii="Calibri" w:hAnsi="Calibri"/>
                <w:sz w:val="16"/>
                <w:b/>
              </w:rPr>
              <w:t xml:space="preserve">Consequence if realised</w:t>
            </w:r>
          </w:p>
        </w:tc>
        <w:tc>
          <w:tcPr>
            <w:tcW w:w="4680" w:type="dxa"/>
            <w:vAlign w:val="top"/>
          </w:tcPr>
          <w:p>
            <w:pPr>
              <w:spacing w:before="20" w:after="20"/>
            </w:pPr>
            <w:r>
              <w:rPr>
                <w:rFonts w:ascii="Calibri" w:hAnsi="Calibri"/>
                <w:sz w:val="16"/>
              </w:rPr>
              <w:t xml:space="preserve">The project's highest-priority client problem remains unsolved. Objectives 1, 2, and 6 all fail. The system would present as functional while silently discarding every transaction.</w:t>
            </w:r>
          </w:p>
        </w:tc>
      </w:tr>
      <w:tr>
        <w:tc>
          <w:tcPr>
            <w:tcW w:w="4680" w:type="dxa"/>
            <w:vAlign w:val="top"/>
          </w:tcPr>
          <w:p>
            <w:pPr>
              <w:spacing w:before="20" w:after="20"/>
            </w:pPr>
            <w:r>
              <w:rPr>
                <w:rFonts w:ascii="Calibri" w:hAnsi="Calibri"/>
                <w:sz w:val="16"/>
                <w:b/>
              </w:rPr>
              <w:t xml:space="preserve">Prevention</w:t>
            </w:r>
          </w:p>
        </w:tc>
        <w:tc>
          <w:tcPr>
            <w:tcW w:w="4680" w:type="dxa"/>
            <w:vAlign w:val="top"/>
          </w:tcPr>
          <w:p>
            <w:pPr>
              <w:spacing w:before="20" w:after="20"/>
            </w:pPr>
            <w:r>
              <w:rPr>
                <w:rFonts w:ascii="Calibri" w:hAnsi="Calibri"/>
                <w:sz w:val="16"/>
              </w:rPr>
              <w:t xml:space="preserve">The wire contract is frozen in §4.1 as a single normative artefact. Both the client envelope builder and the server parser are specified against it. Contract conformance is a gate condition at G4, G6, and G8, and is exercised continuously by scenarios T01–T08.</w:t>
            </w:r>
          </w:p>
        </w:tc>
      </w:tr>
      <w:tr>
        <w:tc>
          <w:tcPr>
            <w:tcW w:w="4680" w:type="dxa"/>
            <w:vAlign w:val="top"/>
          </w:tcPr>
          <w:p>
            <w:pPr>
              <w:spacing w:before="20" w:after="20"/>
            </w:pPr>
            <w:r>
              <w:rPr>
                <w:rFonts w:ascii="Calibri" w:hAnsi="Calibri"/>
                <w:sz w:val="16"/>
                <w:b/>
              </w:rPr>
              <w:t xml:space="preserve">Contingency</w:t>
            </w:r>
          </w:p>
        </w:tc>
        <w:tc>
          <w:tcPr>
            <w:tcW w:w="4680" w:type="dxa"/>
            <w:vAlign w:val="top"/>
          </w:tcPr>
          <w:p>
            <w:pPr>
              <w:spacing w:before="20" w:after="20"/>
            </w:pPr>
            <w:r>
              <w:rPr>
                <w:rFonts w:ascii="Calibri" w:hAnsi="Calibri"/>
                <w:sz w:val="16"/>
              </w:rPr>
              <w:t xml:space="preserve">Contract conformance is verified by a single end-to-end integration test executed before any other verification. If it fails, no other testing proceeds until it passes.</w:t>
            </w:r>
          </w:p>
        </w:tc>
      </w:tr>
      <w:tr>
        <w:tc>
          <w:tcPr>
            <w:tcW w:w="4680" w:type="dxa"/>
            <w:vAlign w:val="top"/>
          </w:tcPr>
          <w:p>
            <w:pPr>
              <w:spacing w:before="20" w:after="20"/>
            </w:pPr>
            <w:r>
              <w:rPr>
                <w:rFonts w:ascii="Calibri" w:hAnsi="Calibri"/>
                <w:sz w:val="16"/>
                <w:b/>
              </w:rPr>
              <w:t xml:space="preserve">Owner</w:t>
            </w:r>
          </w:p>
        </w:tc>
        <w:tc>
          <w:tcPr>
            <w:tcW w:w="4680" w:type="dxa"/>
            <w:vAlign w:val="top"/>
          </w:tcPr>
          <w:p>
            <w:pPr>
              <w:spacing w:before="20" w:after="20"/>
            </w:pPr>
            <w:r>
              <w:rPr>
                <w:rFonts w:ascii="Calibri" w:hAnsi="Calibri"/>
                <w:sz w:val="16"/>
              </w:rPr>
              <w:t xml:space="preserve">Zapico, Zaki (implementation); Gregorio, Rhea Mae (verification)</w:t>
            </w:r>
          </w:p>
        </w:tc>
      </w:tr>
      <w:tr>
        <w:tc>
          <w:tcPr>
            <w:tcW w:w="4680" w:type="dxa"/>
            <w:vAlign w:val="top"/>
          </w:tcPr>
          <w:p>
            <w:pPr>
              <w:spacing w:before="20" w:after="20"/>
            </w:pPr>
            <w:r>
              <w:rPr>
                <w:rFonts w:ascii="Calibri" w:hAnsi="Calibri"/>
                <w:sz w:val="16"/>
                <w:b/>
              </w:rPr>
              <w:t xml:space="preserve">Trigger / Indicator</w:t>
            </w:r>
          </w:p>
        </w:tc>
        <w:tc>
          <w:tcPr>
            <w:tcW w:w="4680" w:type="dxa"/>
            <w:vAlign w:val="top"/>
          </w:tcPr>
          <w:p>
            <w:pPr>
              <w:spacing w:before="20" w:after="20"/>
            </w:pPr>
            <w:r>
              <w:rPr>
                <w:rFonts w:ascii="Calibri" w:hAnsi="Calibri"/>
                <w:sz w:val="16"/>
              </w:rPr>
              <w:t xml:space="preserve">Any HTTP 400 or HTTP 422 response during a controlled sync test using a known-valid payload.</w:t>
            </w:r>
          </w:p>
        </w:tc>
      </w:tr>
      <w:tr>
        <w:tc>
          <w:tcPr>
            <w:tcW w:w="4680" w:type="dxa"/>
            <w:vAlign w:val="top"/>
          </w:tcPr>
          <w:p>
            <w:pPr>
              <w:spacing w:before="20" w:after="20"/>
            </w:pPr>
            <w:r>
              <w:rPr>
                <w:rFonts w:ascii="Calibri" w:hAnsi="Calibri"/>
                <w:sz w:val="16"/>
                <w:b/>
              </w:rPr>
              <w:t xml:space="preserve">Status</w:t>
            </w:r>
          </w:p>
        </w:tc>
        <w:tc>
          <w:tcPr>
            <w:tcW w:w="4680" w:type="dxa"/>
            <w:vAlign w:val="top"/>
          </w:tcPr>
          <w:p>
            <w:pPr>
              <w:spacing w:before="20" w:after="20"/>
            </w:pPr>
            <w:r>
              <w:rPr>
                <w:rFonts w:ascii="Calibri" w:hAnsi="Calibri"/>
                <w:sz w:val="16"/>
                <w:b/>
              </w:rPr>
              <w:t xml:space="preserve">RESOLVED</w:t>
            </w:r>
            <w:r>
              <w:rPr>
                <w:rFonts w:ascii="Calibri" w:hAnsi="Calibri"/>
                <w:sz w:val="16"/>
              </w:rPr>
              <w:t xml:space="preserve"> by the Revision 2.3 contract and engine.</w:t>
            </w:r>
          </w:p>
        </w:tc>
      </w:tr>
    </w:tbl>
    <w:p>
      <w:pPr>
        <w:jc w:val="left"/>
      </w:pPr>
      <w:r>
        <w:rPr>
          <w:rFonts w:ascii="Times New Roman" w:hAnsi="Times New Roman"/>
          <w:sz w:val="22"/>
        </w:rPr>
        <w:t xml:space="preserve"/>
      </w:r>
    </w:p>
    <w:p>
      <w:pPr>
        <w:pBdr>
          <w:bottom w:val="single" w:sz="6" w:space="1" w:color="BBBBBB"/>
        </w:pBdr>
        <w:spacing w:before="120" w:after="120"/>
      </w:pPr>
    </w:p>
    <w:p>
      <w:pPr>
        <w:jc w:val="both"/>
      </w:pPr>
      <w:r>
        <w:rPr>
          <w:rFonts w:ascii="Times New Roman" w:hAnsi="Times New Roman"/>
          <w:sz w:val="22"/>
          <w:b/>
        </w:rPr>
        <w:t xml:space="preserve">CR-02 — API Has No Authentication or Authorization</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Attribute</w:t>
            </w:r>
          </w:p>
        </w:tc>
        <w:tc>
          <w:tcPr>
            <w:tcW w:w="4680" w:type="dxa"/>
            <w:shd w:val="clear" w:color="auto" w:fill="12395E"/>
            <w:vAlign w:val="top"/>
          </w:tcPr>
          <w:p>
            <w:pPr>
              <w:spacing w:before="20" w:after="20"/>
            </w:pPr>
            <w:r>
              <w:rPr>
                <w:rFonts w:ascii="Calibri" w:hAnsi="Calibri"/>
                <w:sz w:val="16"/>
                <w:b/>
                <w:color w:val="FFFFFF"/>
              </w:rPr>
              <w:t xml:space="preserve">Detail</w:t>
            </w:r>
          </w:p>
        </w:tc>
      </w:tr>
      <w:tr>
        <w:tc>
          <w:tcPr>
            <w:tcW w:w="4680" w:type="dxa"/>
            <w:vAlign w:val="top"/>
          </w:tcPr>
          <w:p>
            <w:pPr>
              <w:spacing w:before="20" w:after="20"/>
            </w:pPr>
            <w:r>
              <w:rPr>
                <w:rFonts w:ascii="Calibri" w:hAnsi="Calibri"/>
                <w:sz w:val="16"/>
                <w:b/>
              </w:rPr>
              <w:t xml:space="preserve">Description</w:t>
            </w:r>
          </w:p>
        </w:tc>
        <w:tc>
          <w:tcPr>
            <w:tcW w:w="4680" w:type="dxa"/>
            <w:vAlign w:val="top"/>
          </w:tcPr>
          <w:p>
            <w:pPr>
              <w:spacing w:before="20" w:after="20"/>
            </w:pPr>
            <w:r>
              <w:rPr>
                <w:rFonts w:ascii="Calibri" w:hAnsi="Calibri"/>
                <w:sz w:val="16"/>
              </w:rPr>
              <w:t xml:space="preserve">The predecessor backend performed no session validation, no role check, and no token verification, and emitted </w:t>
            </w:r>
            <w:r>
              <w:rPr>
                <w:rFonts w:ascii="Calibri" w:hAnsi="Calibri"/>
                <w:sz w:val="16"/>
                <w:rFonts w:ascii="Consolas" w:hAnsi="Consolas"/>
                <w:sz w:val="18"/>
              </w:rPr>
              <w:t xml:space="preserve">Access-Control-Allow-Origin: *</w:t>
            </w:r>
            <w:r>
              <w:rPr>
                <w:rFonts w:ascii="Calibri" w:hAnsi="Calibri"/>
                <w:sz w:val="16"/>
              </w:rPr>
              <w:t xml:space="preserve">. Any device that joined the hotspot — including a customer's telephone — could create orders, set an arbitrary </w:t>
            </w:r>
            <w:r>
              <w:rPr>
                <w:rFonts w:ascii="Calibri" w:hAnsi="Calibri"/>
                <w:sz w:val="16"/>
                <w:rFonts w:ascii="Consolas" w:hAnsi="Consolas"/>
                <w:sz w:val="18"/>
              </w:rPr>
              <w:t xml:space="preserve">user_id</w:t>
            </w:r>
            <w:r>
              <w:rPr>
                <w:rFonts w:ascii="Calibri" w:hAnsi="Calibri"/>
                <w:sz w:val="16"/>
              </w:rPr>
              <w:t xml:space="preserve">, and manipulate inventory.</w:t>
            </w:r>
          </w:p>
        </w:tc>
      </w:tr>
      <w:tr>
        <w:tc>
          <w:tcPr>
            <w:tcW w:w="4680" w:type="dxa"/>
            <w:vAlign w:val="top"/>
          </w:tcPr>
          <w:p>
            <w:pPr>
              <w:spacing w:before="20" w:after="20"/>
            </w:pPr>
            <w:r>
              <w:rPr>
                <w:rFonts w:ascii="Calibri" w:hAnsi="Calibri"/>
                <w:sz w:val="16"/>
                <w:b/>
              </w:rPr>
              <w:t xml:space="preserve">Likelihood / Impact</w:t>
            </w:r>
          </w:p>
        </w:tc>
        <w:tc>
          <w:tcPr>
            <w:tcW w:w="4680" w:type="dxa"/>
            <w:vAlign w:val="top"/>
          </w:tcPr>
          <w:p>
            <w:pPr>
              <w:spacing w:before="20" w:after="20"/>
            </w:pPr>
            <w:r>
              <w:rPr>
                <w:rFonts w:ascii="Calibri" w:hAnsi="Calibri"/>
                <w:sz w:val="16"/>
              </w:rPr>
              <w:t xml:space="preserve">Certain (already realised) / Critical</w:t>
            </w:r>
          </w:p>
        </w:tc>
      </w:tr>
      <w:tr>
        <w:tc>
          <w:tcPr>
            <w:tcW w:w="4680" w:type="dxa"/>
            <w:vAlign w:val="top"/>
          </w:tcPr>
          <w:p>
            <w:pPr>
              <w:spacing w:before="20" w:after="20"/>
            </w:pPr>
            <w:r>
              <w:rPr>
                <w:rFonts w:ascii="Calibri" w:hAnsi="Calibri"/>
                <w:sz w:val="16"/>
                <w:b/>
              </w:rPr>
              <w:t xml:space="preserve">Consequence if realised</w:t>
            </w:r>
          </w:p>
        </w:tc>
        <w:tc>
          <w:tcPr>
            <w:tcW w:w="4680" w:type="dxa"/>
            <w:vAlign w:val="top"/>
          </w:tcPr>
          <w:p>
            <w:pPr>
              <w:spacing w:before="20" w:after="20"/>
            </w:pPr>
            <w:r>
              <w:rPr>
                <w:rFonts w:ascii="Calibri" w:hAnsi="Calibri"/>
                <w:sz w:val="16"/>
              </w:rPr>
              <w:t xml:space="preserve">Inventory and revenue records are untrustworthy. Objective 7 and scenarios T10 and T11 cannot pass. The Data Privacy Act control promised in the Letter of Agreement is breached. Cash-handling accountability is impossible.</w:t>
            </w:r>
          </w:p>
        </w:tc>
      </w:tr>
      <w:tr>
        <w:tc>
          <w:tcPr>
            <w:tcW w:w="4680" w:type="dxa"/>
            <w:vAlign w:val="top"/>
          </w:tcPr>
          <w:p>
            <w:pPr>
              <w:spacing w:before="20" w:after="20"/>
            </w:pPr>
            <w:r>
              <w:rPr>
                <w:rFonts w:ascii="Calibri" w:hAnsi="Calibri"/>
                <w:sz w:val="16"/>
                <w:b/>
              </w:rPr>
              <w:t xml:space="preserve">Prevention</w:t>
            </w:r>
          </w:p>
        </w:tc>
        <w:tc>
          <w:tcPr>
            <w:tcW w:w="4680" w:type="dxa"/>
            <w:vAlign w:val="top"/>
          </w:tcPr>
          <w:p>
            <w:pPr>
              <w:spacing w:before="20" w:after="20"/>
            </w:pPr>
            <w:r>
              <w:rPr>
                <w:rFonts w:ascii="Calibri" w:hAnsi="Calibri"/>
                <w:sz w:val="16"/>
              </w:rPr>
              <w:t xml:space="preserve">Bearer-token authentication on every request, with only SHA-256 hashes stored in </w:t>
            </w:r>
            <w:r>
              <w:rPr>
                <w:rFonts w:ascii="Calibri" w:hAnsi="Calibri"/>
                <w:sz w:val="16"/>
                <w:rFonts w:ascii="Consolas" w:hAnsi="Consolas"/>
                <w:sz w:val="18"/>
              </w:rPr>
              <w:t xml:space="preserve">api_sessions</w:t>
            </w:r>
            <w:r>
              <w:rPr>
                <w:rFonts w:ascii="Calibri" w:hAnsi="Calibri"/>
                <w:sz w:val="16"/>
              </w:rPr>
              <w:t xml:space="preserve">. Session-derived user identity, so </w:t>
            </w:r>
            <w:r>
              <w:rPr>
                <w:rFonts w:ascii="Calibri" w:hAnsi="Calibri"/>
                <w:sz w:val="16"/>
                <w:rFonts w:ascii="Consolas" w:hAnsi="Consolas"/>
                <w:sz w:val="18"/>
              </w:rPr>
              <w:t xml:space="preserve">user_id</w:t>
            </w:r>
            <w:r>
              <w:rPr>
                <w:rFonts w:ascii="Calibri" w:hAnsi="Calibri"/>
                <w:sz w:val="16"/>
              </w:rPr>
              <w:t xml:space="preserve"> is never accepted from the client. CORS restricted to the application origin. Every authorization denial written to </w:t>
            </w:r>
            <w:r>
              <w:rPr>
                <w:rFonts w:ascii="Calibri" w:hAnsi="Calibri"/>
                <w:sz w:val="16"/>
                <w:rFonts w:ascii="Consolas" w:hAnsi="Consolas"/>
                <w:sz w:val="18"/>
              </w:rPr>
              <w:t xml:space="preserve">audit_logs</w:t>
            </w:r>
            <w:r>
              <w:rPr>
                <w:rFonts w:ascii="Calibri" w:hAnsi="Calibri"/>
                <w:sz w:val="16"/>
              </w:rPr>
              <w:t xml:space="preserve">.</w:t>
            </w:r>
          </w:p>
        </w:tc>
      </w:tr>
      <w:tr>
        <w:tc>
          <w:tcPr>
            <w:tcW w:w="4680" w:type="dxa"/>
            <w:vAlign w:val="top"/>
          </w:tcPr>
          <w:p>
            <w:pPr>
              <w:spacing w:before="20" w:after="20"/>
            </w:pPr>
            <w:r>
              <w:rPr>
                <w:rFonts w:ascii="Calibri" w:hAnsi="Calibri"/>
                <w:sz w:val="16"/>
                <w:b/>
              </w:rPr>
              <w:t xml:space="preserve">Contingency</w:t>
            </w:r>
          </w:p>
        </w:tc>
        <w:tc>
          <w:tcPr>
            <w:tcW w:w="4680" w:type="dxa"/>
            <w:vAlign w:val="top"/>
          </w:tcPr>
          <w:p>
            <w:pPr>
              <w:spacing w:before="20" w:after="20"/>
            </w:pPr>
            <w:r>
              <w:rPr>
                <w:rFonts w:ascii="Calibri" w:hAnsi="Calibri"/>
                <w:sz w:val="16"/>
              </w:rPr>
              <w:t xml:space="preserve">If the token mechanism is unavailable, the endpoint is disabled entirely rather than operated unauthenticated. An open order-ingest endpoint on a shared hotspot is never an acceptable interim state.</w:t>
            </w:r>
          </w:p>
        </w:tc>
      </w:tr>
      <w:tr>
        <w:tc>
          <w:tcPr>
            <w:tcW w:w="4680" w:type="dxa"/>
            <w:vAlign w:val="top"/>
          </w:tcPr>
          <w:p>
            <w:pPr>
              <w:spacing w:before="20" w:after="20"/>
            </w:pPr>
            <w:r>
              <w:rPr>
                <w:rFonts w:ascii="Calibri" w:hAnsi="Calibri"/>
                <w:sz w:val="16"/>
                <w:b/>
              </w:rPr>
              <w:t xml:space="preserve">Owner</w:t>
            </w:r>
          </w:p>
        </w:tc>
        <w:tc>
          <w:tcPr>
            <w:tcW w:w="4680" w:type="dxa"/>
            <w:vAlign w:val="top"/>
          </w:tcPr>
          <w:p>
            <w:pPr>
              <w:spacing w:before="20" w:after="20"/>
            </w:pPr>
            <w:r>
              <w:rPr>
                <w:rFonts w:ascii="Calibri" w:hAnsi="Calibri"/>
                <w:sz w:val="16"/>
              </w:rPr>
              <w:t xml:space="preserve">Zapico, Zaki (implementation); Gregorio, Rhea Mae (verification)</w:t>
            </w:r>
          </w:p>
        </w:tc>
      </w:tr>
      <w:tr>
        <w:tc>
          <w:tcPr>
            <w:tcW w:w="4680" w:type="dxa"/>
            <w:vAlign w:val="top"/>
          </w:tcPr>
          <w:p>
            <w:pPr>
              <w:spacing w:before="20" w:after="20"/>
            </w:pPr>
            <w:r>
              <w:rPr>
                <w:rFonts w:ascii="Calibri" w:hAnsi="Calibri"/>
                <w:sz w:val="16"/>
                <w:b/>
              </w:rPr>
              <w:t xml:space="preserve">Trigger / Indicator</w:t>
            </w:r>
          </w:p>
        </w:tc>
        <w:tc>
          <w:tcPr>
            <w:tcW w:w="4680" w:type="dxa"/>
            <w:vAlign w:val="top"/>
          </w:tcPr>
          <w:p>
            <w:pPr>
              <w:spacing w:before="20" w:after="20"/>
            </w:pPr>
            <w:r>
              <w:rPr>
                <w:rFonts w:ascii="Calibri" w:hAnsi="Calibri"/>
                <w:sz w:val="16"/>
              </w:rPr>
              <w:t xml:space="preserve">Any successful POST to </w:t>
            </w:r>
            <w:r>
              <w:rPr>
                <w:rFonts w:ascii="Calibri" w:hAnsi="Calibri"/>
                <w:sz w:val="16"/>
                <w:rFonts w:ascii="Consolas" w:hAnsi="Consolas"/>
                <w:sz w:val="18"/>
              </w:rPr>
              <w:t xml:space="preserve">sync.php</w:t>
            </w:r>
            <w:r>
              <w:rPr>
                <w:rFonts w:ascii="Calibri" w:hAnsi="Calibri"/>
                <w:sz w:val="16"/>
              </w:rPr>
              <w:t xml:space="preserve"> without a valid bearer token.</w:t>
            </w:r>
          </w:p>
        </w:tc>
      </w:tr>
      <w:tr>
        <w:tc>
          <w:tcPr>
            <w:tcW w:w="4680" w:type="dxa"/>
            <w:vAlign w:val="top"/>
          </w:tcPr>
          <w:p>
            <w:pPr>
              <w:spacing w:before="20" w:after="20"/>
            </w:pPr>
            <w:r>
              <w:rPr>
                <w:rFonts w:ascii="Calibri" w:hAnsi="Calibri"/>
                <w:sz w:val="16"/>
                <w:b/>
              </w:rPr>
              <w:t xml:space="preserve">Status</w:t>
            </w:r>
          </w:p>
        </w:tc>
        <w:tc>
          <w:tcPr>
            <w:tcW w:w="4680" w:type="dxa"/>
            <w:vAlign w:val="top"/>
          </w:tcPr>
          <w:p>
            <w:pPr>
              <w:spacing w:before="20" w:after="20"/>
            </w:pPr>
            <w:r>
              <w:rPr>
                <w:rFonts w:ascii="Calibri" w:hAnsi="Calibri"/>
                <w:sz w:val="16"/>
                <w:b/>
              </w:rPr>
              <w:t xml:space="preserve">RESOLVED</w:t>
            </w:r>
            <w:r>
              <w:rPr>
                <w:rFonts w:ascii="Calibri" w:hAnsi="Calibri"/>
                <w:sz w:val="16"/>
              </w:rPr>
              <w:t xml:space="preserve"> by the Revision 2.3 engine; verified at gate G4.</w:t>
            </w:r>
          </w:p>
        </w:tc>
      </w:tr>
    </w:tbl>
    <w:p>
      <w:pPr>
        <w:jc w:val="left"/>
      </w:pPr>
      <w:r>
        <w:rPr>
          <w:rFonts w:ascii="Times New Roman" w:hAnsi="Times New Roman"/>
          <w:sz w:val="22"/>
        </w:rPr>
        <w:t xml:space="preserve"/>
      </w:r>
    </w:p>
    <w:p>
      <w:pPr>
        <w:pBdr>
          <w:bottom w:val="single" w:sz="6" w:space="1" w:color="BBBBBB"/>
        </w:pBdr>
        <w:spacing w:before="120" w:after="120"/>
      </w:pPr>
    </w:p>
    <w:p>
      <w:pPr>
        <w:jc w:val="both"/>
      </w:pPr>
      <w:r>
        <w:rPr>
          <w:rFonts w:ascii="Times New Roman" w:hAnsi="Times New Roman"/>
          <w:sz w:val="22"/>
          <w:b/>
        </w:rPr>
        <w:t xml:space="preserve">CR-03 — Schema Incomplete and Lacking Idempotency Surface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Attribute</w:t>
            </w:r>
          </w:p>
        </w:tc>
        <w:tc>
          <w:tcPr>
            <w:tcW w:w="4680" w:type="dxa"/>
            <w:shd w:val="clear" w:color="auto" w:fill="12395E"/>
            <w:vAlign w:val="top"/>
          </w:tcPr>
          <w:p>
            <w:pPr>
              <w:spacing w:before="20" w:after="20"/>
            </w:pPr>
            <w:r>
              <w:rPr>
                <w:rFonts w:ascii="Calibri" w:hAnsi="Calibri"/>
                <w:sz w:val="16"/>
                <w:b/>
                <w:color w:val="FFFFFF"/>
              </w:rPr>
              <w:t xml:space="preserve">Detail</w:t>
            </w:r>
          </w:p>
        </w:tc>
      </w:tr>
      <w:tr>
        <w:tc>
          <w:tcPr>
            <w:tcW w:w="4680" w:type="dxa"/>
            <w:vAlign w:val="top"/>
          </w:tcPr>
          <w:p>
            <w:pPr>
              <w:spacing w:before="20" w:after="20"/>
            </w:pPr>
            <w:r>
              <w:rPr>
                <w:rFonts w:ascii="Calibri" w:hAnsi="Calibri"/>
                <w:sz w:val="16"/>
                <w:b/>
              </w:rPr>
              <w:t xml:space="preserve">Description</w:t>
            </w:r>
          </w:p>
        </w:tc>
        <w:tc>
          <w:tcPr>
            <w:tcW w:w="4680" w:type="dxa"/>
            <w:vAlign w:val="top"/>
          </w:tcPr>
          <w:p>
            <w:pPr>
              <w:spacing w:before="20" w:after="20"/>
            </w:pPr>
            <w:r>
              <w:rPr>
                <w:rFonts w:ascii="Calibri" w:hAnsi="Calibri"/>
                <w:sz w:val="16"/>
              </w:rPr>
              <w:t xml:space="preserve">The executed DDL contained six tables rather than the documented eight, omitting </w:t>
            </w:r>
            <w:r>
              <w:rPr>
                <w:rFonts w:ascii="Calibri" w:hAnsi="Calibri"/>
                <w:sz w:val="16"/>
                <w:rFonts w:ascii="Consolas" w:hAnsi="Consolas"/>
                <w:sz w:val="18"/>
              </w:rPr>
              <w:t xml:space="preserve">inventory_transactions</w:t>
            </w:r>
            <w:r>
              <w:rPr>
                <w:rFonts w:ascii="Calibri" w:hAnsi="Calibri"/>
                <w:sz w:val="16"/>
              </w:rPr>
              <w:t xml:space="preserve"> and </w:t>
            </w:r>
            <w:r>
              <w:rPr>
                <w:rFonts w:ascii="Calibri" w:hAnsi="Calibri"/>
                <w:sz w:val="16"/>
                <w:rFonts w:ascii="Consolas" w:hAnsi="Consolas"/>
                <w:sz w:val="18"/>
              </w:rPr>
              <w:t xml:space="preserve">audit_logs</w:t>
            </w:r>
            <w:r>
              <w:rPr>
                <w:rFonts w:ascii="Calibri" w:hAnsi="Calibri"/>
                <w:sz w:val="16"/>
              </w:rPr>
              <w:t xml:space="preserve">. The </w:t>
            </w:r>
            <w:r>
              <w:rPr>
                <w:rFonts w:ascii="Calibri" w:hAnsi="Calibri"/>
                <w:sz w:val="16"/>
                <w:rFonts w:ascii="Consolas" w:hAnsi="Consolas"/>
                <w:sz w:val="18"/>
              </w:rPr>
              <w:t xml:space="preserve">orders</w:t>
            </w:r>
            <w:r>
              <w:rPr>
                <w:rFonts w:ascii="Calibri" w:hAnsi="Calibri"/>
                <w:sz w:val="16"/>
              </w:rPr>
              <w:t xml:space="preserve"> table contained no </w:t>
            </w:r>
            <w:r>
              <w:rPr>
                <w:rFonts w:ascii="Calibri" w:hAnsi="Calibri"/>
                <w:sz w:val="16"/>
                <w:rFonts w:ascii="Consolas" w:hAnsi="Consolas"/>
                <w:sz w:val="18"/>
              </w:rPr>
              <w:t xml:space="preserve">client_transaction_id</w:t>
            </w:r>
            <w:r>
              <w:rPr>
                <w:rFonts w:ascii="Calibri" w:hAnsi="Calibri"/>
                <w:sz w:val="16"/>
              </w:rPr>
              <w:t xml:space="preserve"> column and no uniqueness constraint of any kind, so the database could not reject a replayed transaction. Documented column names differed from implemented names throughout, and </w:t>
            </w:r>
            <w:r>
              <w:rPr>
                <w:rFonts w:ascii="Calibri" w:hAnsi="Calibri"/>
                <w:sz w:val="16"/>
                <w:rFonts w:ascii="Consolas" w:hAnsi="Consolas"/>
                <w:sz w:val="18"/>
              </w:rPr>
              <w:t xml:space="preserve">products</w:t>
            </w:r>
            <w:r>
              <w:rPr>
                <w:rFonts w:ascii="Calibri" w:hAnsi="Calibri"/>
                <w:sz w:val="16"/>
              </w:rPr>
              <w:t xml:space="preserve"> lacked a </w:t>
            </w:r>
            <w:r>
              <w:rPr>
                <w:rFonts w:ascii="Calibri" w:hAnsi="Calibri"/>
                <w:sz w:val="16"/>
                <w:rFonts w:ascii="Consolas" w:hAnsi="Consolas"/>
                <w:sz w:val="18"/>
              </w:rPr>
              <w:t xml:space="preserve">category</w:t>
            </w:r>
            <w:r>
              <w:rPr>
                <w:rFonts w:ascii="Calibri" w:hAnsi="Calibri"/>
                <w:sz w:val="16"/>
              </w:rPr>
              <w:t xml:space="preserve"> column despite a category-filtering requirement.</w:t>
            </w:r>
          </w:p>
        </w:tc>
      </w:tr>
      <w:tr>
        <w:tc>
          <w:tcPr>
            <w:tcW w:w="4680" w:type="dxa"/>
            <w:vAlign w:val="top"/>
          </w:tcPr>
          <w:p>
            <w:pPr>
              <w:spacing w:before="20" w:after="20"/>
            </w:pPr>
            <w:r>
              <w:rPr>
                <w:rFonts w:ascii="Calibri" w:hAnsi="Calibri"/>
                <w:sz w:val="16"/>
                <w:b/>
              </w:rPr>
              <w:t xml:space="preserve">Likelihood / Impact</w:t>
            </w:r>
          </w:p>
        </w:tc>
        <w:tc>
          <w:tcPr>
            <w:tcW w:w="4680" w:type="dxa"/>
            <w:vAlign w:val="top"/>
          </w:tcPr>
          <w:p>
            <w:pPr>
              <w:spacing w:before="20" w:after="20"/>
            </w:pPr>
            <w:r>
              <w:rPr>
                <w:rFonts w:ascii="Calibri" w:hAnsi="Calibri"/>
                <w:sz w:val="16"/>
              </w:rPr>
              <w:t xml:space="preserve">Certain (already realised) / High</w:t>
            </w:r>
          </w:p>
        </w:tc>
      </w:tr>
      <w:tr>
        <w:tc>
          <w:tcPr>
            <w:tcW w:w="4680" w:type="dxa"/>
            <w:vAlign w:val="top"/>
          </w:tcPr>
          <w:p>
            <w:pPr>
              <w:spacing w:before="20" w:after="20"/>
            </w:pPr>
            <w:r>
              <w:rPr>
                <w:rFonts w:ascii="Calibri" w:hAnsi="Calibri"/>
                <w:sz w:val="16"/>
                <w:b/>
              </w:rPr>
              <w:t xml:space="preserve">Consequence if realised</w:t>
            </w:r>
          </w:p>
        </w:tc>
        <w:tc>
          <w:tcPr>
            <w:tcW w:w="4680" w:type="dxa"/>
            <w:vAlign w:val="top"/>
          </w:tcPr>
          <w:p>
            <w:pPr>
              <w:spacing w:before="20" w:after="20"/>
            </w:pPr>
            <w:r>
              <w:rPr>
                <w:rFonts w:ascii="Calibri" w:hAnsi="Calibri"/>
                <w:sz w:val="16"/>
              </w:rPr>
              <w:t xml:space="preserve">No inventory traceability, no security audit trail, and no idempotency enforcement — making the R_duplicate = 0% objective structurally unachievable.</w:t>
            </w:r>
          </w:p>
        </w:tc>
      </w:tr>
      <w:tr>
        <w:tc>
          <w:tcPr>
            <w:tcW w:w="4680" w:type="dxa"/>
            <w:vAlign w:val="top"/>
          </w:tcPr>
          <w:p>
            <w:pPr>
              <w:spacing w:before="20" w:after="20"/>
            </w:pPr>
            <w:r>
              <w:rPr>
                <w:rFonts w:ascii="Calibri" w:hAnsi="Calibri"/>
                <w:sz w:val="16"/>
                <w:b/>
              </w:rPr>
              <w:t xml:space="preserve">Prevention</w:t>
            </w:r>
          </w:p>
        </w:tc>
        <w:tc>
          <w:tcPr>
            <w:tcW w:w="4680" w:type="dxa"/>
            <w:vAlign w:val="top"/>
          </w:tcPr>
          <w:p>
            <w:pPr>
              <w:spacing w:before="20" w:after="20"/>
            </w:pPr>
            <w:r>
              <w:rPr>
                <w:rFonts w:ascii="Calibri" w:hAnsi="Calibri"/>
                <w:sz w:val="16"/>
              </w:rPr>
              <w:t xml:space="preserve">The nine-table DDL in §3.2 is the single normative schema, with column names reconciled to the documented vocabulary and post-migration verification queries provided. Gate G2 requires the verification queries to pass before any dependent work begins.</w:t>
            </w:r>
          </w:p>
        </w:tc>
      </w:tr>
      <w:tr>
        <w:tc>
          <w:tcPr>
            <w:tcW w:w="4680" w:type="dxa"/>
            <w:vAlign w:val="top"/>
          </w:tcPr>
          <w:p>
            <w:pPr>
              <w:spacing w:before="20" w:after="20"/>
            </w:pPr>
            <w:r>
              <w:rPr>
                <w:rFonts w:ascii="Calibri" w:hAnsi="Calibri"/>
                <w:sz w:val="16"/>
                <w:b/>
              </w:rPr>
              <w:t xml:space="preserve">Contingency</w:t>
            </w:r>
          </w:p>
        </w:tc>
        <w:tc>
          <w:tcPr>
            <w:tcW w:w="4680" w:type="dxa"/>
            <w:vAlign w:val="top"/>
          </w:tcPr>
          <w:p>
            <w:pPr>
              <w:spacing w:before="20" w:after="20"/>
            </w:pPr>
            <w:r>
              <w:rPr>
                <w:rFonts w:ascii="Calibri" w:hAnsi="Calibri"/>
                <w:sz w:val="16"/>
              </w:rPr>
              <w:t xml:space="preserve">Because the schema is frozen at G2 and every later artefact depends upon it, a schema defect discovered after G2 requires a migration script and re-verification of all scenarios. This is why G2 is an explicit gate rather than an informal checkpoint.</w:t>
            </w:r>
          </w:p>
        </w:tc>
      </w:tr>
      <w:tr>
        <w:tc>
          <w:tcPr>
            <w:tcW w:w="4680" w:type="dxa"/>
            <w:vAlign w:val="top"/>
          </w:tcPr>
          <w:p>
            <w:pPr>
              <w:spacing w:before="20" w:after="20"/>
            </w:pPr>
            <w:r>
              <w:rPr>
                <w:rFonts w:ascii="Calibri" w:hAnsi="Calibri"/>
                <w:sz w:val="16"/>
                <w:b/>
              </w:rPr>
              <w:t xml:space="preserve">Owner</w:t>
            </w:r>
          </w:p>
        </w:tc>
        <w:tc>
          <w:tcPr>
            <w:tcW w:w="4680" w:type="dxa"/>
            <w:vAlign w:val="top"/>
          </w:tcPr>
          <w:p>
            <w:pPr>
              <w:spacing w:before="20" w:after="20"/>
            </w:pPr>
            <w:r>
              <w:rPr>
                <w:rFonts w:ascii="Calibri" w:hAnsi="Calibri"/>
                <w:sz w:val="16"/>
              </w:rPr>
              <w:t xml:space="preserve">Zapico, Zaki (implementation); Gregorio, Rhea Mae (verification)</w:t>
            </w:r>
          </w:p>
        </w:tc>
      </w:tr>
      <w:tr>
        <w:tc>
          <w:tcPr>
            <w:tcW w:w="4680" w:type="dxa"/>
            <w:vAlign w:val="top"/>
          </w:tcPr>
          <w:p>
            <w:pPr>
              <w:spacing w:before="20" w:after="20"/>
            </w:pPr>
            <w:r>
              <w:rPr>
                <w:rFonts w:ascii="Calibri" w:hAnsi="Calibri"/>
                <w:sz w:val="16"/>
                <w:b/>
              </w:rPr>
              <w:t xml:space="preserve">Trigger / Indicator</w:t>
            </w:r>
          </w:p>
        </w:tc>
        <w:tc>
          <w:tcPr>
            <w:tcW w:w="4680" w:type="dxa"/>
            <w:vAlign w:val="top"/>
          </w:tcPr>
          <w:p>
            <w:pPr>
              <w:spacing w:before="20" w:after="20"/>
            </w:pPr>
            <w:r>
              <w:rPr>
                <w:rFonts w:ascii="Calibri" w:hAnsi="Calibri"/>
                <w:sz w:val="16"/>
                <w:rFonts w:ascii="Consolas" w:hAnsi="Consolas"/>
                <w:sz w:val="18"/>
              </w:rPr>
              <w:t xml:space="preserve">information_schema</w:t>
            </w:r>
            <w:r>
              <w:rPr>
                <w:rFonts w:ascii="Calibri" w:hAnsi="Calibri"/>
                <w:sz w:val="16"/>
              </w:rPr>
              <w:t xml:space="preserve"> count differing from 10; absence of </w:t>
            </w:r>
            <w:r>
              <w:rPr>
                <w:rFonts w:ascii="Calibri" w:hAnsi="Calibri"/>
                <w:sz w:val="16"/>
                <w:rFonts w:ascii="Consolas" w:hAnsi="Consolas"/>
                <w:sz w:val="18"/>
              </w:rPr>
              <w:t xml:space="preserve">uq_orders_client_txn</w:t>
            </w:r>
            <w:r>
              <w:rPr>
                <w:rFonts w:ascii="Calibri" w:hAnsi="Calibri"/>
                <w:sz w:val="16"/>
              </w:rPr>
              <w:t xml:space="preserve">.</w:t>
            </w:r>
          </w:p>
        </w:tc>
      </w:tr>
      <w:tr>
        <w:tc>
          <w:tcPr>
            <w:tcW w:w="4680" w:type="dxa"/>
            <w:vAlign w:val="top"/>
          </w:tcPr>
          <w:p>
            <w:pPr>
              <w:spacing w:before="20" w:after="20"/>
            </w:pPr>
            <w:r>
              <w:rPr>
                <w:rFonts w:ascii="Calibri" w:hAnsi="Calibri"/>
                <w:sz w:val="16"/>
                <w:b/>
              </w:rPr>
              <w:t xml:space="preserve">Status</w:t>
            </w:r>
          </w:p>
        </w:tc>
        <w:tc>
          <w:tcPr>
            <w:tcW w:w="4680" w:type="dxa"/>
            <w:vAlign w:val="top"/>
          </w:tcPr>
          <w:p>
            <w:pPr>
              <w:spacing w:before="20" w:after="20"/>
            </w:pPr>
            <w:r>
              <w:rPr>
                <w:rFonts w:ascii="Calibri" w:hAnsi="Calibri"/>
                <w:sz w:val="16"/>
                <w:b/>
              </w:rPr>
              <w:t xml:space="preserve">RESOLVED</w:t>
            </w:r>
            <w:r>
              <w:rPr>
                <w:rFonts w:ascii="Calibri" w:hAnsi="Calibri"/>
                <w:sz w:val="16"/>
              </w:rPr>
              <w:t xml:space="preserve"> by the Revision 2.3 DDL.</w:t>
            </w:r>
          </w:p>
        </w:tc>
      </w:tr>
    </w:tbl>
    <w:p>
      <w:pPr>
        <w:jc w:val="left"/>
      </w:pPr>
      <w:r>
        <w:rPr>
          <w:rFonts w:ascii="Times New Roman" w:hAnsi="Times New Roman"/>
          <w:sz w:val="22"/>
        </w:rPr>
        <w:t xml:space="preserve"/>
      </w:r>
    </w:p>
    <w:p>
      <w:pPr>
        <w:pBdr>
          <w:bottom w:val="single" w:sz="6" w:space="1" w:color="BBBBBB"/>
        </w:pBdr>
        <w:spacing w:before="120" w:after="120"/>
      </w:pPr>
    </w:p>
    <w:p>
      <w:pPr>
        <w:jc w:val="both"/>
      </w:pPr>
      <w:r>
        <w:rPr>
          <w:rFonts w:ascii="Times New Roman" w:hAnsi="Times New Roman"/>
          <w:sz w:val="22"/>
          <w:b/>
        </w:rPr>
        <w:t xml:space="preserve">CR-04 — Reporting Module 0% Implemented</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Attribute</w:t>
            </w:r>
          </w:p>
        </w:tc>
        <w:tc>
          <w:tcPr>
            <w:tcW w:w="4680" w:type="dxa"/>
            <w:shd w:val="clear" w:color="auto" w:fill="12395E"/>
            <w:vAlign w:val="top"/>
          </w:tcPr>
          <w:p>
            <w:pPr>
              <w:spacing w:before="20" w:after="20"/>
            </w:pPr>
            <w:r>
              <w:rPr>
                <w:rFonts w:ascii="Calibri" w:hAnsi="Calibri"/>
                <w:sz w:val="16"/>
                <w:b/>
                <w:color w:val="FFFFFF"/>
              </w:rPr>
              <w:t xml:space="preserve">Detail</w:t>
            </w:r>
          </w:p>
        </w:tc>
      </w:tr>
      <w:tr>
        <w:tc>
          <w:tcPr>
            <w:tcW w:w="4680" w:type="dxa"/>
            <w:vAlign w:val="top"/>
          </w:tcPr>
          <w:p>
            <w:pPr>
              <w:spacing w:before="20" w:after="20"/>
            </w:pPr>
            <w:r>
              <w:rPr>
                <w:rFonts w:ascii="Calibri" w:hAnsi="Calibri"/>
                <w:sz w:val="16"/>
                <w:b/>
              </w:rPr>
              <w:t xml:space="preserve">Description</w:t>
            </w:r>
          </w:p>
        </w:tc>
        <w:tc>
          <w:tcPr>
            <w:tcW w:w="4680" w:type="dxa"/>
            <w:vAlign w:val="top"/>
          </w:tcPr>
          <w:p>
            <w:pPr>
              <w:spacing w:before="20" w:after="20"/>
            </w:pPr>
            <w:r>
              <w:rPr>
                <w:rFonts w:ascii="Calibri" w:hAnsi="Calibri"/>
                <w:sz w:val="16"/>
              </w:rPr>
              <w:t xml:space="preserve">No PhpSpreadsheet code existed anywhere. The only PHP file in either source tree was the ingest endpoint, which offered no read or aggregation path. There was no </w:t>
            </w:r>
            <w:r>
              <w:rPr>
                <w:rFonts w:ascii="Calibri" w:hAnsi="Calibri"/>
                <w:sz w:val="16"/>
                <w:rFonts w:ascii="Consolas" w:hAnsi="Consolas"/>
                <w:sz w:val="18"/>
              </w:rPr>
              <w:t xml:space="preserve">composer.json</w:t>
            </w:r>
            <w:r>
              <w:rPr>
                <w:rFonts w:ascii="Calibri" w:hAnsi="Calibri"/>
                <w:sz w:val="16"/>
              </w:rPr>
              <w:t xml:space="preserve">, no </w:t>
            </w:r>
            <w:r>
              <w:rPr>
                <w:rFonts w:ascii="Calibri" w:hAnsi="Calibri"/>
                <w:sz w:val="16"/>
                <w:rFonts w:ascii="Consolas" w:hAnsi="Consolas"/>
                <w:sz w:val="18"/>
              </w:rPr>
              <w:t xml:space="preserve">vendor/</w:t>
            </w:r>
            <w:r>
              <w:rPr>
                <w:rFonts w:ascii="Calibri" w:hAnsi="Calibri"/>
                <w:sz w:val="16"/>
              </w:rPr>
              <w:t xml:space="preserve"> directory, and no </w:t>
            </w:r>
            <w:r>
              <w:rPr>
                <w:rFonts w:ascii="Calibri" w:hAnsi="Calibri"/>
                <w:sz w:val="16"/>
                <w:rFonts w:ascii="Consolas" w:hAnsi="Consolas"/>
                <w:sz w:val="18"/>
              </w:rPr>
              <w:t xml:space="preserve">.xlsx</w:t>
            </w:r>
            <w:r>
              <w:rPr>
                <w:rFonts w:ascii="Calibri" w:hAnsi="Calibri"/>
                <w:sz w:val="16"/>
              </w:rPr>
              <w:t xml:space="preserve"> file on disk. The project's headline client-facing deliverable — the four-tab workbook replacing two to three hours of manual tallying — existed only as prose in planning documents.</w:t>
            </w:r>
          </w:p>
        </w:tc>
      </w:tr>
      <w:tr>
        <w:tc>
          <w:tcPr>
            <w:tcW w:w="4680" w:type="dxa"/>
            <w:vAlign w:val="top"/>
          </w:tcPr>
          <w:p>
            <w:pPr>
              <w:spacing w:before="20" w:after="20"/>
            </w:pPr>
            <w:r>
              <w:rPr>
                <w:rFonts w:ascii="Calibri" w:hAnsi="Calibri"/>
                <w:sz w:val="16"/>
                <w:b/>
              </w:rPr>
              <w:t xml:space="preserve">Likelihood / Impact</w:t>
            </w:r>
          </w:p>
        </w:tc>
        <w:tc>
          <w:tcPr>
            <w:tcW w:w="4680" w:type="dxa"/>
            <w:vAlign w:val="top"/>
          </w:tcPr>
          <w:p>
            <w:pPr>
              <w:spacing w:before="20" w:after="20"/>
            </w:pPr>
            <w:r>
              <w:rPr>
                <w:rFonts w:ascii="Calibri" w:hAnsi="Calibri"/>
                <w:sz w:val="16"/>
              </w:rPr>
              <w:t xml:space="preserve">Certain (already realised) / High</w:t>
            </w:r>
          </w:p>
        </w:tc>
      </w:tr>
      <w:tr>
        <w:tc>
          <w:tcPr>
            <w:tcW w:w="4680" w:type="dxa"/>
            <w:vAlign w:val="top"/>
          </w:tcPr>
          <w:p>
            <w:pPr>
              <w:spacing w:before="20" w:after="20"/>
            </w:pPr>
            <w:r>
              <w:rPr>
                <w:rFonts w:ascii="Calibri" w:hAnsi="Calibri"/>
                <w:sz w:val="16"/>
                <w:b/>
              </w:rPr>
              <w:t xml:space="preserve">Consequence if realised</w:t>
            </w:r>
          </w:p>
        </w:tc>
        <w:tc>
          <w:tcPr>
            <w:tcW w:w="4680" w:type="dxa"/>
            <w:vAlign w:val="top"/>
          </w:tcPr>
          <w:p>
            <w:pPr>
              <w:spacing w:before="20" w:after="20"/>
            </w:pPr>
            <w:r>
              <w:rPr>
                <w:rFonts w:ascii="Calibri" w:hAnsi="Calibri"/>
                <w:sz w:val="16"/>
              </w:rPr>
              <w:t xml:space="preserve">Objective 5, FR-07, Objective 8, and scenario T14 all fail. The primary tangible client benefit of the engagement is not delivered.</w:t>
            </w:r>
          </w:p>
        </w:tc>
      </w:tr>
      <w:tr>
        <w:tc>
          <w:tcPr>
            <w:tcW w:w="4680" w:type="dxa"/>
            <w:vAlign w:val="top"/>
          </w:tcPr>
          <w:p>
            <w:pPr>
              <w:spacing w:before="20" w:after="20"/>
            </w:pPr>
            <w:r>
              <w:rPr>
                <w:rFonts w:ascii="Calibri" w:hAnsi="Calibri"/>
                <w:sz w:val="16"/>
                <w:b/>
              </w:rPr>
              <w:t xml:space="preserve">Prevention</w:t>
            </w:r>
          </w:p>
        </w:tc>
        <w:tc>
          <w:tcPr>
            <w:tcW w:w="4680" w:type="dxa"/>
            <w:vAlign w:val="top"/>
          </w:tcPr>
          <w:p>
            <w:pPr>
              <w:spacing w:before="20" w:after="20"/>
            </w:pPr>
            <w:r>
              <w:rPr>
                <w:rFonts w:ascii="Calibri" w:hAnsi="Calibri"/>
                <w:sz w:val="16"/>
              </w:rPr>
              <w:t xml:space="preserve">The reporting engine is decomposed into four discrete sub-tasks across Sprint 8, each with a named independent reviewer, so that no single task carries the whole deliverable. Tab 1 depends on the schema additions made in Revision 2.3 and cannot be attempted before gate G5.</w:t>
            </w:r>
          </w:p>
        </w:tc>
      </w:tr>
      <w:tr>
        <w:tc>
          <w:tcPr>
            <w:tcW w:w="4680" w:type="dxa"/>
            <w:vAlign w:val="top"/>
          </w:tcPr>
          <w:p>
            <w:pPr>
              <w:spacing w:before="20" w:after="20"/>
            </w:pPr>
            <w:r>
              <w:rPr>
                <w:rFonts w:ascii="Calibri" w:hAnsi="Calibri"/>
                <w:sz w:val="16"/>
                <w:b/>
              </w:rPr>
              <w:t xml:space="preserve">Contingency</w:t>
            </w:r>
          </w:p>
        </w:tc>
        <w:tc>
          <w:tcPr>
            <w:tcW w:w="4680" w:type="dxa"/>
            <w:vAlign w:val="top"/>
          </w:tcPr>
          <w:p>
            <w:pPr>
              <w:spacing w:before="20" w:after="20"/>
            </w:pPr>
            <w:r>
              <w:rPr>
                <w:rFonts w:ascii="Calibri" w:hAnsi="Calibri"/>
                <w:sz w:val="16"/>
              </w:rPr>
              <w:t xml:space="preserve">If PhpSpreadsheet integration proves infeasible within the sprint, the fallback is server-generated CSV per tab, assembled into a workbook by the client's existing Excel installation. This preserves the analytical content while sacrificing the pre-formatted single-file convenience, and is treated as a formal de-scope requiring Project Manager approval.</w:t>
            </w:r>
          </w:p>
        </w:tc>
      </w:tr>
      <w:tr>
        <w:tc>
          <w:tcPr>
            <w:tcW w:w="4680" w:type="dxa"/>
            <w:vAlign w:val="top"/>
          </w:tcPr>
          <w:p>
            <w:pPr>
              <w:spacing w:before="20" w:after="20"/>
            </w:pPr>
            <w:r>
              <w:rPr>
                <w:rFonts w:ascii="Calibri" w:hAnsi="Calibri"/>
                <w:sz w:val="16"/>
                <w:b/>
              </w:rPr>
              <w:t xml:space="preserve">Owner</w:t>
            </w:r>
          </w:p>
        </w:tc>
        <w:tc>
          <w:tcPr>
            <w:tcW w:w="4680" w:type="dxa"/>
            <w:vAlign w:val="top"/>
          </w:tcPr>
          <w:p>
            <w:pPr>
              <w:spacing w:before="20" w:after="20"/>
            </w:pPr>
            <w:r>
              <w:rPr>
                <w:rFonts w:ascii="Calibri" w:hAnsi="Calibri"/>
                <w:sz w:val="16"/>
              </w:rPr>
              <w:t xml:space="preserve">Roquid, Jenny Lyn (implementation); Gregorio, Rhea Mae (verification)</w:t>
            </w:r>
          </w:p>
        </w:tc>
      </w:tr>
      <w:tr>
        <w:tc>
          <w:tcPr>
            <w:tcW w:w="4680" w:type="dxa"/>
            <w:vAlign w:val="top"/>
          </w:tcPr>
          <w:p>
            <w:pPr>
              <w:spacing w:before="20" w:after="20"/>
            </w:pPr>
            <w:r>
              <w:rPr>
                <w:rFonts w:ascii="Calibri" w:hAnsi="Calibri"/>
                <w:sz w:val="16"/>
                <w:b/>
              </w:rPr>
              <w:t xml:space="preserve">Trigger / Indicator</w:t>
            </w:r>
          </w:p>
        </w:tc>
        <w:tc>
          <w:tcPr>
            <w:tcW w:w="4680" w:type="dxa"/>
            <w:vAlign w:val="top"/>
          </w:tcPr>
          <w:p>
            <w:pPr>
              <w:spacing w:before="20" w:after="20"/>
            </w:pPr>
            <w:r>
              <w:rPr>
                <w:rFonts w:ascii="Calibri" w:hAnsi="Calibri"/>
                <w:sz w:val="16"/>
              </w:rPr>
              <w:t xml:space="preserve">G8 not achieved by 20 November 2026.</w:t>
            </w:r>
          </w:p>
        </w:tc>
      </w:tr>
      <w:tr>
        <w:tc>
          <w:tcPr>
            <w:tcW w:w="4680" w:type="dxa"/>
            <w:vAlign w:val="top"/>
          </w:tcPr>
          <w:p>
            <w:pPr>
              <w:spacing w:before="20" w:after="20"/>
            </w:pPr>
            <w:r>
              <w:rPr>
                <w:rFonts w:ascii="Calibri" w:hAnsi="Calibri"/>
                <w:sz w:val="16"/>
                <w:b/>
              </w:rPr>
              <w:t xml:space="preserve">Status</w:t>
            </w:r>
          </w:p>
        </w:tc>
        <w:tc>
          <w:tcPr>
            <w:tcW w:w="4680" w:type="dxa"/>
            <w:vAlign w:val="top"/>
          </w:tcPr>
          <w:p>
            <w:pPr>
              <w:spacing w:before="20" w:after="20"/>
            </w:pPr>
            <w:r>
              <w:rPr>
                <w:rFonts w:ascii="Calibri" w:hAnsi="Calibri"/>
                <w:sz w:val="16"/>
                <w:b/>
              </w:rPr>
              <w:t xml:space="preserve">SCHEDULED</w:t>
            </w:r>
            <w:r>
              <w:rPr>
                <w:rFonts w:ascii="Calibri" w:hAnsi="Calibri"/>
                <w:sz w:val="16"/>
              </w:rPr>
              <w:t xml:space="preserve"> — Sprint 8, gates G8.</w:t>
            </w:r>
          </w:p>
        </w:tc>
      </w:tr>
    </w:tbl>
    <w:p>
      <w:pPr>
        <w:jc w:val="left"/>
      </w:pPr>
      <w:r>
        <w:rPr>
          <w:rFonts w:ascii="Times New Roman" w:hAnsi="Times New Roman"/>
          <w:sz w:val="22"/>
        </w:rPr>
        <w:t xml:space="preserve"/>
      </w:r>
    </w:p>
    <w:p>
      <w:pPr>
        <w:pBdr>
          <w:bottom w:val="single" w:sz="6" w:space="1" w:color="BBBBBB"/>
        </w:pBdr>
        <w:spacing w:before="120" w:after="120"/>
      </w:pPr>
    </w:p>
    <w:p>
      <w:pPr>
        <w:jc w:val="both"/>
      </w:pPr>
      <w:r>
        <w:rPr>
          <w:rFonts w:ascii="Times New Roman" w:hAnsi="Times New Roman"/>
          <w:sz w:val="22"/>
          <w:b/>
        </w:rPr>
        <w:t xml:space="preserve">CR-05 — Cloud Dependency Contradicts the Project Premise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Attribute</w:t>
            </w:r>
          </w:p>
        </w:tc>
        <w:tc>
          <w:tcPr>
            <w:tcW w:w="4680" w:type="dxa"/>
            <w:shd w:val="clear" w:color="auto" w:fill="12395E"/>
            <w:vAlign w:val="top"/>
          </w:tcPr>
          <w:p>
            <w:pPr>
              <w:spacing w:before="20" w:after="20"/>
            </w:pPr>
            <w:r>
              <w:rPr>
                <w:rFonts w:ascii="Calibri" w:hAnsi="Calibri"/>
                <w:sz w:val="16"/>
                <w:b/>
                <w:color w:val="FFFFFF"/>
              </w:rPr>
              <w:t xml:space="preserve">Detail</w:t>
            </w:r>
          </w:p>
        </w:tc>
      </w:tr>
      <w:tr>
        <w:tc>
          <w:tcPr>
            <w:tcW w:w="4680" w:type="dxa"/>
            <w:vAlign w:val="top"/>
          </w:tcPr>
          <w:p>
            <w:pPr>
              <w:spacing w:before="20" w:after="20"/>
            </w:pPr>
            <w:r>
              <w:rPr>
                <w:rFonts w:ascii="Calibri" w:hAnsi="Calibri"/>
                <w:sz w:val="16"/>
                <w:b/>
              </w:rPr>
              <w:t xml:space="preserve">Description</w:t>
            </w:r>
          </w:p>
        </w:tc>
        <w:tc>
          <w:tcPr>
            <w:tcW w:w="4680" w:type="dxa"/>
            <w:vAlign w:val="top"/>
          </w:tcPr>
          <w:p>
            <w:pPr>
              <w:spacing w:before="20" w:after="20"/>
            </w:pPr>
            <w:r>
              <w:rPr>
                <w:rFonts w:ascii="Calibri" w:hAnsi="Calibri"/>
                <w:sz w:val="16"/>
              </w:rPr>
              <w:t xml:space="preserve">The React prototype implementation depended on Supabase — hosted PostgreSQL with GoTrue authentication, accessed over the public internet. The word "Supabase" appears in none of the approved project documents. No PHP, MySQL, Apache, or LAN code existed in that implementation.</w:t>
            </w:r>
          </w:p>
        </w:tc>
      </w:tr>
      <w:tr>
        <w:tc>
          <w:tcPr>
            <w:tcW w:w="4680" w:type="dxa"/>
            <w:vAlign w:val="top"/>
          </w:tcPr>
          <w:p>
            <w:pPr>
              <w:spacing w:before="20" w:after="20"/>
            </w:pPr>
            <w:r>
              <w:rPr>
                <w:rFonts w:ascii="Calibri" w:hAnsi="Calibri"/>
                <w:sz w:val="16"/>
                <w:b/>
              </w:rPr>
              <w:t xml:space="preserve">Likelihood / Impact</w:t>
            </w:r>
          </w:p>
        </w:tc>
        <w:tc>
          <w:tcPr>
            <w:tcW w:w="4680" w:type="dxa"/>
            <w:vAlign w:val="top"/>
          </w:tcPr>
          <w:p>
            <w:pPr>
              <w:spacing w:before="20" w:after="20"/>
            </w:pPr>
            <w:r>
              <w:rPr>
                <w:rFonts w:ascii="Calibri" w:hAnsi="Calibri"/>
                <w:sz w:val="16"/>
              </w:rPr>
              <w:t xml:space="preserve">Certain (already realised) / High</w:t>
            </w:r>
          </w:p>
        </w:tc>
      </w:tr>
      <w:tr>
        <w:tc>
          <w:tcPr>
            <w:tcW w:w="4680" w:type="dxa"/>
            <w:vAlign w:val="top"/>
          </w:tcPr>
          <w:p>
            <w:pPr>
              <w:spacing w:before="20" w:after="20"/>
            </w:pPr>
            <w:r>
              <w:rPr>
                <w:rFonts w:ascii="Calibri" w:hAnsi="Calibri"/>
                <w:sz w:val="16"/>
                <w:b/>
              </w:rPr>
              <w:t xml:space="preserve">Consequence if realised</w:t>
            </w:r>
          </w:p>
        </w:tc>
        <w:tc>
          <w:tcPr>
            <w:tcW w:w="4680" w:type="dxa"/>
            <w:vAlign w:val="top"/>
          </w:tcPr>
          <w:p>
            <w:pPr>
              <w:spacing w:before="20" w:after="20"/>
            </w:pPr>
            <w:r>
              <w:rPr>
                <w:rFonts w:ascii="Calibri" w:hAnsi="Calibri"/>
                <w:sz w:val="16"/>
              </w:rPr>
              <w:t xml:space="preserve">The system is unusable at precisely the venues for which it was commissioned, falsifying the project's central premise and breaching Letter of Agreement §1.1's requirement for a standalone local server environment. The academic demonstration becomes contingent on connectivity the venue may not provide. Client operational and financial data leave the client's premises without a Data Sharing Agreement.</w:t>
            </w:r>
          </w:p>
        </w:tc>
      </w:tr>
      <w:tr>
        <w:tc>
          <w:tcPr>
            <w:tcW w:w="4680" w:type="dxa"/>
            <w:vAlign w:val="top"/>
          </w:tcPr>
          <w:p>
            <w:pPr>
              <w:spacing w:before="20" w:after="20"/>
            </w:pPr>
            <w:r>
              <w:rPr>
                <w:rFonts w:ascii="Calibri" w:hAnsi="Calibri"/>
                <w:sz w:val="16"/>
                <w:b/>
              </w:rPr>
              <w:t xml:space="preserve">Prevention</w:t>
            </w:r>
          </w:p>
        </w:tc>
        <w:tc>
          <w:tcPr>
            <w:tcW w:w="4680" w:type="dxa"/>
            <w:vAlign w:val="top"/>
          </w:tcPr>
          <w:p>
            <w:pPr>
              <w:spacing w:before="20" w:after="20"/>
            </w:pPr>
            <w:r>
              <w:rPr>
                <w:rFonts w:ascii="Calibri" w:hAnsi="Calibri"/>
                <w:sz w:val="16"/>
              </w:rPr>
              <w:t xml:space="preserve">ADR-001 is binding and expressly excludes hosted services. Supabase is removed in Sprint 4. Compliance is verified at every gate by monitoring for outbound WAN traffic during a complete sales cycle, which must show zero calls.</w:t>
            </w:r>
          </w:p>
        </w:tc>
      </w:tr>
      <w:tr>
        <w:tc>
          <w:tcPr>
            <w:tcW w:w="4680" w:type="dxa"/>
            <w:vAlign w:val="top"/>
          </w:tcPr>
          <w:p>
            <w:pPr>
              <w:spacing w:before="20" w:after="20"/>
            </w:pPr>
            <w:r>
              <w:rPr>
                <w:rFonts w:ascii="Calibri" w:hAnsi="Calibri"/>
                <w:sz w:val="16"/>
                <w:b/>
              </w:rPr>
              <w:t xml:space="preserve">Contingency</w:t>
            </w:r>
          </w:p>
        </w:tc>
        <w:tc>
          <w:tcPr>
            <w:tcW w:w="4680" w:type="dxa"/>
            <w:vAlign w:val="top"/>
          </w:tcPr>
          <w:p>
            <w:pPr>
              <w:spacing w:before="20" w:after="20"/>
            </w:pPr>
            <w:r>
              <w:rPr>
                <w:rFonts w:ascii="Calibri" w:hAnsi="Calibri"/>
                <w:sz w:val="16"/>
              </w:rPr>
              <w:t xml:space="preserve">If any cloud dependency is discovered in a build, the build is rejected at the gate and cannot proceed. There is no acceptable interim state in which the delivered system contacts a hosted service.</w:t>
            </w:r>
          </w:p>
        </w:tc>
      </w:tr>
      <w:tr>
        <w:tc>
          <w:tcPr>
            <w:tcW w:w="4680" w:type="dxa"/>
            <w:vAlign w:val="top"/>
          </w:tcPr>
          <w:p>
            <w:pPr>
              <w:spacing w:before="20" w:after="20"/>
            </w:pPr>
            <w:r>
              <w:rPr>
                <w:rFonts w:ascii="Calibri" w:hAnsi="Calibri"/>
                <w:sz w:val="16"/>
                <w:b/>
              </w:rPr>
              <w:t xml:space="preserve">Owner</w:t>
            </w:r>
          </w:p>
        </w:tc>
        <w:tc>
          <w:tcPr>
            <w:tcW w:w="4680" w:type="dxa"/>
            <w:vAlign w:val="top"/>
          </w:tcPr>
          <w:p>
            <w:pPr>
              <w:spacing w:before="20" w:after="20"/>
            </w:pPr>
            <w:r>
              <w:rPr>
                <w:rFonts w:ascii="Calibri" w:hAnsi="Calibri"/>
                <w:sz w:val="16"/>
              </w:rPr>
              <w:t xml:space="preserve">Zapico, Zaki</w:t>
            </w:r>
          </w:p>
        </w:tc>
      </w:tr>
      <w:tr>
        <w:tc>
          <w:tcPr>
            <w:tcW w:w="4680" w:type="dxa"/>
            <w:vAlign w:val="top"/>
          </w:tcPr>
          <w:p>
            <w:pPr>
              <w:spacing w:before="20" w:after="20"/>
            </w:pPr>
            <w:r>
              <w:rPr>
                <w:rFonts w:ascii="Calibri" w:hAnsi="Calibri"/>
                <w:sz w:val="16"/>
                <w:b/>
              </w:rPr>
              <w:t xml:space="preserve">Trigger / Indicator</w:t>
            </w:r>
          </w:p>
        </w:tc>
        <w:tc>
          <w:tcPr>
            <w:tcW w:w="4680" w:type="dxa"/>
            <w:vAlign w:val="top"/>
          </w:tcPr>
          <w:p>
            <w:pPr>
              <w:spacing w:before="20" w:after="20"/>
            </w:pPr>
            <w:r>
              <w:rPr>
                <w:rFonts w:ascii="Calibri" w:hAnsi="Calibri"/>
                <w:sz w:val="16"/>
              </w:rPr>
              <w:t xml:space="preserve">Any outbound WAN request during a monitored sales cycle; presence of a cloud SDK in the build manifest.</w:t>
            </w:r>
          </w:p>
        </w:tc>
      </w:tr>
      <w:tr>
        <w:tc>
          <w:tcPr>
            <w:tcW w:w="4680" w:type="dxa"/>
            <w:vAlign w:val="top"/>
          </w:tcPr>
          <w:p>
            <w:pPr>
              <w:spacing w:before="20" w:after="20"/>
            </w:pPr>
            <w:r>
              <w:rPr>
                <w:rFonts w:ascii="Calibri" w:hAnsi="Calibri"/>
                <w:sz w:val="16"/>
                <w:b/>
              </w:rPr>
              <w:t xml:space="preserve">Status</w:t>
            </w:r>
          </w:p>
        </w:tc>
        <w:tc>
          <w:tcPr>
            <w:tcW w:w="4680" w:type="dxa"/>
            <w:vAlign w:val="top"/>
          </w:tcPr>
          <w:p>
            <w:pPr>
              <w:spacing w:before="20" w:after="20"/>
            </w:pPr>
            <w:r>
              <w:rPr>
                <w:rFonts w:ascii="Calibri" w:hAnsi="Calibri"/>
                <w:sz w:val="16"/>
                <w:b/>
              </w:rPr>
              <w:t xml:space="preserve">RESOLVED</w:t>
            </w:r>
            <w:r>
              <w:rPr>
                <w:rFonts w:ascii="Calibri" w:hAnsi="Calibri"/>
                <w:sz w:val="16"/>
              </w:rPr>
              <w:t xml:space="preserve"> by ADR-001; removal executed in Sprint 4.</w:t>
            </w:r>
          </w:p>
        </w:tc>
      </w:tr>
    </w:tbl>
    <w:p>
      <w:pPr>
        <w:jc w:val="left"/>
      </w:pPr>
      <w:r>
        <w:rPr>
          <w:rFonts w:ascii="Times New Roman" w:hAnsi="Times New Roman"/>
          <w:sz w:val="22"/>
        </w:rPr>
        <w:t xml:space="preserve"/>
      </w:r>
    </w:p>
    <w:p>
      <w:pPr>
        <w:pBdr>
          <w:bottom w:val="single" w:sz="6" w:space="1" w:color="BBBBBB"/>
        </w:pBdr>
        <w:spacing w:before="120" w:after="120"/>
      </w:pPr>
    </w:p>
    <w:p>
      <w:pPr>
        <w:jc w:val="both"/>
      </w:pPr>
      <w:r>
        <w:rPr>
          <w:rFonts w:ascii="Times New Roman" w:hAnsi="Times New Roman"/>
          <w:sz w:val="22"/>
          <w:b/>
        </w:rPr>
        <w:t xml:space="preserve">CR-06 — Zero Schedule Float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Attribute</w:t>
            </w:r>
          </w:p>
        </w:tc>
        <w:tc>
          <w:tcPr>
            <w:tcW w:w="4680" w:type="dxa"/>
            <w:shd w:val="clear" w:color="auto" w:fill="12395E"/>
            <w:vAlign w:val="top"/>
          </w:tcPr>
          <w:p>
            <w:pPr>
              <w:spacing w:before="20" w:after="20"/>
            </w:pPr>
            <w:r>
              <w:rPr>
                <w:rFonts w:ascii="Calibri" w:hAnsi="Calibri"/>
                <w:sz w:val="16"/>
                <w:b/>
                <w:color w:val="FFFFFF"/>
              </w:rPr>
              <w:t xml:space="preserve">Detail</w:t>
            </w:r>
          </w:p>
        </w:tc>
      </w:tr>
      <w:tr>
        <w:tc>
          <w:tcPr>
            <w:tcW w:w="4680" w:type="dxa"/>
            <w:vAlign w:val="top"/>
          </w:tcPr>
          <w:p>
            <w:pPr>
              <w:spacing w:before="20" w:after="20"/>
            </w:pPr>
            <w:r>
              <w:rPr>
                <w:rFonts w:ascii="Calibri" w:hAnsi="Calibri"/>
                <w:sz w:val="16"/>
                <w:b/>
              </w:rPr>
              <w:t xml:space="preserve">Description</w:t>
            </w:r>
          </w:p>
        </w:tc>
        <w:tc>
          <w:tcPr>
            <w:tcW w:w="4680" w:type="dxa"/>
            <w:vAlign w:val="top"/>
          </w:tcPr>
          <w:p>
            <w:pPr>
              <w:spacing w:before="20" w:after="20"/>
            </w:pPr>
            <w:r>
              <w:rPr>
                <w:rFonts w:ascii="Calibri" w:hAnsi="Calibri"/>
                <w:sz w:val="16"/>
              </w:rPr>
              <w:t xml:space="preserve">Every task from 28 August to 27 November 2026 lies on a zero-float critical path. All fourteen verification scenarios are allocated a single week. The only three-week reserve sits entirely </w:t>
            </w:r>
            <w:r>
              <w:rPr>
                <w:rFonts w:ascii="Calibri" w:hAnsi="Calibri"/>
                <w:sz w:val="16"/>
                <w:i/>
              </w:rPr>
              <w:t xml:space="preserve">after</w:t>
            </w:r>
            <w:r>
              <w:rPr>
                <w:rFonts w:ascii="Calibri" w:hAnsi="Calibri"/>
                <w:sz w:val="16"/>
              </w:rPr>
              <w:t xml:space="preserve"> the freeze and therefore protects sign-off but cannot absorb development slippage.</w:t>
            </w:r>
          </w:p>
        </w:tc>
      </w:tr>
      <w:tr>
        <w:tc>
          <w:tcPr>
            <w:tcW w:w="4680" w:type="dxa"/>
            <w:vAlign w:val="top"/>
          </w:tcPr>
          <w:p>
            <w:pPr>
              <w:spacing w:before="20" w:after="20"/>
            </w:pPr>
            <w:r>
              <w:rPr>
                <w:rFonts w:ascii="Calibri" w:hAnsi="Calibri"/>
                <w:sz w:val="16"/>
                <w:b/>
              </w:rPr>
              <w:t xml:space="preserve">Likelihood / Impact</w:t>
            </w:r>
          </w:p>
        </w:tc>
        <w:tc>
          <w:tcPr>
            <w:tcW w:w="4680" w:type="dxa"/>
            <w:vAlign w:val="top"/>
          </w:tcPr>
          <w:p>
            <w:pPr>
              <w:spacing w:before="20" w:after="20"/>
            </w:pPr>
            <w:r>
              <w:rPr>
                <w:rFonts w:ascii="Calibri" w:hAnsi="Calibri"/>
                <w:sz w:val="16"/>
              </w:rPr>
              <w:t xml:space="preserve">High / High</w:t>
            </w:r>
          </w:p>
        </w:tc>
      </w:tr>
      <w:tr>
        <w:tc>
          <w:tcPr>
            <w:tcW w:w="4680" w:type="dxa"/>
            <w:vAlign w:val="top"/>
          </w:tcPr>
          <w:p>
            <w:pPr>
              <w:spacing w:before="20" w:after="20"/>
            </w:pPr>
            <w:r>
              <w:rPr>
                <w:rFonts w:ascii="Calibri" w:hAnsi="Calibri"/>
                <w:sz w:val="16"/>
                <w:b/>
              </w:rPr>
              <w:t xml:space="preserve">Consequence if realised</w:t>
            </w:r>
          </w:p>
        </w:tc>
        <w:tc>
          <w:tcPr>
            <w:tcW w:w="4680" w:type="dxa"/>
            <w:vAlign w:val="top"/>
          </w:tcPr>
          <w:p>
            <w:pPr>
              <w:spacing w:before="20" w:after="20"/>
            </w:pPr>
            <w:r>
              <w:rPr>
                <w:rFonts w:ascii="Calibri" w:hAnsi="Calibri"/>
                <w:sz w:val="16"/>
              </w:rPr>
              <w:t xml:space="preserve">Any single overrun in the zero-float region consumes the pre-freeze contingency that does not exist, and must be recovered by cutting scope or by moving the freeze — the latter being blocked by the 18 December academic deadline.</w:t>
            </w:r>
          </w:p>
        </w:tc>
      </w:tr>
      <w:tr>
        <w:tc>
          <w:tcPr>
            <w:tcW w:w="4680" w:type="dxa"/>
            <w:vAlign w:val="top"/>
          </w:tcPr>
          <w:p>
            <w:pPr>
              <w:spacing w:before="20" w:after="20"/>
            </w:pPr>
            <w:r>
              <w:rPr>
                <w:rFonts w:ascii="Calibri" w:hAnsi="Calibri"/>
                <w:sz w:val="16"/>
                <w:b/>
              </w:rPr>
              <w:t xml:space="preserve">Prevention</w:t>
            </w:r>
          </w:p>
        </w:tc>
        <w:tc>
          <w:tcPr>
            <w:tcW w:w="4680" w:type="dxa"/>
            <w:vAlign w:val="top"/>
          </w:tcPr>
          <w:p>
            <w:pPr>
              <w:spacing w:before="20" w:after="20"/>
            </w:pPr>
            <w:r>
              <w:rPr>
                <w:rFonts w:ascii="Calibri" w:hAnsi="Calibri"/>
                <w:sz w:val="16"/>
              </w:rPr>
              <w:t xml:space="preserve">Five mandatory interventions (I-1 to I-5, §5.2.4): test plan authored in Sprint 5; T01–T03 executed from 23 October; Phase 8 split across two sprints; G4 timeboxed to 2 October; and a pre-agreed de-scoping order.</w:t>
            </w:r>
          </w:p>
        </w:tc>
      </w:tr>
      <w:tr>
        <w:tc>
          <w:tcPr>
            <w:tcW w:w="4680" w:type="dxa"/>
            <w:vAlign w:val="top"/>
          </w:tcPr>
          <w:p>
            <w:pPr>
              <w:spacing w:before="20" w:after="20"/>
            </w:pPr>
            <w:r>
              <w:rPr>
                <w:rFonts w:ascii="Calibri" w:hAnsi="Calibri"/>
                <w:sz w:val="16"/>
                <w:b/>
              </w:rPr>
              <w:t xml:space="preserve">Contingency</w:t>
            </w:r>
          </w:p>
        </w:tc>
        <w:tc>
          <w:tcPr>
            <w:tcW w:w="4680" w:type="dxa"/>
            <w:vAlign w:val="top"/>
          </w:tcPr>
          <w:p>
            <w:pPr>
              <w:spacing w:before="20" w:after="20"/>
            </w:pPr>
            <w:r>
              <w:rPr>
                <w:rFonts w:ascii="Calibri" w:hAnsi="Calibri"/>
                <w:sz w:val="16"/>
              </w:rPr>
              <w:t xml:space="preserve">Execute the de-scoping order in §5.2.5, beginning with PDF export, then Mechanism 3, then extended multi-tablet testing, then cosmetic polish. Protected items are never cut.</w:t>
            </w:r>
          </w:p>
        </w:tc>
      </w:tr>
      <w:tr>
        <w:tc>
          <w:tcPr>
            <w:tcW w:w="4680" w:type="dxa"/>
            <w:vAlign w:val="top"/>
          </w:tcPr>
          <w:p>
            <w:pPr>
              <w:spacing w:before="20" w:after="20"/>
            </w:pPr>
            <w:r>
              <w:rPr>
                <w:rFonts w:ascii="Calibri" w:hAnsi="Calibri"/>
                <w:sz w:val="16"/>
                <w:b/>
              </w:rPr>
              <w:t xml:space="preserve">Owner</w:t>
            </w:r>
          </w:p>
        </w:tc>
        <w:tc>
          <w:tcPr>
            <w:tcW w:w="4680" w:type="dxa"/>
            <w:vAlign w:val="top"/>
          </w:tcPr>
          <w:p>
            <w:pPr>
              <w:spacing w:before="20" w:after="20"/>
            </w:pPr>
            <w:r>
              <w:rPr>
                <w:rFonts w:ascii="Calibri" w:hAnsi="Calibri"/>
                <w:sz w:val="16"/>
              </w:rPr>
              <w:t xml:space="preserve">Zapico, Zaki</w:t>
            </w:r>
          </w:p>
        </w:tc>
      </w:tr>
      <w:tr>
        <w:tc>
          <w:tcPr>
            <w:tcW w:w="4680" w:type="dxa"/>
            <w:vAlign w:val="top"/>
          </w:tcPr>
          <w:p>
            <w:pPr>
              <w:spacing w:before="20" w:after="20"/>
            </w:pPr>
            <w:r>
              <w:rPr>
                <w:rFonts w:ascii="Calibri" w:hAnsi="Calibri"/>
                <w:sz w:val="16"/>
                <w:b/>
              </w:rPr>
              <w:t xml:space="preserve">Trigger / Indicator</w:t>
            </w:r>
          </w:p>
        </w:tc>
        <w:tc>
          <w:tcPr>
            <w:tcW w:w="4680" w:type="dxa"/>
            <w:vAlign w:val="top"/>
          </w:tcPr>
          <w:p>
            <w:pPr>
              <w:spacing w:before="20" w:after="20"/>
            </w:pPr>
            <w:r>
              <w:rPr>
                <w:rFonts w:ascii="Calibri" w:hAnsi="Calibri"/>
                <w:sz w:val="16"/>
              </w:rPr>
              <w:t xml:space="preserve">Any gate G4 through G8 missed by more than five working days.</w:t>
            </w:r>
          </w:p>
        </w:tc>
      </w:tr>
      <w:tr>
        <w:tc>
          <w:tcPr>
            <w:tcW w:w="4680" w:type="dxa"/>
            <w:vAlign w:val="top"/>
          </w:tcPr>
          <w:p>
            <w:pPr>
              <w:spacing w:before="20" w:after="20"/>
            </w:pPr>
            <w:r>
              <w:rPr>
                <w:rFonts w:ascii="Calibri" w:hAnsi="Calibri"/>
                <w:sz w:val="16"/>
                <w:b/>
              </w:rPr>
              <w:t xml:space="preserve">Status</w:t>
            </w:r>
          </w:p>
        </w:tc>
        <w:tc>
          <w:tcPr>
            <w:tcW w:w="4680" w:type="dxa"/>
            <w:vAlign w:val="top"/>
          </w:tcPr>
          <w:p>
            <w:pPr>
              <w:spacing w:before="20" w:after="20"/>
            </w:pPr>
            <w:r>
              <w:rPr>
                <w:rFonts w:ascii="Calibri" w:hAnsi="Calibri"/>
                <w:sz w:val="16"/>
                <w:b/>
              </w:rPr>
              <w:t xml:space="preserve">MITIGATED</w:t>
            </w:r>
            <w:r>
              <w:rPr>
                <w:rFonts w:ascii="Calibri" w:hAnsi="Calibri"/>
                <w:sz w:val="16"/>
              </w:rPr>
              <w:t xml:space="preserve"> — interventions approved and embedded in §5.1.</w:t>
            </w:r>
          </w:p>
        </w:tc>
      </w:tr>
    </w:tbl>
    <w:p>
      <w:pPr>
        <w:jc w:val="left"/>
      </w:pPr>
      <w:r>
        <w:rPr>
          <w:rFonts w:ascii="Times New Roman" w:hAnsi="Times New Roman"/>
          <w:sz w:val="22"/>
        </w:rPr>
        <w:t xml:space="preserve"/>
      </w:r>
    </w:p>
    <w:p>
      <w:pPr>
        <w:pBdr>
          <w:bottom w:val="single" w:sz="6" w:space="1" w:color="BBBBBB"/>
        </w:pBdr>
        <w:spacing w:before="120" w:after="120"/>
      </w:pPr>
    </w:p>
    <w:p>
      <w:pPr>
        <w:jc w:val="both"/>
      </w:pPr>
      <w:r>
        <w:rPr>
          <w:rFonts w:ascii="Times New Roman" w:hAnsi="Times New Roman"/>
          <w:sz w:val="22"/>
          <w:b/>
        </w:rPr>
        <w:t xml:space="preserve">CR-07 — Three Parallel Client Implementations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Attribute</w:t>
            </w:r>
          </w:p>
        </w:tc>
        <w:tc>
          <w:tcPr>
            <w:tcW w:w="4680" w:type="dxa"/>
            <w:shd w:val="clear" w:color="auto" w:fill="12395E"/>
            <w:vAlign w:val="top"/>
          </w:tcPr>
          <w:p>
            <w:pPr>
              <w:spacing w:before="20" w:after="20"/>
            </w:pPr>
            <w:r>
              <w:rPr>
                <w:rFonts w:ascii="Calibri" w:hAnsi="Calibri"/>
                <w:sz w:val="16"/>
                <w:b/>
                <w:color w:val="FFFFFF"/>
              </w:rPr>
              <w:t xml:space="preserve">Detail</w:t>
            </w:r>
          </w:p>
        </w:tc>
      </w:tr>
      <w:tr>
        <w:tc>
          <w:tcPr>
            <w:tcW w:w="4680" w:type="dxa"/>
            <w:vAlign w:val="top"/>
          </w:tcPr>
          <w:p>
            <w:pPr>
              <w:spacing w:before="20" w:after="20"/>
            </w:pPr>
            <w:r>
              <w:rPr>
                <w:rFonts w:ascii="Calibri" w:hAnsi="Calibri"/>
                <w:sz w:val="16"/>
                <w:b/>
              </w:rPr>
              <w:t xml:space="preserve">Description</w:t>
            </w:r>
          </w:p>
        </w:tc>
        <w:tc>
          <w:tcPr>
            <w:tcW w:w="4680" w:type="dxa"/>
            <w:vAlign w:val="top"/>
          </w:tcPr>
          <w:p>
            <w:pPr>
              <w:spacing w:before="20" w:after="20"/>
            </w:pPr>
            <w:r>
              <w:rPr>
                <w:rFonts w:ascii="Calibri" w:hAnsi="Calibri"/>
                <w:sz w:val="16"/>
              </w:rPr>
              <w:t xml:space="preserve">Three separate client implementations existed simultaneously: two independent Flutter codebases totalling approximately 1,800 lines of Dart, and one React application. The two Flutter trees shared no code and neither referenced the other. Effort was divided three ways, and no single artefact was complete.</w:t>
            </w:r>
          </w:p>
        </w:tc>
      </w:tr>
      <w:tr>
        <w:tc>
          <w:tcPr>
            <w:tcW w:w="4680" w:type="dxa"/>
            <w:vAlign w:val="top"/>
          </w:tcPr>
          <w:p>
            <w:pPr>
              <w:spacing w:before="20" w:after="20"/>
            </w:pPr>
            <w:r>
              <w:rPr>
                <w:rFonts w:ascii="Calibri" w:hAnsi="Calibri"/>
                <w:sz w:val="16"/>
                <w:b/>
              </w:rPr>
              <w:t xml:space="preserve">Likelihood / Impact</w:t>
            </w:r>
          </w:p>
        </w:tc>
        <w:tc>
          <w:tcPr>
            <w:tcW w:w="4680" w:type="dxa"/>
            <w:vAlign w:val="top"/>
          </w:tcPr>
          <w:p>
            <w:pPr>
              <w:spacing w:before="20" w:after="20"/>
            </w:pPr>
            <w:r>
              <w:rPr>
                <w:rFonts w:ascii="Calibri" w:hAnsi="Calibri"/>
                <w:sz w:val="16"/>
              </w:rPr>
              <w:t xml:space="preserve">Certain (already realised) / High</w:t>
            </w:r>
          </w:p>
        </w:tc>
      </w:tr>
      <w:tr>
        <w:tc>
          <w:tcPr>
            <w:tcW w:w="4680" w:type="dxa"/>
            <w:vAlign w:val="top"/>
          </w:tcPr>
          <w:p>
            <w:pPr>
              <w:spacing w:before="20" w:after="20"/>
            </w:pPr>
            <w:r>
              <w:rPr>
                <w:rFonts w:ascii="Calibri" w:hAnsi="Calibri"/>
                <w:sz w:val="16"/>
                <w:b/>
              </w:rPr>
              <w:t xml:space="preserve">Consequence if realised</w:t>
            </w:r>
          </w:p>
        </w:tc>
        <w:tc>
          <w:tcPr>
            <w:tcW w:w="4680" w:type="dxa"/>
            <w:vAlign w:val="top"/>
          </w:tcPr>
          <w:p>
            <w:pPr>
              <w:spacing w:before="20" w:after="20"/>
            </w:pPr>
            <w:r>
              <w:rPr>
                <w:rFonts w:ascii="Calibri" w:hAnsi="Calibri"/>
                <w:sz w:val="16"/>
              </w:rPr>
              <w:t xml:space="preserve">The 650-hour effort budget becomes unattainable, since it was costed for a single implementation. Progress is fragmented across artefacts and none reaches completion. This is the primary root cause of the project's assessed 12–15% completion against a 38% elapsed timeline.</w:t>
            </w:r>
          </w:p>
        </w:tc>
      </w:tr>
      <w:tr>
        <w:tc>
          <w:tcPr>
            <w:tcW w:w="4680" w:type="dxa"/>
            <w:vAlign w:val="top"/>
          </w:tcPr>
          <w:p>
            <w:pPr>
              <w:spacing w:before="20" w:after="20"/>
            </w:pPr>
            <w:r>
              <w:rPr>
                <w:rFonts w:ascii="Calibri" w:hAnsi="Calibri"/>
                <w:sz w:val="16"/>
                <w:b/>
              </w:rPr>
              <w:t xml:space="preserve">Prevention</w:t>
            </w:r>
          </w:p>
        </w:tc>
        <w:tc>
          <w:tcPr>
            <w:tcW w:w="4680" w:type="dxa"/>
            <w:vAlign w:val="top"/>
          </w:tcPr>
          <w:p>
            <w:pPr>
              <w:spacing w:before="20" w:after="20"/>
            </w:pPr>
            <w:r>
              <w:rPr>
                <w:rFonts w:ascii="Calibri" w:hAnsi="Calibri"/>
                <w:sz w:val="16"/>
              </w:rPr>
              <w:t xml:space="preserve">ADR-001 ratifies the React 19 client as the sole implementation path and retires both Flutter trees to </w:t>
            </w:r>
            <w:r>
              <w:rPr>
                <w:rFonts w:ascii="Calibri" w:hAnsi="Calibri"/>
                <w:sz w:val="16"/>
                <w:rFonts w:ascii="Consolas" w:hAnsi="Consolas"/>
                <w:sz w:val="18"/>
              </w:rPr>
              <w:t xml:space="preserve">archive/flutter-prototype</w:t>
            </w:r>
            <w:r>
              <w:rPr>
                <w:rFonts w:ascii="Calibri" w:hAnsi="Calibri"/>
                <w:sz w:val="16"/>
              </w:rPr>
              <w:t xml:space="preserve"> with no further development. The archived code is retained only as interface design reference.</w:t>
            </w:r>
          </w:p>
        </w:tc>
      </w:tr>
      <w:tr>
        <w:tc>
          <w:tcPr>
            <w:tcW w:w="4680" w:type="dxa"/>
            <w:vAlign w:val="top"/>
          </w:tcPr>
          <w:p>
            <w:pPr>
              <w:spacing w:before="20" w:after="20"/>
            </w:pPr>
            <w:r>
              <w:rPr>
                <w:rFonts w:ascii="Calibri" w:hAnsi="Calibri"/>
                <w:sz w:val="16"/>
                <w:b/>
              </w:rPr>
              <w:t xml:space="preserve">Contingency</w:t>
            </w:r>
          </w:p>
        </w:tc>
        <w:tc>
          <w:tcPr>
            <w:tcW w:w="4680" w:type="dxa"/>
            <w:vAlign w:val="top"/>
          </w:tcPr>
          <w:p>
            <w:pPr>
              <w:spacing w:before="20" w:after="20"/>
            </w:pPr>
            <w:r>
              <w:rPr>
                <w:rFonts w:ascii="Calibri" w:hAnsi="Calibri"/>
                <w:sz w:val="16"/>
              </w:rPr>
              <w:t xml:space="preserve">If the React path is later found unviable, the working Flutter slice (the leaner </w:t>
            </w:r>
            <w:r>
              <w:rPr>
                <w:rFonts w:ascii="Calibri" w:hAnsi="Calibri"/>
                <w:sz w:val="16"/>
                <w:rFonts w:ascii="Consolas" w:hAnsi="Consolas"/>
                <w:sz w:val="18"/>
              </w:rPr>
              <w:t xml:space="preserve">venuevue_mobile</w:t>
            </w:r>
            <w:r>
              <w:rPr>
                <w:rFonts w:ascii="Calibri" w:hAnsi="Calibri"/>
                <w:sz w:val="16"/>
              </w:rPr>
              <w:t xml:space="preserve"> codebase, which carries correct provider wiring and functional checkout) provides a known-good reference for reconstruction. The non-functional Flutter codebase carries no such value and should not be used.</w:t>
            </w:r>
          </w:p>
        </w:tc>
      </w:tr>
      <w:tr>
        <w:tc>
          <w:tcPr>
            <w:tcW w:w="4680" w:type="dxa"/>
            <w:vAlign w:val="top"/>
          </w:tcPr>
          <w:p>
            <w:pPr>
              <w:spacing w:before="20" w:after="20"/>
            </w:pPr>
            <w:r>
              <w:rPr>
                <w:rFonts w:ascii="Calibri" w:hAnsi="Calibri"/>
                <w:sz w:val="16"/>
                <w:b/>
              </w:rPr>
              <w:t xml:space="preserve">Owner</w:t>
            </w:r>
          </w:p>
        </w:tc>
        <w:tc>
          <w:tcPr>
            <w:tcW w:w="4680" w:type="dxa"/>
            <w:vAlign w:val="top"/>
          </w:tcPr>
          <w:p>
            <w:pPr>
              <w:spacing w:before="20" w:after="20"/>
            </w:pPr>
            <w:r>
              <w:rPr>
                <w:rFonts w:ascii="Calibri" w:hAnsi="Calibri"/>
                <w:sz w:val="16"/>
              </w:rPr>
              <w:t xml:space="preserve">Zapico, Zaki</w:t>
            </w:r>
          </w:p>
        </w:tc>
      </w:tr>
      <w:tr>
        <w:tc>
          <w:tcPr>
            <w:tcW w:w="4680" w:type="dxa"/>
            <w:vAlign w:val="top"/>
          </w:tcPr>
          <w:p>
            <w:pPr>
              <w:spacing w:before="20" w:after="20"/>
            </w:pPr>
            <w:r>
              <w:rPr>
                <w:rFonts w:ascii="Calibri" w:hAnsi="Calibri"/>
                <w:sz w:val="16"/>
                <w:b/>
              </w:rPr>
              <w:t xml:space="preserve">Trigger / Indicator</w:t>
            </w:r>
          </w:p>
        </w:tc>
        <w:tc>
          <w:tcPr>
            <w:tcW w:w="4680" w:type="dxa"/>
            <w:vAlign w:val="top"/>
          </w:tcPr>
          <w:p>
            <w:pPr>
              <w:spacing w:before="20" w:after="20"/>
            </w:pPr>
            <w:r>
              <w:rPr>
                <w:rFonts w:ascii="Calibri" w:hAnsi="Calibri"/>
                <w:sz w:val="16"/>
              </w:rPr>
              <w:t xml:space="preserve">Any commit to a Flutter tree after ADR-001 ratification.</w:t>
            </w:r>
          </w:p>
        </w:tc>
      </w:tr>
      <w:tr>
        <w:tc>
          <w:tcPr>
            <w:tcW w:w="4680" w:type="dxa"/>
            <w:vAlign w:val="top"/>
          </w:tcPr>
          <w:p>
            <w:pPr>
              <w:spacing w:before="20" w:after="20"/>
            </w:pPr>
            <w:r>
              <w:rPr>
                <w:rFonts w:ascii="Calibri" w:hAnsi="Calibri"/>
                <w:sz w:val="16"/>
                <w:b/>
              </w:rPr>
              <w:t xml:space="preserve">Status</w:t>
            </w:r>
          </w:p>
        </w:tc>
        <w:tc>
          <w:tcPr>
            <w:tcW w:w="4680" w:type="dxa"/>
            <w:vAlign w:val="top"/>
          </w:tcPr>
          <w:p>
            <w:pPr>
              <w:spacing w:before="20" w:after="20"/>
            </w:pPr>
            <w:r>
              <w:rPr>
                <w:rFonts w:ascii="Calibri" w:hAnsi="Calibri"/>
                <w:sz w:val="16"/>
                <w:b/>
              </w:rPr>
              <w:t xml:space="preserve">RESOLVED</w:t>
            </w:r>
            <w:r>
              <w:rPr>
                <w:rFonts w:ascii="Calibri" w:hAnsi="Calibri"/>
                <w:sz w:val="16"/>
              </w:rPr>
              <w:t xml:space="preserve"> by ADR-001.</w:t>
            </w:r>
          </w:p>
        </w:tc>
      </w:tr>
    </w:tbl>
    <w:p>
      <w:pPr>
        <w:jc w:val="left"/>
      </w:pPr>
      <w:r>
        <w:rPr>
          <w:rFonts w:ascii="Times New Roman" w:hAnsi="Times New Roman"/>
          <w:sz w:val="22"/>
        </w:rPr>
        <w:t xml:space="preserve"/>
      </w:r>
    </w:p>
    <w:p>
      <w:pPr>
        <w:pBdr>
          <w:bottom w:val="single" w:sz="6" w:space="1" w:color="BBBBBB"/>
        </w:pBdr>
        <w:spacing w:before="120" w:after="120"/>
      </w:pPr>
    </w:p>
    <w:p>
      <w:pPr>
        <w:jc w:val="both"/>
      </w:pPr>
      <w:r>
        <w:rPr>
          <w:rFonts w:ascii="Times New Roman" w:hAnsi="Times New Roman"/>
          <w:sz w:val="22"/>
          <w:b/>
        </w:rPr>
        <w:t xml:space="preserve">CR-08 — `.env` Committed to a Public Repository</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Attribute</w:t>
            </w:r>
          </w:p>
        </w:tc>
        <w:tc>
          <w:tcPr>
            <w:tcW w:w="4680" w:type="dxa"/>
            <w:shd w:val="clear" w:color="auto" w:fill="12395E"/>
            <w:vAlign w:val="top"/>
          </w:tcPr>
          <w:p>
            <w:pPr>
              <w:spacing w:before="20" w:after="20"/>
            </w:pPr>
            <w:r>
              <w:rPr>
                <w:rFonts w:ascii="Calibri" w:hAnsi="Calibri"/>
                <w:sz w:val="16"/>
                <w:b/>
                <w:color w:val="FFFFFF"/>
              </w:rPr>
              <w:t xml:space="preserve">Detail</w:t>
            </w:r>
          </w:p>
        </w:tc>
      </w:tr>
      <w:tr>
        <w:tc>
          <w:tcPr>
            <w:tcW w:w="4680" w:type="dxa"/>
            <w:vAlign w:val="top"/>
          </w:tcPr>
          <w:p>
            <w:pPr>
              <w:spacing w:before="20" w:after="20"/>
            </w:pPr>
            <w:r>
              <w:rPr>
                <w:rFonts w:ascii="Calibri" w:hAnsi="Calibri"/>
                <w:sz w:val="16"/>
                <w:b/>
              </w:rPr>
              <w:t xml:space="preserve">Description</w:t>
            </w:r>
          </w:p>
        </w:tc>
        <w:tc>
          <w:tcPr>
            <w:tcW w:w="4680" w:type="dxa"/>
            <w:vAlign w:val="top"/>
          </w:tcPr>
          <w:p>
            <w:pPr>
              <w:spacing w:before="20" w:after="20"/>
            </w:pPr>
            <w:r>
              <w:rPr>
                <w:rFonts w:ascii="Calibri" w:hAnsi="Calibri"/>
                <w:sz w:val="16"/>
              </w:rPr>
              <w:t xml:space="preserve">The prototype repository contained a </w:t>
            </w:r>
            <w:r>
              <w:rPr>
                <w:rFonts w:ascii="Calibri" w:hAnsi="Calibri"/>
                <w:sz w:val="16"/>
                <w:rFonts w:ascii="Consolas" w:hAnsi="Consolas"/>
                <w:sz w:val="18"/>
              </w:rPr>
              <w:t xml:space="preserve">.env</w:t>
            </w:r>
            <w:r>
              <w:rPr>
                <w:rFonts w:ascii="Calibri" w:hAnsi="Calibri"/>
                <w:sz w:val="16"/>
              </w:rPr>
              <w:t xml:space="preserve"> file that was </w:t>
            </w:r>
            <w:r>
              <w:rPr>
                <w:rFonts w:ascii="Calibri" w:hAnsi="Calibri"/>
                <w:sz w:val="16"/>
                <w:b/>
              </w:rPr>
              <w:t xml:space="preserve">not</w:t>
            </w:r>
            <w:r>
              <w:rPr>
                <w:rFonts w:ascii="Calibri" w:hAnsi="Calibri"/>
                <w:sz w:val="16"/>
              </w:rPr>
              <w:t xml:space="preserve"> excluded by </w:t>
            </w:r>
            <w:r>
              <w:rPr>
                <w:rFonts w:ascii="Calibri" w:hAnsi="Calibri"/>
                <w:sz w:val="16"/>
                <w:rFonts w:ascii="Consolas" w:hAnsi="Consolas"/>
                <w:sz w:val="18"/>
              </w:rPr>
              <w:t xml:space="preserve">.gitignore</w:t>
            </w:r>
            <w:r>
              <w:rPr>
                <w:rFonts w:ascii="Calibri" w:hAnsi="Calibri"/>
                <w:sz w:val="16"/>
              </w:rPr>
              <w:t xml:space="preserve"> and </w:t>
            </w:r>
            <w:r>
              <w:rPr>
                <w:rFonts w:ascii="Calibri" w:hAnsi="Calibri"/>
                <w:sz w:val="16"/>
                <w:b/>
              </w:rPr>
              <w:t xml:space="preserve">had been committed and pushed</w:t>
            </w:r>
            <w:r>
              <w:rPr>
                <w:rFonts w:ascii="Calibri" w:hAnsi="Calibri"/>
                <w:sz w:val="16"/>
              </w:rPr>
              <w:t xml:space="preserve"> to a public GitHub repository. The file defined six variables including the Supabase project reference and publishable key. A database migration in the same repository seeded three demonstration accounts with hardcoded passwords into the authentication table.</w:t>
            </w:r>
          </w:p>
        </w:tc>
      </w:tr>
      <w:tr>
        <w:tc>
          <w:tcPr>
            <w:tcW w:w="4680" w:type="dxa"/>
            <w:vAlign w:val="top"/>
          </w:tcPr>
          <w:p>
            <w:pPr>
              <w:spacing w:before="20" w:after="20"/>
            </w:pPr>
            <w:r>
              <w:rPr>
                <w:rFonts w:ascii="Calibri" w:hAnsi="Calibri"/>
                <w:sz w:val="16"/>
                <w:b/>
              </w:rPr>
              <w:t xml:space="preserve">Likelihood / Impact</w:t>
            </w:r>
          </w:p>
        </w:tc>
        <w:tc>
          <w:tcPr>
            <w:tcW w:w="4680" w:type="dxa"/>
            <w:vAlign w:val="top"/>
          </w:tcPr>
          <w:p>
            <w:pPr>
              <w:spacing w:before="20" w:after="20"/>
            </w:pPr>
            <w:r>
              <w:rPr>
                <w:rFonts w:ascii="Calibri" w:hAnsi="Calibri"/>
                <w:sz w:val="16"/>
              </w:rPr>
              <w:t xml:space="preserve">Certain (already realised) / Medium</w:t>
            </w:r>
          </w:p>
        </w:tc>
      </w:tr>
      <w:tr>
        <w:tc>
          <w:tcPr>
            <w:tcW w:w="4680" w:type="dxa"/>
            <w:vAlign w:val="top"/>
          </w:tcPr>
          <w:p>
            <w:pPr>
              <w:spacing w:before="20" w:after="20"/>
            </w:pPr>
            <w:r>
              <w:rPr>
                <w:rFonts w:ascii="Calibri" w:hAnsi="Calibri"/>
                <w:sz w:val="16"/>
                <w:b/>
              </w:rPr>
              <w:t xml:space="preserve">Consequence if realised</w:t>
            </w:r>
          </w:p>
        </w:tc>
        <w:tc>
          <w:tcPr>
            <w:tcW w:w="4680" w:type="dxa"/>
            <w:vAlign w:val="top"/>
          </w:tcPr>
          <w:p>
            <w:pPr>
              <w:spacing w:before="20" w:after="20"/>
            </w:pPr>
            <w:r>
              <w:rPr>
                <w:rFonts w:ascii="Calibri" w:hAnsi="Calibri"/>
                <w:sz w:val="16"/>
              </w:rPr>
              <w:t xml:space="preserve">The committed values comprise the project URL, project reference, and the publishable (anonymous) key, which is client-exposed by design. No privileged service-role key was present. Residual risk is therefore moderate but real, and is amplified by the seeded demonstration accounts with known passwords and by the fact that an anonymous key is only as safe as its row-level security policy.</w:t>
            </w:r>
          </w:p>
        </w:tc>
      </w:tr>
      <w:tr>
        <w:tc>
          <w:tcPr>
            <w:tcW w:w="4680" w:type="dxa"/>
            <w:vAlign w:val="top"/>
          </w:tcPr>
          <w:p>
            <w:pPr>
              <w:spacing w:before="20" w:after="20"/>
            </w:pPr>
            <w:r>
              <w:rPr>
                <w:rFonts w:ascii="Calibri" w:hAnsi="Calibri"/>
                <w:sz w:val="16"/>
                <w:b/>
              </w:rPr>
              <w:t xml:space="preserve">Prevention</w:t>
            </w:r>
          </w:p>
        </w:tc>
        <w:tc>
          <w:tcPr>
            <w:tcW w:w="4680" w:type="dxa"/>
            <w:vAlign w:val="top"/>
          </w:tcPr>
          <w:p>
            <w:pPr>
              <w:spacing w:before="20" w:after="20"/>
            </w:pPr>
            <w:r>
              <w:rPr>
                <w:rFonts w:ascii="Calibri" w:hAnsi="Calibri"/>
                <w:sz w:val="16"/>
              </w:rPr>
              <w:t xml:space="preserve">Rotate the publishable key. Add </w:t>
            </w:r>
            <w:r>
              <w:rPr>
                <w:rFonts w:ascii="Calibri" w:hAnsi="Calibri"/>
                <w:sz w:val="16"/>
                <w:rFonts w:ascii="Consolas" w:hAnsi="Consolas"/>
                <w:sz w:val="18"/>
              </w:rPr>
              <w:t xml:space="preserve">.env</w:t>
            </w:r>
            <w:r>
              <w:rPr>
                <w:rFonts w:ascii="Calibri" w:hAnsi="Calibri"/>
                <w:sz w:val="16"/>
              </w:rPr>
              <w:t xml:space="preserve"> and </w:t>
            </w:r>
            <w:r>
              <w:rPr>
                <w:rFonts w:ascii="Calibri" w:hAnsi="Calibri"/>
                <w:sz w:val="16"/>
                <w:rFonts w:ascii="Consolas" w:hAnsi="Consolas"/>
                <w:sz w:val="18"/>
              </w:rPr>
              <w:t xml:space="preserve">.dev.vars</w:t>
            </w:r>
            <w:r>
              <w:rPr>
                <w:rFonts w:ascii="Calibri" w:hAnsi="Calibri"/>
                <w:sz w:val="16"/>
              </w:rPr>
              <w:t xml:space="preserve"> to </w:t>
            </w:r>
            <w:r>
              <w:rPr>
                <w:rFonts w:ascii="Calibri" w:hAnsi="Calibri"/>
                <w:sz w:val="16"/>
                <w:rFonts w:ascii="Consolas" w:hAnsi="Consolas"/>
                <w:sz w:val="18"/>
              </w:rPr>
              <w:t xml:space="preserve">.gitignore</w:t>
            </w:r>
            <w:r>
              <w:rPr>
                <w:rFonts w:ascii="Calibri" w:hAnsi="Calibri"/>
                <w:sz w:val="16"/>
              </w:rPr>
              <w:t xml:space="preserve">. Remove the file from version control with </w:t>
            </w:r>
            <w:r>
              <w:rPr>
                <w:rFonts w:ascii="Calibri" w:hAnsi="Calibri"/>
                <w:sz w:val="16"/>
                <w:rFonts w:ascii="Consolas" w:hAnsi="Consolas"/>
                <w:sz w:val="18"/>
              </w:rPr>
              <w:t xml:space="preserve">git rm --cached .env</w:t>
            </w:r>
            <w:r>
              <w:rPr>
                <w:rFonts w:ascii="Calibri" w:hAnsi="Calibri"/>
                <w:sz w:val="16"/>
              </w:rPr>
              <w:t xml:space="preserve">, then rotate the credential so the historical commit is worthless. Purge the three seeded demonstration accounts. Adopt the project-wide rule that no credential, connection string, or token is ever committed.</w:t>
            </w:r>
          </w:p>
        </w:tc>
      </w:tr>
      <w:tr>
        <w:tc>
          <w:tcPr>
            <w:tcW w:w="4680" w:type="dxa"/>
            <w:vAlign w:val="top"/>
          </w:tcPr>
          <w:p>
            <w:pPr>
              <w:spacing w:before="20" w:after="20"/>
            </w:pPr>
            <w:r>
              <w:rPr>
                <w:rFonts w:ascii="Calibri" w:hAnsi="Calibri"/>
                <w:sz w:val="16"/>
                <w:b/>
              </w:rPr>
              <w:t xml:space="preserve">Contingency</w:t>
            </w:r>
          </w:p>
        </w:tc>
        <w:tc>
          <w:tcPr>
            <w:tcW w:w="4680" w:type="dxa"/>
            <w:vAlign w:val="top"/>
          </w:tcPr>
          <w:p>
            <w:pPr>
              <w:spacing w:before="20" w:after="20"/>
            </w:pPr>
            <w:r>
              <w:rPr>
                <w:rFonts w:ascii="Calibri" w:hAnsi="Calibri"/>
                <w:sz w:val="16"/>
              </w:rPr>
              <w:t xml:space="preserve">If a privileged key is later found to have been committed, rotate immediately and audit the provider's access log for unauthorised use.</w:t>
            </w:r>
          </w:p>
        </w:tc>
      </w:tr>
      <w:tr>
        <w:tc>
          <w:tcPr>
            <w:tcW w:w="4680" w:type="dxa"/>
            <w:vAlign w:val="top"/>
          </w:tcPr>
          <w:p>
            <w:pPr>
              <w:spacing w:before="20" w:after="20"/>
            </w:pPr>
            <w:r>
              <w:rPr>
                <w:rFonts w:ascii="Calibri" w:hAnsi="Calibri"/>
                <w:sz w:val="16"/>
                <w:b/>
              </w:rPr>
              <w:t xml:space="preserve">Owner</w:t>
            </w:r>
          </w:p>
        </w:tc>
        <w:tc>
          <w:tcPr>
            <w:tcW w:w="4680" w:type="dxa"/>
            <w:vAlign w:val="top"/>
          </w:tcPr>
          <w:p>
            <w:pPr>
              <w:spacing w:before="20" w:after="20"/>
            </w:pPr>
            <w:r>
              <w:rPr>
                <w:rFonts w:ascii="Calibri" w:hAnsi="Calibri"/>
                <w:sz w:val="16"/>
              </w:rPr>
              <w:t xml:space="preserve">Zapico, Zaki</w:t>
            </w:r>
          </w:p>
        </w:tc>
      </w:tr>
      <w:tr>
        <w:tc>
          <w:tcPr>
            <w:tcW w:w="4680" w:type="dxa"/>
            <w:vAlign w:val="top"/>
          </w:tcPr>
          <w:p>
            <w:pPr>
              <w:spacing w:before="20" w:after="20"/>
            </w:pPr>
            <w:r>
              <w:rPr>
                <w:rFonts w:ascii="Calibri" w:hAnsi="Calibri"/>
                <w:sz w:val="16"/>
                <w:b/>
              </w:rPr>
              <w:t xml:space="preserve">Trigger / Indicator</w:t>
            </w:r>
          </w:p>
        </w:tc>
        <w:tc>
          <w:tcPr>
            <w:tcW w:w="4680" w:type="dxa"/>
            <w:vAlign w:val="top"/>
          </w:tcPr>
          <w:p>
            <w:pPr>
              <w:spacing w:before="20" w:after="20"/>
            </w:pPr>
            <w:r>
              <w:rPr>
                <w:rFonts w:ascii="Calibri" w:hAnsi="Calibri"/>
                <w:sz w:val="16"/>
              </w:rPr>
              <w:t xml:space="preserve">Any </w:t>
            </w:r>
            <w:r>
              <w:rPr>
                <w:rFonts w:ascii="Calibri" w:hAnsi="Calibri"/>
                <w:sz w:val="16"/>
                <w:rFonts w:ascii="Consolas" w:hAnsi="Consolas"/>
                <w:sz w:val="18"/>
              </w:rPr>
              <w:t xml:space="preserve">.env</w:t>
            </w:r>
            <w:r>
              <w:rPr>
                <w:rFonts w:ascii="Calibri" w:hAnsi="Calibri"/>
                <w:sz w:val="16"/>
              </w:rPr>
              <w:t xml:space="preserve">, </w:t>
            </w:r>
            <w:r>
              <w:rPr>
                <w:rFonts w:ascii="Calibri" w:hAnsi="Calibri"/>
                <w:sz w:val="16"/>
                <w:rFonts w:ascii="Consolas" w:hAnsi="Consolas"/>
                <w:sz w:val="18"/>
              </w:rPr>
              <w:t xml:space="preserve">.dev.vars</w:t>
            </w:r>
            <w:r>
              <w:rPr>
                <w:rFonts w:ascii="Calibri" w:hAnsi="Calibri"/>
                <w:sz w:val="16"/>
              </w:rPr>
              <w:t xml:space="preserve">, credential, or connection string present in a tracked file.</w:t>
            </w:r>
          </w:p>
        </w:tc>
      </w:tr>
      <w:tr>
        <w:tc>
          <w:tcPr>
            <w:tcW w:w="4680" w:type="dxa"/>
            <w:vAlign w:val="top"/>
          </w:tcPr>
          <w:p>
            <w:pPr>
              <w:spacing w:before="20" w:after="20"/>
            </w:pPr>
            <w:r>
              <w:rPr>
                <w:rFonts w:ascii="Calibri" w:hAnsi="Calibri"/>
                <w:sz w:val="16"/>
                <w:b/>
              </w:rPr>
              <w:t xml:space="preserve">Status</w:t>
            </w:r>
          </w:p>
        </w:tc>
        <w:tc>
          <w:tcPr>
            <w:tcW w:w="4680" w:type="dxa"/>
            <w:vAlign w:val="top"/>
          </w:tcPr>
          <w:p>
            <w:pPr>
              <w:spacing w:before="20" w:after="20"/>
            </w:pPr>
            <w:r>
              <w:rPr>
                <w:rFonts w:ascii="Calibri" w:hAnsi="Calibri"/>
                <w:sz w:val="16"/>
                <w:b/>
              </w:rPr>
              <w:t xml:space="preserve">OPEN</w:t>
            </w:r>
            <w:r>
              <w:rPr>
                <w:rFonts w:ascii="Calibri" w:hAnsi="Calibri"/>
                <w:sz w:val="16"/>
              </w:rPr>
              <w:t xml:space="preserve"> — action required.</w:t>
            </w:r>
          </w:p>
        </w:tc>
      </w:tr>
    </w:tbl>
    <w:p>
      <w:pPr>
        <w:jc w:val="left"/>
      </w:pPr>
      <w:r>
        <w:rPr>
          <w:rFonts w:ascii="Times New Roman" w:hAnsi="Times New Roman"/>
          <w:sz w:val="22"/>
        </w:rPr>
        <w:t xml:space="preserve"/>
      </w:r>
    </w:p>
    <w:p>
      <w:pPr>
        <w:pBdr>
          <w:bottom w:val="single" w:sz="6" w:space="1" w:color="BBBBBB"/>
        </w:pBdr>
        <w:spacing w:before="120" w:after="120"/>
      </w:pPr>
    </w:p>
    <w:p>
      <w:pPr>
        <w:jc w:val="both"/>
      </w:pPr>
      <w:r>
        <w:rPr>
          <w:rFonts w:ascii="Times New Roman" w:hAnsi="Times New Roman"/>
          <w:sz w:val="22"/>
          <w:b/>
        </w:rPr>
        <w:t xml:space="preserve">CR-09 — No Event Entity and No Ingredient Cost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Attribute</w:t>
            </w:r>
          </w:p>
        </w:tc>
        <w:tc>
          <w:tcPr>
            <w:tcW w:w="4680" w:type="dxa"/>
            <w:shd w:val="clear" w:color="auto" w:fill="12395E"/>
            <w:vAlign w:val="top"/>
          </w:tcPr>
          <w:p>
            <w:pPr>
              <w:spacing w:before="20" w:after="20"/>
            </w:pPr>
            <w:r>
              <w:rPr>
                <w:rFonts w:ascii="Calibri" w:hAnsi="Calibri"/>
                <w:sz w:val="16"/>
                <w:b/>
                <w:color w:val="FFFFFF"/>
              </w:rPr>
              <w:t xml:space="preserve">Detail</w:t>
            </w:r>
          </w:p>
        </w:tc>
      </w:tr>
      <w:tr>
        <w:tc>
          <w:tcPr>
            <w:tcW w:w="4680" w:type="dxa"/>
            <w:vAlign w:val="top"/>
          </w:tcPr>
          <w:p>
            <w:pPr>
              <w:spacing w:before="20" w:after="20"/>
            </w:pPr>
            <w:r>
              <w:rPr>
                <w:rFonts w:ascii="Calibri" w:hAnsi="Calibri"/>
                <w:sz w:val="16"/>
                <w:b/>
              </w:rPr>
              <w:t xml:space="preserve">Description</w:t>
            </w:r>
          </w:p>
        </w:tc>
        <w:tc>
          <w:tcPr>
            <w:tcW w:w="4680" w:type="dxa"/>
            <w:vAlign w:val="top"/>
          </w:tcPr>
          <w:p>
            <w:pPr>
              <w:spacing w:before="20" w:after="20"/>
            </w:pPr>
            <w:r>
              <w:rPr>
                <w:rFonts w:ascii="Calibri" w:hAnsi="Calibri"/>
                <w:sz w:val="16"/>
              </w:rPr>
              <w:t xml:space="preserve">Neither the six-table nor the eight-table schema contained an </w:t>
            </w:r>
            <w:r>
              <w:rPr>
                <w:rFonts w:ascii="Calibri" w:hAnsi="Calibri"/>
                <w:sz w:val="16"/>
                <w:rFonts w:ascii="Consolas" w:hAnsi="Consolas"/>
                <w:sz w:val="18"/>
              </w:rPr>
              <w:t xml:space="preserve">EVENTS</w:t>
            </w:r>
            <w:r>
              <w:rPr>
                <w:rFonts w:ascii="Calibri" w:hAnsi="Calibri"/>
                <w:sz w:val="16"/>
              </w:rPr>
              <w:t xml:space="preserve"> table, an </w:t>
            </w:r>
            <w:r>
              <w:rPr>
                <w:rFonts w:ascii="Calibri" w:hAnsi="Calibri"/>
                <w:sz w:val="16"/>
                <w:rFonts w:ascii="Consolas" w:hAnsi="Consolas"/>
                <w:sz w:val="18"/>
              </w:rPr>
              <w:t xml:space="preserve">ORDERS.event_id</w:t>
            </w:r>
            <w:r>
              <w:rPr>
                <w:rFonts w:ascii="Calibri" w:hAnsi="Calibri"/>
                <w:sz w:val="16"/>
              </w:rPr>
              <w:t xml:space="preserve"> association, or any ingredient cost field. The product is named </w:t>
            </w:r>
            <w:r>
              <w:rPr>
                <w:rFonts w:ascii="Calibri" w:hAnsi="Calibri"/>
                <w:sz w:val="16"/>
                <w:i/>
              </w:rPr>
              <w:t xml:space="preserve">VenueVue</w:t>
            </w:r>
            <w:r>
              <w:rPr>
                <w:rFonts w:ascii="Calibri" w:hAnsi="Calibri"/>
                <w:sz w:val="16"/>
              </w:rPr>
              <w:t xml:space="preserve">, the client's fifth-ranked problem is the absence of historical event performance data, and the contractual report specification defines Tab 1 as containing </w:t>
            </w:r>
            <w:r>
              <w:rPr>
                <w:rFonts w:ascii="Calibri" w:hAnsi="Calibri"/>
                <w:sz w:val="16"/>
                <w:i/>
              </w:rPr>
              <w:t xml:space="preserve">"Event Name, Date, Duration … Net Profit Estimates … Primary Payment Distribution."</w:t>
            </w:r>
          </w:p>
        </w:tc>
      </w:tr>
      <w:tr>
        <w:tc>
          <w:tcPr>
            <w:tcW w:w="4680" w:type="dxa"/>
            <w:vAlign w:val="top"/>
          </w:tcPr>
          <w:p>
            <w:pPr>
              <w:spacing w:before="20" w:after="20"/>
            </w:pPr>
            <w:r>
              <w:rPr>
                <w:rFonts w:ascii="Calibri" w:hAnsi="Calibri"/>
                <w:sz w:val="16"/>
                <w:b/>
              </w:rPr>
              <w:t xml:space="preserve">Likelihood / Impact</w:t>
            </w:r>
          </w:p>
        </w:tc>
        <w:tc>
          <w:tcPr>
            <w:tcW w:w="4680" w:type="dxa"/>
            <w:vAlign w:val="top"/>
          </w:tcPr>
          <w:p>
            <w:pPr>
              <w:spacing w:before="20" w:after="20"/>
            </w:pPr>
            <w:r>
              <w:rPr>
                <w:rFonts w:ascii="Calibri" w:hAnsi="Calibri"/>
                <w:sz w:val="16"/>
              </w:rPr>
              <w:t xml:space="preserve">Certain (already realised) / High</w:t>
            </w:r>
          </w:p>
        </w:tc>
      </w:tr>
      <w:tr>
        <w:tc>
          <w:tcPr>
            <w:tcW w:w="4680" w:type="dxa"/>
            <w:vAlign w:val="top"/>
          </w:tcPr>
          <w:p>
            <w:pPr>
              <w:spacing w:before="20" w:after="20"/>
            </w:pPr>
            <w:r>
              <w:rPr>
                <w:rFonts w:ascii="Calibri" w:hAnsi="Calibri"/>
                <w:sz w:val="16"/>
                <w:b/>
              </w:rPr>
              <w:t xml:space="preserve">Consequence if realised</w:t>
            </w:r>
          </w:p>
        </w:tc>
        <w:tc>
          <w:tcPr>
            <w:tcW w:w="4680" w:type="dxa"/>
            <w:vAlign w:val="top"/>
          </w:tcPr>
          <w:p>
            <w:pPr>
              <w:spacing w:before="20" w:after="20"/>
            </w:pPr>
            <w:r>
              <w:rPr>
                <w:rFonts w:ascii="Calibri" w:hAnsi="Calibri"/>
                <w:sz w:val="16"/>
              </w:rPr>
              <w:t xml:space="preserve">The client's headline requirement cannot be satisfied. Per-event revenue, per-event product mix, high-margin-event identification, cost of goods sold, and net profit are all structurally impossible. Four of the workbook's defining elements — event name, duration, net profit, and payment distribution — have no data source.</w:t>
            </w:r>
          </w:p>
        </w:tc>
      </w:tr>
      <w:tr>
        <w:tc>
          <w:tcPr>
            <w:tcW w:w="4680" w:type="dxa"/>
            <w:vAlign w:val="top"/>
          </w:tcPr>
          <w:p>
            <w:pPr>
              <w:spacing w:before="20" w:after="20"/>
            </w:pPr>
            <w:r>
              <w:rPr>
                <w:rFonts w:ascii="Calibri" w:hAnsi="Calibri"/>
                <w:sz w:val="16"/>
                <w:b/>
              </w:rPr>
              <w:t xml:space="preserve">Prevention</w:t>
            </w:r>
          </w:p>
        </w:tc>
        <w:tc>
          <w:tcPr>
            <w:tcW w:w="4680" w:type="dxa"/>
            <w:vAlign w:val="top"/>
          </w:tcPr>
          <w:p>
            <w:pPr>
              <w:spacing w:before="20" w:after="20"/>
            </w:pPr>
            <w:r>
              <w:rPr>
                <w:rFonts w:ascii="Calibri" w:hAnsi="Calibri"/>
                <w:sz w:val="16"/>
              </w:rPr>
              <w:t xml:space="preserve">Revision 2.3 expands the core schema to nine tables, adding </w:t>
            </w:r>
            <w:r>
              <w:rPr>
                <w:rFonts w:ascii="Calibri" w:hAnsi="Calibri"/>
                <w:sz w:val="16"/>
                <w:rFonts w:ascii="Consolas" w:hAnsi="Consolas"/>
                <w:sz w:val="18"/>
              </w:rPr>
              <w:t xml:space="preserve">EVENTS</w:t>
            </w:r>
            <w:r>
              <w:rPr>
                <w:rFonts w:ascii="Calibri" w:hAnsi="Calibri"/>
                <w:sz w:val="16"/>
              </w:rPr>
              <w:t xml:space="preserve">, </w:t>
            </w:r>
            <w:r>
              <w:rPr>
                <w:rFonts w:ascii="Calibri" w:hAnsi="Calibri"/>
                <w:sz w:val="16"/>
                <w:rFonts w:ascii="Consolas" w:hAnsi="Consolas"/>
                <w:sz w:val="18"/>
              </w:rPr>
              <w:t xml:space="preserve">ORDERS.event_id</w:t>
            </w:r>
            <w:r>
              <w:rPr>
                <w:rFonts w:ascii="Calibri" w:hAnsi="Calibri"/>
                <w:sz w:val="16"/>
              </w:rPr>
              <w:t xml:space="preserve">, </w:t>
            </w:r>
            <w:r>
              <w:rPr>
                <w:rFonts w:ascii="Calibri" w:hAnsi="Calibri"/>
                <w:sz w:val="16"/>
                <w:rFonts w:ascii="Consolas" w:hAnsi="Consolas"/>
                <w:sz w:val="18"/>
              </w:rPr>
              <w:t xml:space="preserve">ORDERS.payment_method</w:t>
            </w:r>
            <w:r>
              <w:rPr>
                <w:rFonts w:ascii="Calibri" w:hAnsi="Calibri"/>
                <w:sz w:val="16"/>
              </w:rPr>
              <w:t xml:space="preserve">, and </w:t>
            </w:r>
            <w:r>
              <w:rPr>
                <w:rFonts w:ascii="Calibri" w:hAnsi="Calibri"/>
                <w:sz w:val="16"/>
                <w:rFonts w:ascii="Consolas" w:hAnsi="Consolas"/>
                <w:sz w:val="18"/>
              </w:rPr>
              <w:t xml:space="preserve">INGREDIENTS.unit_cost</w:t>
            </w:r>
            <w:r>
              <w:rPr>
                <w:rFonts w:ascii="Calibri" w:hAnsi="Calibri"/>
                <w:sz w:val="16"/>
              </w:rPr>
              <w:t xml:space="preserve">. These four additions are classified as </w:t>
            </w:r>
            <w:r>
              <w:rPr>
                <w:rFonts w:ascii="Calibri" w:hAnsi="Calibri"/>
                <w:sz w:val="16"/>
                <w:b/>
              </w:rPr>
              <w:t xml:space="preserve">protected scope</w:t>
            </w:r>
            <w:r>
              <w:rPr>
                <w:rFonts w:ascii="Calibri" w:hAnsi="Calibri"/>
                <w:sz w:val="16"/>
              </w:rPr>
              <w:t xml:space="preserve"> in §5.2.5 and may not be de-scoped under any schedule pressure.</w:t>
            </w:r>
          </w:p>
        </w:tc>
      </w:tr>
      <w:tr>
        <w:tc>
          <w:tcPr>
            <w:tcW w:w="4680" w:type="dxa"/>
            <w:vAlign w:val="top"/>
          </w:tcPr>
          <w:p>
            <w:pPr>
              <w:spacing w:before="20" w:after="20"/>
            </w:pPr>
            <w:r>
              <w:rPr>
                <w:rFonts w:ascii="Calibri" w:hAnsi="Calibri"/>
                <w:sz w:val="16"/>
                <w:b/>
              </w:rPr>
              <w:t xml:space="preserve">Contingency</w:t>
            </w:r>
          </w:p>
        </w:tc>
        <w:tc>
          <w:tcPr>
            <w:tcW w:w="4680" w:type="dxa"/>
            <w:vAlign w:val="top"/>
          </w:tcPr>
          <w:p>
            <w:pPr>
              <w:spacing w:before="20" w:after="20"/>
            </w:pPr>
            <w:r>
              <w:rPr>
                <w:rFonts w:ascii="Calibri" w:hAnsi="Calibri"/>
                <w:sz w:val="16"/>
              </w:rPr>
              <w:t xml:space="preserve">If event-level attribution is somehow unavailable for a given order, </w:t>
            </w:r>
            <w:r>
              <w:rPr>
                <w:rFonts w:ascii="Calibri" w:hAnsi="Calibri"/>
                <w:sz w:val="16"/>
                <w:rFonts w:ascii="Consolas" w:hAnsi="Consolas"/>
                <w:sz w:val="18"/>
              </w:rPr>
              <w:t xml:space="preserve">event_id</w:t>
            </w:r>
            <w:r>
              <w:rPr>
                <w:rFonts w:ascii="Calibri" w:hAnsi="Calibri"/>
                <w:sz w:val="16"/>
              </w:rPr>
              <w:t xml:space="preserve"> is nullable and the order is retained as unattributed, so no financial record is lost. Explicit zero-value rows are reported for closed events with no orders rather than omitting them, preserving the 100% coverage required by Objective 8.</w:t>
            </w:r>
          </w:p>
        </w:tc>
      </w:tr>
      <w:tr>
        <w:tc>
          <w:tcPr>
            <w:tcW w:w="4680" w:type="dxa"/>
            <w:vAlign w:val="top"/>
          </w:tcPr>
          <w:p>
            <w:pPr>
              <w:spacing w:before="20" w:after="20"/>
            </w:pPr>
            <w:r>
              <w:rPr>
                <w:rFonts w:ascii="Calibri" w:hAnsi="Calibri"/>
                <w:sz w:val="16"/>
                <w:b/>
              </w:rPr>
              <w:t xml:space="preserve">Owner</w:t>
            </w:r>
          </w:p>
        </w:tc>
        <w:tc>
          <w:tcPr>
            <w:tcW w:w="4680" w:type="dxa"/>
            <w:vAlign w:val="top"/>
          </w:tcPr>
          <w:p>
            <w:pPr>
              <w:spacing w:before="20" w:after="20"/>
            </w:pPr>
            <w:r>
              <w:rPr>
                <w:rFonts w:ascii="Calibri" w:hAnsi="Calibri"/>
                <w:sz w:val="16"/>
              </w:rPr>
              <w:t xml:space="preserve">Zapico, Zaki (schema); Gregorio, Rhea Mae (requirements verification)</w:t>
            </w:r>
          </w:p>
        </w:tc>
      </w:tr>
      <w:tr>
        <w:tc>
          <w:tcPr>
            <w:tcW w:w="4680" w:type="dxa"/>
            <w:vAlign w:val="top"/>
          </w:tcPr>
          <w:p>
            <w:pPr>
              <w:spacing w:before="20" w:after="20"/>
            </w:pPr>
            <w:r>
              <w:rPr>
                <w:rFonts w:ascii="Calibri" w:hAnsi="Calibri"/>
                <w:sz w:val="16"/>
                <w:b/>
              </w:rPr>
              <w:t xml:space="preserve">Trigger / Indicator</w:t>
            </w:r>
          </w:p>
        </w:tc>
        <w:tc>
          <w:tcPr>
            <w:tcW w:w="4680" w:type="dxa"/>
            <w:vAlign w:val="top"/>
          </w:tcPr>
          <w:p>
            <w:pPr>
              <w:spacing w:before="20" w:after="20"/>
            </w:pPr>
            <w:r>
              <w:rPr>
                <w:rFonts w:ascii="Calibri" w:hAnsi="Calibri"/>
                <w:sz w:val="16"/>
              </w:rPr>
              <w:t xml:space="preserve">Tab 1 failing to report event name, duration, or net profit for a closed event.</w:t>
            </w:r>
          </w:p>
        </w:tc>
      </w:tr>
      <w:tr>
        <w:tc>
          <w:tcPr>
            <w:tcW w:w="4680" w:type="dxa"/>
            <w:vAlign w:val="top"/>
          </w:tcPr>
          <w:p>
            <w:pPr>
              <w:spacing w:before="20" w:after="20"/>
            </w:pPr>
            <w:r>
              <w:rPr>
                <w:rFonts w:ascii="Calibri" w:hAnsi="Calibri"/>
                <w:sz w:val="16"/>
                <w:b/>
              </w:rPr>
              <w:t xml:space="preserve">Status</w:t>
            </w:r>
          </w:p>
        </w:tc>
        <w:tc>
          <w:tcPr>
            <w:tcW w:w="4680" w:type="dxa"/>
            <w:vAlign w:val="top"/>
          </w:tcPr>
          <w:p>
            <w:pPr>
              <w:spacing w:before="20" w:after="20"/>
            </w:pPr>
            <w:r>
              <w:rPr>
                <w:rFonts w:ascii="Calibri" w:hAnsi="Calibri"/>
                <w:sz w:val="16"/>
                <w:b/>
              </w:rPr>
              <w:t xml:space="preserve">RESOLVED</w:t>
            </w:r>
            <w:r>
              <w:rPr>
                <w:rFonts w:ascii="Calibri" w:hAnsi="Calibri"/>
                <w:sz w:val="16"/>
              </w:rPr>
              <w:t xml:space="preserve"> by the Revision 2.3 nine-table DDL.</w:t>
            </w:r>
          </w:p>
        </w:tc>
      </w:tr>
    </w:tbl>
    <w:p>
      <w:pPr>
        <w:jc w:val="left"/>
      </w:pPr>
      <w:r>
        <w:rPr>
          <w:rFonts w:ascii="Times New Roman" w:hAnsi="Times New Roman"/>
          <w:sz w:val="22"/>
        </w:rPr>
        <w:t xml:space="preserve"/>
      </w:r>
    </w:p>
    <w:p>
      <w:pPr>
        <w:pBdr>
          <w:bottom w:val="single" w:sz="6" w:space="1" w:color="BBBBBB"/>
        </w:pBdr>
        <w:spacing w:before="120" w:after="120"/>
      </w:pPr>
    </w:p>
    <w:p>
      <w:pPr>
        <w:jc w:val="both"/>
      </w:pPr>
      <w:r>
        <w:rPr>
          <w:rFonts w:ascii="Times New Roman" w:hAnsi="Times New Roman"/>
          <w:sz w:val="22"/>
          <w:b/>
        </w:rPr>
        <w:t xml:space="preserve">CR-10 — Negative Quantity Accepted, Inflating Recorded Stock</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Attribute</w:t>
            </w:r>
          </w:p>
        </w:tc>
        <w:tc>
          <w:tcPr>
            <w:tcW w:w="4680" w:type="dxa"/>
            <w:shd w:val="clear" w:color="auto" w:fill="12395E"/>
            <w:vAlign w:val="top"/>
          </w:tcPr>
          <w:p>
            <w:pPr>
              <w:spacing w:before="20" w:after="20"/>
            </w:pPr>
            <w:r>
              <w:rPr>
                <w:rFonts w:ascii="Calibri" w:hAnsi="Calibri"/>
                <w:sz w:val="16"/>
                <w:b/>
                <w:color w:val="FFFFFF"/>
              </w:rPr>
              <w:t xml:space="preserve">Detail</w:t>
            </w:r>
          </w:p>
        </w:tc>
      </w:tr>
      <w:tr>
        <w:tc>
          <w:tcPr>
            <w:tcW w:w="4680" w:type="dxa"/>
            <w:vAlign w:val="top"/>
          </w:tcPr>
          <w:p>
            <w:pPr>
              <w:spacing w:before="20" w:after="20"/>
            </w:pPr>
            <w:r>
              <w:rPr>
                <w:rFonts w:ascii="Calibri" w:hAnsi="Calibri"/>
                <w:sz w:val="16"/>
                <w:b/>
              </w:rPr>
              <w:t xml:space="preserve">Description</w:t>
            </w:r>
          </w:p>
        </w:tc>
        <w:tc>
          <w:tcPr>
            <w:tcW w:w="4680" w:type="dxa"/>
            <w:vAlign w:val="top"/>
          </w:tcPr>
          <w:p>
            <w:pPr>
              <w:spacing w:before="20" w:after="20"/>
            </w:pPr>
            <w:r>
              <w:rPr>
                <w:rFonts w:ascii="Calibri" w:hAnsi="Calibri"/>
                <w:sz w:val="16"/>
              </w:rPr>
              <w:t xml:space="preserve">The predecessor backend validated line quantities using PHP's </w:t>
            </w:r>
            <w:r>
              <w:rPr>
                <w:rFonts w:ascii="Calibri" w:hAnsi="Calibri"/>
                <w:sz w:val="16"/>
                <w:rFonts w:ascii="Consolas" w:hAnsi="Consolas"/>
                <w:sz w:val="18"/>
              </w:rPr>
              <w:t xml:space="preserve">empty()</w:t>
            </w:r>
            <w:r>
              <w:rPr>
                <w:rFonts w:ascii="Calibri" w:hAnsi="Calibri"/>
                <w:sz w:val="16"/>
              </w:rPr>
              <w:t xml:space="preserve"> construct. Because </w:t>
            </w:r>
            <w:r>
              <w:rPr>
                <w:rFonts w:ascii="Calibri" w:hAnsi="Calibri"/>
                <w:sz w:val="16"/>
                <w:rFonts w:ascii="Consolas" w:hAnsi="Consolas"/>
                <w:sz w:val="18"/>
              </w:rPr>
              <w:t xml:space="preserve">empty(-5)</w:t>
            </w:r>
            <w:r>
              <w:rPr>
                <w:rFonts w:ascii="Calibri" w:hAnsi="Calibri"/>
                <w:sz w:val="16"/>
              </w:rPr>
              <w:t xml:space="preserve"> evaluates to false, a negative quantity passed validation, producing a negative line total, a reduced order total, and — critically — a </w:t>
            </w:r>
            <w:r>
              <w:rPr>
                <w:rFonts w:ascii="Calibri" w:hAnsi="Calibri"/>
                <w:sz w:val="16"/>
                <w:i/>
              </w:rPr>
              <w:t xml:space="preserve">negative deduction</w:t>
            </w:r>
            <w:r>
              <w:rPr>
                <w:rFonts w:ascii="Calibri" w:hAnsi="Calibri"/>
                <w:sz w:val="16"/>
              </w:rPr>
              <w:t xml:space="preserve"> applied to the ingredient's stock level, which </w:t>
            </w:r>
            <w:r>
              <w:rPr>
                <w:rFonts w:ascii="Calibri" w:hAnsi="Calibri"/>
                <w:sz w:val="16"/>
                <w:b/>
              </w:rPr>
              <w:t xml:space="preserve">increased</w:t>
            </w:r>
            <w:r>
              <w:rPr>
                <w:rFonts w:ascii="Calibri" w:hAnsi="Calibri"/>
                <w:sz w:val="16"/>
              </w:rPr>
              <w:t xml:space="preserve"> recorded inventory.</w:t>
            </w:r>
          </w:p>
        </w:tc>
      </w:tr>
      <w:tr>
        <w:tc>
          <w:tcPr>
            <w:tcW w:w="4680" w:type="dxa"/>
            <w:vAlign w:val="top"/>
          </w:tcPr>
          <w:p>
            <w:pPr>
              <w:spacing w:before="20" w:after="20"/>
            </w:pPr>
            <w:r>
              <w:rPr>
                <w:rFonts w:ascii="Calibri" w:hAnsi="Calibri"/>
                <w:sz w:val="16"/>
                <w:b/>
              </w:rPr>
              <w:t xml:space="preserve">Likelihood / Impact</w:t>
            </w:r>
          </w:p>
        </w:tc>
        <w:tc>
          <w:tcPr>
            <w:tcW w:w="4680" w:type="dxa"/>
            <w:vAlign w:val="top"/>
          </w:tcPr>
          <w:p>
            <w:pPr>
              <w:spacing w:before="20" w:after="20"/>
            </w:pPr>
            <w:r>
              <w:rPr>
                <w:rFonts w:ascii="Calibri" w:hAnsi="Calibri"/>
                <w:sz w:val="16"/>
              </w:rPr>
              <w:t xml:space="preserve">High / Medium</w:t>
            </w:r>
          </w:p>
        </w:tc>
      </w:tr>
      <w:tr>
        <w:tc>
          <w:tcPr>
            <w:tcW w:w="4680" w:type="dxa"/>
            <w:vAlign w:val="top"/>
          </w:tcPr>
          <w:p>
            <w:pPr>
              <w:spacing w:before="20" w:after="20"/>
            </w:pPr>
            <w:r>
              <w:rPr>
                <w:rFonts w:ascii="Calibri" w:hAnsi="Calibri"/>
                <w:sz w:val="16"/>
                <w:b/>
              </w:rPr>
              <w:t xml:space="preserve">Consequence if realised</w:t>
            </w:r>
          </w:p>
        </w:tc>
        <w:tc>
          <w:tcPr>
            <w:tcW w:w="4680" w:type="dxa"/>
            <w:vAlign w:val="top"/>
          </w:tcPr>
          <w:p>
            <w:pPr>
              <w:spacing w:before="20" w:after="20"/>
            </w:pPr>
            <w:r>
              <w:rPr>
                <w:rFonts w:ascii="Calibri" w:hAnsi="Calibri"/>
                <w:sz w:val="16"/>
              </w:rPr>
              <w:t xml:space="preserve">Silent inventory corruption. Stock levels diverge from physical reality, defeating the low-stock alerting that is the system's third-ranked purpose, and producing incorrect restock recommendations and cost of goods sold.</w:t>
            </w:r>
          </w:p>
        </w:tc>
      </w:tr>
      <w:tr>
        <w:tc>
          <w:tcPr>
            <w:tcW w:w="4680" w:type="dxa"/>
            <w:vAlign w:val="top"/>
          </w:tcPr>
          <w:p>
            <w:pPr>
              <w:spacing w:before="20" w:after="20"/>
            </w:pPr>
            <w:r>
              <w:rPr>
                <w:rFonts w:ascii="Calibri" w:hAnsi="Calibri"/>
                <w:sz w:val="16"/>
                <w:b/>
              </w:rPr>
              <w:t xml:space="preserve">Prevention</w:t>
            </w:r>
          </w:p>
        </w:tc>
        <w:tc>
          <w:tcPr>
            <w:tcW w:w="4680" w:type="dxa"/>
            <w:vAlign w:val="top"/>
          </w:tcPr>
          <w:p>
            <w:pPr>
              <w:spacing w:before="20" w:after="20"/>
            </w:pPr>
            <w:r>
              <w:rPr>
                <w:rFonts w:ascii="Calibri" w:hAnsi="Calibri"/>
                <w:sz w:val="16"/>
              </w:rPr>
              <w:t xml:space="preserve">Quantities are validated with </w:t>
            </w:r>
            <w:r>
              <w:rPr>
                <w:rFonts w:ascii="Calibri" w:hAnsi="Calibri"/>
                <w:sz w:val="16"/>
                <w:rFonts w:ascii="Consolas" w:hAnsi="Consolas"/>
                <w:sz w:val="18"/>
              </w:rPr>
              <w:t xml:space="preserve">FILTER_VALIDATE_INT</w:t>
            </w:r>
            <w:r>
              <w:rPr>
                <w:rFonts w:ascii="Calibri" w:hAnsi="Calibri"/>
                <w:sz w:val="16"/>
              </w:rPr>
              <w:t xml:space="preserve"> against an explicit </w:t>
            </w:r>
            <w:r>
              <w:rPr>
                <w:rFonts w:ascii="Calibri" w:hAnsi="Calibri"/>
                <w:sz w:val="16"/>
                <w:rFonts w:ascii="Consolas" w:hAnsi="Consolas"/>
                <w:sz w:val="18"/>
              </w:rPr>
              <w:t xml:space="preserve">&lt;= 0</w:t>
            </w:r>
            <w:r>
              <w:rPr>
                <w:rFonts w:ascii="Calibri" w:hAnsi="Calibri"/>
                <w:sz w:val="16"/>
              </w:rPr>
              <w:t xml:space="preserve"> rejection and a per-line maximum. Database-level </w:t>
            </w:r>
            <w:r>
              <w:rPr>
                <w:rFonts w:ascii="Calibri" w:hAnsi="Calibri"/>
                <w:sz w:val="16"/>
                <w:rFonts w:ascii="Consolas" w:hAnsi="Consolas"/>
                <w:sz w:val="18"/>
              </w:rPr>
              <w:t xml:space="preserve">CHECK (quantity &gt; 0)</w:t>
            </w:r>
            <w:r>
              <w:rPr>
                <w:rFonts w:ascii="Calibri" w:hAnsi="Calibri"/>
                <w:sz w:val="16"/>
              </w:rPr>
              <w:t xml:space="preserve"> constraints on both </w:t>
            </w:r>
            <w:r>
              <w:rPr>
                <w:rFonts w:ascii="Calibri" w:hAnsi="Calibri"/>
                <w:sz w:val="16"/>
                <w:rFonts w:ascii="Consolas" w:hAnsi="Consolas"/>
                <w:sz w:val="18"/>
              </w:rPr>
              <w:t xml:space="preserve">order_items</w:t>
            </w:r>
            <w:r>
              <w:rPr>
                <w:rFonts w:ascii="Calibri" w:hAnsi="Calibri"/>
                <w:sz w:val="16"/>
              </w:rPr>
              <w:t xml:space="preserve"> and </w:t>
            </w:r>
            <w:r>
              <w:rPr>
                <w:rFonts w:ascii="Calibri" w:hAnsi="Calibri"/>
                <w:sz w:val="16"/>
                <w:rFonts w:ascii="Consolas" w:hAnsi="Consolas"/>
                <w:sz w:val="18"/>
              </w:rPr>
              <w:t xml:space="preserve">recipe_items</w:t>
            </w:r>
            <w:r>
              <w:rPr>
                <w:rFonts w:ascii="Calibri" w:hAnsi="Calibri"/>
                <w:sz w:val="16"/>
              </w:rPr>
              <w:t xml:space="preserve"> provide defence in depth against any future code path.</w:t>
            </w:r>
          </w:p>
        </w:tc>
      </w:tr>
      <w:tr>
        <w:tc>
          <w:tcPr>
            <w:tcW w:w="4680" w:type="dxa"/>
            <w:vAlign w:val="top"/>
          </w:tcPr>
          <w:p>
            <w:pPr>
              <w:spacing w:before="20" w:after="20"/>
            </w:pPr>
            <w:r>
              <w:rPr>
                <w:rFonts w:ascii="Calibri" w:hAnsi="Calibri"/>
                <w:sz w:val="16"/>
                <w:b/>
              </w:rPr>
              <w:t xml:space="preserve">Contingency</w:t>
            </w:r>
          </w:p>
        </w:tc>
        <w:tc>
          <w:tcPr>
            <w:tcW w:w="4680" w:type="dxa"/>
            <w:vAlign w:val="top"/>
          </w:tcPr>
          <w:p>
            <w:pPr>
              <w:spacing w:before="20" w:after="20"/>
            </w:pPr>
            <w:r>
              <w:rPr>
                <w:rFonts w:ascii="Calibri" w:hAnsi="Calibri"/>
                <w:sz w:val="16"/>
              </w:rPr>
              <w:t xml:space="preserve">The </w:t>
            </w:r>
            <w:r>
              <w:rPr>
                <w:rFonts w:ascii="Calibri" w:hAnsi="Calibri"/>
                <w:sz w:val="16"/>
                <w:rFonts w:ascii="Consolas" w:hAnsi="Consolas"/>
                <w:sz w:val="18"/>
              </w:rPr>
              <w:t xml:space="preserve">inventory_transactions</w:t>
            </w:r>
            <w:r>
              <w:rPr>
                <w:rFonts w:ascii="Calibri" w:hAnsi="Calibri"/>
                <w:sz w:val="16"/>
              </w:rPr>
              <w:t xml:space="preserve"> ledger makes any historical corruption detectable and correctable through an </w:t>
            </w:r>
            <w:r>
              <w:rPr>
                <w:rFonts w:ascii="Calibri" w:hAnsi="Calibri"/>
                <w:sz w:val="16"/>
                <w:rFonts w:ascii="Consolas" w:hAnsi="Consolas"/>
                <w:sz w:val="18"/>
              </w:rPr>
              <w:t xml:space="preserve">ADJUSTMENT</w:t>
            </w:r>
            <w:r>
              <w:rPr>
                <w:rFonts w:ascii="Calibri" w:hAnsi="Calibri"/>
                <w:sz w:val="16"/>
              </w:rPr>
              <w:t xml:space="preserve"> transaction with a documented reason.</w:t>
            </w:r>
          </w:p>
        </w:tc>
      </w:tr>
      <w:tr>
        <w:tc>
          <w:tcPr>
            <w:tcW w:w="4680" w:type="dxa"/>
            <w:vAlign w:val="top"/>
          </w:tcPr>
          <w:p>
            <w:pPr>
              <w:spacing w:before="20" w:after="20"/>
            </w:pPr>
            <w:r>
              <w:rPr>
                <w:rFonts w:ascii="Calibri" w:hAnsi="Calibri"/>
                <w:sz w:val="16"/>
                <w:b/>
              </w:rPr>
              <w:t xml:space="preserve">Owner</w:t>
            </w:r>
          </w:p>
        </w:tc>
        <w:tc>
          <w:tcPr>
            <w:tcW w:w="4680" w:type="dxa"/>
            <w:vAlign w:val="top"/>
          </w:tcPr>
          <w:p>
            <w:pPr>
              <w:spacing w:before="20" w:after="20"/>
            </w:pPr>
            <w:r>
              <w:rPr>
                <w:rFonts w:ascii="Calibri" w:hAnsi="Calibri"/>
                <w:sz w:val="16"/>
              </w:rPr>
              <w:t xml:space="preserve">Zapico, Zaki</w:t>
            </w:r>
          </w:p>
        </w:tc>
      </w:tr>
      <w:tr>
        <w:tc>
          <w:tcPr>
            <w:tcW w:w="4680" w:type="dxa"/>
            <w:vAlign w:val="top"/>
          </w:tcPr>
          <w:p>
            <w:pPr>
              <w:spacing w:before="20" w:after="20"/>
            </w:pPr>
            <w:r>
              <w:rPr>
                <w:rFonts w:ascii="Calibri" w:hAnsi="Calibri"/>
                <w:sz w:val="16"/>
                <w:b/>
              </w:rPr>
              <w:t xml:space="preserve">Trigger / Indicator</w:t>
            </w:r>
          </w:p>
        </w:tc>
        <w:tc>
          <w:tcPr>
            <w:tcW w:w="4680" w:type="dxa"/>
            <w:vAlign w:val="top"/>
          </w:tcPr>
          <w:p>
            <w:pPr>
              <w:spacing w:before="20" w:after="20"/>
            </w:pPr>
            <w:r>
              <w:rPr>
                <w:rFonts w:ascii="Calibri" w:hAnsi="Calibri"/>
                <w:sz w:val="16"/>
              </w:rPr>
              <w:t xml:space="preserve">Any </w:t>
            </w:r>
            <w:r>
              <w:rPr>
                <w:rFonts w:ascii="Calibri" w:hAnsi="Calibri"/>
                <w:sz w:val="16"/>
                <w:rFonts w:ascii="Consolas" w:hAnsi="Consolas"/>
                <w:sz w:val="18"/>
              </w:rPr>
              <w:t xml:space="preserve">inventory_transactions</w:t>
            </w:r>
            <w:r>
              <w:rPr>
                <w:rFonts w:ascii="Calibri" w:hAnsi="Calibri"/>
                <w:sz w:val="16"/>
              </w:rPr>
              <w:t xml:space="preserve"> row with a positive </w:t>
            </w:r>
            <w:r>
              <w:rPr>
                <w:rFonts w:ascii="Calibri" w:hAnsi="Calibri"/>
                <w:sz w:val="16"/>
                <w:rFonts w:ascii="Consolas" w:hAnsi="Consolas"/>
                <w:sz w:val="18"/>
              </w:rPr>
              <w:t xml:space="preserve">quantity_delta</w:t>
            </w:r>
            <w:r>
              <w:rPr>
                <w:rFonts w:ascii="Calibri" w:hAnsi="Calibri"/>
                <w:sz w:val="16"/>
              </w:rPr>
              <w:t xml:space="preserve"> and </w:t>
            </w:r>
            <w:r>
              <w:rPr>
                <w:rFonts w:ascii="Calibri" w:hAnsi="Calibri"/>
                <w:sz w:val="16"/>
                <w:rFonts w:ascii="Consolas" w:hAnsi="Consolas"/>
                <w:sz w:val="18"/>
              </w:rPr>
              <w:t xml:space="preserve">transaction_type = 'SALE'</w:t>
            </w:r>
            <w:r>
              <w:rPr>
                <w:rFonts w:ascii="Calibri" w:hAnsi="Calibri"/>
                <w:sz w:val="16"/>
              </w:rPr>
              <w:t xml:space="preserve">.</w:t>
            </w:r>
          </w:p>
        </w:tc>
      </w:tr>
      <w:tr>
        <w:tc>
          <w:tcPr>
            <w:tcW w:w="4680" w:type="dxa"/>
            <w:vAlign w:val="top"/>
          </w:tcPr>
          <w:p>
            <w:pPr>
              <w:spacing w:before="20" w:after="20"/>
            </w:pPr>
            <w:r>
              <w:rPr>
                <w:rFonts w:ascii="Calibri" w:hAnsi="Calibri"/>
                <w:sz w:val="16"/>
                <w:b/>
              </w:rPr>
              <w:t xml:space="preserve">Status</w:t>
            </w:r>
          </w:p>
        </w:tc>
        <w:tc>
          <w:tcPr>
            <w:tcW w:w="4680" w:type="dxa"/>
            <w:vAlign w:val="top"/>
          </w:tcPr>
          <w:p>
            <w:pPr>
              <w:spacing w:before="20" w:after="20"/>
            </w:pPr>
            <w:r>
              <w:rPr>
                <w:rFonts w:ascii="Calibri" w:hAnsi="Calibri"/>
                <w:sz w:val="16"/>
                <w:b/>
              </w:rPr>
              <w:t xml:space="preserve">RESOLVED</w:t>
            </w:r>
            <w:r>
              <w:rPr>
                <w:rFonts w:ascii="Calibri" w:hAnsi="Calibri"/>
                <w:sz w:val="16"/>
              </w:rPr>
              <w:t xml:space="preserve"> by the Revision 2.3 engine and DDL constraints.</w:t>
            </w:r>
          </w:p>
        </w:tc>
      </w:tr>
    </w:tbl>
    <w:p>
      <w:pPr>
        <w:jc w:val="left"/>
      </w:pPr>
      <w:r>
        <w:rPr>
          <w:rFonts w:ascii="Times New Roman" w:hAnsi="Times New Roman"/>
          <w:sz w:val="22"/>
        </w:rPr>
        <w:t xml:space="preserve"/>
      </w:r>
    </w:p>
    <w:p>
      <w:pPr>
        <w:pBdr>
          <w:bottom w:val="single" w:sz="6" w:space="1" w:color="BBBBBB"/>
        </w:pBdr>
        <w:spacing w:before="120" w:after="120"/>
      </w:pPr>
    </w:p>
    <w:p>
      <w:pPr>
        <w:jc w:val="both"/>
      </w:pPr>
      <w:r>
        <w:rPr>
          <w:rFonts w:ascii="Times New Roman" w:hAnsi="Times New Roman"/>
          <w:sz w:val="22"/>
          <w:b/>
        </w:rPr>
        <w:t xml:space="preserve">CR-11 — Every Order Attributed to User ID 1</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Attribute</w:t>
            </w:r>
          </w:p>
        </w:tc>
        <w:tc>
          <w:tcPr>
            <w:tcW w:w="4680" w:type="dxa"/>
            <w:shd w:val="clear" w:color="auto" w:fill="12395E"/>
            <w:vAlign w:val="top"/>
          </w:tcPr>
          <w:p>
            <w:pPr>
              <w:spacing w:before="20" w:after="20"/>
            </w:pPr>
            <w:r>
              <w:rPr>
                <w:rFonts w:ascii="Calibri" w:hAnsi="Calibri"/>
                <w:sz w:val="16"/>
                <w:b/>
                <w:color w:val="FFFFFF"/>
              </w:rPr>
              <w:t xml:space="preserve">Detail</w:t>
            </w:r>
          </w:p>
        </w:tc>
      </w:tr>
      <w:tr>
        <w:tc>
          <w:tcPr>
            <w:tcW w:w="4680" w:type="dxa"/>
            <w:vAlign w:val="top"/>
          </w:tcPr>
          <w:p>
            <w:pPr>
              <w:spacing w:before="20" w:after="20"/>
            </w:pPr>
            <w:r>
              <w:rPr>
                <w:rFonts w:ascii="Calibri" w:hAnsi="Calibri"/>
                <w:sz w:val="16"/>
                <w:b/>
              </w:rPr>
              <w:t xml:space="preserve">Description</w:t>
            </w:r>
          </w:p>
        </w:tc>
        <w:tc>
          <w:tcPr>
            <w:tcW w:w="4680" w:type="dxa"/>
            <w:vAlign w:val="top"/>
          </w:tcPr>
          <w:p>
            <w:pPr>
              <w:spacing w:before="20" w:after="20"/>
            </w:pPr>
            <w:r>
              <w:rPr>
                <w:rFonts w:ascii="Calibri" w:hAnsi="Calibri"/>
                <w:sz w:val="16"/>
              </w:rPr>
              <w:t xml:space="preserve">Both client implementations hardcoded </w:t>
            </w:r>
            <w:r>
              <w:rPr>
                <w:rFonts w:ascii="Calibri" w:hAnsi="Calibri"/>
                <w:sz w:val="16"/>
                <w:rFonts w:ascii="Consolas" w:hAnsi="Consolas"/>
                <w:sz w:val="18"/>
              </w:rPr>
              <w:t xml:space="preserve">userId: 1</w:t>
            </w:r>
            <w:r>
              <w:rPr>
                <w:rFonts w:ascii="Calibri" w:hAnsi="Calibri"/>
                <w:sz w:val="16"/>
              </w:rPr>
              <w:t xml:space="preserve"> when constructing order records, and no login code existed in either client. Consequently every order, regardless of which member of staff was operating the device, was attributed to whichever account held identifier 1.</w:t>
            </w:r>
          </w:p>
        </w:tc>
      </w:tr>
      <w:tr>
        <w:tc>
          <w:tcPr>
            <w:tcW w:w="4680" w:type="dxa"/>
            <w:vAlign w:val="top"/>
          </w:tcPr>
          <w:p>
            <w:pPr>
              <w:spacing w:before="20" w:after="20"/>
            </w:pPr>
            <w:r>
              <w:rPr>
                <w:rFonts w:ascii="Calibri" w:hAnsi="Calibri"/>
                <w:sz w:val="16"/>
                <w:b/>
              </w:rPr>
              <w:t xml:space="preserve">Likelihood / Impact</w:t>
            </w:r>
          </w:p>
        </w:tc>
        <w:tc>
          <w:tcPr>
            <w:tcW w:w="4680" w:type="dxa"/>
            <w:vAlign w:val="top"/>
          </w:tcPr>
          <w:p>
            <w:pPr>
              <w:spacing w:before="20" w:after="20"/>
            </w:pPr>
            <w:r>
              <w:rPr>
                <w:rFonts w:ascii="Calibri" w:hAnsi="Calibri"/>
                <w:sz w:val="16"/>
              </w:rPr>
              <w:t xml:space="preserve">Certain (already realised) / Medium</w:t>
            </w:r>
          </w:p>
        </w:tc>
      </w:tr>
      <w:tr>
        <w:tc>
          <w:tcPr>
            <w:tcW w:w="4680" w:type="dxa"/>
            <w:vAlign w:val="top"/>
          </w:tcPr>
          <w:p>
            <w:pPr>
              <w:spacing w:before="20" w:after="20"/>
            </w:pPr>
            <w:r>
              <w:rPr>
                <w:rFonts w:ascii="Calibri" w:hAnsi="Calibri"/>
                <w:sz w:val="16"/>
                <w:b/>
              </w:rPr>
              <w:t xml:space="preserve">Consequence if realised</w:t>
            </w:r>
          </w:p>
        </w:tc>
        <w:tc>
          <w:tcPr>
            <w:tcW w:w="4680" w:type="dxa"/>
            <w:vAlign w:val="top"/>
          </w:tcPr>
          <w:p>
            <w:pPr>
              <w:spacing w:before="20" w:after="20"/>
            </w:pPr>
            <w:r>
              <w:rPr>
                <w:rFonts w:ascii="Calibri" w:hAnsi="Calibri"/>
                <w:sz w:val="16"/>
              </w:rPr>
              <w:t xml:space="preserve">Role-based access control is decorative. Sales cannot be attributed to staff for accountability purposes. Objective 7 is unmeasurable, and the security audit trail records a constant user for all activity.</w:t>
            </w:r>
          </w:p>
        </w:tc>
      </w:tr>
      <w:tr>
        <w:tc>
          <w:tcPr>
            <w:tcW w:w="4680" w:type="dxa"/>
            <w:vAlign w:val="top"/>
          </w:tcPr>
          <w:p>
            <w:pPr>
              <w:spacing w:before="20" w:after="20"/>
            </w:pPr>
            <w:r>
              <w:rPr>
                <w:rFonts w:ascii="Calibri" w:hAnsi="Calibri"/>
                <w:sz w:val="16"/>
                <w:b/>
              </w:rPr>
              <w:t xml:space="preserve">Prevention</w:t>
            </w:r>
          </w:p>
        </w:tc>
        <w:tc>
          <w:tcPr>
            <w:tcW w:w="4680" w:type="dxa"/>
            <w:vAlign w:val="top"/>
          </w:tcPr>
          <w:p>
            <w:pPr>
              <w:spacing w:before="20" w:after="20"/>
            </w:pPr>
            <w:r>
              <w:rPr>
                <w:rFonts w:ascii="Calibri" w:hAnsi="Calibri"/>
                <w:sz w:val="16"/>
              </w:rPr>
              <w:t xml:space="preserve">The server derives </w:t>
            </w:r>
            <w:r>
              <w:rPr>
                <w:rFonts w:ascii="Calibri" w:hAnsi="Calibri"/>
                <w:sz w:val="16"/>
                <w:rFonts w:ascii="Consolas" w:hAnsi="Consolas"/>
                <w:sz w:val="18"/>
              </w:rPr>
              <w:t xml:space="preserve">user_id</w:t>
            </w:r>
            <w:r>
              <w:rPr>
                <w:rFonts w:ascii="Calibri" w:hAnsi="Calibri"/>
                <w:sz w:val="16"/>
              </w:rPr>
              <w:t xml:space="preserve"> exclusively from the validated session token; </w:t>
            </w:r>
            <w:r>
              <w:rPr>
                <w:rFonts w:ascii="Calibri" w:hAnsi="Calibri"/>
                <w:sz w:val="16"/>
                <w:rFonts w:ascii="Consolas" w:hAnsi="Consolas"/>
                <w:sz w:val="18"/>
              </w:rPr>
              <w:t xml:space="preserve">user_id</w:t>
            </w:r>
            <w:r>
              <w:rPr>
                <w:rFonts w:ascii="Calibri" w:hAnsi="Calibri"/>
                <w:sz w:val="16"/>
              </w:rPr>
              <w:t xml:space="preserve"> is explicitly forbidden in the client payload (§4.1.4). The client acquires a session through </w:t>
            </w:r>
            <w:r>
              <w:rPr>
                <w:rFonts w:ascii="Calibri" w:hAnsi="Calibri"/>
                <w:sz w:val="16"/>
                <w:rFonts w:ascii="Consolas" w:hAnsi="Consolas"/>
                <w:sz w:val="18"/>
              </w:rPr>
              <w:t xml:space="preserve">auth.php</w:t>
            </w:r>
            <w:r>
              <w:rPr>
                <w:rFonts w:ascii="Calibri" w:hAnsi="Calibri"/>
                <w:sz w:val="16"/>
              </w:rPr>
              <w:t xml:space="preserve"> and transmits no user identity of its own.</w:t>
            </w:r>
          </w:p>
        </w:tc>
      </w:tr>
      <w:tr>
        <w:tc>
          <w:tcPr>
            <w:tcW w:w="4680" w:type="dxa"/>
            <w:vAlign w:val="top"/>
          </w:tcPr>
          <w:p>
            <w:pPr>
              <w:spacing w:before="20" w:after="20"/>
            </w:pPr>
            <w:r>
              <w:rPr>
                <w:rFonts w:ascii="Calibri" w:hAnsi="Calibri"/>
                <w:sz w:val="16"/>
                <w:b/>
              </w:rPr>
              <w:t xml:space="preserve">Contingency</w:t>
            </w:r>
          </w:p>
        </w:tc>
        <w:tc>
          <w:tcPr>
            <w:tcW w:w="4680" w:type="dxa"/>
            <w:vAlign w:val="top"/>
          </w:tcPr>
          <w:p>
            <w:pPr>
              <w:spacing w:before="20" w:after="20"/>
            </w:pPr>
            <w:r>
              <w:rPr>
                <w:rFonts w:ascii="Calibri" w:hAnsi="Calibri"/>
                <w:sz w:val="16"/>
              </w:rPr>
              <w:t xml:space="preserve">Where historical attribution is required, the </w:t>
            </w:r>
            <w:r>
              <w:rPr>
                <w:rFonts w:ascii="Calibri" w:hAnsi="Calibri"/>
                <w:sz w:val="16"/>
                <w:rFonts w:ascii="Consolas" w:hAnsi="Consolas"/>
                <w:sz w:val="18"/>
              </w:rPr>
              <w:t xml:space="preserve">tablet_id</w:t>
            </w:r>
            <w:r>
              <w:rPr>
                <w:rFonts w:ascii="Calibri" w:hAnsi="Calibri"/>
                <w:sz w:val="16"/>
              </w:rPr>
              <w:t xml:space="preserve"> recorded on every order provides device-level attribution as a partial substitute.</w:t>
            </w:r>
          </w:p>
        </w:tc>
      </w:tr>
      <w:tr>
        <w:tc>
          <w:tcPr>
            <w:tcW w:w="4680" w:type="dxa"/>
            <w:vAlign w:val="top"/>
          </w:tcPr>
          <w:p>
            <w:pPr>
              <w:spacing w:before="20" w:after="20"/>
            </w:pPr>
            <w:r>
              <w:rPr>
                <w:rFonts w:ascii="Calibri" w:hAnsi="Calibri"/>
                <w:sz w:val="16"/>
                <w:b/>
              </w:rPr>
              <w:t xml:space="preserve">Owner</w:t>
            </w:r>
          </w:p>
        </w:tc>
        <w:tc>
          <w:tcPr>
            <w:tcW w:w="4680" w:type="dxa"/>
            <w:vAlign w:val="top"/>
          </w:tcPr>
          <w:p>
            <w:pPr>
              <w:spacing w:before="20" w:after="20"/>
            </w:pPr>
            <w:r>
              <w:rPr>
                <w:rFonts w:ascii="Calibri" w:hAnsi="Calibri"/>
                <w:sz w:val="16"/>
              </w:rPr>
              <w:t xml:space="preserve">Zapico, Zaki (implementation); Roquid, Jenny Lyn (verification)</w:t>
            </w:r>
          </w:p>
        </w:tc>
      </w:tr>
      <w:tr>
        <w:tc>
          <w:tcPr>
            <w:tcW w:w="4680" w:type="dxa"/>
            <w:vAlign w:val="top"/>
          </w:tcPr>
          <w:p>
            <w:pPr>
              <w:spacing w:before="20" w:after="20"/>
            </w:pPr>
            <w:r>
              <w:rPr>
                <w:rFonts w:ascii="Calibri" w:hAnsi="Calibri"/>
                <w:sz w:val="16"/>
                <w:b/>
              </w:rPr>
              <w:t xml:space="preserve">Trigger / Indicator</w:t>
            </w:r>
          </w:p>
        </w:tc>
        <w:tc>
          <w:tcPr>
            <w:tcW w:w="4680" w:type="dxa"/>
            <w:vAlign w:val="top"/>
          </w:tcPr>
          <w:p>
            <w:pPr>
              <w:spacing w:before="20" w:after="20"/>
            </w:pPr>
            <w:r>
              <w:rPr>
                <w:rFonts w:ascii="Calibri" w:hAnsi="Calibri"/>
                <w:sz w:val="16"/>
              </w:rPr>
              <w:t xml:space="preserve">More than one distinct </w:t>
            </w:r>
            <w:r>
              <w:rPr>
                <w:rFonts w:ascii="Calibri" w:hAnsi="Calibri"/>
                <w:sz w:val="16"/>
                <w:rFonts w:ascii="Consolas" w:hAnsi="Consolas"/>
                <w:sz w:val="18"/>
              </w:rPr>
              <w:t xml:space="preserve">user_id</w:t>
            </w:r>
            <w:r>
              <w:rPr>
                <w:rFonts w:ascii="Calibri" w:hAnsi="Calibri"/>
                <w:sz w:val="16"/>
              </w:rPr>
              <w:t xml:space="preserve"> never appearing in </w:t>
            </w:r>
            <w:r>
              <w:rPr>
                <w:rFonts w:ascii="Calibri" w:hAnsi="Calibri"/>
                <w:sz w:val="16"/>
                <w:rFonts w:ascii="Consolas" w:hAnsi="Consolas"/>
                <w:sz w:val="18"/>
              </w:rPr>
              <w:t xml:space="preserve">orders</w:t>
            </w:r>
            <w:r>
              <w:rPr>
                <w:rFonts w:ascii="Calibri" w:hAnsi="Calibri"/>
                <w:sz w:val="16"/>
              </w:rPr>
              <w:t xml:space="preserve"> across a multi-staff test.</w:t>
            </w:r>
          </w:p>
        </w:tc>
      </w:tr>
      <w:tr>
        <w:tc>
          <w:tcPr>
            <w:tcW w:w="4680" w:type="dxa"/>
            <w:vAlign w:val="top"/>
          </w:tcPr>
          <w:p>
            <w:pPr>
              <w:spacing w:before="20" w:after="20"/>
            </w:pPr>
            <w:r>
              <w:rPr>
                <w:rFonts w:ascii="Calibri" w:hAnsi="Calibri"/>
                <w:sz w:val="16"/>
                <w:b/>
              </w:rPr>
              <w:t xml:space="preserve">Status</w:t>
            </w:r>
          </w:p>
        </w:tc>
        <w:tc>
          <w:tcPr>
            <w:tcW w:w="4680" w:type="dxa"/>
            <w:vAlign w:val="top"/>
          </w:tcPr>
          <w:p>
            <w:pPr>
              <w:spacing w:before="20" w:after="20"/>
            </w:pPr>
            <w:r>
              <w:rPr>
                <w:rFonts w:ascii="Calibri" w:hAnsi="Calibri"/>
                <w:sz w:val="16"/>
                <w:b/>
              </w:rPr>
              <w:t xml:space="preserve">RESOLVED</w:t>
            </w:r>
            <w:r>
              <w:rPr>
                <w:rFonts w:ascii="Calibri" w:hAnsi="Calibri"/>
                <w:sz w:val="16"/>
              </w:rPr>
              <w:t xml:space="preserve"> by session-derived identity in the Revision 2.3 engine.</w:t>
            </w:r>
          </w:p>
        </w:tc>
      </w:tr>
    </w:tbl>
    <w:p>
      <w:pPr>
        <w:jc w:val="left"/>
      </w:pPr>
      <w:r>
        <w:rPr>
          <w:rFonts w:ascii="Times New Roman" w:hAnsi="Times New Roman"/>
          <w:sz w:val="22"/>
        </w:rPr>
        <w:t xml:space="preserve"/>
      </w:r>
    </w:p>
    <w:p>
      <w:pPr>
        <w:pBdr>
          <w:bottom w:val="single" w:sz="6" w:space="1" w:color="BBBBBB"/>
        </w:pBdr>
        <w:spacing w:before="120" w:after="120"/>
      </w:pPr>
    </w:p>
    <w:p>
      <w:pPr>
        <w:jc w:val="both"/>
      </w:pPr>
      <w:r>
        <w:rPr>
          <w:rFonts w:ascii="Times New Roman" w:hAnsi="Times New Roman"/>
          <w:sz w:val="22"/>
          <w:b/>
        </w:rPr>
        <w:t xml:space="preserve">CR-12 — Prototype Client Crashes on Launch and Orphans Line Items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Attribute</w:t>
            </w:r>
          </w:p>
        </w:tc>
        <w:tc>
          <w:tcPr>
            <w:tcW w:w="4680" w:type="dxa"/>
            <w:shd w:val="clear" w:color="auto" w:fill="12395E"/>
            <w:vAlign w:val="top"/>
          </w:tcPr>
          <w:p>
            <w:pPr>
              <w:spacing w:before="20" w:after="20"/>
            </w:pPr>
            <w:r>
              <w:rPr>
                <w:rFonts w:ascii="Calibri" w:hAnsi="Calibri"/>
                <w:sz w:val="16"/>
                <w:b/>
                <w:color w:val="FFFFFF"/>
              </w:rPr>
              <w:t xml:space="preserve">Detail</w:t>
            </w:r>
          </w:p>
        </w:tc>
      </w:tr>
      <w:tr>
        <w:tc>
          <w:tcPr>
            <w:tcW w:w="4680" w:type="dxa"/>
            <w:vAlign w:val="top"/>
          </w:tcPr>
          <w:p>
            <w:pPr>
              <w:spacing w:before="20" w:after="20"/>
            </w:pPr>
            <w:r>
              <w:rPr>
                <w:rFonts w:ascii="Calibri" w:hAnsi="Calibri"/>
                <w:sz w:val="16"/>
                <w:b/>
              </w:rPr>
              <w:t xml:space="preserve">Description</w:t>
            </w:r>
          </w:p>
        </w:tc>
        <w:tc>
          <w:tcPr>
            <w:tcW w:w="4680" w:type="dxa"/>
            <w:vAlign w:val="top"/>
          </w:tcPr>
          <w:p>
            <w:pPr>
              <w:spacing w:before="20" w:after="20"/>
            </w:pPr>
            <w:r>
              <w:rPr>
                <w:rFonts w:ascii="Calibri" w:hAnsi="Calibri"/>
                <w:sz w:val="16"/>
              </w:rPr>
              <w:t xml:space="preserve">Of the two Flutter prototypes, the larger and structurally more ambitious codebase did not register its state-management provider at the application root, while its screens nonetheless requested that provider. Static analysis confirmed the unused provider import, and the application would throw a provider-not-found exception immediately on launch. Its checkout path additionally wrote line items with a literal order identifier of zero, without awaiting the insert, orphaning every line item. A 191-line checkout implementation in the same tree was dead code, never imported.</w:t>
            </w:r>
          </w:p>
        </w:tc>
      </w:tr>
      <w:tr>
        <w:tc>
          <w:tcPr>
            <w:tcW w:w="4680" w:type="dxa"/>
            <w:vAlign w:val="top"/>
          </w:tcPr>
          <w:p>
            <w:pPr>
              <w:spacing w:before="20" w:after="20"/>
            </w:pPr>
            <w:r>
              <w:rPr>
                <w:rFonts w:ascii="Calibri" w:hAnsi="Calibri"/>
                <w:sz w:val="16"/>
                <w:b/>
              </w:rPr>
              <w:t xml:space="preserve">Likelihood / Impact</w:t>
            </w:r>
          </w:p>
        </w:tc>
        <w:tc>
          <w:tcPr>
            <w:tcW w:w="4680" w:type="dxa"/>
            <w:vAlign w:val="top"/>
          </w:tcPr>
          <w:p>
            <w:pPr>
              <w:spacing w:before="20" w:after="20"/>
            </w:pPr>
            <w:r>
              <w:rPr>
                <w:rFonts w:ascii="Calibri" w:hAnsi="Calibri"/>
                <w:sz w:val="16"/>
              </w:rPr>
              <w:t xml:space="preserve">Certain (already realised) / Medium</w:t>
            </w:r>
          </w:p>
        </w:tc>
      </w:tr>
      <w:tr>
        <w:tc>
          <w:tcPr>
            <w:tcW w:w="4680" w:type="dxa"/>
            <w:vAlign w:val="top"/>
          </w:tcPr>
          <w:p>
            <w:pPr>
              <w:spacing w:before="20" w:after="20"/>
            </w:pPr>
            <w:r>
              <w:rPr>
                <w:rFonts w:ascii="Calibri" w:hAnsi="Calibri"/>
                <w:sz w:val="16"/>
                <w:b/>
              </w:rPr>
              <w:t xml:space="preserve">Consequence if realised</w:t>
            </w:r>
          </w:p>
        </w:tc>
        <w:tc>
          <w:tcPr>
            <w:tcW w:w="4680" w:type="dxa"/>
            <w:vAlign w:val="top"/>
          </w:tcPr>
          <w:p>
            <w:pPr>
              <w:spacing w:before="20" w:after="20"/>
            </w:pPr>
            <w:r>
              <w:rPr>
                <w:rFonts w:ascii="Calibri" w:hAnsi="Calibri"/>
                <w:sz w:val="16"/>
              </w:rPr>
              <w:t xml:space="preserve">The larger prototype cannot be demonstrated and cannot persist line items. Any attempt to present it as the deliverable would fail visibly during defence.</w:t>
            </w:r>
          </w:p>
        </w:tc>
      </w:tr>
      <w:tr>
        <w:tc>
          <w:tcPr>
            <w:tcW w:w="4680" w:type="dxa"/>
            <w:vAlign w:val="top"/>
          </w:tcPr>
          <w:p>
            <w:pPr>
              <w:spacing w:before="20" w:after="20"/>
            </w:pPr>
            <w:r>
              <w:rPr>
                <w:rFonts w:ascii="Calibri" w:hAnsi="Calibri"/>
                <w:sz w:val="16"/>
                <w:b/>
              </w:rPr>
              <w:t xml:space="preserve">Prevention</w:t>
            </w:r>
          </w:p>
        </w:tc>
        <w:tc>
          <w:tcPr>
            <w:tcW w:w="4680" w:type="dxa"/>
            <w:vAlign w:val="top"/>
          </w:tcPr>
          <w:p>
            <w:pPr>
              <w:spacing w:before="20" w:after="20"/>
            </w:pPr>
            <w:r>
              <w:rPr>
                <w:rFonts w:ascii="Calibri" w:hAnsi="Calibri"/>
                <w:sz w:val="16"/>
              </w:rPr>
              <w:t xml:space="preserve">ADR-001 retires both Flutter trees. If any Flutter code is ever revisited, only the leaner codebase — which carries correct provider registration, functional checkout, and correct currency — is used as reference. The non-functional tree is explicitly marked non-referenceable.</w:t>
            </w:r>
          </w:p>
        </w:tc>
      </w:tr>
      <w:tr>
        <w:tc>
          <w:tcPr>
            <w:tcW w:w="4680" w:type="dxa"/>
            <w:vAlign w:val="top"/>
          </w:tcPr>
          <w:p>
            <w:pPr>
              <w:spacing w:before="20" w:after="20"/>
            </w:pPr>
            <w:r>
              <w:rPr>
                <w:rFonts w:ascii="Calibri" w:hAnsi="Calibri"/>
                <w:sz w:val="16"/>
                <w:b/>
              </w:rPr>
              <w:t xml:space="preserve">Contingency</w:t>
            </w:r>
          </w:p>
        </w:tc>
        <w:tc>
          <w:tcPr>
            <w:tcW w:w="4680" w:type="dxa"/>
            <w:vAlign w:val="top"/>
          </w:tcPr>
          <w:p>
            <w:pPr>
              <w:spacing w:before="20" w:after="20"/>
            </w:pPr>
            <w:r>
              <w:rPr>
                <w:rFonts w:ascii="Calibri" w:hAnsi="Calibri"/>
                <w:sz w:val="16"/>
              </w:rPr>
              <w:t xml:space="preserve">None required, given retirement.</w:t>
            </w:r>
          </w:p>
        </w:tc>
      </w:tr>
      <w:tr>
        <w:tc>
          <w:tcPr>
            <w:tcW w:w="4680" w:type="dxa"/>
            <w:vAlign w:val="top"/>
          </w:tcPr>
          <w:p>
            <w:pPr>
              <w:spacing w:before="20" w:after="20"/>
            </w:pPr>
            <w:r>
              <w:rPr>
                <w:rFonts w:ascii="Calibri" w:hAnsi="Calibri"/>
                <w:sz w:val="16"/>
                <w:b/>
              </w:rPr>
              <w:t xml:space="preserve">Owner</w:t>
            </w:r>
          </w:p>
        </w:tc>
        <w:tc>
          <w:tcPr>
            <w:tcW w:w="4680" w:type="dxa"/>
            <w:vAlign w:val="top"/>
          </w:tcPr>
          <w:p>
            <w:pPr>
              <w:spacing w:before="20" w:after="20"/>
            </w:pPr>
            <w:r>
              <w:rPr>
                <w:rFonts w:ascii="Calibri" w:hAnsi="Calibri"/>
                <w:sz w:val="16"/>
              </w:rPr>
              <w:t xml:space="preserve">Zapico, Zaki</w:t>
            </w:r>
          </w:p>
        </w:tc>
      </w:tr>
      <w:tr>
        <w:tc>
          <w:tcPr>
            <w:tcW w:w="4680" w:type="dxa"/>
            <w:vAlign w:val="top"/>
          </w:tcPr>
          <w:p>
            <w:pPr>
              <w:spacing w:before="20" w:after="20"/>
            </w:pPr>
            <w:r>
              <w:rPr>
                <w:rFonts w:ascii="Calibri" w:hAnsi="Calibri"/>
                <w:sz w:val="16"/>
                <w:b/>
              </w:rPr>
              <w:t xml:space="preserve">Trigger / Indicator</w:t>
            </w:r>
          </w:p>
        </w:tc>
        <w:tc>
          <w:tcPr>
            <w:tcW w:w="4680" w:type="dxa"/>
            <w:vAlign w:val="top"/>
          </w:tcPr>
          <w:p>
            <w:pPr>
              <w:spacing w:before="20" w:after="20"/>
            </w:pPr>
            <w:r>
              <w:rPr>
                <w:rFonts w:ascii="Calibri" w:hAnsi="Calibri"/>
                <w:sz w:val="16"/>
              </w:rPr>
              <w:t xml:space="preserve">Any proposal to demonstrate or extend a Flutter prototype.</w:t>
            </w:r>
          </w:p>
        </w:tc>
      </w:tr>
      <w:tr>
        <w:tc>
          <w:tcPr>
            <w:tcW w:w="4680" w:type="dxa"/>
            <w:vAlign w:val="top"/>
          </w:tcPr>
          <w:p>
            <w:pPr>
              <w:spacing w:before="20" w:after="20"/>
            </w:pPr>
            <w:r>
              <w:rPr>
                <w:rFonts w:ascii="Calibri" w:hAnsi="Calibri"/>
                <w:sz w:val="16"/>
                <w:b/>
              </w:rPr>
              <w:t xml:space="preserve">Status</w:t>
            </w:r>
          </w:p>
        </w:tc>
        <w:tc>
          <w:tcPr>
            <w:tcW w:w="4680" w:type="dxa"/>
            <w:vAlign w:val="top"/>
          </w:tcPr>
          <w:p>
            <w:pPr>
              <w:spacing w:before="20" w:after="20"/>
            </w:pPr>
            <w:r>
              <w:rPr>
                <w:rFonts w:ascii="Calibri" w:hAnsi="Calibri"/>
                <w:sz w:val="16"/>
                <w:b/>
              </w:rPr>
              <w:t xml:space="preserve">RESOLVED</w:t>
            </w:r>
            <w:r>
              <w:rPr>
                <w:rFonts w:ascii="Calibri" w:hAnsi="Calibri"/>
                <w:sz w:val="16"/>
              </w:rPr>
              <w:t xml:space="preserve"> by ADR-001 retirement.</w:t>
            </w:r>
          </w:p>
        </w:tc>
      </w:tr>
    </w:tbl>
    <w:p>
      <w:pPr>
        <w:jc w:val="left"/>
      </w:pPr>
      <w:r>
        <w:rPr>
          <w:rFonts w:ascii="Times New Roman" w:hAnsi="Times New Roman"/>
          <w:sz w:val="22"/>
        </w:rPr>
        <w:t xml:space="preserve"/>
      </w:r>
    </w:p>
    <w:p>
      <w:pPr>
        <w:spacing w:before="240" w:after="90"/>
        <w:keepNext/>
        <w:outlineLvl w:val="2"/>
      </w:pPr>
      <w:r>
        <w:rPr>
          <w:rFonts w:ascii="Calibri" w:hAnsi="Calibri"/>
          <w:b/>
          <w:sz w:val="25"/>
          <w:color w:val="1F5C8B"/>
        </w:rPr>
        <w:t xml:space="preserve">6.1.3 Risk Monitoring Cadence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Activity</w:t>
            </w:r>
          </w:p>
        </w:tc>
        <w:tc>
          <w:tcPr>
            <w:tcW w:w="2340" w:type="dxa"/>
            <w:shd w:val="clear" w:color="auto" w:fill="12395E"/>
            <w:vAlign w:val="top"/>
          </w:tcPr>
          <w:p>
            <w:pPr>
              <w:spacing w:before="20" w:after="20"/>
            </w:pPr>
            <w:r>
              <w:rPr>
                <w:rFonts w:ascii="Calibri" w:hAnsi="Calibri"/>
                <w:sz w:val="16"/>
                <w:b/>
                <w:color w:val="FFFFFF"/>
              </w:rPr>
              <w:t xml:space="preserve">Frequency</w:t>
            </w:r>
          </w:p>
        </w:tc>
        <w:tc>
          <w:tcPr>
            <w:tcW w:w="2340" w:type="dxa"/>
            <w:shd w:val="clear" w:color="auto" w:fill="12395E"/>
            <w:vAlign w:val="top"/>
          </w:tcPr>
          <w:p>
            <w:pPr>
              <w:spacing w:before="20" w:after="20"/>
            </w:pPr>
            <w:r>
              <w:rPr>
                <w:rFonts w:ascii="Calibri" w:hAnsi="Calibri"/>
                <w:sz w:val="16"/>
                <w:b/>
                <w:color w:val="FFFFFF"/>
              </w:rPr>
              <w:t xml:space="preserve">Owner</w:t>
            </w:r>
          </w:p>
        </w:tc>
        <w:tc>
          <w:tcPr>
            <w:tcW w:w="2340" w:type="dxa"/>
            <w:shd w:val="clear" w:color="auto" w:fill="12395E"/>
            <w:vAlign w:val="top"/>
          </w:tcPr>
          <w:p>
            <w:pPr>
              <w:spacing w:before="20" w:after="20"/>
            </w:pPr>
            <w:r>
              <w:rPr>
                <w:rFonts w:ascii="Calibri" w:hAnsi="Calibri"/>
                <w:sz w:val="16"/>
                <w:b/>
                <w:color w:val="FFFFFF"/>
              </w:rPr>
              <w:t xml:space="preserve">Output</w:t>
            </w:r>
          </w:p>
        </w:tc>
      </w:tr>
      <w:tr>
        <w:tc>
          <w:tcPr>
            <w:tcW w:w="2340" w:type="dxa"/>
            <w:vAlign w:val="top"/>
          </w:tcPr>
          <w:p>
            <w:pPr>
              <w:spacing w:before="20" w:after="20"/>
            </w:pPr>
            <w:r>
              <w:rPr>
                <w:rFonts w:ascii="Calibri" w:hAnsi="Calibri"/>
                <w:sz w:val="16"/>
              </w:rPr>
              <w:t xml:space="preserve">Risk register review</w:t>
            </w:r>
          </w:p>
        </w:tc>
        <w:tc>
          <w:tcPr>
            <w:tcW w:w="2340" w:type="dxa"/>
            <w:vAlign w:val="top"/>
          </w:tcPr>
          <w:p>
            <w:pPr>
              <w:spacing w:before="20" w:after="20"/>
            </w:pPr>
            <w:r>
              <w:rPr>
                <w:rFonts w:ascii="Calibri" w:hAnsi="Calibri"/>
                <w:sz w:val="16"/>
              </w:rPr>
              <w:t xml:space="preserve">Every sprint gate</w:t>
            </w:r>
          </w:p>
        </w:tc>
        <w:tc>
          <w:tcPr>
            <w:tcW w:w="2340" w:type="dxa"/>
            <w:vAlign w:val="top"/>
          </w:tcPr>
          <w:p>
            <w:pPr>
              <w:spacing w:before="20" w:after="20"/>
            </w:pPr>
            <w:r>
              <w:rPr>
                <w:rFonts w:ascii="Calibri" w:hAnsi="Calibri"/>
                <w:sz w:val="16"/>
              </w:rPr>
              <w:t xml:space="preserve">Zapico, Zaki</w:t>
            </w:r>
          </w:p>
        </w:tc>
        <w:tc>
          <w:tcPr>
            <w:tcW w:w="2340" w:type="dxa"/>
            <w:vAlign w:val="top"/>
          </w:tcPr>
          <w:p>
            <w:pPr>
              <w:spacing w:before="20" w:after="20"/>
            </w:pPr>
            <w:r>
              <w:rPr>
                <w:rFonts w:ascii="Calibri" w:hAnsi="Calibri"/>
                <w:sz w:val="16"/>
              </w:rPr>
              <w:t xml:space="preserve">Updated likelihood/impact, new risks, closed risks</w:t>
            </w:r>
          </w:p>
        </w:tc>
      </w:tr>
      <w:tr>
        <w:tc>
          <w:tcPr>
            <w:tcW w:w="2340" w:type="dxa"/>
            <w:vAlign w:val="top"/>
          </w:tcPr>
          <w:p>
            <w:pPr>
              <w:spacing w:before="20" w:after="20"/>
            </w:pPr>
            <w:r>
              <w:rPr>
                <w:rFonts w:ascii="Calibri" w:hAnsi="Calibri"/>
                <w:sz w:val="16"/>
              </w:rPr>
              <w:t xml:space="preserve">Open-defect triage against frozen scope</w:t>
            </w:r>
          </w:p>
        </w:tc>
        <w:tc>
          <w:tcPr>
            <w:tcW w:w="2340" w:type="dxa"/>
            <w:vAlign w:val="top"/>
          </w:tcPr>
          <w:p>
            <w:pPr>
              <w:spacing w:before="20" w:after="20"/>
            </w:pPr>
            <w:r>
              <w:rPr>
                <w:rFonts w:ascii="Calibri" w:hAnsi="Calibri"/>
                <w:sz w:val="16"/>
              </w:rPr>
              <w:t xml:space="preserve">Daily during Sprint 9</w:t>
            </w:r>
          </w:p>
        </w:tc>
        <w:tc>
          <w:tcPr>
            <w:tcW w:w="2340" w:type="dxa"/>
            <w:vAlign w:val="top"/>
          </w:tcPr>
          <w:p>
            <w:pPr>
              <w:spacing w:before="20" w:after="20"/>
            </w:pPr>
            <w:r>
              <w:rPr>
                <w:rFonts w:ascii="Calibri" w:hAnsi="Calibri"/>
                <w:sz w:val="16"/>
              </w:rPr>
              <w:t xml:space="preserve">Roquid, Jenny Lyn</w:t>
            </w:r>
          </w:p>
        </w:tc>
        <w:tc>
          <w:tcPr>
            <w:tcW w:w="2340" w:type="dxa"/>
            <w:vAlign w:val="top"/>
          </w:tcPr>
          <w:p>
            <w:pPr>
              <w:spacing w:before="20" w:after="20"/>
            </w:pPr>
            <w:r>
              <w:rPr>
                <w:rFonts w:ascii="Calibri" w:hAnsi="Calibri"/>
                <w:sz w:val="16"/>
              </w:rPr>
              <w:t xml:space="preserve">Defect register with priority classification</w:t>
            </w:r>
          </w:p>
        </w:tc>
      </w:tr>
      <w:tr>
        <w:tc>
          <w:tcPr>
            <w:tcW w:w="2340" w:type="dxa"/>
            <w:vAlign w:val="top"/>
          </w:tcPr>
          <w:p>
            <w:pPr>
              <w:spacing w:before="20" w:after="20"/>
            </w:pPr>
            <w:r>
              <w:rPr>
                <w:rFonts w:ascii="Calibri" w:hAnsi="Calibri"/>
                <w:sz w:val="16"/>
              </w:rPr>
              <w:t xml:space="preserve">Critical-path schedule check</w:t>
            </w:r>
          </w:p>
        </w:tc>
        <w:tc>
          <w:tcPr>
            <w:tcW w:w="2340" w:type="dxa"/>
            <w:vAlign w:val="top"/>
          </w:tcPr>
          <w:p>
            <w:pPr>
              <w:spacing w:before="20" w:after="20"/>
            </w:pPr>
            <w:r>
              <w:rPr>
                <w:rFonts w:ascii="Calibri" w:hAnsi="Calibri"/>
                <w:sz w:val="16"/>
              </w:rPr>
              <w:t xml:space="preserve">Weekly</w:t>
            </w:r>
          </w:p>
        </w:tc>
        <w:tc>
          <w:tcPr>
            <w:tcW w:w="2340" w:type="dxa"/>
            <w:vAlign w:val="top"/>
          </w:tcPr>
          <w:p>
            <w:pPr>
              <w:spacing w:before="20" w:after="20"/>
            </w:pPr>
            <w:r>
              <w:rPr>
                <w:rFonts w:ascii="Calibri" w:hAnsi="Calibri"/>
                <w:sz w:val="16"/>
              </w:rPr>
              <w:t xml:space="preserve">Zapico, Zaki</w:t>
            </w:r>
          </w:p>
        </w:tc>
        <w:tc>
          <w:tcPr>
            <w:tcW w:w="2340" w:type="dxa"/>
            <w:vAlign w:val="top"/>
          </w:tcPr>
          <w:p>
            <w:pPr>
              <w:spacing w:before="20" w:after="20"/>
            </w:pPr>
            <w:r>
              <w:rPr>
                <w:rFonts w:ascii="Calibri" w:hAnsi="Calibri"/>
                <w:sz w:val="16"/>
              </w:rPr>
              <w:t xml:space="preserve">Float consumption report; escalation if any gate slips beyond five working days</w:t>
            </w:r>
          </w:p>
        </w:tc>
      </w:tr>
      <w:tr>
        <w:tc>
          <w:tcPr>
            <w:tcW w:w="2340" w:type="dxa"/>
            <w:vAlign w:val="top"/>
          </w:tcPr>
          <w:p>
            <w:pPr>
              <w:spacing w:before="20" w:after="20"/>
            </w:pPr>
            <w:r>
              <w:rPr>
                <w:rFonts w:ascii="Calibri" w:hAnsi="Calibri"/>
                <w:sz w:val="16"/>
              </w:rPr>
              <w:t xml:space="preserve">Security and credential hygiene audit</w:t>
            </w:r>
          </w:p>
        </w:tc>
        <w:tc>
          <w:tcPr>
            <w:tcW w:w="2340" w:type="dxa"/>
            <w:vAlign w:val="top"/>
          </w:tcPr>
          <w:p>
            <w:pPr>
              <w:spacing w:before="20" w:after="20"/>
            </w:pPr>
            <w:r>
              <w:rPr>
                <w:rFonts w:ascii="Calibri" w:hAnsi="Calibri"/>
                <w:sz w:val="16"/>
              </w:rPr>
              <w:t xml:space="preserve">At G4, G8, G10</w:t>
            </w:r>
          </w:p>
        </w:tc>
        <w:tc>
          <w:tcPr>
            <w:tcW w:w="2340" w:type="dxa"/>
            <w:vAlign w:val="top"/>
          </w:tcPr>
          <w:p>
            <w:pPr>
              <w:spacing w:before="20" w:after="20"/>
            </w:pPr>
            <w:r>
              <w:rPr>
                <w:rFonts w:ascii="Calibri" w:hAnsi="Calibri"/>
                <w:sz w:val="16"/>
              </w:rPr>
              <w:t xml:space="preserve">Gregorio, Rhea Mae</w:t>
            </w:r>
          </w:p>
        </w:tc>
        <w:tc>
          <w:tcPr>
            <w:tcW w:w="2340" w:type="dxa"/>
            <w:vAlign w:val="top"/>
          </w:tcPr>
          <w:p>
            <w:pPr>
              <w:spacing w:before="20" w:after="20"/>
            </w:pPr>
            <w:r>
              <w:rPr>
                <w:rFonts w:ascii="Calibri" w:hAnsi="Calibri"/>
                <w:sz w:val="16"/>
              </w:rPr>
              <w:t xml:space="preserve">Confirmation of no committed credentials and no outbound WAN calls</w:t>
            </w:r>
          </w:p>
        </w:tc>
      </w:tr>
      <w:tr>
        <w:tc>
          <w:tcPr>
            <w:tcW w:w="2340" w:type="dxa"/>
            <w:vAlign w:val="top"/>
          </w:tcPr>
          <w:p>
            <w:pPr>
              <w:spacing w:before="20" w:after="20"/>
            </w:pPr>
            <w:r>
              <w:rPr>
                <w:rFonts w:ascii="Calibri" w:hAnsi="Calibri"/>
                <w:sz w:val="16"/>
              </w:rPr>
              <w:t xml:space="preserve">Backup verification</w:t>
            </w:r>
          </w:p>
        </w:tc>
        <w:tc>
          <w:tcPr>
            <w:tcW w:w="2340" w:type="dxa"/>
            <w:vAlign w:val="top"/>
          </w:tcPr>
          <w:p>
            <w:pPr>
              <w:spacing w:before="20" w:after="20"/>
            </w:pPr>
            <w:r>
              <w:rPr>
                <w:rFonts w:ascii="Calibri" w:hAnsi="Calibri"/>
                <w:sz w:val="16"/>
              </w:rPr>
              <w:t xml:space="preserve">Weekly, then daily from G8</w:t>
            </w:r>
          </w:p>
        </w:tc>
        <w:tc>
          <w:tcPr>
            <w:tcW w:w="2340" w:type="dxa"/>
            <w:vAlign w:val="top"/>
          </w:tcPr>
          <w:p>
            <w:pPr>
              <w:spacing w:before="20" w:after="20"/>
            </w:pPr>
            <w:r>
              <w:rPr>
                <w:rFonts w:ascii="Calibri" w:hAnsi="Calibri"/>
                <w:sz w:val="16"/>
              </w:rPr>
              <w:t xml:space="preserve">Zapico, Zaki</w:t>
            </w:r>
          </w:p>
        </w:tc>
        <w:tc>
          <w:tcPr>
            <w:tcW w:w="2340" w:type="dxa"/>
            <w:vAlign w:val="top"/>
          </w:tcPr>
          <w:p>
            <w:pPr>
              <w:spacing w:before="20" w:after="20"/>
            </w:pPr>
            <w:r>
              <w:rPr>
                <w:rFonts w:ascii="Calibri" w:hAnsi="Calibri"/>
                <w:sz w:val="16"/>
              </w:rPr>
              <w:t xml:space="preserve">Confirmed </w:t>
            </w:r>
            <w:r>
              <w:rPr>
                <w:rFonts w:ascii="Calibri" w:hAnsi="Calibri"/>
                <w:sz w:val="16"/>
                <w:rFonts w:ascii="Consolas" w:hAnsi="Consolas"/>
                <w:sz w:val="18"/>
              </w:rPr>
              <w:t xml:space="preserve">.sql</w:t>
            </w:r>
            <w:r>
              <w:rPr>
                <w:rFonts w:ascii="Calibri" w:hAnsi="Calibri"/>
                <w:sz w:val="16"/>
              </w:rPr>
              <w:t xml:space="preserve"> dump present on host and USB mirror</w:t>
            </w:r>
          </w:p>
        </w:tc>
      </w:tr>
    </w:tbl>
    <w:p>
      <w:pPr>
        <w:jc w:val="left"/>
      </w:pPr>
      <w:r>
        <w:rPr>
          <w:rFonts w:ascii="Times New Roman" w:hAnsi="Times New Roman"/>
          <w:sz w:val="22"/>
        </w:rPr>
        <w:t xml:space="preserve"/>
      </w:r>
    </w:p>
    <w:p>
      <w:pPr>
        <w:pBdr>
          <w:bottom w:val="single" w:sz="6" w:space="1" w:color="BBBBBB"/>
        </w:pBdr>
        <w:spacing w:before="120" w:after="120"/>
      </w:pPr>
    </w:p>
    <w:p>
      <w:pPr>
        <w:spacing w:before="300" w:after="110"/>
        <w:keepNext/>
        <w:outlineLvl w:val="1"/>
      </w:pPr>
      <w:r>
        <w:rPr>
          <w:rFonts w:ascii="Calibri" w:hAnsi="Calibri"/>
          <w:b/>
          <w:sz w:val="30"/>
          <w:color w:val="12395E"/>
        </w:rPr>
        <w:t xml:space="preserve">6.2 Legal &amp; Contractual Alignments</w:t>
      </w:r>
    </w:p>
    <w:p>
      <w:pPr>
        <w:spacing w:before="240" w:after="90"/>
        <w:keepNext/>
        <w:outlineLvl w:val="2"/>
      </w:pPr>
      <w:r>
        <w:rPr>
          <w:rFonts w:ascii="Calibri" w:hAnsi="Calibri"/>
          <w:b/>
          <w:sz w:val="25"/>
          <w:color w:val="1F5C8B"/>
        </w:rPr>
        <w:t xml:space="preserve">6.2.1 Letter of Agreement — Required Amendments</w:t>
      </w:r>
    </w:p>
    <w:p>
      <w:pPr>
        <w:jc w:val="both"/>
      </w:pPr>
      <w:r>
        <w:rPr>
          <w:rFonts w:ascii="Times New Roman" w:hAnsi="Times New Roman"/>
          <w:sz w:val="22"/>
        </w:rPr>
        <w:t xml:space="preserve">The signed Letter of Agreement between CTRL + STAY and TravelBean MNL requires four specific amendments to bring it into alignment with this Project Plan and to remove a promise that was never in scope. These amendments must be executed as a written addendum signed by both parties.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Location</w:t>
            </w:r>
          </w:p>
        </w:tc>
        <w:tc>
          <w:tcPr>
            <w:tcW w:w="2340" w:type="dxa"/>
            <w:shd w:val="clear" w:color="auto" w:fill="12395E"/>
            <w:vAlign w:val="top"/>
          </w:tcPr>
          <w:p>
            <w:pPr>
              <w:spacing w:before="20" w:after="20"/>
            </w:pPr>
            <w:r>
              <w:rPr>
                <w:rFonts w:ascii="Calibri" w:hAnsi="Calibri"/>
                <w:sz w:val="16"/>
                <w:b/>
                <w:color w:val="FFFFFF"/>
              </w:rPr>
              <w:t xml:space="preserve">Current Text</w:t>
            </w:r>
          </w:p>
        </w:tc>
        <w:tc>
          <w:tcPr>
            <w:tcW w:w="2340" w:type="dxa"/>
            <w:shd w:val="clear" w:color="auto" w:fill="12395E"/>
            <w:vAlign w:val="top"/>
          </w:tcPr>
          <w:p>
            <w:pPr>
              <w:spacing w:before="20" w:after="20"/>
            </w:pPr>
            <w:r>
              <w:rPr>
                <w:rFonts w:ascii="Calibri" w:hAnsi="Calibri"/>
                <w:sz w:val="16"/>
                <w:b/>
                <w:color w:val="FFFFFF"/>
              </w:rPr>
              <w:t xml:space="preserve">Required Amendment</w:t>
            </w:r>
          </w:p>
        </w:tc>
        <w:tc>
          <w:tcPr>
            <w:tcW w:w="2340" w:type="dxa"/>
            <w:shd w:val="clear" w:color="auto" w:fill="12395E"/>
            <w:vAlign w:val="top"/>
          </w:tcPr>
          <w:p>
            <w:pPr>
              <w:spacing w:before="20" w:after="20"/>
            </w:pPr>
            <w:r>
              <w:rPr>
                <w:rFonts w:ascii="Calibri" w:hAnsi="Calibri"/>
                <w:sz w:val="16"/>
                <w:b/>
                <w:color w:val="FFFFFF"/>
              </w:rPr>
              <w:t xml:space="preserve">Rationale</w:t>
            </w:r>
          </w:p>
        </w:tc>
      </w:tr>
      <w:tr>
        <w:tc>
          <w:tcPr>
            <w:tcW w:w="2340" w:type="dxa"/>
            <w:vAlign w:val="top"/>
          </w:tcPr>
          <w:p>
            <w:pPr>
              <w:spacing w:before="20" w:after="20"/>
            </w:pPr>
            <w:r>
              <w:rPr>
                <w:rFonts w:ascii="Calibri" w:hAnsi="Calibri"/>
                <w:sz w:val="16"/>
              </w:rPr>
              <w:t xml:space="preserve">§1.2</w:t>
            </w:r>
          </w:p>
        </w:tc>
        <w:tc>
          <w:tcPr>
            <w:tcW w:w="2340" w:type="dxa"/>
            <w:vAlign w:val="top"/>
          </w:tcPr>
          <w:p>
            <w:pPr>
              <w:spacing w:before="20" w:after="20"/>
            </w:pPr>
            <w:r>
              <w:rPr>
                <w:rFonts w:ascii="Calibri" w:hAnsi="Calibri"/>
                <w:sz w:val="16"/>
              </w:rPr>
              <w:t xml:space="preserve">*"Generate automated end-of-event sales summaries, daily sales logs, and exportable Excel (.xlsx) </w:t>
            </w:r>
            <w:r>
              <w:rPr>
                <w:rFonts w:ascii="Calibri" w:hAnsi="Calibri"/>
                <w:sz w:val="16"/>
                <w:b/>
              </w:rPr>
              <w:t xml:space="preserve">or PDF</w:t>
            </w:r>
            <w:r>
              <w:rPr>
                <w:rFonts w:ascii="Calibri" w:hAnsi="Calibri"/>
                <w:sz w:val="16"/>
              </w:rPr>
              <w:t xml:space="preserve"> performance reports."*</w:t>
            </w:r>
          </w:p>
        </w:tc>
        <w:tc>
          <w:tcPr>
            <w:tcW w:w="2340" w:type="dxa"/>
            <w:vAlign w:val="top"/>
          </w:tcPr>
          <w:p>
            <w:pPr>
              <w:spacing w:before="20" w:after="20"/>
            </w:pPr>
            <w:r>
              <w:rPr>
                <w:rFonts w:ascii="Calibri" w:hAnsi="Calibri"/>
                <w:sz w:val="16"/>
                <w:b/>
              </w:rPr>
              <w:t xml:space="preserve">Strike the PDF alternative.</w:t>
            </w:r>
            <w:r>
              <w:rPr>
                <w:rFonts w:ascii="Calibri" w:hAnsi="Calibri"/>
                <w:sz w:val="16"/>
              </w:rPr>
              <w:t xml:space="preserve"> Replace with: </w:t>
            </w:r>
            <w:r>
              <w:rPr>
                <w:rFonts w:ascii="Calibri" w:hAnsi="Calibri"/>
                <w:sz w:val="16"/>
                <w:i/>
              </w:rPr>
              <w:t xml:space="preserve">"Generate automated end-of-event sales summaries, daily sales logs, and exportable Excel (.xlsx) four-tab performance reports."</w:t>
            </w:r>
          </w:p>
        </w:tc>
        <w:tc>
          <w:tcPr>
            <w:tcW w:w="2340" w:type="dxa"/>
            <w:vAlign w:val="top"/>
          </w:tcPr>
          <w:p>
            <w:pPr>
              <w:spacing w:before="20" w:after="20"/>
            </w:pPr>
            <w:r>
              <w:rPr>
                <w:rFonts w:ascii="Calibri" w:hAnsi="Calibri"/>
                <w:sz w:val="16"/>
              </w:rPr>
              <w:t xml:space="preserve">No PDF capability is scoped, specified, scheduled, or implemented in any revision. The approved reporting deliverable is the four-tab </w:t>
            </w:r>
            <w:r>
              <w:rPr>
                <w:rFonts w:ascii="Calibri" w:hAnsi="Calibri"/>
                <w:sz w:val="16"/>
                <w:rFonts w:ascii="Consolas" w:hAnsi="Consolas"/>
                <w:sz w:val="18"/>
              </w:rPr>
              <w:t xml:space="preserve">.xlsx</w:t>
            </w:r>
            <w:r>
              <w:rPr>
                <w:rFonts w:ascii="Calibri" w:hAnsi="Calibri"/>
                <w:sz w:val="16"/>
              </w:rPr>
              <w:t xml:space="preserve"> workbook defined in §4.2.2. Retaining the PDF promise creates an unfulfillable contractual obligation and is the first item in the de-scoping order should schedule pressure arise.</w:t>
            </w:r>
          </w:p>
        </w:tc>
      </w:tr>
      <w:tr>
        <w:tc>
          <w:tcPr>
            <w:tcW w:w="2340" w:type="dxa"/>
            <w:vAlign w:val="top"/>
          </w:tcPr>
          <w:p>
            <w:pPr>
              <w:spacing w:before="20" w:after="20"/>
            </w:pPr>
            <w:r>
              <w:rPr>
                <w:rFonts w:ascii="Calibri" w:hAnsi="Calibri"/>
                <w:sz w:val="16"/>
              </w:rPr>
              <w:t xml:space="preserve">§1.1</w:t>
            </w:r>
          </w:p>
        </w:tc>
        <w:tc>
          <w:tcPr>
            <w:tcW w:w="2340" w:type="dxa"/>
            <w:vAlign w:val="top"/>
          </w:tcPr>
          <w:p>
            <w:pPr>
              <w:spacing w:before="20" w:after="20"/>
            </w:pPr>
            <w:r>
              <w:rPr>
                <w:rFonts w:ascii="Calibri" w:hAnsi="Calibri"/>
                <w:sz w:val="16"/>
                <w:i/>
              </w:rPr>
              <w:t xml:space="preserve">"Multi-Device Data Sync: Provide post-event data transfer mechanisms (Local Wi-Fi Hotspot Sync, Direct USB Import, or Excel/CSV file import) to merge tablet order logs into the primary database."</w:t>
            </w:r>
          </w:p>
        </w:tc>
        <w:tc>
          <w:tcPr>
            <w:tcW w:w="2340" w:type="dxa"/>
            <w:vAlign w:val="top"/>
          </w:tcPr>
          <w:p>
            <w:pPr>
              <w:spacing w:before="20" w:after="20"/>
            </w:pPr>
            <w:r>
              <w:rPr>
                <w:rFonts w:ascii="Calibri" w:hAnsi="Calibri"/>
                <w:sz w:val="16"/>
              </w:rPr>
              <w:t xml:space="preserve">Replace with: </w:t>
            </w:r>
            <w:r>
              <w:rPr>
                <w:rFonts w:ascii="Calibri" w:hAnsi="Calibri"/>
                <w:sz w:val="16"/>
                <w:i/>
              </w:rPr>
              <w:t xml:space="preserve">"Multi-Mechanism Data Ingestion: Provide real-time local-LAN order ingestion during events (Mechanism 1), with an offline client transaction queue and USB recovery-package transfer as a fail-safe (Mechanism 2), and manual Excel/CSV batch ingestion as an administrative fallback (Mechanism 3)."</w:t>
            </w:r>
          </w:p>
        </w:tc>
        <w:tc>
          <w:tcPr>
            <w:tcW w:w="2340" w:type="dxa"/>
            <w:vAlign w:val="top"/>
          </w:tcPr>
          <w:p>
            <w:pPr>
              <w:spacing w:before="20" w:after="20"/>
            </w:pPr>
            <w:r>
              <w:rPr>
                <w:rFonts w:ascii="Calibri" w:hAnsi="Calibri"/>
                <w:sz w:val="16"/>
              </w:rPr>
              <w:t xml:space="preserve">The existing text describes only post-event reconciliation and is contradicted by the ratified architecture, which ingests orders in real time over the local area network. A LAN POST consumes no WAN bandwidth and is therefore fully consistent with the offline-first requirement.</w:t>
            </w:r>
          </w:p>
        </w:tc>
      </w:tr>
      <w:tr>
        <w:tc>
          <w:tcPr>
            <w:tcW w:w="2340" w:type="dxa"/>
            <w:vAlign w:val="top"/>
          </w:tcPr>
          <w:p>
            <w:pPr>
              <w:spacing w:before="20" w:after="20"/>
            </w:pPr>
            <w:r>
              <w:rPr>
                <w:rFonts w:ascii="Calibri" w:hAnsi="Calibri"/>
                <w:sz w:val="16"/>
              </w:rPr>
              <w:t xml:space="preserve">New §1.4</w:t>
            </w:r>
          </w:p>
        </w:tc>
        <w:tc>
          <w:tcPr>
            <w:tcW w:w="2340" w:type="dxa"/>
            <w:vAlign w:val="top"/>
          </w:tcPr>
          <w:p>
            <w:pPr>
              <w:spacing w:before="20" w:after="20"/>
            </w:pPr>
            <w:r>
              <w:rPr>
                <w:rFonts w:ascii="Calibri" w:hAnsi="Calibri"/>
                <w:sz w:val="16"/>
                <w:i/>
              </w:rPr>
              <w:t xml:space="preserve">(absent)</w:t>
            </w:r>
          </w:p>
        </w:tc>
        <w:tc>
          <w:tcPr>
            <w:tcW w:w="2340" w:type="dxa"/>
            <w:vAlign w:val="top"/>
          </w:tcPr>
          <w:p>
            <w:pPr>
              <w:spacing w:before="20" w:after="20"/>
            </w:pPr>
            <w:r>
              <w:rPr>
                <w:rFonts w:ascii="Calibri" w:hAnsi="Calibri"/>
                <w:sz w:val="16"/>
              </w:rPr>
              <w:t xml:space="preserve">Add: </w:t>
            </w:r>
            <w:r>
              <w:rPr>
                <w:rFonts w:ascii="Calibri" w:hAnsi="Calibri"/>
                <w:sz w:val="16"/>
                <w:i/>
              </w:rPr>
              <w:t xml:space="preserve">"Host Dependency Disclosure: The Industry Client acknowledges that VenueVue operates as a locally networked system in which the host laptop functions as the single authoritative server, and that loss of the host during an event suspends system operation. The Industry Client agrees to maintain a secondary paper fallback procedure for host failure, as provided in Project Plan §2.2.3."</w:t>
            </w:r>
          </w:p>
        </w:tc>
        <w:tc>
          <w:tcPr>
            <w:tcW w:w="2340" w:type="dxa"/>
            <w:vAlign w:val="top"/>
          </w:tcPr>
          <w:p>
            <w:pPr>
              <w:spacing w:before="20" w:after="20"/>
            </w:pPr>
            <w:r>
              <w:rPr>
                <w:rFonts w:ascii="Calibri" w:hAnsi="Calibri"/>
                <w:sz w:val="16"/>
              </w:rPr>
              <w:t xml:space="preserve">The system has a documented single point of failure. Disclosing it contractually protects both parties and ensures the client maintains the operational fallback that the May 2026 Project Technical Documentation already contemplates.</w:t>
            </w:r>
          </w:p>
        </w:tc>
      </w:tr>
      <w:tr>
        <w:tc>
          <w:tcPr>
            <w:tcW w:w="2340" w:type="dxa"/>
            <w:vAlign w:val="top"/>
          </w:tcPr>
          <w:p>
            <w:pPr>
              <w:spacing w:before="20" w:after="20"/>
            </w:pPr>
            <w:r>
              <w:rPr>
                <w:rFonts w:ascii="Calibri" w:hAnsi="Calibri"/>
                <w:sz w:val="16"/>
              </w:rPr>
              <w:t xml:space="preserve">§1.3</w:t>
            </w:r>
          </w:p>
        </w:tc>
        <w:tc>
          <w:tcPr>
            <w:tcW w:w="2340" w:type="dxa"/>
            <w:vAlign w:val="top"/>
          </w:tcPr>
          <w:p>
            <w:pPr>
              <w:spacing w:before="20" w:after="20"/>
            </w:pPr>
            <w:r>
              <w:rPr>
                <w:rFonts w:ascii="Calibri" w:hAnsi="Calibri"/>
                <w:sz w:val="16"/>
                <w:i/>
              </w:rPr>
              <w:t xml:space="preserve">"Database Backup Utility: Build local daily database export capabilities (`.sql` files and external USB exports)…"</w:t>
            </w:r>
          </w:p>
        </w:tc>
        <w:tc>
          <w:tcPr>
            <w:tcW w:w="2340" w:type="dxa"/>
            <w:vAlign w:val="top"/>
          </w:tcPr>
          <w:p>
            <w:pPr>
              <w:spacing w:before="20" w:after="20"/>
            </w:pPr>
            <w:r>
              <w:rPr>
                <w:rFonts w:ascii="Calibri" w:hAnsi="Calibri"/>
                <w:sz w:val="16"/>
                <w:b/>
              </w:rPr>
              <w:t xml:space="preserve">Restore the automated backup requirement to the Project Plan.</w:t>
            </w:r>
            <w:r>
              <w:rPr>
                <w:rFonts w:ascii="Calibri" w:hAnsi="Calibri"/>
                <w:sz w:val="16"/>
              </w:rPr>
              <w:t xml:space="preserve"> No amendment to the Agreement text is required; rather, NFR-04 has been restored to this Project Plan to match the Agreement.</w:t>
            </w:r>
          </w:p>
        </w:tc>
        <w:tc>
          <w:tcPr>
            <w:tcW w:w="2340" w:type="dxa"/>
            <w:vAlign w:val="top"/>
          </w:tcPr>
          <w:p>
            <w:pPr>
              <w:spacing w:before="20" w:after="20"/>
            </w:pPr>
            <w:r>
              <w:rPr>
                <w:rFonts w:ascii="Calibri" w:hAnsi="Calibri"/>
                <w:sz w:val="16"/>
              </w:rPr>
              <w:t xml:space="preserve">The automated daily backup requirement was deleted from the plan in a prior revision while the Agreement continued to promise it. Revision 2.3 restores NFR-04 and assigns it to a named owner in Sprint 8 (task 8.6).</w:t>
            </w:r>
          </w:p>
        </w:tc>
      </w:tr>
      <w:tr>
        <w:tc>
          <w:tcPr>
            <w:tcW w:w="2340" w:type="dxa"/>
            <w:vAlign w:val="top"/>
          </w:tcPr>
          <w:p>
            <w:pPr>
              <w:spacing w:before="20" w:after="20"/>
            </w:pPr>
            <w:r>
              <w:rPr>
                <w:rFonts w:ascii="Calibri" w:hAnsi="Calibri"/>
                <w:sz w:val="16"/>
              </w:rPr>
              <w:t xml:space="preserve">§3.1.3</w:t>
            </w:r>
          </w:p>
        </w:tc>
        <w:tc>
          <w:tcPr>
            <w:tcW w:w="2340" w:type="dxa"/>
            <w:vAlign w:val="top"/>
          </w:tcPr>
          <w:p>
            <w:pPr>
              <w:spacing w:before="20" w:after="20"/>
            </w:pPr>
            <w:r>
              <w:rPr>
                <w:rFonts w:ascii="Calibri" w:hAnsi="Calibri"/>
                <w:sz w:val="16"/>
                <w:i/>
              </w:rPr>
              <w:t xml:space="preserve">"Provide complimentary bug fixing and system maintenance for a period of six (6) months following official system turnover."</w:t>
            </w:r>
          </w:p>
        </w:tc>
        <w:tc>
          <w:tcPr>
            <w:tcW w:w="2340" w:type="dxa"/>
            <w:vAlign w:val="top"/>
          </w:tcPr>
          <w:p>
            <w:pPr>
              <w:spacing w:before="20" w:after="20"/>
            </w:pPr>
            <w:r>
              <w:rPr>
                <w:rFonts w:ascii="Calibri" w:hAnsi="Calibri"/>
                <w:sz w:val="16"/>
              </w:rPr>
              <w:t xml:space="preserve">Append: </w:t>
            </w:r>
            <w:r>
              <w:rPr>
                <w:rFonts w:ascii="Calibri" w:hAnsi="Calibri"/>
                <w:sz w:val="16"/>
                <w:i/>
              </w:rPr>
              <w:t xml:space="preserve">"Support comprises remediation of defects in delivered functionality at no charge. New feature requests fall outside the scope of this Agreement and require separate written agreement."</w:t>
            </w:r>
          </w:p>
        </w:tc>
        <w:tc>
          <w:tcPr>
            <w:tcW w:w="2340" w:type="dxa"/>
            <w:vAlign w:val="top"/>
          </w:tcPr>
          <w:p>
            <w:pPr>
              <w:spacing w:before="20" w:after="20"/>
            </w:pPr>
            <w:r>
              <w:rPr>
                <w:rFonts w:ascii="Calibri" w:hAnsi="Calibri"/>
                <w:sz w:val="16"/>
              </w:rPr>
              <w:t xml:space="preserve">Bounds the support obligation. The six-month window previously had no owner, no effort allocation, and no scope boundary, creating an open-ended commitment. Task 10.7 now assigns the window to a named owner.</w:t>
            </w:r>
          </w:p>
        </w:tc>
      </w:tr>
    </w:tbl>
    <w:p>
      <w:pPr>
        <w:jc w:val="left"/>
      </w:pPr>
      <w:r>
        <w:rPr>
          <w:rFonts w:ascii="Times New Roman" w:hAnsi="Times New Roman"/>
          <w:sz w:val="22"/>
        </w:rPr>
        <w:t xml:space="preserve"/>
      </w:r>
    </w:p>
    <w:p>
      <w:pPr>
        <w:spacing w:before="240" w:after="90"/>
        <w:keepNext/>
        <w:outlineLvl w:val="2"/>
      </w:pPr>
      <w:r>
        <w:rPr>
          <w:rFonts w:ascii="Calibri" w:hAnsi="Calibri"/>
          <w:b/>
          <w:sz w:val="25"/>
          <w:color w:val="1F5C8B"/>
        </w:rPr>
        <w:t xml:space="preserve">6.2.2 Scope Boundaries</w:t>
      </w:r>
    </w:p>
    <w:p>
      <w:pPr>
        <w:jc w:val="both"/>
      </w:pPr>
      <w:r>
        <w:rPr>
          <w:rFonts w:ascii="Times New Roman" w:hAnsi="Times New Roman"/>
          <w:sz w:val="22"/>
          <w:b/>
        </w:rPr>
        <w:t xml:space="preserve">In Scope.</w:t>
      </w:r>
      <w:r>
        <w:rPr>
          <w:rFonts w:ascii="Times New Roman" w:hAnsi="Times New Roman"/>
          <w:sz w:val="22"/>
        </w:rPr>
        <w:t xml:space="preserve"> The following capabilities constitute the contractual and academic scope of VenueVue Revision 2.3:</w:t>
      </w:r>
    </w:p>
    <w:p>
      <w:pPr>
        <w:jc w:val="both"/>
        <w:ind w:left="420" w:hanging="240"/>
      </w:pPr>
      <w:r>
        <w:rPr>
          <w:rFonts w:ascii="Times New Roman" w:hAnsi="Times New Roman"/>
          <w:sz w:val="22"/>
        </w:rPr>
        <w:t xml:space="preserve">1. User authentication with API-level role-based access control across all devices.</w:t>
      </w:r>
    </w:p>
    <w:p>
      <w:pPr>
        <w:jc w:val="both"/>
        <w:ind w:left="420" w:hanging="240"/>
      </w:pPr>
      <w:r>
        <w:rPr>
          <w:rFonts w:ascii="Times New Roman" w:hAnsi="Times New Roman"/>
          <w:sz w:val="22"/>
        </w:rPr>
        <w:t xml:space="preserve">2. Touch-optimised POS ordering interface with category tab filtering and single-tap item selection.</w:t>
      </w:r>
    </w:p>
    <w:p>
      <w:pPr>
        <w:jc w:val="both"/>
        <w:ind w:left="420" w:hanging="240"/>
      </w:pPr>
      <w:r>
        <w:rPr>
          <w:rFonts w:ascii="Times New Roman" w:hAnsi="Times New Roman"/>
          <w:sz w:val="22"/>
        </w:rPr>
        <w:t xml:space="preserve">3. Real-time cart handling with automatic cash change calculation.</w:t>
      </w:r>
    </w:p>
    <w:p>
      <w:pPr>
        <w:jc w:val="both"/>
        <w:ind w:left="420" w:hanging="240"/>
      </w:pPr>
      <w:r>
        <w:rPr>
          <w:rFonts w:ascii="Times New Roman" w:hAnsi="Times New Roman"/>
          <w:sz w:val="22"/>
        </w:rPr>
        <w:t xml:space="preserve">4. Server-side authoritative price resolution.</w:t>
      </w:r>
    </w:p>
    <w:p>
      <w:pPr>
        <w:jc w:val="both"/>
        <w:ind w:left="420" w:hanging="240"/>
      </w:pPr>
      <w:r>
        <w:rPr>
          <w:rFonts w:ascii="Times New Roman" w:hAnsi="Times New Roman"/>
          <w:sz w:val="22"/>
        </w:rPr>
        <w:t xml:space="preserve">5. Atomic recipe-based multi-ingredient depletion under row-level locking.</w:t>
      </w:r>
    </w:p>
    <w:p>
      <w:pPr>
        <w:jc w:val="both"/>
        <w:ind w:left="420" w:hanging="240"/>
      </w:pPr>
      <w:r>
        <w:rPr>
          <w:rFonts w:ascii="Times New Roman" w:hAnsi="Times New Roman"/>
          <w:sz w:val="22"/>
        </w:rPr>
        <w:t xml:space="preserve">6. Ingredient-level inventory tracking in grams, millilitres, and discrete units.</w:t>
      </w:r>
    </w:p>
    <w:p>
      <w:pPr>
        <w:jc w:val="both"/>
        <w:ind w:left="420" w:hanging="240"/>
      </w:pPr>
      <w:r>
        <w:rPr>
          <w:rFonts w:ascii="Times New Roman" w:hAnsi="Times New Roman"/>
          <w:sz w:val="22"/>
        </w:rPr>
        <w:t xml:space="preserve">7. Recipe setup engine mapping raw materials to menu items.</w:t>
      </w:r>
    </w:p>
    <w:p>
      <w:pPr>
        <w:jc w:val="both"/>
        <w:ind w:left="420" w:hanging="240"/>
      </w:pPr>
      <w:r>
        <w:rPr>
          <w:rFonts w:ascii="Times New Roman" w:hAnsi="Times New Roman"/>
          <w:sz w:val="22"/>
        </w:rPr>
        <w:t xml:space="preserve">8. Automated low-stock visual alerting with configurable thresholds and a restock list.</w:t>
      </w:r>
    </w:p>
    <w:p>
      <w:pPr>
        <w:jc w:val="both"/>
        <w:ind w:left="420" w:hanging="240"/>
      </w:pPr>
      <w:r>
        <w:rPr>
          <w:rFonts w:ascii="Times New Roman" w:hAnsi="Times New Roman"/>
          <w:sz w:val="22"/>
        </w:rPr>
        <w:t xml:space="preserve">9. UUIDv4 idempotency guaranteeing exactly-once transaction ingestion.</w:t>
      </w:r>
    </w:p>
    <w:p>
      <w:pPr>
        <w:jc w:val="both"/>
        <w:ind w:left="420" w:hanging="240"/>
      </w:pPr>
      <w:r>
        <w:rPr>
          <w:rFonts w:ascii="Times New Roman" w:hAnsi="Times New Roman"/>
          <w:sz w:val="22"/>
        </w:rPr>
        <w:t xml:space="preserve">10. Multi-mechanism data ingestion: real-time LAN POST, IndexedDB queue with USB recovery, and manual Excel/CSV batch import.</w:t>
      </w:r>
    </w:p>
    <w:p>
      <w:pPr>
        <w:jc w:val="both"/>
        <w:ind w:left="420" w:hanging="240"/>
      </w:pPr>
      <w:r>
        <w:rPr>
          <w:rFonts w:ascii="Times New Roman" w:hAnsi="Times New Roman"/>
          <w:sz w:val="22"/>
        </w:rPr>
        <w:t xml:space="preserve">11. </w:t>
      </w:r>
      <w:r>
        <w:rPr>
          <w:rFonts w:ascii="Times New Roman" w:hAnsi="Times New Roman"/>
          <w:sz w:val="22"/>
          <w:b/>
        </w:rPr>
        <w:t xml:space="preserve">Event management and per-event profitability analytics</w:t>
      </w:r>
      <w:r>
        <w:rPr>
          <w:rFonts w:ascii="Times New Roman" w:hAnsi="Times New Roman"/>
          <w:sz w:val="22"/>
        </w:rPr>
        <w:t xml:space="preserve">, including event name, venue, date, duration, gross revenue, cost of goods sold, and net profit.</w:t>
      </w:r>
    </w:p>
    <w:p>
      <w:pPr>
        <w:jc w:val="both"/>
        <w:ind w:left="420" w:hanging="240"/>
      </w:pPr>
      <w:r>
        <w:rPr>
          <w:rFonts w:ascii="Times New Roman" w:hAnsi="Times New Roman"/>
          <w:sz w:val="22"/>
        </w:rPr>
        <w:t xml:space="preserve">12. Automated generation of four-tab Excel workbooks via PhpSpreadsheet.</w:t>
      </w:r>
    </w:p>
    <w:p>
      <w:pPr>
        <w:jc w:val="both"/>
        <w:ind w:left="420" w:hanging="240"/>
      </w:pPr>
      <w:r>
        <w:rPr>
          <w:rFonts w:ascii="Times New Roman" w:hAnsi="Times New Roman"/>
          <w:sz w:val="22"/>
        </w:rPr>
        <w:t xml:space="preserve">13. Automated daily </w:t>
      </w:r>
      <w:r>
        <w:rPr>
          <w:rFonts w:ascii="Times New Roman" w:hAnsi="Times New Roman"/>
          <w:sz w:val="22"/>
          <w:rFonts w:ascii="Consolas" w:hAnsi="Consolas"/>
          <w:sz w:val="18"/>
        </w:rPr>
        <w:t xml:space="preserve">.sql</w:t>
      </w:r>
      <w:r>
        <w:rPr>
          <w:rFonts w:ascii="Times New Roman" w:hAnsi="Times New Roman"/>
          <w:sz w:val="22"/>
        </w:rPr>
        <w:t xml:space="preserve"> database backup with USB mirroring.</w:t>
      </w:r>
    </w:p>
    <w:p>
      <w:pPr>
        <w:jc w:val="both"/>
        <w:ind w:left="420" w:hanging="240"/>
      </w:pPr>
      <w:r>
        <w:rPr>
          <w:rFonts w:ascii="Times New Roman" w:hAnsi="Times New Roman"/>
          <w:sz w:val="22"/>
        </w:rPr>
        <w:t xml:space="preserve">14. Append-only inventory movement ledger and security audit trail.</w:t>
      </w:r>
    </w:p>
    <w:p>
      <w:pPr>
        <w:jc w:val="both"/>
        <w:ind w:left="420" w:hanging="240"/>
      </w:pPr>
      <w:r>
        <w:rPr>
          <w:rFonts w:ascii="Times New Roman" w:hAnsi="Times New Roman"/>
          <w:sz w:val="22"/>
        </w:rPr>
        <w:t xml:space="preserve">15. </w:t>
      </w:r>
      <w:r>
        <w:rPr>
          <w:rFonts w:ascii="Times New Roman" w:hAnsi="Times New Roman"/>
          <w:sz w:val="22"/>
          <w:b/>
        </w:rPr>
        <w:t xml:space="preserve">The nine-table relational database schema.</w:t>
      </w:r>
    </w:p>
    <w:p>
      <w:pPr>
        <w:jc w:val="both"/>
      </w:pPr>
      <w:r>
        <w:rPr>
          <w:rFonts w:ascii="Times New Roman" w:hAnsi="Times New Roman"/>
          <w:sz w:val="22"/>
          <w:b/>
        </w:rPr>
        <w:t xml:space="preserve">Out of Scope.</w:t>
      </w:r>
      <w:r>
        <w:rPr>
          <w:rFonts w:ascii="Times New Roman" w:hAnsi="Times New Roman"/>
          <w:sz w:val="22"/>
        </w:rPr>
        <w:t xml:space="preserve"> The following are expressly excluded and will not be delivered:</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Excluded Item</w:t>
            </w:r>
          </w:p>
        </w:tc>
        <w:tc>
          <w:tcPr>
            <w:tcW w:w="4680" w:type="dxa"/>
            <w:shd w:val="clear" w:color="auto" w:fill="12395E"/>
            <w:vAlign w:val="top"/>
          </w:tcPr>
          <w:p>
            <w:pPr>
              <w:spacing w:before="20" w:after="20"/>
            </w:pPr>
            <w:r>
              <w:rPr>
                <w:rFonts w:ascii="Calibri" w:hAnsi="Calibri"/>
                <w:sz w:val="16"/>
                <w:b/>
                <w:color w:val="FFFFFF"/>
              </w:rPr>
              <w:t xml:space="preserve">Justification</w:t>
            </w:r>
          </w:p>
        </w:tc>
      </w:tr>
      <w:tr>
        <w:tc>
          <w:tcPr>
            <w:tcW w:w="4680" w:type="dxa"/>
            <w:vAlign w:val="top"/>
          </w:tcPr>
          <w:p>
            <w:pPr>
              <w:spacing w:before="20" w:after="20"/>
            </w:pPr>
            <w:r>
              <w:rPr>
                <w:rFonts w:ascii="Calibri" w:hAnsi="Calibri"/>
                <w:sz w:val="16"/>
              </w:rPr>
              <w:t xml:space="preserve">Physical receipt printing</w:t>
            </w:r>
          </w:p>
        </w:tc>
        <w:tc>
          <w:tcPr>
            <w:tcW w:w="4680" w:type="dxa"/>
            <w:vAlign w:val="top"/>
          </w:tcPr>
          <w:p>
            <w:pPr>
              <w:spacing w:before="20" w:after="20"/>
            </w:pPr>
            <w:r>
              <w:rPr>
                <w:rFonts w:ascii="Calibri" w:hAnsi="Calibri"/>
                <w:sz w:val="16"/>
              </w:rPr>
              <w:t xml:space="preserve">TravelBean MNL event customers do not request printed receipts.</w:t>
            </w:r>
          </w:p>
        </w:tc>
      </w:tr>
      <w:tr>
        <w:tc>
          <w:tcPr>
            <w:tcW w:w="4680" w:type="dxa"/>
            <w:vAlign w:val="top"/>
          </w:tcPr>
          <w:p>
            <w:pPr>
              <w:spacing w:before="20" w:after="20"/>
            </w:pPr>
            <w:r>
              <w:rPr>
                <w:rFonts w:ascii="Calibri" w:hAnsi="Calibri"/>
                <w:sz w:val="16"/>
              </w:rPr>
              <w:t xml:space="preserve">PDF report export</w:t>
            </w:r>
          </w:p>
        </w:tc>
        <w:tc>
          <w:tcPr>
            <w:tcW w:w="4680" w:type="dxa"/>
            <w:vAlign w:val="top"/>
          </w:tcPr>
          <w:p>
            <w:pPr>
              <w:spacing w:before="20" w:after="20"/>
            </w:pPr>
            <w:r>
              <w:rPr>
                <w:rFonts w:ascii="Calibri" w:hAnsi="Calibri"/>
                <w:sz w:val="16"/>
              </w:rPr>
              <w:t xml:space="preserve">Not specified, scheduled, or implemented in any revision; struck from the Letter of Agreement by §6.2.1.</w:t>
            </w:r>
          </w:p>
        </w:tc>
      </w:tr>
      <w:tr>
        <w:tc>
          <w:tcPr>
            <w:tcW w:w="4680" w:type="dxa"/>
            <w:vAlign w:val="top"/>
          </w:tcPr>
          <w:p>
            <w:pPr>
              <w:spacing w:before="20" w:after="20"/>
            </w:pPr>
            <w:r>
              <w:rPr>
                <w:rFonts w:ascii="Calibri" w:hAnsi="Calibri"/>
                <w:sz w:val="16"/>
              </w:rPr>
              <w:t xml:space="preserve">Online cloud synchronisation</w:t>
            </w:r>
          </w:p>
        </w:tc>
        <w:tc>
          <w:tcPr>
            <w:tcW w:w="4680" w:type="dxa"/>
            <w:vAlign w:val="top"/>
          </w:tcPr>
          <w:p>
            <w:pPr>
              <w:spacing w:before="20" w:after="20"/>
            </w:pPr>
            <w:r>
              <w:rPr>
                <w:rFonts w:ascii="Calibri" w:hAnsi="Calibri"/>
                <w:sz w:val="16"/>
              </w:rPr>
              <w:t xml:space="preserve">Excluded by ADR-001; the system's defining purpose is independence from cloud infrastructure.</w:t>
            </w:r>
          </w:p>
        </w:tc>
      </w:tr>
      <w:tr>
        <w:tc>
          <w:tcPr>
            <w:tcW w:w="4680" w:type="dxa"/>
            <w:vAlign w:val="top"/>
          </w:tcPr>
          <w:p>
            <w:pPr>
              <w:spacing w:before="20" w:after="20"/>
            </w:pPr>
            <w:r>
              <w:rPr>
                <w:rFonts w:ascii="Calibri" w:hAnsi="Calibri"/>
                <w:sz w:val="16"/>
              </w:rPr>
              <w:t xml:space="preserve">Any hosted database or managed authentication provider</w:t>
            </w:r>
          </w:p>
        </w:tc>
        <w:tc>
          <w:tcPr>
            <w:tcW w:w="4680" w:type="dxa"/>
            <w:vAlign w:val="top"/>
          </w:tcPr>
          <w:p>
            <w:pPr>
              <w:spacing w:before="20" w:after="20"/>
            </w:pPr>
            <w:r>
              <w:rPr>
                <w:rFonts w:ascii="Calibri" w:hAnsi="Calibri"/>
                <w:sz w:val="16"/>
              </w:rPr>
              <w:t xml:space="preserve">Excluded by ADR-001 §2.1.1 and §2.2.4.</w:t>
            </w:r>
          </w:p>
        </w:tc>
      </w:tr>
      <w:tr>
        <w:tc>
          <w:tcPr>
            <w:tcW w:w="4680" w:type="dxa"/>
            <w:vAlign w:val="top"/>
          </w:tcPr>
          <w:p>
            <w:pPr>
              <w:spacing w:before="20" w:after="20"/>
            </w:pPr>
            <w:r>
              <w:rPr>
                <w:rFonts w:ascii="Calibri" w:hAnsi="Calibri"/>
                <w:sz w:val="16"/>
              </w:rPr>
              <w:t xml:space="preserve">Hardware barcode scanning</w:t>
            </w:r>
          </w:p>
        </w:tc>
        <w:tc>
          <w:tcPr>
            <w:tcW w:w="4680" w:type="dxa"/>
            <w:vAlign w:val="top"/>
          </w:tcPr>
          <w:p>
            <w:pPr>
              <w:spacing w:before="20" w:after="20"/>
            </w:pPr>
            <w:r>
              <w:rPr>
                <w:rFonts w:ascii="Calibri" w:hAnsi="Calibri"/>
                <w:sz w:val="16"/>
              </w:rPr>
              <w:t xml:space="preserve">Coffee menu items are selected directly through a touchscreen grid.</w:t>
            </w:r>
          </w:p>
        </w:tc>
      </w:tr>
      <w:tr>
        <w:tc>
          <w:tcPr>
            <w:tcW w:w="4680" w:type="dxa"/>
            <w:vAlign w:val="top"/>
          </w:tcPr>
          <w:p>
            <w:pPr>
              <w:spacing w:before="20" w:after="20"/>
            </w:pPr>
            <w:r>
              <w:rPr>
                <w:rFonts w:ascii="Calibri" w:hAnsi="Calibri"/>
                <w:sz w:val="16"/>
              </w:rPr>
              <w:t xml:space="preserve">Customer loyalty programmes</w:t>
            </w:r>
          </w:p>
        </w:tc>
        <w:tc>
          <w:tcPr>
            <w:tcW w:w="4680" w:type="dxa"/>
            <w:vAlign w:val="top"/>
          </w:tcPr>
          <w:p>
            <w:pPr>
              <w:spacing w:before="20" w:after="20"/>
            </w:pPr>
            <w:r>
              <w:rPr>
                <w:rFonts w:ascii="Calibri" w:hAnsi="Calibri"/>
                <w:sz w:val="16"/>
              </w:rPr>
              <w:t xml:space="preserve">Not applicable to a cash-only, single-event pop-up operation.</w:t>
            </w:r>
          </w:p>
        </w:tc>
      </w:tr>
      <w:tr>
        <w:tc>
          <w:tcPr>
            <w:tcW w:w="4680" w:type="dxa"/>
            <w:vAlign w:val="top"/>
          </w:tcPr>
          <w:p>
            <w:pPr>
              <w:spacing w:before="20" w:after="20"/>
            </w:pPr>
            <w:r>
              <w:rPr>
                <w:rFonts w:ascii="Calibri" w:hAnsi="Calibri"/>
                <w:sz w:val="16"/>
              </w:rPr>
              <w:t xml:space="preserve">Integrated e-wallet payment processing</w:t>
            </w:r>
          </w:p>
        </w:tc>
        <w:tc>
          <w:tcPr>
            <w:tcW w:w="4680" w:type="dxa"/>
            <w:vAlign w:val="top"/>
          </w:tcPr>
          <w:p>
            <w:pPr>
              <w:spacing w:before="20" w:after="20"/>
            </w:pPr>
            <w:r>
              <w:rPr>
                <w:rFonts w:ascii="Calibri" w:hAnsi="Calibri"/>
                <w:sz w:val="16"/>
              </w:rPr>
              <w:t xml:space="preserve">The client operates on a cash-only basis; </w:t>
            </w:r>
            <w:r>
              <w:rPr>
                <w:rFonts w:ascii="Calibri" w:hAnsi="Calibri"/>
                <w:sz w:val="16"/>
                <w:rFonts w:ascii="Consolas" w:hAnsi="Consolas"/>
                <w:sz w:val="18"/>
              </w:rPr>
              <w:t xml:space="preserve">payment_method</w:t>
            </w:r>
            <w:r>
              <w:rPr>
                <w:rFonts w:ascii="Calibri" w:hAnsi="Calibri"/>
                <w:sz w:val="16"/>
              </w:rPr>
              <w:t xml:space="preserve"> is constrained to </w:t>
            </w:r>
            <w:r>
              <w:rPr>
                <w:rFonts w:ascii="Calibri" w:hAnsi="Calibri"/>
                <w:sz w:val="16"/>
                <w:rFonts w:ascii="Consolas" w:hAnsi="Consolas"/>
                <w:sz w:val="18"/>
              </w:rPr>
              <w:t xml:space="preserve">cash</w:t>
            </w:r>
            <w:r>
              <w:rPr>
                <w:rFonts w:ascii="Calibri" w:hAnsi="Calibri"/>
                <w:sz w:val="16"/>
              </w:rPr>
              <w:t xml:space="preserve">.</w:t>
            </w:r>
          </w:p>
        </w:tc>
      </w:tr>
      <w:tr>
        <w:tc>
          <w:tcPr>
            <w:tcW w:w="4680" w:type="dxa"/>
            <w:vAlign w:val="top"/>
          </w:tcPr>
          <w:p>
            <w:pPr>
              <w:spacing w:before="20" w:after="20"/>
            </w:pPr>
            <w:r>
              <w:rPr>
                <w:rFonts w:ascii="Calibri" w:hAnsi="Calibri"/>
                <w:sz w:val="16"/>
              </w:rPr>
              <w:t xml:space="preserve">Simultaneous multi-venue cloud synchronisation</w:t>
            </w:r>
          </w:p>
        </w:tc>
        <w:tc>
          <w:tcPr>
            <w:tcW w:w="4680" w:type="dxa"/>
            <w:vAlign w:val="top"/>
          </w:tcPr>
          <w:p>
            <w:pPr>
              <w:spacing w:before="20" w:after="20"/>
            </w:pPr>
            <w:r>
              <w:rPr>
                <w:rFonts w:ascii="Calibri" w:hAnsi="Calibri"/>
                <w:sz w:val="16"/>
              </w:rPr>
              <w:t xml:space="preserve">The client operates one event at a time.</w:t>
            </w:r>
          </w:p>
        </w:tc>
      </w:tr>
      <w:tr>
        <w:tc>
          <w:tcPr>
            <w:tcW w:w="4680" w:type="dxa"/>
            <w:vAlign w:val="top"/>
          </w:tcPr>
          <w:p>
            <w:pPr>
              <w:spacing w:before="20" w:after="20"/>
            </w:pPr>
            <w:r>
              <w:rPr>
                <w:rFonts w:ascii="Calibri" w:hAnsi="Calibri"/>
                <w:sz w:val="16"/>
              </w:rPr>
              <w:t xml:space="preserve">Kitchen display and order-preparation workflow states</w:t>
            </w:r>
          </w:p>
        </w:tc>
        <w:tc>
          <w:tcPr>
            <w:tcW w:w="4680" w:type="dxa"/>
            <w:vAlign w:val="top"/>
          </w:tcPr>
          <w:p>
            <w:pPr>
              <w:spacing w:before="20" w:after="20"/>
            </w:pPr>
            <w:r>
              <w:rPr>
                <w:rFonts w:ascii="Calibri" w:hAnsi="Calibri"/>
                <w:sz w:val="16"/>
              </w:rPr>
              <w:t xml:space="preserve">Not applicable to a mobile coffee stand.</w:t>
            </w:r>
          </w:p>
        </w:tc>
      </w:tr>
      <w:tr>
        <w:tc>
          <w:tcPr>
            <w:tcW w:w="4680" w:type="dxa"/>
            <w:vAlign w:val="top"/>
          </w:tcPr>
          <w:p>
            <w:pPr>
              <w:spacing w:before="20" w:after="20"/>
            </w:pPr>
            <w:r>
              <w:rPr>
                <w:rFonts w:ascii="Calibri" w:hAnsi="Calibri"/>
                <w:sz w:val="16"/>
              </w:rPr>
              <w:t xml:space="preserve">Supplier, purchase-order, or goods-received-note management</w:t>
            </w:r>
          </w:p>
        </w:tc>
        <w:tc>
          <w:tcPr>
            <w:tcW w:w="4680" w:type="dxa"/>
            <w:vAlign w:val="top"/>
          </w:tcPr>
          <w:p>
            <w:pPr>
              <w:spacing w:before="20" w:after="20"/>
            </w:pPr>
            <w:r>
              <w:rPr>
                <w:rFonts w:ascii="Calibri" w:hAnsi="Calibri"/>
                <w:sz w:val="16"/>
              </w:rPr>
              <w:t xml:space="preserve">Outside the client's stated operating model.</w:t>
            </w:r>
          </w:p>
        </w:tc>
      </w:tr>
      <w:tr>
        <w:tc>
          <w:tcPr>
            <w:tcW w:w="4680" w:type="dxa"/>
            <w:vAlign w:val="top"/>
          </w:tcPr>
          <w:p>
            <w:pPr>
              <w:spacing w:before="20" w:after="20"/>
            </w:pPr>
            <w:r>
              <w:rPr>
                <w:rFonts w:ascii="Calibri" w:hAnsi="Calibri"/>
                <w:sz w:val="16"/>
              </w:rPr>
              <w:t xml:space="preserve">Shift management, cash-drawer reconciliation, and Z-readings</w:t>
            </w:r>
          </w:p>
        </w:tc>
        <w:tc>
          <w:tcPr>
            <w:tcW w:w="4680" w:type="dxa"/>
            <w:vAlign w:val="top"/>
          </w:tcPr>
          <w:p>
            <w:pPr>
              <w:spacing w:before="20" w:after="20"/>
            </w:pPr>
            <w:r>
              <w:rPr>
                <w:rFonts w:ascii="Calibri" w:hAnsi="Calibri"/>
                <w:sz w:val="16"/>
              </w:rPr>
              <w:t xml:space="preserve">Not requested by the client.</w:t>
            </w:r>
          </w:p>
        </w:tc>
      </w:tr>
      <w:tr>
        <w:tc>
          <w:tcPr>
            <w:tcW w:w="4680" w:type="dxa"/>
            <w:vAlign w:val="top"/>
          </w:tcPr>
          <w:p>
            <w:pPr>
              <w:spacing w:before="20" w:after="20"/>
            </w:pPr>
            <w:r>
              <w:rPr>
                <w:rFonts w:ascii="Calibri" w:hAnsi="Calibri"/>
                <w:sz w:val="16"/>
              </w:rPr>
              <w:t xml:space="preserve">Native mobile applications</w:t>
            </w:r>
          </w:p>
        </w:tc>
        <w:tc>
          <w:tcPr>
            <w:tcW w:w="4680" w:type="dxa"/>
            <w:vAlign w:val="top"/>
          </w:tcPr>
          <w:p>
            <w:pPr>
              <w:spacing w:before="20" w:after="20"/>
            </w:pPr>
            <w:r>
              <w:rPr>
                <w:rFonts w:ascii="Calibri" w:hAnsi="Calibri"/>
                <w:sz w:val="16"/>
              </w:rPr>
              <w:t xml:space="preserve">Retired by ADR-001.</w:t>
            </w:r>
          </w:p>
        </w:tc>
      </w:tr>
      <w:tr>
        <w:tc>
          <w:tcPr>
            <w:tcW w:w="4680" w:type="dxa"/>
            <w:vAlign w:val="top"/>
          </w:tcPr>
          <w:p>
            <w:pPr>
              <w:spacing w:before="20" w:after="20"/>
            </w:pPr>
            <w:r>
              <w:rPr>
                <w:rFonts w:ascii="Calibri" w:hAnsi="Calibri"/>
                <w:sz w:val="16"/>
              </w:rPr>
              <w:t xml:space="preserve">Item modifiers or size variants</w:t>
            </w:r>
          </w:p>
        </w:tc>
        <w:tc>
          <w:tcPr>
            <w:tcW w:w="4680" w:type="dxa"/>
            <w:vAlign w:val="top"/>
          </w:tcPr>
          <w:p>
            <w:pPr>
              <w:spacing w:before="20" w:after="20"/>
            </w:pPr>
            <w:r>
              <w:rPr>
                <w:rFonts w:ascii="Calibri" w:hAnsi="Calibri"/>
                <w:sz w:val="16"/>
              </w:rPr>
              <w:t xml:space="preserve">Not modelled in any approved schema; FR-02's historical reference to "item options" is withdrawn. If size or add-on variants are required, a modifiers table must be added by formal scope change.</w:t>
            </w:r>
          </w:p>
        </w:tc>
      </w:tr>
      <w:tr>
        <w:tc>
          <w:tcPr>
            <w:tcW w:w="4680" w:type="dxa"/>
            <w:vAlign w:val="top"/>
          </w:tcPr>
          <w:p>
            <w:pPr>
              <w:spacing w:before="20" w:after="20"/>
            </w:pPr>
            <w:r>
              <w:rPr>
                <w:rFonts w:ascii="Calibri" w:hAnsi="Calibri"/>
                <w:sz w:val="16"/>
              </w:rPr>
              <w:t xml:space="preserve">Tax or VAT computation</w:t>
            </w:r>
          </w:p>
        </w:tc>
        <w:tc>
          <w:tcPr>
            <w:tcW w:w="4680" w:type="dxa"/>
            <w:vAlign w:val="top"/>
          </w:tcPr>
          <w:p>
            <w:pPr>
              <w:spacing w:before="20" w:after="20"/>
            </w:pPr>
            <w:r>
              <w:rPr>
                <w:rFonts w:ascii="Calibri" w:hAnsi="Calibri"/>
                <w:sz w:val="16"/>
              </w:rPr>
              <w:t xml:space="preserve">Not applicable to the client's current registration status.</w:t>
            </w:r>
          </w:p>
        </w:tc>
      </w:tr>
    </w:tbl>
    <w:p>
      <w:pPr>
        <w:jc w:val="left"/>
      </w:pPr>
      <w:r>
        <w:rPr>
          <w:rFonts w:ascii="Times New Roman" w:hAnsi="Times New Roman"/>
          <w:sz w:val="22"/>
        </w:rPr>
        <w:t xml:space="preserve"/>
      </w:r>
    </w:p>
    <w:p>
      <w:pPr>
        <w:spacing w:before="240" w:after="90"/>
        <w:keepNext/>
        <w:outlineLvl w:val="2"/>
      </w:pPr>
      <w:r>
        <w:rPr>
          <w:rFonts w:ascii="Calibri" w:hAnsi="Calibri"/>
          <w:b/>
          <w:sz w:val="25"/>
          <w:color w:val="1F5C8B"/>
        </w:rPr>
        <w:t xml:space="preserve">6.2.3 Data Privacy Act Compliance (Republic Act No. 10173)</w:t>
      </w:r>
    </w:p>
    <w:p>
      <w:pPr>
        <w:jc w:val="both"/>
      </w:pPr>
      <w:r>
        <w:rPr>
          <w:rFonts w:ascii="Times New Roman" w:hAnsi="Times New Roman"/>
          <w:sz w:val="22"/>
        </w:rPr>
        <w:t xml:space="preserve">Letter of Agreement §5.1 commits both parties to adherence to the Data Privacy Act of 2012. Revision 2.3 specifies the concrete technical controls that discharge that commitment.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20"/>
      </w:tblGrid>
      <w:tblGrid>
        <w:gridCol w:w="3120"/>
      </w:tblGrid>
      <w:tblGrid>
        <w:gridCol w:w="3120"/>
      </w:tblGrid>
      <w:tr>
        <w:trPr>
          <w:tblHeader/>
        </w:trPr>
        <w:tc>
          <w:tcPr>
            <w:tcW w:w="3120" w:type="dxa"/>
            <w:shd w:val="clear" w:color="auto" w:fill="12395E"/>
            <w:vAlign w:val="top"/>
          </w:tcPr>
          <w:p>
            <w:pPr>
              <w:spacing w:before="20" w:after="20"/>
            </w:pPr>
            <w:r>
              <w:rPr>
                <w:rFonts w:ascii="Calibri" w:hAnsi="Calibri"/>
                <w:sz w:val="16"/>
                <w:b/>
                <w:color w:val="FFFFFF"/>
              </w:rPr>
              <w:t xml:space="preserve">Control</w:t>
            </w:r>
          </w:p>
        </w:tc>
        <w:tc>
          <w:tcPr>
            <w:tcW w:w="3120" w:type="dxa"/>
            <w:shd w:val="clear" w:color="auto" w:fill="12395E"/>
            <w:vAlign w:val="top"/>
          </w:tcPr>
          <w:p>
            <w:pPr>
              <w:spacing w:before="20" w:after="20"/>
            </w:pPr>
            <w:r>
              <w:rPr>
                <w:rFonts w:ascii="Calibri" w:hAnsi="Calibri"/>
                <w:sz w:val="16"/>
                <w:b/>
                <w:color w:val="FFFFFF"/>
              </w:rPr>
              <w:t xml:space="preserve">Implementation</w:t>
            </w:r>
          </w:p>
        </w:tc>
        <w:tc>
          <w:tcPr>
            <w:tcW w:w="3120" w:type="dxa"/>
            <w:shd w:val="clear" w:color="auto" w:fill="12395E"/>
            <w:vAlign w:val="top"/>
          </w:tcPr>
          <w:p>
            <w:pPr>
              <w:spacing w:before="20" w:after="20"/>
            </w:pPr>
            <w:r>
              <w:rPr>
                <w:rFonts w:ascii="Calibri" w:hAnsi="Calibri"/>
                <w:sz w:val="16"/>
                <w:b/>
                <w:color w:val="FFFFFF"/>
              </w:rPr>
              <w:t xml:space="preserve">Verification</w:t>
            </w:r>
          </w:p>
        </w:tc>
      </w:tr>
      <w:tr>
        <w:tc>
          <w:tcPr>
            <w:tcW w:w="3120" w:type="dxa"/>
            <w:vAlign w:val="top"/>
          </w:tcPr>
          <w:p>
            <w:pPr>
              <w:spacing w:before="20" w:after="20"/>
            </w:pPr>
            <w:r>
              <w:rPr>
                <w:rFonts w:ascii="Calibri" w:hAnsi="Calibri"/>
                <w:sz w:val="16"/>
                <w:b/>
              </w:rPr>
              <w:t xml:space="preserve">Credential protection</w:t>
            </w:r>
          </w:p>
        </w:tc>
        <w:tc>
          <w:tcPr>
            <w:tcW w:w="3120" w:type="dxa"/>
            <w:vAlign w:val="top"/>
          </w:tcPr>
          <w:p>
            <w:pPr>
              <w:spacing w:before="20" w:after="20"/>
            </w:pPr>
            <w:r>
              <w:rPr>
                <w:rFonts w:ascii="Calibri" w:hAnsi="Calibri"/>
                <w:sz w:val="16"/>
              </w:rPr>
              <w:t xml:space="preserve">Passwords are stored exclusively as </w:t>
            </w:r>
            <w:r>
              <w:rPr>
                <w:rFonts w:ascii="Calibri" w:hAnsi="Calibri"/>
                <w:sz w:val="16"/>
                <w:rFonts w:ascii="Consolas" w:hAnsi="Consolas"/>
                <w:sz w:val="18"/>
              </w:rPr>
              <w:t xml:space="preserve">password_hash()</w:t>
            </w:r>
            <w:r>
              <w:rPr>
                <w:rFonts w:ascii="Calibri" w:hAnsi="Calibri"/>
                <w:sz w:val="16"/>
              </w:rPr>
              <w:t xml:space="preserve"> output with </w:t>
            </w:r>
            <w:r>
              <w:rPr>
                <w:rFonts w:ascii="Calibri" w:hAnsi="Calibri"/>
                <w:sz w:val="16"/>
                <w:rFonts w:ascii="Consolas" w:hAnsi="Consolas"/>
                <w:sz w:val="18"/>
              </w:rPr>
              <w:t xml:space="preserve">PASSWORD_DEFAULT</w:t>
            </w:r>
            <w:r>
              <w:rPr>
                <w:rFonts w:ascii="Calibri" w:hAnsi="Calibri"/>
                <w:sz w:val="16"/>
              </w:rPr>
              <w:t xml:space="preserve"> (bcrypt). No plaintext or reversibly-encrypted credential is ever persisted. Authentication uses </w:t>
            </w:r>
            <w:r>
              <w:rPr>
                <w:rFonts w:ascii="Calibri" w:hAnsi="Calibri"/>
                <w:sz w:val="16"/>
                <w:rFonts w:ascii="Consolas" w:hAnsi="Consolas"/>
                <w:sz w:val="18"/>
              </w:rPr>
              <w:t xml:space="preserve">password_verify()</w:t>
            </w:r>
            <w:r>
              <w:rPr>
                <w:rFonts w:ascii="Calibri" w:hAnsi="Calibri"/>
                <w:sz w:val="16"/>
              </w:rPr>
              <w:t xml:space="preserve">.</w:t>
            </w:r>
          </w:p>
        </w:tc>
        <w:tc>
          <w:tcPr>
            <w:tcW w:w="3120" w:type="dxa"/>
            <w:vAlign w:val="top"/>
          </w:tcPr>
          <w:p>
            <w:pPr>
              <w:spacing w:before="20" w:after="20"/>
            </w:pPr>
            <w:r>
              <w:rPr>
                <w:rFonts w:ascii="Calibri" w:hAnsi="Calibri"/>
                <w:sz w:val="16"/>
              </w:rPr>
              <w:t xml:space="preserve">Schema inspection at G2; code review at G4.</w:t>
            </w:r>
          </w:p>
        </w:tc>
      </w:tr>
      <w:tr>
        <w:tc>
          <w:tcPr>
            <w:tcW w:w="3120" w:type="dxa"/>
            <w:vAlign w:val="top"/>
          </w:tcPr>
          <w:p>
            <w:pPr>
              <w:spacing w:before="20" w:after="20"/>
            </w:pPr>
            <w:r>
              <w:rPr>
                <w:rFonts w:ascii="Calibri" w:hAnsi="Calibri"/>
                <w:sz w:val="16"/>
                <w:b/>
              </w:rPr>
              <w:t xml:space="preserve">Session token protection</w:t>
            </w:r>
          </w:p>
        </w:tc>
        <w:tc>
          <w:tcPr>
            <w:tcW w:w="3120" w:type="dxa"/>
            <w:vAlign w:val="top"/>
          </w:tcPr>
          <w:p>
            <w:pPr>
              <w:spacing w:before="20" w:after="20"/>
            </w:pPr>
            <w:r>
              <w:rPr>
                <w:rFonts w:ascii="Calibri" w:hAnsi="Calibri"/>
                <w:sz w:val="16"/>
              </w:rPr>
              <w:t xml:space="preserve">Only the SHA-256 hash of each bearer token is stored in </w:t>
            </w:r>
            <w:r>
              <w:rPr>
                <w:rFonts w:ascii="Calibri" w:hAnsi="Calibri"/>
                <w:sz w:val="16"/>
                <w:rFonts w:ascii="Consolas" w:hAnsi="Consolas"/>
                <w:sz w:val="18"/>
              </w:rPr>
              <w:t xml:space="preserve">api_sessions</w:t>
            </w:r>
            <w:r>
              <w:rPr>
                <w:rFonts w:ascii="Calibri" w:hAnsi="Calibri"/>
                <w:sz w:val="16"/>
              </w:rPr>
              <w:t xml:space="preserve">. A database disclosure therefore yields no usable session credential. Tokens carry explicit expiry.</w:t>
            </w:r>
          </w:p>
        </w:tc>
        <w:tc>
          <w:tcPr>
            <w:tcW w:w="3120" w:type="dxa"/>
            <w:vAlign w:val="top"/>
          </w:tcPr>
          <w:p>
            <w:pPr>
              <w:spacing w:before="20" w:after="20"/>
            </w:pPr>
            <w:r>
              <w:rPr>
                <w:rFonts w:ascii="Calibri" w:hAnsi="Calibri"/>
                <w:sz w:val="16"/>
              </w:rPr>
              <w:t xml:space="preserve">Code review at G4; </w:t>
            </w:r>
            <w:r>
              <w:rPr>
                <w:rFonts w:ascii="Calibri" w:hAnsi="Calibri"/>
                <w:sz w:val="16"/>
                <w:rFonts w:ascii="Consolas" w:hAnsi="Consolas"/>
                <w:sz w:val="18"/>
              </w:rPr>
              <w:t xml:space="preserve">SELECT</w:t>
            </w:r>
            <w:r>
              <w:rPr>
                <w:rFonts w:ascii="Calibri" w:hAnsi="Calibri"/>
                <w:sz w:val="16"/>
              </w:rPr>
              <w:t xml:space="preserve"> against </w:t>
            </w:r>
            <w:r>
              <w:rPr>
                <w:rFonts w:ascii="Calibri" w:hAnsi="Calibri"/>
                <w:sz w:val="16"/>
                <w:rFonts w:ascii="Consolas" w:hAnsi="Consolas"/>
                <w:sz w:val="18"/>
              </w:rPr>
              <w:t xml:space="preserve">api_sessions</w:t>
            </w:r>
            <w:r>
              <w:rPr>
                <w:rFonts w:ascii="Calibri" w:hAnsi="Calibri"/>
                <w:sz w:val="16"/>
              </w:rPr>
              <w:t xml:space="preserve"> confirms hash-only storage.</w:t>
            </w:r>
          </w:p>
        </w:tc>
      </w:tr>
      <w:tr>
        <w:tc>
          <w:tcPr>
            <w:tcW w:w="3120" w:type="dxa"/>
            <w:vAlign w:val="top"/>
          </w:tcPr>
          <w:p>
            <w:pPr>
              <w:spacing w:before="20" w:after="20"/>
            </w:pPr>
            <w:r>
              <w:rPr>
                <w:rFonts w:ascii="Calibri" w:hAnsi="Calibri"/>
                <w:sz w:val="16"/>
                <w:b/>
              </w:rPr>
              <w:t xml:space="preserve">Access control</w:t>
            </w:r>
          </w:p>
        </w:tc>
        <w:tc>
          <w:tcPr>
            <w:tcW w:w="3120" w:type="dxa"/>
            <w:vAlign w:val="top"/>
          </w:tcPr>
          <w:p>
            <w:pPr>
              <w:spacing w:before="20" w:after="20"/>
            </w:pPr>
            <w:r>
              <w:rPr>
                <w:rFonts w:ascii="Calibri" w:hAnsi="Calibri"/>
                <w:sz w:val="16"/>
              </w:rPr>
              <w:t xml:space="preserve">API-level RBAC enforced server-side on every request. UI-level button hiding is treated as a user-experience feature and never as an authorization control. Unauthorized requests receive HTTP 401 or HTTP 403 and are logged.</w:t>
            </w:r>
          </w:p>
        </w:tc>
        <w:tc>
          <w:tcPr>
            <w:tcW w:w="3120" w:type="dxa"/>
            <w:vAlign w:val="top"/>
          </w:tcPr>
          <w:p>
            <w:pPr>
              <w:spacing w:before="20" w:after="20"/>
            </w:pPr>
            <w:r>
              <w:rPr>
                <w:rFonts w:ascii="Calibri" w:hAnsi="Calibri"/>
                <w:sz w:val="16"/>
              </w:rPr>
              <w:t xml:space="preserve">Scenarios T10 and T11 at G9.</w:t>
            </w:r>
          </w:p>
        </w:tc>
      </w:tr>
      <w:tr>
        <w:tc>
          <w:tcPr>
            <w:tcW w:w="3120" w:type="dxa"/>
            <w:vAlign w:val="top"/>
          </w:tcPr>
          <w:p>
            <w:pPr>
              <w:spacing w:before="20" w:after="20"/>
            </w:pPr>
            <w:r>
              <w:rPr>
                <w:rFonts w:ascii="Calibri" w:hAnsi="Calibri"/>
                <w:sz w:val="16"/>
                <w:b/>
              </w:rPr>
              <w:t xml:space="preserve">Injection prevention</w:t>
            </w:r>
          </w:p>
        </w:tc>
        <w:tc>
          <w:tcPr>
            <w:tcW w:w="3120" w:type="dxa"/>
            <w:vAlign w:val="top"/>
          </w:tcPr>
          <w:p>
            <w:pPr>
              <w:spacing w:before="20" w:after="20"/>
            </w:pPr>
            <w:r>
              <w:rPr>
                <w:rFonts w:ascii="Calibri" w:hAnsi="Calibri"/>
                <w:sz w:val="16"/>
              </w:rPr>
              <w:t xml:space="preserve">All database access uses PDO prepared statements with </w:t>
            </w:r>
            <w:r>
              <w:rPr>
                <w:rFonts w:ascii="Calibri" w:hAnsi="Calibri"/>
                <w:sz w:val="16"/>
                <w:rFonts w:ascii="Consolas" w:hAnsi="Consolas"/>
                <w:sz w:val="18"/>
              </w:rPr>
              <w:t xml:space="preserve">PDO::ATTR_EMULATE_PREPARES =&gt; false</w:t>
            </w:r>
            <w:r>
              <w:rPr>
                <w:rFonts w:ascii="Calibri" w:hAnsi="Calibri"/>
                <w:sz w:val="16"/>
              </w:rPr>
              <w:t xml:space="preserve">, guaranteeing genuine server-side preparation.</w:t>
            </w:r>
          </w:p>
        </w:tc>
        <w:tc>
          <w:tcPr>
            <w:tcW w:w="3120" w:type="dxa"/>
            <w:vAlign w:val="top"/>
          </w:tcPr>
          <w:p>
            <w:pPr>
              <w:spacing w:before="20" w:after="20"/>
            </w:pPr>
            <w:r>
              <w:rPr>
                <w:rFonts w:ascii="Calibri" w:hAnsi="Calibri"/>
                <w:sz w:val="16"/>
              </w:rPr>
              <w:t xml:space="preserve">Code review; static inspection of every query at G4.</w:t>
            </w:r>
          </w:p>
        </w:tc>
      </w:tr>
      <w:tr>
        <w:tc>
          <w:tcPr>
            <w:tcW w:w="3120" w:type="dxa"/>
            <w:vAlign w:val="top"/>
          </w:tcPr>
          <w:p>
            <w:pPr>
              <w:spacing w:before="20" w:after="20"/>
            </w:pPr>
            <w:r>
              <w:rPr>
                <w:rFonts w:ascii="Calibri" w:hAnsi="Calibri"/>
                <w:sz w:val="16"/>
                <w:b/>
              </w:rPr>
              <w:t xml:space="preserve">Audit trail</w:t>
            </w:r>
          </w:p>
        </w:tc>
        <w:tc>
          <w:tcPr>
            <w:tcW w:w="3120" w:type="dxa"/>
            <w:vAlign w:val="top"/>
          </w:tcPr>
          <w:p>
            <w:pPr>
              <w:spacing w:before="20" w:after="20"/>
            </w:pPr>
            <w:r>
              <w:rPr>
                <w:rFonts w:ascii="Calibri" w:hAnsi="Calibri"/>
                <w:sz w:val="16"/>
              </w:rPr>
              <w:t xml:space="preserve">Every authentication outcome, authorization denial, administrative override, and committed transaction is written to the append-only </w:t>
            </w:r>
            <w:r>
              <w:rPr>
                <w:rFonts w:ascii="Calibri" w:hAnsi="Calibri"/>
                <w:sz w:val="16"/>
                <w:rFonts w:ascii="Consolas" w:hAnsi="Consolas"/>
                <w:sz w:val="18"/>
              </w:rPr>
              <w:t xml:space="preserve">audit_logs</w:t>
            </w:r>
            <w:r>
              <w:rPr>
                <w:rFonts w:ascii="Calibri" w:hAnsi="Calibri"/>
                <w:sz w:val="16"/>
              </w:rPr>
              <w:t xml:space="preserve"> table with acting user, action, entity, structured detail, and client IP address.</w:t>
            </w:r>
          </w:p>
        </w:tc>
        <w:tc>
          <w:tcPr>
            <w:tcW w:w="3120" w:type="dxa"/>
            <w:vAlign w:val="top"/>
          </w:tcPr>
          <w:p>
            <w:pPr>
              <w:spacing w:before="20" w:after="20"/>
            </w:pPr>
            <w:r>
              <w:rPr>
                <w:rFonts w:ascii="Calibri" w:hAnsi="Calibri"/>
                <w:sz w:val="16"/>
              </w:rPr>
              <w:t xml:space="preserve">Schema and code review; </w:t>
            </w:r>
            <w:r>
              <w:rPr>
                <w:rFonts w:ascii="Calibri" w:hAnsi="Calibri"/>
                <w:sz w:val="16"/>
                <w:rFonts w:ascii="Consolas" w:hAnsi="Consolas"/>
                <w:sz w:val="18"/>
              </w:rPr>
              <w:t xml:space="preserve">audit_logs</w:t>
            </w:r>
            <w:r>
              <w:rPr>
                <w:rFonts w:ascii="Calibri" w:hAnsi="Calibri"/>
                <w:sz w:val="16"/>
              </w:rPr>
              <w:t xml:space="preserve"> population verified at G6.</w:t>
            </w:r>
          </w:p>
        </w:tc>
      </w:tr>
      <w:tr>
        <w:tc>
          <w:tcPr>
            <w:tcW w:w="3120" w:type="dxa"/>
            <w:vAlign w:val="top"/>
          </w:tcPr>
          <w:p>
            <w:pPr>
              <w:spacing w:before="20" w:after="20"/>
            </w:pPr>
            <w:r>
              <w:rPr>
                <w:rFonts w:ascii="Calibri" w:hAnsi="Calibri"/>
                <w:sz w:val="16"/>
                <w:b/>
              </w:rPr>
              <w:t xml:space="preserve">Data minimisation</w:t>
            </w:r>
          </w:p>
        </w:tc>
        <w:tc>
          <w:tcPr>
            <w:tcW w:w="3120" w:type="dxa"/>
            <w:vAlign w:val="top"/>
          </w:tcPr>
          <w:p>
            <w:pPr>
              <w:spacing w:before="20" w:after="20"/>
            </w:pPr>
            <w:r>
              <w:rPr>
                <w:rFonts w:ascii="Calibri" w:hAnsi="Calibri"/>
                <w:sz w:val="16"/>
              </w:rPr>
              <w:t xml:space="preserve">The system stores only operational data required for POS and inventory functions: no customer names, contact details, payment-card data, or other personal information is captured. Payment is cash-only and no payment instrument is recorded.</w:t>
            </w:r>
          </w:p>
        </w:tc>
        <w:tc>
          <w:tcPr>
            <w:tcW w:w="3120" w:type="dxa"/>
            <w:vAlign w:val="top"/>
          </w:tcPr>
          <w:p>
            <w:pPr>
              <w:spacing w:before="20" w:after="20"/>
            </w:pPr>
            <w:r>
              <w:rPr>
                <w:rFonts w:ascii="Calibri" w:hAnsi="Calibri"/>
                <w:sz w:val="16"/>
              </w:rPr>
              <w:t xml:space="preserve">Schema inspection at G2; confirms absence of any personal-data column.</w:t>
            </w:r>
          </w:p>
        </w:tc>
      </w:tr>
      <w:tr>
        <w:tc>
          <w:tcPr>
            <w:tcW w:w="3120" w:type="dxa"/>
            <w:vAlign w:val="top"/>
          </w:tcPr>
          <w:p>
            <w:pPr>
              <w:spacing w:before="20" w:after="20"/>
            </w:pPr>
            <w:r>
              <w:rPr>
                <w:rFonts w:ascii="Calibri" w:hAnsi="Calibri"/>
                <w:sz w:val="16"/>
                <w:b/>
              </w:rPr>
              <w:t xml:space="preserve">Data localisation</w:t>
            </w:r>
          </w:p>
        </w:tc>
        <w:tc>
          <w:tcPr>
            <w:tcW w:w="3120" w:type="dxa"/>
            <w:vAlign w:val="top"/>
          </w:tcPr>
          <w:p>
            <w:pPr>
              <w:spacing w:before="20" w:after="20"/>
            </w:pPr>
            <w:r>
              <w:rPr>
                <w:rFonts w:ascii="Calibri" w:hAnsi="Calibri"/>
                <w:sz w:val="16"/>
              </w:rPr>
              <w:t xml:space="preserve">All data resides on the client's host laptop within the client's premises. No data is transmitted to any third party, and no hosted service is permitted by ADR-001.</w:t>
            </w:r>
          </w:p>
        </w:tc>
        <w:tc>
          <w:tcPr>
            <w:tcW w:w="3120" w:type="dxa"/>
            <w:vAlign w:val="top"/>
          </w:tcPr>
          <w:p>
            <w:pPr>
              <w:spacing w:before="20" w:after="20"/>
            </w:pPr>
            <w:r>
              <w:rPr>
                <w:rFonts w:ascii="Calibri" w:hAnsi="Calibri"/>
                <w:sz w:val="16"/>
              </w:rPr>
              <w:t xml:space="preserve">WAN-traffic monitoring during a full sales cycle at every gate.</w:t>
            </w:r>
          </w:p>
        </w:tc>
      </w:tr>
      <w:tr>
        <w:tc>
          <w:tcPr>
            <w:tcW w:w="3120" w:type="dxa"/>
            <w:vAlign w:val="top"/>
          </w:tcPr>
          <w:p>
            <w:pPr>
              <w:spacing w:before="20" w:after="20"/>
            </w:pPr>
            <w:r>
              <w:rPr>
                <w:rFonts w:ascii="Calibri" w:hAnsi="Calibri"/>
                <w:sz w:val="16"/>
                <w:b/>
              </w:rPr>
              <w:t xml:space="preserve">Credential hygiene</w:t>
            </w:r>
          </w:p>
        </w:tc>
        <w:tc>
          <w:tcPr>
            <w:tcW w:w="3120" w:type="dxa"/>
            <w:vAlign w:val="top"/>
          </w:tcPr>
          <w:p>
            <w:pPr>
              <w:spacing w:before="20" w:after="20"/>
            </w:pPr>
            <w:r>
              <w:rPr>
                <w:rFonts w:ascii="Calibri" w:hAnsi="Calibri"/>
                <w:sz w:val="16"/>
              </w:rPr>
              <w:t xml:space="preserve">No credential, connection string, or token is committed to version control. The application connects using a least-privilege database account granted </w:t>
            </w:r>
            <w:r>
              <w:rPr>
                <w:rFonts w:ascii="Calibri" w:hAnsi="Calibri"/>
                <w:sz w:val="16"/>
                <w:rFonts w:ascii="Consolas" w:hAnsi="Consolas"/>
                <w:sz w:val="18"/>
              </w:rPr>
              <w:t xml:space="preserve">SELECT</w:t>
            </w:r>
            <w:r>
              <w:rPr>
                <w:rFonts w:ascii="Calibri" w:hAnsi="Calibri"/>
                <w:sz w:val="16"/>
              </w:rPr>
              <w:t xml:space="preserve">, </w:t>
            </w:r>
            <w:r>
              <w:rPr>
                <w:rFonts w:ascii="Calibri" w:hAnsi="Calibri"/>
                <w:sz w:val="16"/>
                <w:rFonts w:ascii="Consolas" w:hAnsi="Consolas"/>
                <w:sz w:val="18"/>
              </w:rPr>
              <w:t xml:space="preserve">INSERT</w:t>
            </w:r>
            <w:r>
              <w:rPr>
                <w:rFonts w:ascii="Calibri" w:hAnsi="Calibri"/>
                <w:sz w:val="16"/>
              </w:rPr>
              <w:t xml:space="preserve">, and </w:t>
            </w:r>
            <w:r>
              <w:rPr>
                <w:rFonts w:ascii="Calibri" w:hAnsi="Calibri"/>
                <w:sz w:val="16"/>
                <w:rFonts w:ascii="Consolas" w:hAnsi="Consolas"/>
                <w:sz w:val="18"/>
              </w:rPr>
              <w:t xml:space="preserve">UPDATE</w:t>
            </w:r>
            <w:r>
              <w:rPr>
                <w:rFonts w:ascii="Calibri" w:hAnsi="Calibri"/>
                <w:sz w:val="16"/>
              </w:rPr>
              <w:t xml:space="preserve"> only — with no </w:t>
            </w:r>
            <w:r>
              <w:rPr>
                <w:rFonts w:ascii="Calibri" w:hAnsi="Calibri"/>
                <w:sz w:val="16"/>
                <w:rFonts w:ascii="Consolas" w:hAnsi="Consolas"/>
                <w:sz w:val="18"/>
              </w:rPr>
              <w:t xml:space="preserve">DELETE</w:t>
            </w:r>
            <w:r>
              <w:rPr>
                <w:rFonts w:ascii="Calibri" w:hAnsi="Calibri"/>
                <w:sz w:val="16"/>
              </w:rPr>
              <w:t xml:space="preserve"> and no </w:t>
            </w:r>
            <w:r>
              <w:rPr>
                <w:rFonts w:ascii="Calibri" w:hAnsi="Calibri"/>
                <w:sz w:val="16"/>
                <w:rFonts w:ascii="Consolas" w:hAnsi="Consolas"/>
                <w:sz w:val="18"/>
              </w:rPr>
              <w:t xml:space="preserve">DROP</w:t>
            </w:r>
            <w:r>
              <w:rPr>
                <w:rFonts w:ascii="Calibri" w:hAnsi="Calibri"/>
                <w:sz w:val="16"/>
              </w:rPr>
              <w:t xml:space="preserve"> privilege.</w:t>
            </w:r>
          </w:p>
        </w:tc>
        <w:tc>
          <w:tcPr>
            <w:tcW w:w="3120" w:type="dxa"/>
            <w:vAlign w:val="top"/>
          </w:tcPr>
          <w:p>
            <w:pPr>
              <w:spacing w:before="20" w:after="20"/>
            </w:pPr>
            <w:r>
              <w:rPr>
                <w:rFonts w:ascii="Calibri" w:hAnsi="Calibri"/>
                <w:sz w:val="16"/>
              </w:rPr>
              <w:t xml:space="preserve">Repository inspection at G4; </w:t>
            </w:r>
            <w:r>
              <w:rPr>
                <w:rFonts w:ascii="Calibri" w:hAnsi="Calibri"/>
                <w:sz w:val="16"/>
                <w:rFonts w:ascii="Consolas" w:hAnsi="Consolas"/>
                <w:sz w:val="18"/>
              </w:rPr>
              <w:t xml:space="preserve">SHOW GRANTS</w:t>
            </w:r>
            <w:r>
              <w:rPr>
                <w:rFonts w:ascii="Calibri" w:hAnsi="Calibri"/>
                <w:sz w:val="16"/>
              </w:rPr>
              <w:t xml:space="preserve"> at G10.</w:t>
            </w:r>
          </w:p>
        </w:tc>
      </w:tr>
      <w:tr>
        <w:tc>
          <w:tcPr>
            <w:tcW w:w="3120" w:type="dxa"/>
            <w:vAlign w:val="top"/>
          </w:tcPr>
          <w:p>
            <w:pPr>
              <w:spacing w:before="20" w:after="20"/>
            </w:pPr>
            <w:r>
              <w:rPr>
                <w:rFonts w:ascii="Calibri" w:hAnsi="Calibri"/>
                <w:sz w:val="16"/>
                <w:b/>
              </w:rPr>
              <w:t xml:space="preserve">Backup protection</w:t>
            </w:r>
          </w:p>
        </w:tc>
        <w:tc>
          <w:tcPr>
            <w:tcW w:w="3120" w:type="dxa"/>
            <w:vAlign w:val="top"/>
          </w:tcPr>
          <w:p>
            <w:pPr>
              <w:spacing w:before="20" w:after="20"/>
            </w:pPr>
            <w:r>
              <w:rPr>
                <w:rFonts w:ascii="Calibri" w:hAnsi="Calibri"/>
                <w:sz w:val="16"/>
              </w:rPr>
              <w:t xml:space="preserve">Automated daily </w:t>
            </w:r>
            <w:r>
              <w:rPr>
                <w:rFonts w:ascii="Calibri" w:hAnsi="Calibri"/>
                <w:sz w:val="16"/>
                <w:rFonts w:ascii="Consolas" w:hAnsi="Consolas"/>
                <w:sz w:val="18"/>
              </w:rPr>
              <w:t xml:space="preserve">.sql</w:t>
            </w:r>
            <w:r>
              <w:rPr>
                <w:rFonts w:ascii="Calibri" w:hAnsi="Calibri"/>
                <w:sz w:val="16"/>
              </w:rPr>
              <w:t xml:space="preserve"> dumps are retained on the host drive and mirrored to an external USB drive kept separately from the laptop.</w:t>
            </w:r>
          </w:p>
        </w:tc>
        <w:tc>
          <w:tcPr>
            <w:tcW w:w="3120" w:type="dxa"/>
            <w:vAlign w:val="top"/>
          </w:tcPr>
          <w:p>
            <w:pPr>
              <w:spacing w:before="20" w:after="20"/>
            </w:pPr>
            <w:r>
              <w:rPr>
                <w:rFonts w:ascii="Calibri" w:hAnsi="Calibri"/>
                <w:sz w:val="16"/>
              </w:rPr>
              <w:t xml:space="preserve">Backup presence verification at G8 and weekly thereafter.</w:t>
            </w:r>
          </w:p>
        </w:tc>
      </w:tr>
      <w:tr>
        <w:tc>
          <w:tcPr>
            <w:tcW w:w="3120" w:type="dxa"/>
            <w:vAlign w:val="top"/>
          </w:tcPr>
          <w:p>
            <w:pPr>
              <w:spacing w:before="20" w:after="20"/>
            </w:pPr>
            <w:r>
              <w:rPr>
                <w:rFonts w:ascii="Calibri" w:hAnsi="Calibri"/>
                <w:sz w:val="16"/>
                <w:b/>
              </w:rPr>
              <w:t xml:space="preserve">Breach remediation</w:t>
            </w:r>
          </w:p>
        </w:tc>
        <w:tc>
          <w:tcPr>
            <w:tcW w:w="3120" w:type="dxa"/>
            <w:vAlign w:val="top"/>
          </w:tcPr>
          <w:p>
            <w:pPr>
              <w:spacing w:before="20" w:after="20"/>
            </w:pPr>
            <w:r>
              <w:rPr>
                <w:rFonts w:ascii="Calibri" w:hAnsi="Calibri"/>
                <w:sz w:val="16"/>
              </w:rPr>
              <w:t xml:space="preserve">The </w:t>
            </w:r>
            <w:r>
              <w:rPr>
                <w:rFonts w:ascii="Calibri" w:hAnsi="Calibri"/>
                <w:sz w:val="16"/>
                <w:rFonts w:ascii="Consolas" w:hAnsi="Consolas"/>
                <w:sz w:val="18"/>
              </w:rPr>
              <w:t xml:space="preserve">.env</w:t>
            </w:r>
            <w:r>
              <w:rPr>
                <w:rFonts w:ascii="Calibri" w:hAnsi="Calibri"/>
                <w:sz w:val="16"/>
              </w:rPr>
              <w:t xml:space="preserve"> file previously committed to a public repository is removed from version control and its publishable credential rotated, so the historical commit is rendered worthless. Demonstration accounts with known passwords are purged.</w:t>
            </w:r>
          </w:p>
        </w:tc>
        <w:tc>
          <w:tcPr>
            <w:tcW w:w="3120" w:type="dxa"/>
            <w:vAlign w:val="top"/>
          </w:tcPr>
          <w:p>
            <w:pPr>
              <w:spacing w:before="20" w:after="20"/>
            </w:pPr>
            <w:r>
              <w:rPr>
                <w:rFonts w:ascii="Calibri" w:hAnsi="Calibri"/>
                <w:sz w:val="16"/>
              </w:rPr>
              <w:t xml:space="preserve">Repository and provider-console inspection; recorded as a gate condition at G4.</w:t>
            </w:r>
          </w:p>
        </w:tc>
      </w:tr>
    </w:tbl>
    <w:p>
      <w:pPr>
        <w:jc w:val="left"/>
      </w:pPr>
      <w:r>
        <w:rPr>
          <w:rFonts w:ascii="Times New Roman" w:hAnsi="Times New Roman"/>
          <w:sz w:val="22"/>
        </w:rPr>
        <w:t xml:space="preserve"/>
      </w:r>
    </w:p>
    <w:p>
      <w:pPr>
        <w:spacing w:before="240" w:after="90"/>
        <w:keepNext/>
        <w:outlineLvl w:val="2"/>
      </w:pPr>
      <w:r>
        <w:rPr>
          <w:rFonts w:ascii="Calibri" w:hAnsi="Calibri"/>
          <w:b/>
          <w:sz w:val="25"/>
          <w:color w:val="1F5C8B"/>
        </w:rPr>
        <w:t xml:space="preserve">6.2.4 Intellectual Property and Academic Rights</w:t>
      </w:r>
    </w:p>
    <w:p>
      <w:pPr>
        <w:jc w:val="both"/>
      </w:pPr>
      <w:r>
        <w:rPr>
          <w:rFonts w:ascii="Times New Roman" w:hAnsi="Times New Roman"/>
          <w:sz w:val="22"/>
        </w:rPr>
        <w:t xml:space="preserve">Letter of Agreement §4 is confirmed without amendment. Under the Intellectual Property Code of the Philippines (Republic Act No. 8293) and Cavite State University academic guidelines:</w:t>
      </w:r>
    </w:p>
    <w:p>
      <w:pPr>
        <w:jc w:val="both"/>
        <w:ind w:left="420" w:hanging="240"/>
      </w:pPr>
      <w:r>
        <w:rPr>
          <w:rFonts w:ascii="Times New Roman" w:hAnsi="Times New Roman"/>
          <w:sz w:val="22"/>
        </w:rPr>
        <w:t xml:space="preserve">1. </w:t>
      </w:r>
      <w:r>
        <w:rPr>
          <w:rFonts w:ascii="Times New Roman" w:hAnsi="Times New Roman"/>
          <w:sz w:val="22"/>
          <w:b/>
        </w:rPr>
        <w:t xml:space="preserve">Source code ownership.</w:t>
      </w:r>
      <w:r>
        <w:rPr>
          <w:rFonts w:ascii="Times New Roman" w:hAnsi="Times New Roman"/>
          <w:sz w:val="22"/>
        </w:rPr>
        <w:t xml:space="preserve"> CTRL + STAY retains full legal ownership, copyright, and intellectual property rights over the source code, system architecture, database structure, and original interface design of VenueVue.</w:t>
      </w:r>
    </w:p>
    <w:p>
      <w:pPr>
        <w:jc w:val="both"/>
        <w:ind w:left="420" w:hanging="240"/>
      </w:pPr>
      <w:r>
        <w:rPr>
          <w:rFonts w:ascii="Times New Roman" w:hAnsi="Times New Roman"/>
          <w:sz w:val="22"/>
        </w:rPr>
        <w:t xml:space="preserve">2. </w:t>
      </w:r>
      <w:r>
        <w:rPr>
          <w:rFonts w:ascii="Times New Roman" w:hAnsi="Times New Roman"/>
          <w:sz w:val="22"/>
          <w:b/>
        </w:rPr>
        <w:t xml:space="preserve">Academic presentation rights.</w:t>
      </w:r>
      <w:r>
        <w:rPr>
          <w:rFonts w:ascii="Times New Roman" w:hAnsi="Times New Roman"/>
          <w:sz w:val="22"/>
        </w:rPr>
        <w:t xml:space="preserve"> CTRL + STAY and Cavite State University reserve the right to demonstrate the system, publish non-confidential screenshots, present methodologies, and submit findings for academic defences, competitions, research journals, and institutional archives.</w:t>
      </w:r>
    </w:p>
    <w:p>
      <w:pPr>
        <w:jc w:val="both"/>
        <w:ind w:left="420" w:hanging="240"/>
      </w:pPr>
      <w:r>
        <w:rPr>
          <w:rFonts w:ascii="Times New Roman" w:hAnsi="Times New Roman"/>
          <w:sz w:val="22"/>
        </w:rPr>
        <w:t xml:space="preserve">3. </w:t>
      </w:r>
      <w:r>
        <w:rPr>
          <w:rFonts w:ascii="Times New Roman" w:hAnsi="Times New Roman"/>
          <w:sz w:val="22"/>
          <w:b/>
        </w:rPr>
        <w:t xml:space="preserve">Client data ownership.</w:t>
      </w:r>
      <w:r>
        <w:rPr>
          <w:rFonts w:ascii="Times New Roman" w:hAnsi="Times New Roman"/>
          <w:sz w:val="22"/>
        </w:rPr>
        <w:t xml:space="preserve"> All operational data, sales figures, inventory records, and transactional records generated through TravelBean MNL's use of VenueVue remain the exclusive property of TravelBean MNL.</w:t>
      </w:r>
    </w:p>
    <w:p>
      <w:pPr>
        <w:jc w:val="both"/>
        <w:ind w:left="420" w:hanging="240"/>
      </w:pPr>
      <w:r>
        <w:rPr>
          <w:rFonts w:ascii="Times New Roman" w:hAnsi="Times New Roman"/>
          <w:sz w:val="22"/>
        </w:rPr>
        <w:t xml:space="preserve">4. </w:t>
      </w:r>
      <w:r>
        <w:rPr>
          <w:rFonts w:ascii="Times New Roman" w:hAnsi="Times New Roman"/>
          <w:sz w:val="22"/>
          <w:b/>
        </w:rPr>
        <w:t xml:space="preserve">Third-party components.</w:t>
      </w:r>
      <w:r>
        <w:rPr>
          <w:rFonts w:ascii="Times New Roman" w:hAnsi="Times New Roman"/>
          <w:sz w:val="22"/>
        </w:rPr>
        <w:t xml:space="preserve"> All third-party libraries used — React, TanStack Router, Vite, Tailwind CSS, PHP, MySQL, XAMPP, and PhpSpreadsheet — are used under their respective open-source licences. No proprietary or licence-encumbered component is introduced.</w:t>
      </w:r>
    </w:p>
    <w:p>
      <w:pPr>
        <w:spacing w:before="240" w:after="90"/>
        <w:keepNext/>
        <w:outlineLvl w:val="2"/>
      </w:pPr>
      <w:r>
        <w:rPr>
          <w:rFonts w:ascii="Calibri" w:hAnsi="Calibri"/>
          <w:b/>
          <w:sz w:val="25"/>
          <w:color w:val="1F5C8B"/>
        </w:rPr>
        <w:t xml:space="preserve">6.2.5 Governing Law</w:t>
      </w:r>
    </w:p>
    <w:p>
      <w:pPr>
        <w:jc w:val="both"/>
      </w:pPr>
      <w:r>
        <w:rPr>
          <w:rFonts w:ascii="Times New Roman" w:hAnsi="Times New Roman"/>
          <w:sz w:val="22"/>
        </w:rPr>
        <w:t xml:space="preserve">This Project Plan and the Letter of Agreement it supports are governed by, construed, and enforced in accordance with the laws of the Republic of the Philippines, including the Civil Code of the Philippines (R.A. 386), the Intellectual Property Code (R.A. 8293), and the Data Privacy Act of 2012 (R.A. 10173).</w:t>
      </w:r>
    </w:p>
    <w:p>
      <w:pPr>
        <w:pBdr>
          <w:bottom w:val="single" w:sz="6" w:space="1" w:color="BBBBBB"/>
        </w:pBdr>
        <w:spacing w:before="120" w:after="120"/>
      </w:pPr>
    </w:p>
    <w:p>
      <w:pPr>
        <w:spacing w:before="360" w:after="140"/>
        <w:pBdr>
          <w:bottom w:val="single" w:sz="12" w:space="3" w:color="12395E"/>
        </w:pBdr>
        <w:outlineLvl w:val="0"/>
        <w:keepNext/>
      </w:pPr>
      <w:r>
        <w:rPr>
          <w:rFonts w:ascii="Calibri" w:hAnsi="Calibri"/>
          <w:b/>
          <w:sz w:val="38"/>
          <w:color w:val="12395E"/>
        </w:rPr>
        <w:t xml:space="preserve">SECTION 7 — APPENDICES</w:t>
      </w:r>
    </w:p>
    <w:p>
      <w:pPr>
        <w:spacing w:before="300" w:after="110"/>
        <w:keepNext/>
        <w:outlineLvl w:val="1"/>
      </w:pPr>
      <w:r>
        <w:rPr>
          <w:rFonts w:ascii="Calibri" w:hAnsi="Calibri"/>
          <w:b/>
          <w:sz w:val="30"/>
          <w:color w:val="12395E"/>
        </w:rPr>
        <w:t xml:space="preserve">7.1 Appendix I — ADR-001 Architecture Decision Record</w:t>
      </w:r>
    </w:p>
    <w:p>
      <w:pPr>
        <w:spacing w:before="240" w:after="90"/>
        <w:keepNext/>
        <w:outlineLvl w:val="2"/>
      </w:pPr>
      <w:r>
        <w:rPr>
          <w:rFonts w:ascii="Calibri" w:hAnsi="Calibri"/>
          <w:b/>
          <w:sz w:val="25"/>
          <w:color w:val="1F5C8B"/>
        </w:rPr>
        <w:t xml:space="preserve">ADR-001 — Ratification of the React 19 SPA Client and MySQL/XAMPP Data Tier</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Attribute</w:t>
            </w:r>
          </w:p>
        </w:tc>
        <w:tc>
          <w:tcPr>
            <w:tcW w:w="4680" w:type="dxa"/>
            <w:shd w:val="clear" w:color="auto" w:fill="12395E"/>
            <w:vAlign w:val="top"/>
          </w:tcPr>
          <w:p>
            <w:pPr>
              <w:spacing w:before="20" w:after="20"/>
            </w:pPr>
            <w:r>
              <w:rPr>
                <w:rFonts w:ascii="Calibri" w:hAnsi="Calibri"/>
                <w:sz w:val="16"/>
                <w:b/>
                <w:color w:val="FFFFFF"/>
              </w:rPr>
              <w:t xml:space="preserve">Value</w:t>
            </w:r>
          </w:p>
        </w:tc>
      </w:tr>
      <w:tr>
        <w:tc>
          <w:tcPr>
            <w:tcW w:w="4680" w:type="dxa"/>
            <w:vAlign w:val="top"/>
          </w:tcPr>
          <w:p>
            <w:pPr>
              <w:spacing w:before="20" w:after="20"/>
            </w:pPr>
            <w:r>
              <w:rPr>
                <w:rFonts w:ascii="Calibri" w:hAnsi="Calibri"/>
                <w:sz w:val="16"/>
                <w:b/>
              </w:rPr>
              <w:t xml:space="preserve">Status</w:t>
            </w:r>
          </w:p>
        </w:tc>
        <w:tc>
          <w:tcPr>
            <w:tcW w:w="4680" w:type="dxa"/>
            <w:vAlign w:val="top"/>
          </w:tcPr>
          <w:p>
            <w:pPr>
              <w:spacing w:before="20" w:after="20"/>
            </w:pPr>
            <w:r>
              <w:rPr>
                <w:rFonts w:ascii="Calibri" w:hAnsi="Calibri"/>
                <w:sz w:val="16"/>
              </w:rPr>
              <w:t xml:space="preserve">Accepted</w:t>
            </w:r>
          </w:p>
        </w:tc>
      </w:tr>
      <w:tr>
        <w:tc>
          <w:tcPr>
            <w:tcW w:w="4680" w:type="dxa"/>
            <w:vAlign w:val="top"/>
          </w:tcPr>
          <w:p>
            <w:pPr>
              <w:spacing w:before="20" w:after="20"/>
            </w:pPr>
            <w:r>
              <w:rPr>
                <w:rFonts w:ascii="Calibri" w:hAnsi="Calibri"/>
                <w:sz w:val="16"/>
                <w:b/>
              </w:rPr>
              <w:t xml:space="preserve">Date</w:t>
            </w:r>
          </w:p>
        </w:tc>
        <w:tc>
          <w:tcPr>
            <w:tcW w:w="4680" w:type="dxa"/>
            <w:vAlign w:val="top"/>
          </w:tcPr>
          <w:p>
            <w:pPr>
              <w:spacing w:before="20" w:after="20"/>
            </w:pPr>
            <w:r>
              <w:rPr>
                <w:rFonts w:ascii="Calibri" w:hAnsi="Calibri"/>
                <w:sz w:val="16"/>
              </w:rPr>
              <w:t xml:space="preserve">23 September 2026</w:t>
            </w:r>
          </w:p>
        </w:tc>
      </w:tr>
      <w:tr>
        <w:tc>
          <w:tcPr>
            <w:tcW w:w="4680" w:type="dxa"/>
            <w:vAlign w:val="top"/>
          </w:tcPr>
          <w:p>
            <w:pPr>
              <w:spacing w:before="20" w:after="20"/>
            </w:pPr>
            <w:r>
              <w:rPr>
                <w:rFonts w:ascii="Calibri" w:hAnsi="Calibri"/>
                <w:sz w:val="16"/>
                <w:b/>
              </w:rPr>
              <w:t xml:space="preserve">Decision Owner</w:t>
            </w:r>
          </w:p>
        </w:tc>
        <w:tc>
          <w:tcPr>
            <w:tcW w:w="4680" w:type="dxa"/>
            <w:vAlign w:val="top"/>
          </w:tcPr>
          <w:p>
            <w:pPr>
              <w:spacing w:before="20" w:after="20"/>
            </w:pPr>
            <w:r>
              <w:rPr>
                <w:rFonts w:ascii="Calibri" w:hAnsi="Calibri"/>
                <w:sz w:val="16"/>
              </w:rPr>
              <w:t xml:space="preserve">Zapico, Zaki — Project Manager / Lead Developer</w:t>
            </w:r>
          </w:p>
        </w:tc>
      </w:tr>
      <w:tr>
        <w:tc>
          <w:tcPr>
            <w:tcW w:w="4680" w:type="dxa"/>
            <w:vAlign w:val="top"/>
          </w:tcPr>
          <w:p>
            <w:pPr>
              <w:spacing w:before="20" w:after="20"/>
            </w:pPr>
            <w:r>
              <w:rPr>
                <w:rFonts w:ascii="Calibri" w:hAnsi="Calibri"/>
                <w:sz w:val="16"/>
                <w:b/>
              </w:rPr>
              <w:t xml:space="preserve">Supersedes</w:t>
            </w:r>
          </w:p>
        </w:tc>
        <w:tc>
          <w:tcPr>
            <w:tcW w:w="4680" w:type="dxa"/>
            <w:vAlign w:val="top"/>
          </w:tcPr>
          <w:p>
            <w:pPr>
              <w:spacing w:before="20" w:after="20"/>
            </w:pPr>
            <w:r>
              <w:rPr>
                <w:rFonts w:ascii="Calibri" w:hAnsi="Calibri"/>
                <w:sz w:val="16"/>
              </w:rPr>
              <w:t xml:space="preserve">Flutter/SQLite client architecture; hosted cloud data tier</w:t>
            </w:r>
          </w:p>
        </w:tc>
      </w:tr>
      <w:tr>
        <w:tc>
          <w:tcPr>
            <w:tcW w:w="4680" w:type="dxa"/>
            <w:vAlign w:val="top"/>
          </w:tcPr>
          <w:p>
            <w:pPr>
              <w:spacing w:before="20" w:after="20"/>
            </w:pPr>
            <w:r>
              <w:rPr>
                <w:rFonts w:ascii="Calibri" w:hAnsi="Calibri"/>
                <w:sz w:val="16"/>
                <w:b/>
              </w:rPr>
              <w:t xml:space="preserve">Related Documents</w:t>
            </w:r>
          </w:p>
        </w:tc>
        <w:tc>
          <w:tcPr>
            <w:tcW w:w="4680" w:type="dxa"/>
            <w:vAlign w:val="top"/>
          </w:tcPr>
          <w:p>
            <w:pPr>
              <w:spacing w:before="20" w:after="20"/>
            </w:pPr>
            <w:r>
              <w:rPr>
                <w:rFonts w:ascii="Calibri" w:hAnsi="Calibri"/>
                <w:sz w:val="16"/>
              </w:rPr>
              <w:t xml:space="preserve">Project Plan Rev 2.3 §2.1, §2.2, §3.2; System Architecture &amp; Technical Specifications §3.4; Letter of Agreement §1.1</w:t>
            </w:r>
          </w:p>
        </w:tc>
      </w:tr>
    </w:tbl>
    <w:p>
      <w:pPr>
        <w:jc w:val="left"/>
      </w:pPr>
      <w:r>
        <w:rPr>
          <w:rFonts w:ascii="Times New Roman" w:hAnsi="Times New Roman"/>
          <w:sz w:val="22"/>
        </w:rPr>
        <w:t xml:space="preserve"/>
      </w:r>
    </w:p>
    <w:p>
      <w:pPr>
        <w:spacing w:before="200" w:after="80"/>
        <w:keepNext/>
        <w:outlineLvl w:val="3"/>
      </w:pPr>
      <w:r>
        <w:rPr>
          <w:rFonts w:ascii="Calibri" w:hAnsi="Calibri"/>
          <w:b/>
          <w:sz w:val="23"/>
          <w:color w:val="1F5C8B"/>
        </w:rPr>
        <w:t xml:space="preserve">Context</w:t>
      </w:r>
    </w:p>
    <w:p>
      <w:pPr>
        <w:jc w:val="both"/>
      </w:pPr>
      <w:r>
        <w:rPr>
          <w:rFonts w:ascii="Times New Roman" w:hAnsi="Times New Roman"/>
          <w:sz w:val="22"/>
        </w:rPr>
        <w:t xml:space="preserve">At the time of the comprehensive document and code audit, three client implementations existed simultaneously in the working environment: two independent Flutter applications using local SQLite persistence, and one React 19 single-page application. The project baseline specified a React 19 SPA served from the host laptop's XAMPP stack against MySQL 8.x, with IndexedDB used only as a client-side transaction queue.</w:t>
      </w:r>
    </w:p>
    <w:p>
      <w:pPr>
        <w:jc w:val="both"/>
      </w:pPr>
      <w:r>
        <w:rPr>
          <w:rFonts w:ascii="Times New Roman" w:hAnsi="Times New Roman"/>
          <w:sz w:val="22"/>
        </w:rPr>
        <w:t xml:space="preserve">Both Flutter implementations failed their own acceptance criteria. Neither could transmit a payload that the PHP backend would accept, because both posted a flat order map while the backend required a nested </w:t>
      </w:r>
      <w:r>
        <w:rPr>
          <w:rFonts w:ascii="Times New Roman" w:hAnsi="Times New Roman"/>
          <w:sz w:val="22"/>
          <w:rFonts w:ascii="Consolas" w:hAnsi="Consolas"/>
          <w:sz w:val="18"/>
        </w:rPr>
        <w:t xml:space="preserve">{"order": {…}}</w:t>
      </w:r>
      <w:r>
        <w:rPr>
          <w:rFonts w:ascii="Times New Roman" w:hAnsi="Times New Roman"/>
          <w:sz w:val="22"/>
        </w:rPr>
        <w:t xml:space="preserve"> envelope, and neither ever transmitted the </w:t>
      </w:r>
      <w:r>
        <w:rPr>
          <w:rFonts w:ascii="Times New Roman" w:hAnsi="Times New Roman"/>
          <w:sz w:val="22"/>
          <w:rFonts w:ascii="Consolas" w:hAnsi="Consolas"/>
          <w:sz w:val="18"/>
        </w:rPr>
        <w:t xml:space="preserve">items</w:t>
      </w:r>
      <w:r>
        <w:rPr>
          <w:rFonts w:ascii="Times New Roman" w:hAnsi="Times New Roman"/>
          <w:sz w:val="22"/>
        </w:rPr>
        <w:t xml:space="preserve"> array the backend required. The larger of the two additionally failed to launch, because it did not register its state-management provider at the application root while its screens requested that provider. It further wrote line items against a literal order identifier of zero without awaiting the database insert, orphaning every line item, and contained a 191-line checkout implementation that was never imported.</w:t>
      </w:r>
    </w:p>
    <w:p>
      <w:pPr>
        <w:jc w:val="both"/>
      </w:pPr>
      <w:r>
        <w:rPr>
          <w:rFonts w:ascii="Times New Roman" w:hAnsi="Times New Roman"/>
          <w:sz w:val="22"/>
        </w:rPr>
        <w:t xml:space="preserve">The React application carried an undocumented dependency on Supabase — hosted PostgreSQL with GoTrue authentication, accessed over the public internet. The word "Supabase" appears in none of the fourteen project documents. That application contained no PHP, no MySQL, no Apache, and no local-area-network code.</w:t>
      </w:r>
    </w:p>
    <w:p>
      <w:pPr>
        <w:spacing w:before="200" w:after="80"/>
        <w:keepNext/>
        <w:outlineLvl w:val="3"/>
      </w:pPr>
      <w:r>
        <w:rPr>
          <w:rFonts w:ascii="Calibri" w:hAnsi="Calibri"/>
          <w:b/>
          <w:sz w:val="23"/>
          <w:color w:val="1F5C8B"/>
        </w:rPr>
        <w:t xml:space="preserve">Decision</w:t>
      </w:r>
    </w:p>
    <w:p>
      <w:pPr>
        <w:jc w:val="both"/>
      </w:pPr>
      <w:r>
        <w:rPr>
          <w:rFonts w:ascii="Times New Roman" w:hAnsi="Times New Roman"/>
          <w:sz w:val="22"/>
        </w:rPr>
        <w:t xml:space="preserve">The React 19 / TanStack Router / Vite 8 / Tailwind CSS 4 client, served locally by Apache on the host laptop and persisting to MySQL 8.x through PHP 8.x PDO APIs, is hereby </w:t>
      </w:r>
      <w:r>
        <w:rPr>
          <w:rFonts w:ascii="Times New Roman" w:hAnsi="Times New Roman"/>
          <w:sz w:val="22"/>
          <w:b/>
        </w:rPr>
        <w:t xml:space="preserve">ratified as the sole implementation path</w:t>
      </w:r>
      <w:r>
        <w:rPr>
          <w:rFonts w:ascii="Times New Roman" w:hAnsi="Times New Roman"/>
          <w:sz w:val="22"/>
        </w:rPr>
        <w:t xml:space="preserve"> for VenueVue.</w:t>
      </w:r>
    </w:p>
    <w:p>
      <w:pPr>
        <w:jc w:val="both"/>
      </w:pPr>
      <w:r>
        <w:rPr>
          <w:rFonts w:ascii="Times New Roman" w:hAnsi="Times New Roman"/>
          <w:sz w:val="22"/>
        </w:rPr>
        <w:t xml:space="preserve">Both Flutter codebases are frozen and moved to the </w:t>
      </w:r>
      <w:r>
        <w:rPr>
          <w:rFonts w:ascii="Times New Roman" w:hAnsi="Times New Roman"/>
          <w:sz w:val="22"/>
          <w:rFonts w:ascii="Consolas" w:hAnsi="Consolas"/>
          <w:sz w:val="18"/>
        </w:rPr>
        <w:t xml:space="preserve">archive/flutter-prototype</w:t>
      </w:r>
      <w:r>
        <w:rPr>
          <w:rFonts w:ascii="Times New Roman" w:hAnsi="Times New Roman"/>
          <w:sz w:val="22"/>
        </w:rPr>
        <w:t xml:space="preserve"> branch. They are retained solely as interface design references and receive no further development, feature work, or defect remediation.</w:t>
      </w:r>
    </w:p>
    <w:p>
      <w:pPr>
        <w:jc w:val="both"/>
      </w:pPr>
      <w:r>
        <w:rPr>
          <w:rFonts w:ascii="Times New Roman" w:hAnsi="Times New Roman"/>
          <w:sz w:val="22"/>
        </w:rPr>
        <w:t xml:space="preserve">The Supabase dependency in the React implementation is removed during Sprint 4 and replaced by the local PHP API specified in Project Plan §4.</w:t>
      </w:r>
    </w:p>
    <w:p>
      <w:pPr>
        <w:spacing w:before="200" w:after="80"/>
        <w:keepNext/>
        <w:outlineLvl w:val="3"/>
      </w:pPr>
      <w:r>
        <w:rPr>
          <w:rFonts w:ascii="Calibri" w:hAnsi="Calibri"/>
          <w:b/>
          <w:sz w:val="23"/>
          <w:color w:val="1F5C8B"/>
        </w:rPr>
        <w:t xml:space="preserve">Rationale</w:t>
      </w:r>
    </w:p>
    <w:p>
      <w:pPr>
        <w:jc w:val="both"/>
        <w:ind w:left="420" w:hanging="240"/>
      </w:pPr>
      <w:r>
        <w:rPr>
          <w:rFonts w:ascii="Times New Roman" w:hAnsi="Times New Roman"/>
          <w:sz w:val="22"/>
        </w:rPr>
        <w:t xml:space="preserve">1. </w:t>
      </w:r>
      <w:r>
        <w:rPr>
          <w:rFonts w:ascii="Times New Roman" w:hAnsi="Times New Roman"/>
          <w:sz w:val="22"/>
          <w:b/>
        </w:rPr>
        <w:t xml:space="preserve">Single-source updating.</w:t>
      </w:r>
      <w:r>
        <w:rPr>
          <w:rFonts w:ascii="Times New Roman" w:hAnsi="Times New Roman"/>
          <w:sz w:val="22"/>
        </w:rPr>
        <w:t xml:space="preserve"> Deploying a rebuilt </w:t>
      </w:r>
      <w:r>
        <w:rPr>
          <w:rFonts w:ascii="Times New Roman" w:hAnsi="Times New Roman"/>
          <w:sz w:val="22"/>
          <w:rFonts w:ascii="Consolas" w:hAnsi="Consolas"/>
          <w:sz w:val="18"/>
        </w:rPr>
        <w:t xml:space="preserve">dist/</w:t>
      </w:r>
      <w:r>
        <w:rPr>
          <w:rFonts w:ascii="Times New Roman" w:hAnsi="Times New Roman"/>
          <w:sz w:val="22"/>
        </w:rPr>
        <w:t xml:space="preserve"> folder onto the host laptop updates the entire application across all barista and administrative tablets simultaneously upon browser refresh. Flutter requires manual side-loading on every tablet, and emergency code patches require physical USB access to each device — an impractical operational burden during fast-paced event setups.</w:t>
      </w:r>
    </w:p>
    <w:p>
      <w:pPr>
        <w:jc w:val="both"/>
        <w:ind w:left="420" w:hanging="240"/>
      </w:pPr>
      <w:r>
        <w:rPr>
          <w:rFonts w:ascii="Times New Roman" w:hAnsi="Times New Roman"/>
          <w:sz w:val="22"/>
        </w:rPr>
        <w:t xml:space="preserve">2. </w:t>
      </w:r>
      <w:r>
        <w:rPr>
          <w:rFonts w:ascii="Times New Roman" w:hAnsi="Times New Roman"/>
          <w:sz w:val="22"/>
          <w:b/>
        </w:rPr>
        <w:t xml:space="preserve">Universal tablet compatibility.</w:t>
      </w:r>
      <w:r>
        <w:rPr>
          <w:rFonts w:ascii="Times New Roman" w:hAnsi="Times New Roman"/>
          <w:sz w:val="22"/>
        </w:rPr>
        <w:t xml:space="preserve"> Chrome and Safari both reach the React SPA. Flutter introduces build and OS-version divergence across the client's mixed Android and iPadOS device pool, requiring per-platform artefacts and per-platform testing.</w:t>
      </w:r>
    </w:p>
    <w:p>
      <w:pPr>
        <w:jc w:val="both"/>
        <w:ind w:left="420" w:hanging="240"/>
      </w:pPr>
      <w:r>
        <w:rPr>
          <w:rFonts w:ascii="Times New Roman" w:hAnsi="Times New Roman"/>
          <w:sz w:val="22"/>
        </w:rPr>
        <w:t xml:space="preserve">3. </w:t>
      </w:r>
      <w:r>
        <w:rPr>
          <w:rFonts w:ascii="Times New Roman" w:hAnsi="Times New Roman"/>
          <w:sz w:val="22"/>
          <w:b/>
        </w:rPr>
        <w:t xml:space="preserve">Single authoritative store.</w:t>
      </w:r>
      <w:r>
        <w:rPr>
          <w:rFonts w:ascii="Times New Roman" w:hAnsi="Times New Roman"/>
          <w:sz w:val="22"/>
        </w:rPr>
        <w:t xml:space="preserve"> MySQL 8.x on the host laptop is the sole system of record. A per-tablet SQLite database would create N divergent data stores requiring manual reconciliation — which is precisely the manual labour VenueVue exists to eliminate — and would place inventory truth on devices that can be lost, stolen, or left unsynchronised.</w:t>
      </w:r>
    </w:p>
    <w:p>
      <w:pPr>
        <w:jc w:val="both"/>
        <w:ind w:left="420" w:hanging="240"/>
      </w:pPr>
      <w:r>
        <w:rPr>
          <w:rFonts w:ascii="Times New Roman" w:hAnsi="Times New Roman"/>
          <w:sz w:val="22"/>
        </w:rPr>
        <w:t xml:space="preserve">4. </w:t>
      </w:r>
      <w:r>
        <w:rPr>
          <w:rFonts w:ascii="Times New Roman" w:hAnsi="Times New Roman"/>
          <w:sz w:val="22"/>
          <w:b/>
        </w:rPr>
        <w:t xml:space="preserve">Contractual alignment.</w:t>
      </w:r>
      <w:r>
        <w:rPr>
          <w:rFonts w:ascii="Times New Roman" w:hAnsi="Times New Roman"/>
          <w:sz w:val="22"/>
        </w:rPr>
        <w:t xml:space="preserve"> Letter of Agreement §1.1 specifies "a standalone local server environment (PHP/MySQL) running on a primary laptop workstation that creates a local Wi-Fi hotspot for mobile tablet endpoints." The ratified stack satisfies that specification directly; a Flutter client with per-device SQLite does not, because it relocates authoritative data onto the tablets.</w:t>
      </w:r>
    </w:p>
    <w:p>
      <w:pPr>
        <w:jc w:val="both"/>
        <w:ind w:left="420" w:hanging="240"/>
      </w:pPr>
      <w:r>
        <w:rPr>
          <w:rFonts w:ascii="Times New Roman" w:hAnsi="Times New Roman"/>
          <w:sz w:val="22"/>
        </w:rPr>
        <w:t xml:space="preserve">5. </w:t>
      </w:r>
      <w:r>
        <w:rPr>
          <w:rFonts w:ascii="Times New Roman" w:hAnsi="Times New Roman"/>
          <w:sz w:val="22"/>
          <w:b/>
        </w:rPr>
        <w:t xml:space="preserve">Effort feasibility.</w:t>
      </w:r>
      <w:r>
        <w:rPr>
          <w:rFonts w:ascii="Times New Roman" w:hAnsi="Times New Roman"/>
          <w:sz w:val="22"/>
        </w:rPr>
        <w:t xml:space="preserve"> The approved 650-hour budget across three developers assumes a single implementation. With three implementations in flight, the budget is not attainable and no artefact reaches completion. This is the primary measurable root cause of the project's assessed 12–15% completion against a 38% elapsed timeline.</w:t>
      </w:r>
    </w:p>
    <w:p>
      <w:pPr>
        <w:spacing w:before="200" w:after="80"/>
        <w:keepNext/>
        <w:outlineLvl w:val="3"/>
      </w:pPr>
      <w:r>
        <w:rPr>
          <w:rFonts w:ascii="Calibri" w:hAnsi="Calibri"/>
          <w:b/>
          <w:sz w:val="23"/>
          <w:color w:val="1F5C8B"/>
        </w:rPr>
        <w:t xml:space="preserve">Correction to the Historical Record</w:t>
      </w:r>
    </w:p>
    <w:p>
      <w:pPr>
        <w:jc w:val="both"/>
      </w:pPr>
      <w:r>
        <w:rPr>
          <w:rFonts w:ascii="Times New Roman" w:hAnsi="Times New Roman"/>
          <w:sz w:val="22"/>
        </w:rPr>
        <w:t xml:space="preserve">Revision 2.0 of the Project Plan asserted that "native mobile builds (such as Flutter APKs) were evaluated during early planning." This claim is not supported by the earliest artefact: the Software Engineering I plan (Rev 3.0, 9 May 2026) contains no reference to Flutter and selected a browser-delivered HTML5/CSS3/JavaScript client.</w:t>
      </w:r>
    </w:p>
    <w:p>
      <w:pPr>
        <w:jc w:val="both"/>
      </w:pPr>
      <w:r>
        <w:rPr>
          <w:rFonts w:ascii="Times New Roman" w:hAnsi="Times New Roman"/>
          <w:sz w:val="22"/>
        </w:rPr>
        <w:t xml:space="preserve">The accurate historical sequence, which replaces the earlier narrative in all VenueVue documentation, is as follows:</w:t>
      </w:r>
    </w:p>
    <w:p>
      <w:pPr>
        <w:pBdr>
          <w:left w:val="single" w:sz="18" w:space="6" w:color="1F5C8B"/>
        </w:pBdr>
        <w:shd w:val="clear" w:color="auto" w:fill="EEF4F9"/>
        <w:ind w:left="240"/>
        <w:spacing w:before="80" w:after="80"/>
        <w:jc w:val="both"/>
      </w:pPr>
      <w:r>
        <w:rPr>
          <w:rFonts w:ascii="Times New Roman" w:hAnsi="Times New Roman"/>
          <w:sz w:val="22"/>
          <w:i/>
        </w:rPr>
        <w:t xml:space="preserve">The project's initial architecture was a browser-delivered HTML5/CSS3/JavaScript client. During Revision 2.0 planning, the team evaluated native Flutter APK deployment and rejected it for the operational reasons recorded above — manual side-loading, cross-platform build divergence, and physical USB access required for emergency patches. A React 19 Single Page Application compiled with Vite 8 and styled with Tailwind CSS 4 was selected in its place.</w:t>
      </w:r>
    </w:p>
    <w:p>
      <w:pPr>
        <w:jc w:val="both"/>
      </w:pPr>
      <w:r>
        <w:rPr>
          <w:rFonts w:ascii="Times New Roman" w:hAnsi="Times New Roman"/>
          <w:sz w:val="22"/>
        </w:rPr>
        <w:t xml:space="preserve">This correction is material because the earlier narrative invited a legitimate challenge from an academic evaluator: a rejected-technology rationale cannot rest on an evaluation that the project's own earliest document does not record.</w:t>
      </w:r>
    </w:p>
    <w:p>
      <w:pPr>
        <w:spacing w:before="200" w:after="80"/>
        <w:keepNext/>
        <w:outlineLvl w:val="3"/>
      </w:pPr>
      <w:r>
        <w:rPr>
          <w:rFonts w:ascii="Calibri" w:hAnsi="Calibri"/>
          <w:b/>
          <w:sz w:val="23"/>
          <w:color w:val="1F5C8B"/>
        </w:rPr>
        <w:t xml:space="preserve">Consequences</w:t>
      </w:r>
    </w:p>
    <w:p>
      <w:pPr>
        <w:jc w:val="both"/>
      </w:pPr>
      <w:r>
        <w:rPr>
          <w:rFonts w:ascii="Times New Roman" w:hAnsi="Times New Roman"/>
          <w:sz w:val="22"/>
          <w:b/>
        </w:rPr>
        <w:t xml:space="preserve">Positive.</w:t>
      </w:r>
      <w:r>
        <w:rPr>
          <w:rFonts w:ascii="Times New Roman" w:hAnsi="Times New Roman"/>
          <w:sz w:val="22"/>
        </w:rPr>
        <w:t xml:space="preserve"> Single-source deployment across all tablets; elimination of per-platform build management; a single authoritative data store with no reconciliation requirement; alignment with the signed Letter of Agreement; and an attainable effort budget.</w:t>
      </w:r>
    </w:p>
    <w:p>
      <w:pPr>
        <w:jc w:val="both"/>
      </w:pPr>
      <w:r>
        <w:rPr>
          <w:rFonts w:ascii="Times New Roman" w:hAnsi="Times New Roman"/>
          <w:sz w:val="22"/>
          <w:b/>
        </w:rPr>
        <w:t xml:space="preserve">Negative.</w:t>
      </w:r>
      <w:r>
        <w:rPr>
          <w:rFonts w:ascii="Times New Roman" w:hAnsi="Times New Roman"/>
          <w:sz w:val="22"/>
        </w:rPr>
        <w:t xml:space="preserve"> The system acquires a documented single point of failure in the host laptop, which is disclosed contractually by the amendment to Letter of Agreement §1.4 and managed operationally by the failure-state definitions in Project Plan §2.2.2 and the recovery procedures in §2.2.3.</w:t>
      </w:r>
    </w:p>
    <w:p>
      <w:pPr>
        <w:jc w:val="both"/>
      </w:pPr>
      <w:r>
        <w:rPr>
          <w:rFonts w:ascii="Times New Roman" w:hAnsi="Times New Roman"/>
          <w:sz w:val="22"/>
          <w:b/>
        </w:rPr>
        <w:t xml:space="preserve">Retired capabilities.</w:t>
      </w:r>
      <w:r>
        <w:rPr>
          <w:rFonts w:ascii="Times New Roman" w:hAnsi="Times New Roman"/>
          <w:sz w:val="22"/>
        </w:rPr>
        <w:t xml:space="preserve"> The </w:t>
      </w:r>
      <w:r>
        <w:rPr>
          <w:rFonts w:ascii="Times New Roman" w:hAnsi="Times New Roman"/>
          <w:sz w:val="22"/>
          <w:rFonts w:ascii="Consolas" w:hAnsi="Consolas"/>
          <w:sz w:val="18"/>
        </w:rPr>
        <w:t xml:space="preserve">sqflite</w:t>
      </w:r>
      <w:r>
        <w:rPr>
          <w:rFonts w:ascii="Times New Roman" w:hAnsi="Times New Roman"/>
          <w:sz w:val="22"/>
        </w:rPr>
        <w:t xml:space="preserve"> dependency and both </w:t>
      </w:r>
      <w:r>
        <w:rPr>
          <w:rFonts w:ascii="Times New Roman" w:hAnsi="Times New Roman"/>
          <w:sz w:val="22"/>
          <w:rFonts w:ascii="Consolas" w:hAnsi="Consolas"/>
          <w:sz w:val="18"/>
        </w:rPr>
        <w:t xml:space="preserve">database_helper.dart</w:t>
      </w:r>
      <w:r>
        <w:rPr>
          <w:rFonts w:ascii="Times New Roman" w:hAnsi="Times New Roman"/>
          <w:sz w:val="22"/>
        </w:rPr>
        <w:t xml:space="preserve"> implementations are retired. Client-side durability becomes the responsibility of the IndexedDB queue specified in Project Plan §2.3.4.</w:t>
      </w:r>
    </w:p>
    <w:p>
      <w:pPr>
        <w:jc w:val="both"/>
      </w:pPr>
      <w:r>
        <w:rPr>
          <w:rFonts w:ascii="Times New Roman" w:hAnsi="Times New Roman"/>
          <w:sz w:val="22"/>
          <w:b/>
        </w:rPr>
        <w:t xml:space="preserve">Terminology consequence.</w:t>
      </w:r>
      <w:r>
        <w:rPr>
          <w:rFonts w:ascii="Times New Roman" w:hAnsi="Times New Roman"/>
          <w:sz w:val="22"/>
        </w:rPr>
        <w:t xml:space="preserve"> The term "offline" throughout all VenueVue documentation denotes the </w:t>
      </w:r>
      <w:r>
        <w:rPr>
          <w:rFonts w:ascii="Times New Roman" w:hAnsi="Times New Roman"/>
          <w:sz w:val="22"/>
          <w:b/>
        </w:rPr>
        <w:t xml:space="preserve">absence of WAN/Internet connectivity</w:t>
      </w:r>
      <w:r>
        <w:rPr>
          <w:rFonts w:ascii="Times New Roman" w:hAnsi="Times New Roman"/>
          <w:sz w:val="22"/>
        </w:rPr>
        <w:t xml:space="preserve">, not autonomous operation of individual tablets. All documentation, source-code commentary, and oral defence must use this definition.</w:t>
      </w:r>
    </w:p>
    <w:p>
      <w:pPr>
        <w:spacing w:before="200" w:after="80"/>
        <w:keepNext/>
        <w:outlineLvl w:val="3"/>
      </w:pPr>
      <w:r>
        <w:rPr>
          <w:rFonts w:ascii="Calibri" w:hAnsi="Calibri"/>
          <w:b/>
          <w:sz w:val="23"/>
          <w:color w:val="1F5C8B"/>
        </w:rPr>
        <w:t xml:space="preserve">Binding Cloud Exclusion</w:t>
      </w:r>
    </w:p>
    <w:p>
      <w:pPr>
        <w:jc w:val="both"/>
      </w:pPr>
      <w:r>
        <w:rPr>
          <w:rFonts w:ascii="Times New Roman" w:hAnsi="Times New Roman"/>
          <w:sz w:val="22"/>
          <w:b/>
        </w:rPr>
        <w:t xml:space="preserve">No hosted database, managed authentication provider, content delivery network, or third-party cloud service shall be introduced into any build of VenueVue.</w:t>
      </w:r>
    </w:p>
    <w:p>
      <w:pPr>
        <w:jc w:val="both"/>
      </w:pPr>
      <w:r>
        <w:rPr>
          <w:rFonts w:ascii="Times New Roman" w:hAnsi="Times New Roman"/>
          <w:sz w:val="22"/>
        </w:rPr>
        <w:t xml:space="preserve">The Rationale clause of Project Plan §1.2.1 establishes that cloud-dependent POS systems are unusable at TravelBean MNL's venues. Any dependency on a hosted backend falsifies the project's central premise, breaches Letter of Agreement §1.1, introduces undisclosed third-party data processing under R.A. 10173, and cannot be demonstrated at an off-grid event venue.</w:t>
      </w:r>
    </w:p>
    <w:p>
      <w:pPr>
        <w:jc w:val="both"/>
      </w:pPr>
      <w:r>
        <w:rPr>
          <w:rFonts w:ascii="Times New Roman" w:hAnsi="Times New Roman"/>
          <w:sz w:val="22"/>
        </w:rPr>
        <w:t xml:space="preserve">Compliance is verified at every phase gate by executing a complete sales cycle while monitoring outbound network traffic. The gate passes only on observing </w:t>
      </w:r>
      <w:r>
        <w:rPr>
          <w:rFonts w:ascii="Times New Roman" w:hAnsi="Times New Roman"/>
          <w:sz w:val="22"/>
          <w:b/>
        </w:rPr>
        <w:t xml:space="preserve">zero outbound WAN calls</w:t>
      </w:r>
      <w:r>
        <w:rPr>
          <w:rFonts w:ascii="Times New Roman" w:hAnsi="Times New Roman"/>
          <w:sz w:val="22"/>
        </w:rPr>
        <w:t xml:space="preserve"> during the cycle. Compliance is additionally evidenced by the absence of any cloud SDK in the build manifest and by an explicit deployment-environment review at gate G10.</w:t>
      </w:r>
    </w:p>
    <w:p>
      <w:pPr>
        <w:spacing w:before="200" w:after="80"/>
        <w:keepNext/>
        <w:outlineLvl w:val="3"/>
      </w:pPr>
      <w:r>
        <w:rPr>
          <w:rFonts w:ascii="Calibri" w:hAnsi="Calibri"/>
          <w:b/>
          <w:sz w:val="23"/>
          <w:color w:val="1F5C8B"/>
        </w:rPr>
        <w:t xml:space="preserve">Protected Scope Consequence</w:t>
      </w:r>
    </w:p>
    <w:p>
      <w:pPr>
        <w:jc w:val="both"/>
      </w:pPr>
      <w:r>
        <w:rPr>
          <w:rFonts w:ascii="Times New Roman" w:hAnsi="Times New Roman"/>
          <w:sz w:val="22"/>
        </w:rPr>
        <w:t xml:space="preserve">The schema frozen in Revision 2.2 could not deliver the client's headline requirement. Revision 2.3 expands the core schema to </w:t>
      </w:r>
      <w:r>
        <w:rPr>
          <w:rFonts w:ascii="Times New Roman" w:hAnsi="Times New Roman"/>
          <w:sz w:val="22"/>
          <w:b/>
        </w:rPr>
        <w:t xml:space="preserve">nine tables</w:t>
      </w:r>
      <w:r>
        <w:rPr>
          <w:rFonts w:ascii="Times New Roman" w:hAnsi="Times New Roman"/>
          <w:sz w:val="22"/>
        </w:rPr>
        <w:t xml:space="preserve"> by adding </w:t>
      </w:r>
      <w:r>
        <w:rPr>
          <w:rFonts w:ascii="Times New Roman" w:hAnsi="Times New Roman"/>
          <w:sz w:val="22"/>
          <w:rFonts w:ascii="Consolas" w:hAnsi="Consolas"/>
          <w:sz w:val="18"/>
        </w:rPr>
        <w:t xml:space="preserve">EVENTS</w:t>
      </w:r>
      <w:r>
        <w:rPr>
          <w:rFonts w:ascii="Times New Roman" w:hAnsi="Times New Roman"/>
          <w:sz w:val="22"/>
        </w:rPr>
        <w:t xml:space="preserve">, </w:t>
      </w:r>
      <w:r>
        <w:rPr>
          <w:rFonts w:ascii="Times New Roman" w:hAnsi="Times New Roman"/>
          <w:sz w:val="22"/>
          <w:rFonts w:ascii="Consolas" w:hAnsi="Consolas"/>
          <w:sz w:val="18"/>
        </w:rPr>
        <w:t xml:space="preserve">ORDERS.event_id</w:t>
      </w:r>
      <w:r>
        <w:rPr>
          <w:rFonts w:ascii="Times New Roman" w:hAnsi="Times New Roman"/>
          <w:sz w:val="22"/>
        </w:rPr>
        <w:t xml:space="preserve">, </w:t>
      </w:r>
      <w:r>
        <w:rPr>
          <w:rFonts w:ascii="Times New Roman" w:hAnsi="Times New Roman"/>
          <w:sz w:val="22"/>
          <w:rFonts w:ascii="Consolas" w:hAnsi="Consolas"/>
          <w:sz w:val="18"/>
        </w:rPr>
        <w:t xml:space="preserve">ORDERS.payment_method</w:t>
      </w:r>
      <w:r>
        <w:rPr>
          <w:rFonts w:ascii="Times New Roman" w:hAnsi="Times New Roman"/>
          <w:sz w:val="22"/>
        </w:rPr>
        <w:t xml:space="preserve">, and </w:t>
      </w:r>
      <w:r>
        <w:rPr>
          <w:rFonts w:ascii="Times New Roman" w:hAnsi="Times New Roman"/>
          <w:sz w:val="22"/>
          <w:rFonts w:ascii="Consolas" w:hAnsi="Consolas"/>
          <w:sz w:val="18"/>
        </w:rPr>
        <w:t xml:space="preserve">INGREDIENTS.unit_cost</w:t>
      </w:r>
      <w:r>
        <w:rPr>
          <w:rFonts w:ascii="Times New Roman" w:hAnsi="Times New Roman"/>
          <w:sz w:val="22"/>
        </w:rPr>
        <w:t xml:space="preserve"> — the minimum required to produce Tab 1 of the contractual workbook, which specifies "Event Name, Date, Duration … Net Profit Estimates … Primary Payment Distribution." The standardised terminology entry "Six-table database → Eight-table core database" is amended to </w:t>
      </w:r>
      <w:r>
        <w:rPr>
          <w:rFonts w:ascii="Times New Roman" w:hAnsi="Times New Roman"/>
          <w:sz w:val="22"/>
          <w:b/>
        </w:rPr>
        <w:t xml:space="preserve">"→ Nine-table core database."</w:t>
      </w:r>
    </w:p>
    <w:p>
      <w:pPr>
        <w:pBdr>
          <w:bottom w:val="single" w:sz="6" w:space="1" w:color="BBBBBB"/>
        </w:pBdr>
        <w:spacing w:before="120" w:after="120"/>
      </w:pPr>
    </w:p>
    <w:p>
      <w:pPr>
        <w:spacing w:before="300" w:after="110"/>
        <w:keepNext/>
        <w:outlineLvl w:val="1"/>
      </w:pPr>
      <w:r>
        <w:rPr>
          <w:rFonts w:ascii="Calibri" w:hAnsi="Calibri"/>
          <w:b/>
          <w:sz w:val="30"/>
          <w:color w:val="12395E"/>
        </w:rPr>
        <w:t xml:space="preserve">7.2 Appendix II — Addendum A: Clarification of Team Role Designations</w:t>
      </w:r>
    </w:p>
    <w:p>
      <w:pPr>
        <w:spacing w:before="240" w:after="90"/>
        <w:keepNext/>
        <w:outlineLvl w:val="2"/>
      </w:pPr>
      <w:r>
        <w:rPr>
          <w:rFonts w:ascii="Calibri" w:hAnsi="Calibri"/>
          <w:b/>
          <w:sz w:val="25"/>
          <w:color w:val="1F5C8B"/>
        </w:rPr>
        <w:t xml:space="preserve">ADDENDUM A — Clarification of Team Role Designations</w:t>
      </w:r>
    </w:p>
    <w:p>
      <w:pPr>
        <w:jc w:val="both"/>
      </w:pPr>
      <w:r>
        <w:rPr>
          <w:rFonts w:ascii="Times New Roman" w:hAnsi="Times New Roman"/>
          <w:sz w:val="22"/>
          <w:b/>
        </w:rPr>
        <w:t xml:space="preserve">To the Letter of Agreement for College Software Project between CTRL + STAY and TRAVELBEAN MNL</w:t>
      </w:r>
    </w:p>
    <w:p>
      <w:pPr>
        <w:jc w:val="both"/>
      </w:pPr>
      <w:r>
        <w:rPr>
          <w:rFonts w:ascii="Times New Roman" w:hAnsi="Times New Roman"/>
          <w:sz w:val="22"/>
          <w:b/>
        </w:rPr>
        <w:t xml:space="preserve">Project:</w:t>
      </w:r>
      <w:r>
        <w:rPr>
          <w:rFonts w:ascii="Times New Roman" w:hAnsi="Times New Roman"/>
          <w:sz w:val="22"/>
        </w:rPr>
        <w:t xml:space="preserve"> VenueVue: An Internet-Independent Point-of-Sale and Recipe-Driven Inventory Management System</w:t>
      </w:r>
    </w:p>
    <w:p>
      <w:pPr>
        <w:jc w:val="both"/>
      </w:pPr>
      <w:r>
        <w:rPr>
          <w:rFonts w:ascii="Times New Roman" w:hAnsi="Times New Roman"/>
          <w:sz w:val="22"/>
          <w:b/>
        </w:rPr>
        <w:t xml:space="preserve">Date of Execution:</w:t>
      </w:r>
      <w:r>
        <w:rPr>
          <w:rFonts w:ascii="Times New Roman" w:hAnsi="Times New Roman"/>
          <w:sz w:val="22"/>
        </w:rPr>
        <w:t xml:space="preserve"> ____________________</w:t>
      </w:r>
    </w:p>
    <w:p>
      <w:pPr>
        <w:pBdr>
          <w:bottom w:val="single" w:sz="6" w:space="1" w:color="BBBBBB"/>
        </w:pBdr>
        <w:spacing w:before="120" w:after="120"/>
      </w:pPr>
    </w:p>
    <w:p>
      <w:pPr>
        <w:jc w:val="both"/>
      </w:pPr>
      <w:r>
        <w:rPr>
          <w:rFonts w:ascii="Times New Roman" w:hAnsi="Times New Roman"/>
          <w:sz w:val="22"/>
        </w:rPr>
        <w:t xml:space="preserve">The Parties acknowledge that the role labels recorded on the signature page of the Letter of Agreement do not correspond to the role designations stated in Project Plan Revision 2.3 §1.3.2. The signature page designates Jenny Lyn Roquid as "Developer / System Analyst" and Rhea Mae Gregorio as "Developer / Documenter." Project Plan Revision 2.3 designates Rhea Mae Gregorio as "System Analyst / QA Lead" and Jenny Lyn Roquid as "QA &amp; Testing Specialist."</w:t>
      </w:r>
    </w:p>
    <w:p>
      <w:pPr>
        <w:jc w:val="both"/>
      </w:pPr>
      <w:r>
        <w:rPr>
          <w:rFonts w:ascii="Times New Roman" w:hAnsi="Times New Roman"/>
          <w:sz w:val="22"/>
        </w:rPr>
        <w:t xml:space="preserve">The Parties further acknowledge that an earlier plan revision contradicted itself on this point, assigning the System Analyst designation to one member on its cover page and to the other in its responsibility table.</w:t>
      </w:r>
    </w:p>
    <w:p>
      <w:pPr>
        <w:jc w:val="both"/>
      </w:pPr>
      <w:r>
        <w:rPr>
          <w:rFonts w:ascii="Times New Roman" w:hAnsi="Times New Roman"/>
          <w:sz w:val="22"/>
        </w:rPr>
        <w:t xml:space="preserve">To remove all ambiguity for the purposes of the Agreement, academic assessment, and oral defence, the Parties agree that the following designations are </w:t>
      </w:r>
      <w:r>
        <w:rPr>
          <w:rFonts w:ascii="Times New Roman" w:hAnsi="Times New Roman"/>
          <w:sz w:val="22"/>
          <w:b/>
        </w:rPr>
        <w:t xml:space="preserve">authoritative for all purposes</w:t>
      </w:r>
      <w:r>
        <w:rPr>
          <w:rFonts w:ascii="Times New Roman" w:hAnsi="Times New Roman"/>
          <w:sz w:val="22"/>
        </w:rPr>
        <w:t xml:space="preserve"> under the Letter of Agreement: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20"/>
      </w:tblGrid>
      <w:tblGrid>
        <w:gridCol w:w="3120"/>
      </w:tblGrid>
      <w:tblGrid>
        <w:gridCol w:w="3120"/>
      </w:tblGrid>
      <w:tr>
        <w:trPr>
          <w:tblHeader/>
        </w:trPr>
        <w:tc>
          <w:tcPr>
            <w:tcW w:w="3120" w:type="dxa"/>
            <w:shd w:val="clear" w:color="auto" w:fill="12395E"/>
            <w:vAlign w:val="top"/>
          </w:tcPr>
          <w:p>
            <w:pPr>
              <w:spacing w:before="20" w:after="20"/>
            </w:pPr>
            <w:r>
              <w:rPr>
                <w:rFonts w:ascii="Calibri" w:hAnsi="Calibri"/>
                <w:sz w:val="16"/>
                <w:b/>
                <w:color w:val="FFFFFF"/>
              </w:rPr>
              <w:t xml:space="preserve">Member</w:t>
            </w:r>
          </w:p>
        </w:tc>
        <w:tc>
          <w:tcPr>
            <w:tcW w:w="3120" w:type="dxa"/>
            <w:shd w:val="clear" w:color="auto" w:fill="12395E"/>
            <w:vAlign w:val="top"/>
          </w:tcPr>
          <w:p>
            <w:pPr>
              <w:spacing w:before="20" w:after="20"/>
            </w:pPr>
            <w:r>
              <w:rPr>
                <w:rFonts w:ascii="Calibri" w:hAnsi="Calibri"/>
                <w:sz w:val="16"/>
                <w:b/>
                <w:color w:val="FFFFFF"/>
              </w:rPr>
              <w:t xml:space="preserve">Authoritative Role Designation</w:t>
            </w:r>
          </w:p>
        </w:tc>
        <w:tc>
          <w:tcPr>
            <w:tcW w:w="3120" w:type="dxa"/>
            <w:shd w:val="clear" w:color="auto" w:fill="12395E"/>
            <w:vAlign w:val="top"/>
          </w:tcPr>
          <w:p>
            <w:pPr>
              <w:spacing w:before="20" w:after="20"/>
            </w:pPr>
            <w:r>
              <w:rPr>
                <w:rFonts w:ascii="Calibri" w:hAnsi="Calibri"/>
                <w:sz w:val="16"/>
                <w:b/>
                <w:color w:val="FFFFFF"/>
              </w:rPr>
              <w:t xml:space="preserve">Principal Responsibilities</w:t>
            </w:r>
          </w:p>
        </w:tc>
      </w:tr>
      <w:tr>
        <w:tc>
          <w:tcPr>
            <w:tcW w:w="3120" w:type="dxa"/>
            <w:vAlign w:val="top"/>
          </w:tcPr>
          <w:p>
            <w:pPr>
              <w:spacing w:before="20" w:after="20"/>
            </w:pPr>
            <w:r>
              <w:rPr>
                <w:rFonts w:ascii="Calibri" w:hAnsi="Calibri"/>
                <w:sz w:val="16"/>
                <w:b/>
              </w:rPr>
              <w:t xml:space="preserve">Zapico, Zaki</w:t>
            </w:r>
          </w:p>
        </w:tc>
        <w:tc>
          <w:tcPr>
            <w:tcW w:w="3120" w:type="dxa"/>
            <w:vAlign w:val="top"/>
          </w:tcPr>
          <w:p>
            <w:pPr>
              <w:spacing w:before="20" w:after="20"/>
            </w:pPr>
            <w:r>
              <w:rPr>
                <w:rFonts w:ascii="Calibri" w:hAnsi="Calibri"/>
                <w:sz w:val="16"/>
              </w:rPr>
              <w:t xml:space="preserve">Project Manager / Lead Developer</w:t>
            </w:r>
          </w:p>
        </w:tc>
        <w:tc>
          <w:tcPr>
            <w:tcW w:w="3120" w:type="dxa"/>
            <w:vAlign w:val="top"/>
          </w:tcPr>
          <w:p>
            <w:pPr>
              <w:spacing w:before="20" w:after="20"/>
            </w:pPr>
            <w:r>
              <w:rPr>
                <w:rFonts w:ascii="Calibri" w:hAnsi="Calibri"/>
                <w:sz w:val="16"/>
              </w:rPr>
              <w:t xml:space="preserve">Overall project governance and timeline tracking; client requirements alignment; SWOT prioritisation and risk management; architecture ratification; network topology; database schema design and execution; PHP 8.x backend and API engine; React 19 SPA client architecture; deployment configuration; post-turnover support.</w:t>
            </w:r>
          </w:p>
        </w:tc>
      </w:tr>
      <w:tr>
        <w:tc>
          <w:tcPr>
            <w:tcW w:w="3120" w:type="dxa"/>
            <w:vAlign w:val="top"/>
          </w:tcPr>
          <w:p>
            <w:pPr>
              <w:spacing w:before="20" w:after="20"/>
            </w:pPr>
            <w:r>
              <w:rPr>
                <w:rFonts w:ascii="Calibri" w:hAnsi="Calibri"/>
                <w:sz w:val="16"/>
                <w:b/>
              </w:rPr>
              <w:t xml:space="preserve">Gregorio, Rhea Mae</w:t>
            </w:r>
          </w:p>
        </w:tc>
        <w:tc>
          <w:tcPr>
            <w:tcW w:w="3120" w:type="dxa"/>
            <w:vAlign w:val="top"/>
          </w:tcPr>
          <w:p>
            <w:pPr>
              <w:spacing w:before="20" w:after="20"/>
            </w:pPr>
            <w:r>
              <w:rPr>
                <w:rFonts w:ascii="Calibri" w:hAnsi="Calibri"/>
                <w:sz w:val="16"/>
              </w:rPr>
              <w:t xml:space="preserve">System Analyst / QA Lead</w:t>
            </w:r>
          </w:p>
        </w:tc>
        <w:tc>
          <w:tcPr>
            <w:tcW w:w="3120" w:type="dxa"/>
            <w:vAlign w:val="top"/>
          </w:tcPr>
          <w:p>
            <w:pPr>
              <w:spacing w:before="20" w:after="20"/>
            </w:pPr>
            <w:r>
              <w:rPr>
                <w:rFonts w:ascii="Calibri" w:hAnsi="Calibri"/>
                <w:sz w:val="16"/>
              </w:rPr>
              <w:t xml:space="preserve">Requirements gathering and Software Requirements Specification authorship; use-case modelling; ERD and schema design; system architecture documentation; test strategy and test-plan authorship; QA oversight and gate sign-off; master-data CRUD; Figma wireframing; operational manual and installation guide.</w:t>
            </w:r>
          </w:p>
        </w:tc>
      </w:tr>
      <w:tr>
        <w:tc>
          <w:tcPr>
            <w:tcW w:w="3120" w:type="dxa"/>
            <w:vAlign w:val="top"/>
          </w:tcPr>
          <w:p>
            <w:pPr>
              <w:spacing w:before="20" w:after="20"/>
            </w:pPr>
            <w:r>
              <w:rPr>
                <w:rFonts w:ascii="Calibri" w:hAnsi="Calibri"/>
                <w:sz w:val="16"/>
                <w:b/>
              </w:rPr>
              <w:t xml:space="preserve">Roquid, Jenny Lyn</w:t>
            </w:r>
          </w:p>
        </w:tc>
        <w:tc>
          <w:tcPr>
            <w:tcW w:w="3120" w:type="dxa"/>
            <w:vAlign w:val="top"/>
          </w:tcPr>
          <w:p>
            <w:pPr>
              <w:spacing w:before="20" w:after="20"/>
            </w:pPr>
            <w:r>
              <w:rPr>
                <w:rFonts w:ascii="Calibri" w:hAnsi="Calibri"/>
                <w:sz w:val="16"/>
              </w:rPr>
              <w:t xml:space="preserve">QA &amp; Testing Specialist</w:t>
            </w:r>
          </w:p>
        </w:tc>
        <w:tc>
          <w:tcPr>
            <w:tcW w:w="3120" w:type="dxa"/>
            <w:vAlign w:val="top"/>
          </w:tcPr>
          <w:p>
            <w:pPr>
              <w:spacing w:before="20" w:after="20"/>
            </w:pPr>
            <w:r>
              <w:rPr>
                <w:rFonts w:ascii="Calibri" w:hAnsi="Calibri"/>
                <w:sz w:val="16"/>
              </w:rPr>
              <w:t xml:space="preserve">Test script execution across scenarios T01–T14; unit, integration, partition, and reconciliation testing; reporting-module validation; low-stock alerting implementation; CSV and USB ingestion verification; IndexedDB quota handling; defect logging; usability assessment; User Acceptance Testing execution; client training delivery.</w:t>
            </w:r>
          </w:p>
        </w:tc>
      </w:tr>
    </w:tbl>
    <w:p>
      <w:pPr>
        <w:jc w:val="left"/>
      </w:pPr>
      <w:r>
        <w:rPr>
          <w:rFonts w:ascii="Times New Roman" w:hAnsi="Times New Roman"/>
          <w:sz w:val="22"/>
        </w:rPr>
        <w:t xml:space="preserve"/>
      </w:r>
    </w:p>
    <w:p>
      <w:pPr>
        <w:jc w:val="both"/>
      </w:pPr>
      <w:r>
        <w:rPr>
          <w:rFonts w:ascii="Times New Roman" w:hAnsi="Times New Roman"/>
          <w:sz w:val="22"/>
          <w:b/>
        </w:rPr>
        <w:t xml:space="preserve">Independent verification undertaking.</w:t>
      </w:r>
      <w:r>
        <w:rPr>
          <w:rFonts w:ascii="Times New Roman" w:hAnsi="Times New Roman"/>
          <w:sz w:val="22"/>
        </w:rPr>
        <w:t xml:space="preserve"> The Parties further record that, to preserve the integrity of quality assurance, no member of CTRL + STAY shall be the sole author and sole verifier of the same deliverable. Every deliverable enumerated in Project Plan §1.2.5 shall carry, at minimum, one named verifier who did not author it. The responsible and verifying parties for each deliverable are specified in the RACI matrix at Project Plan §1.3.3. This undertaking responds directly to a condition identified during audit, in which a single member both constructed and validated the low-stock alerting and reporting modules, and in which the System Analyst both authored and self-signed as reviewer of the same document.</w:t>
      </w:r>
    </w:p>
    <w:p>
      <w:pPr>
        <w:jc w:val="both"/>
      </w:pPr>
      <w:r>
        <w:rPr>
          <w:rFonts w:ascii="Times New Roman" w:hAnsi="Times New Roman"/>
          <w:sz w:val="22"/>
          <w:b/>
        </w:rPr>
        <w:t xml:space="preserve">No other amendment.</w:t>
      </w:r>
      <w:r>
        <w:rPr>
          <w:rFonts w:ascii="Times New Roman" w:hAnsi="Times New Roman"/>
          <w:sz w:val="22"/>
        </w:rPr>
        <w:t xml:space="preserve"> All other terms and conditions of the Letter of Agreement remain in full force and effect and are hereby ratified and confirmed.</w:t>
      </w:r>
    </w:p>
    <w:p>
      <w:pPr>
        <w:pBdr>
          <w:bottom w:val="single" w:sz="6" w:space="1" w:color="BBBBBB"/>
        </w:pBdr>
        <w:spacing w:before="120" w:after="120"/>
      </w:pPr>
    </w:p>
    <w:p>
      <w:pPr>
        <w:jc w:val="both"/>
      </w:pPr>
      <w:r>
        <w:rPr>
          <w:rFonts w:ascii="Times New Roman" w:hAnsi="Times New Roman"/>
          <w:sz w:val="22"/>
          <w:b/>
        </w:rPr>
        <w:t xml:space="preserve">FOR THE STUDENT DEVELOPERS — CTRL + STAY</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Name</w:t>
            </w:r>
          </w:p>
        </w:tc>
        <w:tc>
          <w:tcPr>
            <w:tcW w:w="2340" w:type="dxa"/>
            <w:shd w:val="clear" w:color="auto" w:fill="12395E"/>
            <w:vAlign w:val="top"/>
          </w:tcPr>
          <w:p>
            <w:pPr>
              <w:spacing w:before="20" w:after="20"/>
            </w:pPr>
            <w:r>
              <w:rPr>
                <w:rFonts w:ascii="Calibri" w:hAnsi="Calibri"/>
                <w:sz w:val="16"/>
                <w:b/>
                <w:color w:val="FFFFFF"/>
              </w:rPr>
              <w:t xml:space="preserve">Role</w:t>
            </w:r>
          </w:p>
        </w:tc>
        <w:tc>
          <w:tcPr>
            <w:tcW w:w="2340" w:type="dxa"/>
            <w:shd w:val="clear" w:color="auto" w:fill="12395E"/>
            <w:vAlign w:val="top"/>
          </w:tcPr>
          <w:p>
            <w:pPr>
              <w:spacing w:before="20" w:after="20"/>
            </w:pPr>
            <w:r>
              <w:rPr>
                <w:rFonts w:ascii="Calibri" w:hAnsi="Calibri"/>
                <w:sz w:val="16"/>
                <w:b/>
                <w:color w:val="FFFFFF"/>
              </w:rPr>
              <w:t xml:space="preserve">Signature</w:t>
            </w:r>
          </w:p>
        </w:tc>
        <w:tc>
          <w:tcPr>
            <w:tcW w:w="2340" w:type="dxa"/>
            <w:shd w:val="clear" w:color="auto" w:fill="12395E"/>
            <w:vAlign w:val="top"/>
          </w:tcPr>
          <w:p>
            <w:pPr>
              <w:spacing w:before="20" w:after="20"/>
            </w:pPr>
            <w:r>
              <w:rPr>
                <w:rFonts w:ascii="Calibri" w:hAnsi="Calibri"/>
                <w:sz w:val="16"/>
                <w:b/>
                <w:color w:val="FFFFFF"/>
              </w:rPr>
              <w:t xml:space="preserve">Date</w:t>
            </w:r>
          </w:p>
        </w:tc>
      </w:tr>
      <w:tr>
        <w:tc>
          <w:tcPr>
            <w:tcW w:w="2340" w:type="dxa"/>
            <w:vAlign w:val="top"/>
          </w:tcPr>
          <w:p>
            <w:pPr>
              <w:spacing w:before="20" w:after="20"/>
            </w:pPr>
            <w:r>
              <w:rPr>
                <w:rFonts w:ascii="Calibri" w:hAnsi="Calibri"/>
                <w:sz w:val="16"/>
              </w:rPr>
              <w:t xml:space="preserve">ZAKI ZAPICO</w:t>
            </w:r>
          </w:p>
        </w:tc>
        <w:tc>
          <w:tcPr>
            <w:tcW w:w="2340" w:type="dxa"/>
            <w:vAlign w:val="top"/>
          </w:tcPr>
          <w:p>
            <w:pPr>
              <w:spacing w:before="20" w:after="20"/>
            </w:pPr>
            <w:r>
              <w:rPr>
                <w:rFonts w:ascii="Calibri" w:hAnsi="Calibri"/>
                <w:sz w:val="16"/>
              </w:rPr>
              <w:t xml:space="preserve">Project Manager / Lead Developer</w:t>
            </w:r>
          </w:p>
        </w:tc>
        <w:tc>
          <w:tcPr>
            <w:tcW w:w="2340" w:type="dxa"/>
            <w:vAlign w:val="top"/>
          </w:tcPr>
          <w:p>
            <w:pPr>
              <w:spacing w:before="20" w:after="20"/>
            </w:pPr>
            <w:r>
              <w:rPr>
                <w:rFonts w:ascii="Calibri" w:hAnsi="Calibri"/>
                <w:sz w:val="16"/>
              </w:rPr>
              <w:t xml:space="preserve">____________________</w:t>
            </w:r>
          </w:p>
        </w:tc>
        <w:tc>
          <w:tcPr>
            <w:tcW w:w="2340" w:type="dxa"/>
            <w:vAlign w:val="top"/>
          </w:tcPr>
          <w:p>
            <w:pPr>
              <w:spacing w:before="20" w:after="20"/>
            </w:pPr>
            <w:r>
              <w:rPr>
                <w:rFonts w:ascii="Calibri" w:hAnsi="Calibri"/>
                <w:sz w:val="16"/>
              </w:rPr>
              <w:t xml:space="preserve">__________</w:t>
            </w:r>
          </w:p>
        </w:tc>
      </w:tr>
      <w:tr>
        <w:tc>
          <w:tcPr>
            <w:tcW w:w="2340" w:type="dxa"/>
            <w:vAlign w:val="top"/>
          </w:tcPr>
          <w:p>
            <w:pPr>
              <w:spacing w:before="20" w:after="20"/>
            </w:pPr>
            <w:r>
              <w:rPr>
                <w:rFonts w:ascii="Calibri" w:hAnsi="Calibri"/>
                <w:sz w:val="16"/>
              </w:rPr>
              <w:t xml:space="preserve">RHEA MAE GREGORIO</w:t>
            </w:r>
          </w:p>
        </w:tc>
        <w:tc>
          <w:tcPr>
            <w:tcW w:w="2340" w:type="dxa"/>
            <w:vAlign w:val="top"/>
          </w:tcPr>
          <w:p>
            <w:pPr>
              <w:spacing w:before="20" w:after="20"/>
            </w:pPr>
            <w:r>
              <w:rPr>
                <w:rFonts w:ascii="Calibri" w:hAnsi="Calibri"/>
                <w:sz w:val="16"/>
              </w:rPr>
              <w:t xml:space="preserve">System Analyst / QA Lead</w:t>
            </w:r>
          </w:p>
        </w:tc>
        <w:tc>
          <w:tcPr>
            <w:tcW w:w="2340" w:type="dxa"/>
            <w:vAlign w:val="top"/>
          </w:tcPr>
          <w:p>
            <w:pPr>
              <w:spacing w:before="20" w:after="20"/>
            </w:pPr>
            <w:r>
              <w:rPr>
                <w:rFonts w:ascii="Calibri" w:hAnsi="Calibri"/>
                <w:sz w:val="16"/>
              </w:rPr>
              <w:t xml:space="preserve">____________________</w:t>
            </w:r>
          </w:p>
        </w:tc>
        <w:tc>
          <w:tcPr>
            <w:tcW w:w="2340" w:type="dxa"/>
            <w:vAlign w:val="top"/>
          </w:tcPr>
          <w:p>
            <w:pPr>
              <w:spacing w:before="20" w:after="20"/>
            </w:pPr>
            <w:r>
              <w:rPr>
                <w:rFonts w:ascii="Calibri" w:hAnsi="Calibri"/>
                <w:sz w:val="16"/>
              </w:rPr>
              <w:t xml:space="preserve">__________</w:t>
            </w:r>
          </w:p>
        </w:tc>
      </w:tr>
      <w:tr>
        <w:tc>
          <w:tcPr>
            <w:tcW w:w="2340" w:type="dxa"/>
            <w:vAlign w:val="top"/>
          </w:tcPr>
          <w:p>
            <w:pPr>
              <w:spacing w:before="20" w:after="20"/>
            </w:pPr>
            <w:r>
              <w:rPr>
                <w:rFonts w:ascii="Calibri" w:hAnsi="Calibri"/>
                <w:sz w:val="16"/>
              </w:rPr>
              <w:t xml:space="preserve">JENNY LYN ROQUID</w:t>
            </w:r>
          </w:p>
        </w:tc>
        <w:tc>
          <w:tcPr>
            <w:tcW w:w="2340" w:type="dxa"/>
            <w:vAlign w:val="top"/>
          </w:tcPr>
          <w:p>
            <w:pPr>
              <w:spacing w:before="20" w:after="20"/>
            </w:pPr>
            <w:r>
              <w:rPr>
                <w:rFonts w:ascii="Calibri" w:hAnsi="Calibri"/>
                <w:sz w:val="16"/>
              </w:rPr>
              <w:t xml:space="preserve">QA &amp; Testing Specialist</w:t>
            </w:r>
          </w:p>
        </w:tc>
        <w:tc>
          <w:tcPr>
            <w:tcW w:w="2340" w:type="dxa"/>
            <w:vAlign w:val="top"/>
          </w:tcPr>
          <w:p>
            <w:pPr>
              <w:spacing w:before="20" w:after="20"/>
            </w:pPr>
            <w:r>
              <w:rPr>
                <w:rFonts w:ascii="Calibri" w:hAnsi="Calibri"/>
                <w:sz w:val="16"/>
              </w:rPr>
              <w:t xml:space="preserve">____________________</w:t>
            </w:r>
          </w:p>
        </w:tc>
        <w:tc>
          <w:tcPr>
            <w:tcW w:w="2340" w:type="dxa"/>
            <w:vAlign w:val="top"/>
          </w:tcPr>
          <w:p>
            <w:pPr>
              <w:spacing w:before="20" w:after="20"/>
            </w:pPr>
            <w:r>
              <w:rPr>
                <w:rFonts w:ascii="Calibri" w:hAnsi="Calibri"/>
                <w:sz w:val="16"/>
              </w:rPr>
              <w:t xml:space="preserve">__________</w:t>
            </w:r>
          </w:p>
        </w:tc>
      </w:tr>
    </w:tbl>
    <w:p>
      <w:pPr>
        <w:jc w:val="left"/>
      </w:pPr>
      <w:r>
        <w:rPr>
          <w:rFonts w:ascii="Times New Roman" w:hAnsi="Times New Roman"/>
          <w:sz w:val="22"/>
        </w:rPr>
        <w:t xml:space="preserve"/>
      </w:r>
    </w:p>
    <w:p>
      <w:pPr>
        <w:jc w:val="both"/>
      </w:pPr>
      <w:r>
        <w:rPr>
          <w:rFonts w:ascii="Times New Roman" w:hAnsi="Times New Roman"/>
          <w:sz w:val="22"/>
          <w:b/>
        </w:rPr>
        <w:t xml:space="preserve">ACADEMIC ENDORSEMENT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Name</w:t>
            </w:r>
          </w:p>
        </w:tc>
        <w:tc>
          <w:tcPr>
            <w:tcW w:w="2340" w:type="dxa"/>
            <w:shd w:val="clear" w:color="auto" w:fill="12395E"/>
            <w:vAlign w:val="top"/>
          </w:tcPr>
          <w:p>
            <w:pPr>
              <w:spacing w:before="20" w:after="20"/>
            </w:pPr>
            <w:r>
              <w:rPr>
                <w:rFonts w:ascii="Calibri" w:hAnsi="Calibri"/>
                <w:sz w:val="16"/>
                <w:b/>
                <w:color w:val="FFFFFF"/>
              </w:rPr>
              <w:t xml:space="preserve">Role</w:t>
            </w:r>
          </w:p>
        </w:tc>
        <w:tc>
          <w:tcPr>
            <w:tcW w:w="2340" w:type="dxa"/>
            <w:shd w:val="clear" w:color="auto" w:fill="12395E"/>
            <w:vAlign w:val="top"/>
          </w:tcPr>
          <w:p>
            <w:pPr>
              <w:spacing w:before="20" w:after="20"/>
            </w:pPr>
            <w:r>
              <w:rPr>
                <w:rFonts w:ascii="Calibri" w:hAnsi="Calibri"/>
                <w:sz w:val="16"/>
                <w:b/>
                <w:color w:val="FFFFFF"/>
              </w:rPr>
              <w:t xml:space="preserve">Signature</w:t>
            </w:r>
          </w:p>
        </w:tc>
        <w:tc>
          <w:tcPr>
            <w:tcW w:w="2340" w:type="dxa"/>
            <w:shd w:val="clear" w:color="auto" w:fill="12395E"/>
            <w:vAlign w:val="top"/>
          </w:tcPr>
          <w:p>
            <w:pPr>
              <w:spacing w:before="20" w:after="20"/>
            </w:pPr>
            <w:r>
              <w:rPr>
                <w:rFonts w:ascii="Calibri" w:hAnsi="Calibri"/>
                <w:sz w:val="16"/>
                <w:b/>
                <w:color w:val="FFFFFF"/>
              </w:rPr>
              <w:t xml:space="preserve">Date</w:t>
            </w:r>
          </w:p>
        </w:tc>
      </w:tr>
      <w:tr>
        <w:tc>
          <w:tcPr>
            <w:tcW w:w="2340" w:type="dxa"/>
            <w:vAlign w:val="top"/>
          </w:tcPr>
          <w:p>
            <w:pPr>
              <w:spacing w:before="20" w:after="20"/>
            </w:pPr>
            <w:r>
              <w:rPr>
                <w:rFonts w:ascii="Calibri" w:hAnsi="Calibri"/>
                <w:sz w:val="16"/>
              </w:rPr>
              <w:t xml:space="preserve">Faculty Adviser / Project Representative</w:t>
            </w:r>
          </w:p>
        </w:tc>
        <w:tc>
          <w:tcPr>
            <w:tcW w:w="2340" w:type="dxa"/>
            <w:vAlign w:val="top"/>
          </w:tcPr>
          <w:p>
            <w:pPr>
              <w:spacing w:before="20" w:after="20"/>
            </w:pPr>
            <w:r>
              <w:rPr>
                <w:rFonts w:ascii="Calibri" w:hAnsi="Calibri"/>
                <w:sz w:val="16"/>
              </w:rPr>
              <w:t xml:space="preserve">Department of Computer Studies / IT, CEIT</w:t>
            </w:r>
          </w:p>
        </w:tc>
        <w:tc>
          <w:tcPr>
            <w:tcW w:w="2340" w:type="dxa"/>
            <w:vAlign w:val="top"/>
          </w:tcPr>
          <w:p>
            <w:pPr>
              <w:spacing w:before="20" w:after="20"/>
            </w:pPr>
            <w:r>
              <w:rPr>
                <w:rFonts w:ascii="Calibri" w:hAnsi="Calibri"/>
                <w:sz w:val="16"/>
              </w:rPr>
              <w:t xml:space="preserve">____________________</w:t>
            </w:r>
          </w:p>
        </w:tc>
        <w:tc>
          <w:tcPr>
            <w:tcW w:w="2340" w:type="dxa"/>
            <w:vAlign w:val="top"/>
          </w:tcPr>
          <w:p>
            <w:pPr>
              <w:spacing w:before="20" w:after="20"/>
            </w:pPr>
            <w:r>
              <w:rPr>
                <w:rFonts w:ascii="Calibri" w:hAnsi="Calibri"/>
                <w:sz w:val="16"/>
              </w:rPr>
              <w:t xml:space="preserve">__________</w:t>
            </w:r>
          </w:p>
        </w:tc>
      </w:tr>
    </w:tbl>
    <w:p>
      <w:pPr>
        <w:jc w:val="left"/>
      </w:pPr>
      <w:r>
        <w:rPr>
          <w:rFonts w:ascii="Times New Roman" w:hAnsi="Times New Roman"/>
          <w:sz w:val="22"/>
        </w:rPr>
        <w:t xml:space="preserve"/>
      </w:r>
    </w:p>
    <w:p>
      <w:pPr>
        <w:jc w:val="both"/>
      </w:pPr>
      <w:r>
        <w:rPr>
          <w:rFonts w:ascii="Times New Roman" w:hAnsi="Times New Roman"/>
          <w:sz w:val="22"/>
          <w:b/>
        </w:rPr>
        <w:t xml:space="preserve">FOR THE INDUSTRY CLIENT — TRAVELBEAN MNL</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Name</w:t>
            </w:r>
          </w:p>
        </w:tc>
        <w:tc>
          <w:tcPr>
            <w:tcW w:w="2340" w:type="dxa"/>
            <w:shd w:val="clear" w:color="auto" w:fill="12395E"/>
            <w:vAlign w:val="top"/>
          </w:tcPr>
          <w:p>
            <w:pPr>
              <w:spacing w:before="20" w:after="20"/>
            </w:pPr>
            <w:r>
              <w:rPr>
                <w:rFonts w:ascii="Calibri" w:hAnsi="Calibri"/>
                <w:sz w:val="16"/>
                <w:b/>
                <w:color w:val="FFFFFF"/>
              </w:rPr>
              <w:t xml:space="preserve">Role</w:t>
            </w:r>
          </w:p>
        </w:tc>
        <w:tc>
          <w:tcPr>
            <w:tcW w:w="2340" w:type="dxa"/>
            <w:shd w:val="clear" w:color="auto" w:fill="12395E"/>
            <w:vAlign w:val="top"/>
          </w:tcPr>
          <w:p>
            <w:pPr>
              <w:spacing w:before="20" w:after="20"/>
            </w:pPr>
            <w:r>
              <w:rPr>
                <w:rFonts w:ascii="Calibri" w:hAnsi="Calibri"/>
                <w:sz w:val="16"/>
                <w:b/>
                <w:color w:val="FFFFFF"/>
              </w:rPr>
              <w:t xml:space="preserve">Signature</w:t>
            </w:r>
          </w:p>
        </w:tc>
        <w:tc>
          <w:tcPr>
            <w:tcW w:w="2340" w:type="dxa"/>
            <w:shd w:val="clear" w:color="auto" w:fill="12395E"/>
            <w:vAlign w:val="top"/>
          </w:tcPr>
          <w:p>
            <w:pPr>
              <w:spacing w:before="20" w:after="20"/>
            </w:pPr>
            <w:r>
              <w:rPr>
                <w:rFonts w:ascii="Calibri" w:hAnsi="Calibri"/>
                <w:sz w:val="16"/>
                <w:b/>
                <w:color w:val="FFFFFF"/>
              </w:rPr>
              <w:t xml:space="preserve">Date</w:t>
            </w:r>
          </w:p>
        </w:tc>
      </w:tr>
      <w:tr>
        <w:tc>
          <w:tcPr>
            <w:tcW w:w="2340" w:type="dxa"/>
            <w:vAlign w:val="top"/>
          </w:tcPr>
          <w:p>
            <w:pPr>
              <w:spacing w:before="20" w:after="20"/>
            </w:pPr>
            <w:r>
              <w:rPr>
                <w:rFonts w:ascii="Calibri" w:hAnsi="Calibri"/>
                <w:sz w:val="16"/>
              </w:rPr>
              <w:t xml:space="preserve">RHONA MAE AGANAN</w:t>
            </w:r>
          </w:p>
        </w:tc>
        <w:tc>
          <w:tcPr>
            <w:tcW w:w="2340" w:type="dxa"/>
            <w:vAlign w:val="top"/>
          </w:tcPr>
          <w:p>
            <w:pPr>
              <w:spacing w:before="20" w:after="20"/>
            </w:pPr>
            <w:r>
              <w:rPr>
                <w:rFonts w:ascii="Calibri" w:hAnsi="Calibri"/>
                <w:sz w:val="16"/>
              </w:rPr>
              <w:t xml:space="preserve">Owner / Authorized Representative</w:t>
            </w:r>
          </w:p>
        </w:tc>
        <w:tc>
          <w:tcPr>
            <w:tcW w:w="2340" w:type="dxa"/>
            <w:vAlign w:val="top"/>
          </w:tcPr>
          <w:p>
            <w:pPr>
              <w:spacing w:before="20" w:after="20"/>
            </w:pPr>
            <w:r>
              <w:rPr>
                <w:rFonts w:ascii="Calibri" w:hAnsi="Calibri"/>
                <w:sz w:val="16"/>
              </w:rPr>
              <w:t xml:space="preserve">____________________</w:t>
            </w:r>
          </w:p>
        </w:tc>
        <w:tc>
          <w:tcPr>
            <w:tcW w:w="2340" w:type="dxa"/>
            <w:vAlign w:val="top"/>
          </w:tcPr>
          <w:p>
            <w:pPr>
              <w:spacing w:before="20" w:after="20"/>
            </w:pPr>
            <w:r>
              <w:rPr>
                <w:rFonts w:ascii="Calibri" w:hAnsi="Calibri"/>
                <w:sz w:val="16"/>
              </w:rPr>
              <w:t xml:space="preserve">__________</w:t>
            </w:r>
          </w:p>
        </w:tc>
      </w:tr>
      <w:tr>
        <w:tc>
          <w:tcPr>
            <w:tcW w:w="2340" w:type="dxa"/>
            <w:vAlign w:val="top"/>
          </w:tcPr>
          <w:p>
            <w:pPr>
              <w:spacing w:before="20" w:after="20"/>
            </w:pPr>
            <w:r>
              <w:rPr>
                <w:rFonts w:ascii="Calibri" w:hAnsi="Calibri"/>
                <w:sz w:val="16"/>
              </w:rPr>
              <w:t xml:space="preserve">JIMWELL MAMANGUN</w:t>
            </w:r>
          </w:p>
        </w:tc>
        <w:tc>
          <w:tcPr>
            <w:tcW w:w="2340" w:type="dxa"/>
            <w:vAlign w:val="top"/>
          </w:tcPr>
          <w:p>
            <w:pPr>
              <w:spacing w:before="20" w:after="20"/>
            </w:pPr>
            <w:r>
              <w:rPr>
                <w:rFonts w:ascii="Calibri" w:hAnsi="Calibri"/>
                <w:sz w:val="16"/>
              </w:rPr>
              <w:t xml:space="preserve">Co-Owner / Operations Manager</w:t>
            </w:r>
          </w:p>
        </w:tc>
        <w:tc>
          <w:tcPr>
            <w:tcW w:w="2340" w:type="dxa"/>
            <w:vAlign w:val="top"/>
          </w:tcPr>
          <w:p>
            <w:pPr>
              <w:spacing w:before="20" w:after="20"/>
            </w:pPr>
            <w:r>
              <w:rPr>
                <w:rFonts w:ascii="Calibri" w:hAnsi="Calibri"/>
                <w:sz w:val="16"/>
              </w:rPr>
              <w:t xml:space="preserve">____________________</w:t>
            </w:r>
          </w:p>
        </w:tc>
        <w:tc>
          <w:tcPr>
            <w:tcW w:w="2340" w:type="dxa"/>
            <w:vAlign w:val="top"/>
          </w:tcPr>
          <w:p>
            <w:pPr>
              <w:spacing w:before="20" w:after="20"/>
            </w:pPr>
            <w:r>
              <w:rPr>
                <w:rFonts w:ascii="Calibri" w:hAnsi="Calibri"/>
                <w:sz w:val="16"/>
              </w:rPr>
              <w:t xml:space="preserve">__________</w:t>
            </w:r>
          </w:p>
        </w:tc>
      </w:tr>
    </w:tbl>
    <w:p>
      <w:pPr>
        <w:jc w:val="left"/>
      </w:pPr>
      <w:r>
        <w:rPr>
          <w:rFonts w:ascii="Times New Roman" w:hAnsi="Times New Roman"/>
          <w:sz w:val="22"/>
        </w:rPr>
        <w:t xml:space="preserve"/>
      </w:r>
    </w:p>
    <w:p>
      <w:pPr>
        <w:pBdr>
          <w:bottom w:val="single" w:sz="6" w:space="1" w:color="BBBBBB"/>
        </w:pBdr>
        <w:spacing w:before="120" w:after="120"/>
      </w:pPr>
    </w:p>
    <w:p>
      <w:pPr>
        <w:spacing w:before="300" w:after="110"/>
        <w:keepNext/>
        <w:outlineLvl w:val="1"/>
      </w:pPr>
      <w:r>
        <w:rPr>
          <w:rFonts w:ascii="Calibri" w:hAnsi="Calibri"/>
          <w:b/>
          <w:sz w:val="30"/>
          <w:color w:val="12395E"/>
        </w:rPr>
        <w:t xml:space="preserve">APPENDIX III — GLOSSARY AND STANDARDISED TERMINOLOGY</w:t>
      </w:r>
    </w:p>
    <w:p>
      <w:pPr>
        <w:jc w:val="both"/>
      </w:pPr>
      <w:r>
        <w:rPr>
          <w:rFonts w:ascii="Times New Roman" w:hAnsi="Times New Roman"/>
          <w:sz w:val="22"/>
        </w:rPr>
        <w:t xml:space="preserve">The following terminology is normative. All VenueVue documentation, source-code commentary, presentation material, and oral defence shall use the standardised technical term in the right-hand column.</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0"/>
      </w:tblGrid>
      <w:tblGrid>
        <w:gridCol w:w="4680"/>
      </w:tblGrid>
      <w:tr>
        <w:trPr>
          <w:tblHeader/>
        </w:trPr>
        <w:tc>
          <w:tcPr>
            <w:tcW w:w="4680" w:type="dxa"/>
            <w:shd w:val="clear" w:color="auto" w:fill="12395E"/>
            <w:vAlign w:val="top"/>
          </w:tcPr>
          <w:p>
            <w:pPr>
              <w:spacing w:before="20" w:after="20"/>
            </w:pPr>
            <w:r>
              <w:rPr>
                <w:rFonts w:ascii="Calibri" w:hAnsi="Calibri"/>
                <w:sz w:val="16"/>
                <w:b/>
                <w:color w:val="FFFFFF"/>
              </w:rPr>
              <w:t xml:space="preserve">Discouraged Formulation</w:t>
            </w:r>
          </w:p>
        </w:tc>
        <w:tc>
          <w:tcPr>
            <w:tcW w:w="4680" w:type="dxa"/>
            <w:shd w:val="clear" w:color="auto" w:fill="12395E"/>
            <w:vAlign w:val="top"/>
          </w:tcPr>
          <w:p>
            <w:pPr>
              <w:spacing w:before="20" w:after="20"/>
            </w:pPr>
            <w:r>
              <w:rPr>
                <w:rFonts w:ascii="Calibri" w:hAnsi="Calibri"/>
                <w:sz w:val="16"/>
                <w:b/>
                <w:color w:val="FFFFFF"/>
              </w:rPr>
              <w:t xml:space="preserve">Standardised Technical Term</w:t>
            </w:r>
          </w:p>
        </w:tc>
      </w:tr>
      <w:tr>
        <w:tc>
          <w:tcPr>
            <w:tcW w:w="4680" w:type="dxa"/>
            <w:vAlign w:val="top"/>
          </w:tcPr>
          <w:p>
            <w:pPr>
              <w:spacing w:before="20" w:after="20"/>
            </w:pPr>
            <w:r>
              <w:rPr>
                <w:rFonts w:ascii="Calibri" w:hAnsi="Calibri"/>
                <w:sz w:val="16"/>
              </w:rPr>
              <w:t xml:space="preserve">"100% fully autonomous tablet"</w:t>
            </w:r>
          </w:p>
        </w:tc>
        <w:tc>
          <w:tcPr>
            <w:tcW w:w="4680" w:type="dxa"/>
            <w:vAlign w:val="top"/>
          </w:tcPr>
          <w:p>
            <w:pPr>
              <w:spacing w:before="20" w:after="20"/>
            </w:pPr>
            <w:r>
              <w:rPr>
                <w:rFonts w:ascii="Calibri" w:hAnsi="Calibri"/>
                <w:sz w:val="16"/>
              </w:rPr>
              <w:t xml:space="preserve">Internet-independent, locally networked system</w:t>
            </w:r>
          </w:p>
        </w:tc>
      </w:tr>
      <w:tr>
        <w:tc>
          <w:tcPr>
            <w:tcW w:w="4680" w:type="dxa"/>
            <w:vAlign w:val="top"/>
          </w:tcPr>
          <w:p>
            <w:pPr>
              <w:spacing w:before="20" w:after="20"/>
            </w:pPr>
            <w:r>
              <w:rPr>
                <w:rFonts w:ascii="Calibri" w:hAnsi="Calibri"/>
                <w:sz w:val="16"/>
              </w:rPr>
              <w:t xml:space="preserve">"100% offline on every tablet"</w:t>
            </w:r>
          </w:p>
        </w:tc>
        <w:tc>
          <w:tcPr>
            <w:tcW w:w="4680" w:type="dxa"/>
            <w:vAlign w:val="top"/>
          </w:tcPr>
          <w:p>
            <w:pPr>
              <w:spacing w:before="20" w:after="20"/>
            </w:pPr>
            <w:r>
              <w:rPr>
                <w:rFonts w:ascii="Calibri" w:hAnsi="Calibri"/>
                <w:sz w:val="16"/>
              </w:rPr>
              <w:t xml:space="preserve">Offline-first client with local transaction queueing</w:t>
            </w:r>
          </w:p>
        </w:tc>
      </w:tr>
      <w:tr>
        <w:tc>
          <w:tcPr>
            <w:tcW w:w="4680" w:type="dxa"/>
            <w:vAlign w:val="top"/>
          </w:tcPr>
          <w:p>
            <w:pPr>
              <w:spacing w:before="20" w:after="20"/>
            </w:pPr>
            <w:r>
              <w:rPr>
                <w:rFonts w:ascii="Calibri" w:hAnsi="Calibri"/>
                <w:sz w:val="16"/>
              </w:rPr>
              <w:t xml:space="preserve">"Three synchronization protocols"</w:t>
            </w:r>
          </w:p>
        </w:tc>
        <w:tc>
          <w:tcPr>
            <w:tcW w:w="4680" w:type="dxa"/>
            <w:vAlign w:val="top"/>
          </w:tcPr>
          <w:p>
            <w:pPr>
              <w:spacing w:before="20" w:after="20"/>
            </w:pPr>
            <w:r>
              <w:rPr>
                <w:rFonts w:ascii="Calibri" w:hAnsi="Calibri"/>
                <w:sz w:val="16"/>
              </w:rPr>
              <w:t xml:space="preserve">Three data-ingestion mechanisms</w:t>
            </w:r>
          </w:p>
        </w:tc>
      </w:tr>
      <w:tr>
        <w:tc>
          <w:tcPr>
            <w:tcW w:w="4680" w:type="dxa"/>
            <w:vAlign w:val="top"/>
          </w:tcPr>
          <w:p>
            <w:pPr>
              <w:spacing w:before="20" w:after="20"/>
            </w:pPr>
            <w:r>
              <w:rPr>
                <w:rFonts w:ascii="Calibri" w:hAnsi="Calibri"/>
                <w:sz w:val="16"/>
              </w:rPr>
              <w:t xml:space="preserve">"Wi-Fi synchronization"</w:t>
            </w:r>
          </w:p>
        </w:tc>
        <w:tc>
          <w:tcPr>
            <w:tcW w:w="4680" w:type="dxa"/>
            <w:vAlign w:val="top"/>
          </w:tcPr>
          <w:p>
            <w:pPr>
              <w:spacing w:before="20" w:after="20"/>
            </w:pPr>
            <w:r>
              <w:rPr>
                <w:rFonts w:ascii="Calibri" w:hAnsi="Calibri"/>
                <w:sz w:val="16"/>
              </w:rPr>
              <w:t xml:space="preserve">Real-Time Wi-Fi HTTP POST (Mechanism 1)</w:t>
            </w:r>
          </w:p>
        </w:tc>
      </w:tr>
      <w:tr>
        <w:tc>
          <w:tcPr>
            <w:tcW w:w="4680" w:type="dxa"/>
            <w:vAlign w:val="top"/>
          </w:tcPr>
          <w:p>
            <w:pPr>
              <w:spacing w:before="20" w:after="20"/>
            </w:pPr>
            <w:r>
              <w:rPr>
                <w:rFonts w:ascii="Calibri" w:hAnsi="Calibri"/>
                <w:sz w:val="16"/>
              </w:rPr>
              <w:t xml:space="preserve">"USB synchronization"</w:t>
            </w:r>
          </w:p>
        </w:tc>
        <w:tc>
          <w:tcPr>
            <w:tcW w:w="4680" w:type="dxa"/>
            <w:vAlign w:val="top"/>
          </w:tcPr>
          <w:p>
            <w:pPr>
              <w:spacing w:before="20" w:after="20"/>
            </w:pPr>
            <w:r>
              <w:rPr>
                <w:rFonts w:ascii="Calibri" w:hAnsi="Calibri"/>
                <w:sz w:val="16"/>
              </w:rPr>
              <w:t xml:space="preserve">IndexedDB / USB Recovery Import (Mechanism 2)</w:t>
            </w:r>
          </w:p>
        </w:tc>
      </w:tr>
      <w:tr>
        <w:tc>
          <w:tcPr>
            <w:tcW w:w="4680" w:type="dxa"/>
            <w:vAlign w:val="top"/>
          </w:tcPr>
          <w:p>
            <w:pPr>
              <w:spacing w:before="20" w:after="20"/>
            </w:pPr>
            <w:r>
              <w:rPr>
                <w:rFonts w:ascii="Calibri" w:hAnsi="Calibri"/>
                <w:sz w:val="16"/>
              </w:rPr>
              <w:t xml:space="preserve">"Excel synchronization"</w:t>
            </w:r>
          </w:p>
        </w:tc>
        <w:tc>
          <w:tcPr>
            <w:tcW w:w="4680" w:type="dxa"/>
            <w:vAlign w:val="top"/>
          </w:tcPr>
          <w:p>
            <w:pPr>
              <w:spacing w:before="20" w:after="20"/>
            </w:pPr>
            <w:r>
              <w:rPr>
                <w:rFonts w:ascii="Calibri" w:hAnsi="Calibri"/>
                <w:sz w:val="16"/>
              </w:rPr>
              <w:t xml:space="preserve">Manual Excel/CSV Batch Ingestion (Mechanism 3)</w:t>
            </w:r>
          </w:p>
        </w:tc>
      </w:tr>
      <w:tr>
        <w:tc>
          <w:tcPr>
            <w:tcW w:w="4680" w:type="dxa"/>
            <w:vAlign w:val="top"/>
          </w:tcPr>
          <w:p>
            <w:pPr>
              <w:spacing w:before="20" w:after="20"/>
            </w:pPr>
            <w:r>
              <w:rPr>
                <w:rFonts w:ascii="Calibri" w:hAnsi="Calibri"/>
                <w:sz w:val="16"/>
              </w:rPr>
              <w:t xml:space="preserve">"Tablet database authority"</w:t>
            </w:r>
          </w:p>
        </w:tc>
        <w:tc>
          <w:tcPr>
            <w:tcW w:w="4680" w:type="dxa"/>
            <w:vAlign w:val="top"/>
          </w:tcPr>
          <w:p>
            <w:pPr>
              <w:spacing w:before="20" w:after="20"/>
            </w:pPr>
            <w:r>
              <w:rPr>
                <w:rFonts w:ascii="Calibri" w:hAnsi="Calibri"/>
                <w:sz w:val="16"/>
              </w:rPr>
              <w:t xml:space="preserve">Host MySQL database as single authoritative store</w:t>
            </w:r>
          </w:p>
        </w:tc>
      </w:tr>
      <w:tr>
        <w:tc>
          <w:tcPr>
            <w:tcW w:w="4680" w:type="dxa"/>
            <w:vAlign w:val="top"/>
          </w:tcPr>
          <w:p>
            <w:pPr>
              <w:spacing w:before="20" w:after="20"/>
            </w:pPr>
            <w:r>
              <w:rPr>
                <w:rFonts w:ascii="Calibri" w:hAnsi="Calibri"/>
                <w:sz w:val="16"/>
              </w:rPr>
              <w:t xml:space="preserve">"Duplicate prevention by order number"</w:t>
            </w:r>
          </w:p>
        </w:tc>
        <w:tc>
          <w:tcPr>
            <w:tcW w:w="4680" w:type="dxa"/>
            <w:vAlign w:val="top"/>
          </w:tcPr>
          <w:p>
            <w:pPr>
              <w:spacing w:before="20" w:after="20"/>
            </w:pPr>
            <w:r>
              <w:rPr>
                <w:rFonts w:ascii="Calibri" w:hAnsi="Calibri"/>
                <w:sz w:val="16"/>
              </w:rPr>
              <w:t xml:space="preserve">UUIDv4 client transaction ID with database uniqueness constraint</w:t>
            </w:r>
          </w:p>
        </w:tc>
      </w:tr>
      <w:tr>
        <w:tc>
          <w:tcPr>
            <w:tcW w:w="4680" w:type="dxa"/>
            <w:vAlign w:val="top"/>
          </w:tcPr>
          <w:p>
            <w:pPr>
              <w:spacing w:before="20" w:after="20"/>
            </w:pPr>
            <w:r>
              <w:rPr>
                <w:rFonts w:ascii="Calibri" w:hAnsi="Calibri"/>
                <w:sz w:val="16"/>
              </w:rPr>
              <w:t xml:space="preserve">"Six-table database" / "Eight-table database"</w:t>
            </w:r>
          </w:p>
        </w:tc>
        <w:tc>
          <w:tcPr>
            <w:tcW w:w="4680" w:type="dxa"/>
            <w:vAlign w:val="top"/>
          </w:tcPr>
          <w:p>
            <w:pPr>
              <w:spacing w:before="20" w:after="20"/>
            </w:pPr>
            <w:r>
              <w:rPr>
                <w:rFonts w:ascii="Calibri" w:hAnsi="Calibri"/>
                <w:sz w:val="16"/>
                <w:b/>
              </w:rPr>
              <w:t xml:space="preserve">Nine-table core database</w:t>
            </w:r>
          </w:p>
        </w:tc>
      </w:tr>
      <w:tr>
        <w:tc>
          <w:tcPr>
            <w:tcW w:w="4680" w:type="dxa"/>
            <w:vAlign w:val="top"/>
          </w:tcPr>
          <w:p>
            <w:pPr>
              <w:spacing w:before="20" w:after="20"/>
            </w:pPr>
            <w:r>
              <w:rPr>
                <w:rFonts w:ascii="Calibri" w:hAnsi="Calibri"/>
                <w:sz w:val="16"/>
              </w:rPr>
              <w:t xml:space="preserve">"RBAC UI restriction"</w:t>
            </w:r>
          </w:p>
        </w:tc>
        <w:tc>
          <w:tcPr>
            <w:tcW w:w="4680" w:type="dxa"/>
            <w:vAlign w:val="top"/>
          </w:tcPr>
          <w:p>
            <w:pPr>
              <w:spacing w:before="20" w:after="20"/>
            </w:pPr>
            <w:r>
              <w:rPr>
                <w:rFonts w:ascii="Calibri" w:hAnsi="Calibri"/>
                <w:sz w:val="16"/>
              </w:rPr>
              <w:t xml:space="preserve">PHP API-level authorization enforcement</w:t>
            </w:r>
          </w:p>
        </w:tc>
      </w:tr>
      <w:tr>
        <w:tc>
          <w:tcPr>
            <w:tcW w:w="4680" w:type="dxa"/>
            <w:vAlign w:val="top"/>
          </w:tcPr>
          <w:p>
            <w:pPr>
              <w:spacing w:before="20" w:after="20"/>
            </w:pPr>
            <w:r>
              <w:rPr>
                <w:rFonts w:ascii="Calibri" w:hAnsi="Calibri"/>
                <w:sz w:val="16"/>
              </w:rPr>
              <w:t xml:space="preserve">"Synchronization"</w:t>
            </w:r>
          </w:p>
        </w:tc>
        <w:tc>
          <w:tcPr>
            <w:tcW w:w="4680" w:type="dxa"/>
            <w:vAlign w:val="top"/>
          </w:tcPr>
          <w:p>
            <w:pPr>
              <w:spacing w:before="20" w:after="20"/>
            </w:pPr>
            <w:r>
              <w:rPr>
                <w:rFonts w:ascii="Calibri" w:hAnsi="Calibri"/>
                <w:sz w:val="16"/>
              </w:rPr>
              <w:t xml:space="preserve">Data ingestion</w:t>
            </w:r>
          </w:p>
        </w:tc>
      </w:tr>
      <w:tr>
        <w:tc>
          <w:tcPr>
            <w:tcW w:w="4680" w:type="dxa"/>
            <w:vAlign w:val="top"/>
          </w:tcPr>
          <w:p>
            <w:pPr>
              <w:spacing w:before="20" w:after="20"/>
            </w:pPr>
            <w:r>
              <w:rPr>
                <w:rFonts w:ascii="Calibri" w:hAnsi="Calibri"/>
                <w:sz w:val="16"/>
              </w:rPr>
              <w:t xml:space="preserve">"Cloud backup"</w:t>
            </w:r>
          </w:p>
        </w:tc>
        <w:tc>
          <w:tcPr>
            <w:tcW w:w="4680" w:type="dxa"/>
            <w:vAlign w:val="top"/>
          </w:tcPr>
          <w:p>
            <w:pPr>
              <w:spacing w:before="20" w:after="20"/>
            </w:pPr>
            <w:r>
              <w:rPr>
                <w:rFonts w:ascii="Calibri" w:hAnsi="Calibri"/>
                <w:sz w:val="16"/>
              </w:rPr>
              <w:t xml:space="preserve">Local </w:t>
            </w:r>
            <w:r>
              <w:rPr>
                <w:rFonts w:ascii="Calibri" w:hAnsi="Calibri"/>
                <w:sz w:val="16"/>
                <w:rFonts w:ascii="Consolas" w:hAnsi="Consolas"/>
                <w:sz w:val="18"/>
              </w:rPr>
              <w:t xml:space="preserve">.sql</w:t>
            </w:r>
            <w:r>
              <w:rPr>
                <w:rFonts w:ascii="Calibri" w:hAnsi="Calibri"/>
                <w:sz w:val="16"/>
              </w:rPr>
              <w:t xml:space="preserve"> dump with USB mirror</w:t>
            </w:r>
          </w:p>
        </w:tc>
      </w:tr>
    </w:tbl>
    <w:p>
      <w:pPr>
        <w:jc w:val="left"/>
      </w:pPr>
      <w:r>
        <w:rPr>
          <w:rFonts w:ascii="Times New Roman" w:hAnsi="Times New Roman"/>
          <w:sz w:val="22"/>
        </w:rPr>
        <w:t xml:space="preserve"/>
      </w:r>
    </w:p>
    <w:p>
      <w:pPr>
        <w:pBdr>
          <w:bottom w:val="single" w:sz="6" w:space="1" w:color="BBBBBB"/>
        </w:pBdr>
        <w:spacing w:before="120" w:after="120"/>
      </w:pPr>
    </w:p>
    <w:p>
      <w:pPr>
        <w:spacing w:before="300" w:after="110"/>
        <w:keepNext/>
        <w:outlineLvl w:val="1"/>
      </w:pPr>
      <w:r>
        <w:rPr>
          <w:rFonts w:ascii="Calibri" w:hAnsi="Calibri"/>
          <w:b/>
          <w:sz w:val="30"/>
          <w:color w:val="12395E"/>
        </w:rPr>
        <w:t xml:space="preserve">APPENDIX IV — REFERENCES</w:t>
      </w:r>
    </w:p>
    <w:p>
      <w:pPr>
        <w:jc w:val="both"/>
      </w:pPr>
      <w:r>
        <w:rPr>
          <w:rFonts w:ascii="Times New Roman" w:hAnsi="Times New Roman"/>
          <w:sz w:val="22"/>
          <w:b/>
        </w:rPr>
        <w:t xml:space="preserve">Industry and Technology Sources</w:t>
      </w:r>
    </w:p>
    <w:p>
      <w:pPr>
        <w:jc w:val="both"/>
      </w:pPr>
      <w:r>
        <w:rPr>
          <w:rFonts w:ascii="Times New Roman" w:hAnsi="Times New Roman"/>
          <w:sz w:val="22"/>
        </w:rPr>
        <w:t xml:space="preserve">[1] Lavu, "Why Cloud-Based POS is the Future of Restaurant Management." [Online]. Available: https://lavu.com/software-as-a-service-pos/</w:t>
      </w:r>
    </w:p>
    <w:p>
      <w:pPr>
        <w:jc w:val="both"/>
      </w:pPr>
      <w:r>
        <w:rPr>
          <w:rFonts w:ascii="Times New Roman" w:hAnsi="Times New Roman"/>
          <w:sz w:val="22"/>
        </w:rPr>
        <w:t xml:space="preserve">[2] IBM, "What Is Three-Tier Architecture?" IBM Think. [Online]. Available: https://www.ibm.com/think/topics/three-tier-architecture</w:t>
      </w:r>
    </w:p>
    <w:p>
      <w:pPr>
        <w:jc w:val="both"/>
      </w:pPr>
      <w:r>
        <w:rPr>
          <w:rFonts w:ascii="Times New Roman" w:hAnsi="Times New Roman"/>
          <w:sz w:val="22"/>
        </w:rPr>
        <w:t xml:space="preserve">[3] Atlassian, "RACI Chart: What is it &amp; How to Use," Atlassian Work Management. [Online]. Available: https://www.atlassian.com/work-management/project-management/raci-chart</w:t>
      </w:r>
    </w:p>
    <w:p>
      <w:pPr>
        <w:jc w:val="both"/>
      </w:pPr>
      <w:r>
        <w:rPr>
          <w:rFonts w:ascii="Times New Roman" w:hAnsi="Times New Roman"/>
          <w:sz w:val="22"/>
        </w:rPr>
        <w:t xml:space="preserve">[4] Monterail, "How ISO 25010 Frameworks Reduce Technical Debt in Long-Term Projects." [Online]. Available: https://www.monterail.com/blog/software-qa-standards-iso-25010</w:t>
      </w:r>
    </w:p>
    <w:p>
      <w:pPr>
        <w:jc w:val="both"/>
      </w:pPr>
      <w:r>
        <w:rPr>
          <w:rFonts w:ascii="Times New Roman" w:hAnsi="Times New Roman"/>
          <w:sz w:val="22"/>
        </w:rPr>
        <w:t xml:space="preserve">[5] Dataintelo, "Philippines Coffee Market Research Report 2034." [Online]. Available: https://dataintelo.com/report/philippines-coffee-market</w:t>
      </w:r>
    </w:p>
    <w:p>
      <w:pPr>
        <w:jc w:val="both"/>
      </w:pPr>
      <w:r>
        <w:rPr>
          <w:rFonts w:ascii="Times New Roman" w:hAnsi="Times New Roman"/>
          <w:sz w:val="22"/>
        </w:rPr>
        <w:t xml:space="preserve">[6] Deepbeez, "Philippines Coffee Industry: Market Size, Growth Forecast 2025." [Online]. Available: https://blog.deepbeez.com/philippines-coffee-industry/</w:t>
      </w:r>
    </w:p>
    <w:p>
      <w:pPr>
        <w:jc w:val="both"/>
      </w:pPr>
      <w:r>
        <w:rPr>
          <w:rFonts w:ascii="Times New Roman" w:hAnsi="Times New Roman"/>
          <w:sz w:val="22"/>
        </w:rPr>
        <w:t xml:space="preserve">[7] W3C Web Accessibility Initiative, "Notes on User Centered Design Process (UCD)." [Online]. Available: https://www.w3.org/WAI/redesign/ucd</w:t>
      </w:r>
    </w:p>
    <w:p>
      <w:pPr>
        <w:jc w:val="both"/>
      </w:pPr>
      <w:r>
        <w:rPr>
          <w:rFonts w:ascii="Times New Roman" w:hAnsi="Times New Roman"/>
          <w:sz w:val="22"/>
        </w:rPr>
        <w:t xml:space="preserve">[8] Lavu, "Restaurant POS System Explained: Features, Benefits &amp; Costs in 2025." [Online]. Available: https://lavu.com/what-is-a-pos-system-for-a-restaurant/</w:t>
      </w:r>
    </w:p>
    <w:p>
      <w:pPr>
        <w:jc w:val="both"/>
      </w:pPr>
      <w:r>
        <w:rPr>
          <w:rFonts w:ascii="Times New Roman" w:hAnsi="Times New Roman"/>
          <w:sz w:val="22"/>
        </w:rPr>
        <w:t xml:space="preserve">[9] OWASP Foundation, "SQL Injection Prevention Cheat Sheet," OWASP Cheat Sheet Series. [Online]. Available: https://cheatsheetseries.owasp.org/cheatsheets/SQL_Injection_Prevention_Cheat_Sheet.html</w:t>
      </w:r>
    </w:p>
    <w:p>
      <w:pPr>
        <w:jc w:val="both"/>
      </w:pPr>
      <w:r>
        <w:rPr>
          <w:rFonts w:ascii="Times New Roman" w:hAnsi="Times New Roman"/>
          <w:sz w:val="22"/>
        </w:rPr>
        <w:t xml:space="preserve">[10] PHPOffice, "PhpSpreadsheet: A pure PHP library for reading and writing spreadsheet files," GitHub repository. [Online]. Available: https://github.com/PHPOffice/PhpSpreadsheet</w:t>
      </w:r>
    </w:p>
    <w:p>
      <w:pPr>
        <w:jc w:val="both"/>
      </w:pPr>
      <w:r>
        <w:rPr>
          <w:rFonts w:ascii="Times New Roman" w:hAnsi="Times New Roman"/>
          <w:sz w:val="22"/>
        </w:rPr>
        <w:t xml:space="preserve">[11] Philippine Coffee Board. [Online]. Available: https://philcoffeeboard.com/philippine-coffee/</w:t>
      </w:r>
    </w:p>
    <w:p>
      <w:pPr>
        <w:jc w:val="both"/>
      </w:pPr>
      <w:r>
        <w:rPr>
          <w:rFonts w:ascii="Times New Roman" w:hAnsi="Times New Roman"/>
          <w:sz w:val="22"/>
        </w:rPr>
        <w:t xml:space="preserve">[12] Tatler Asia, "Can Philippine coffee scale up without leaving farmers behind?" [Online]. Available: https://www.tatlerasia.com/power-purpose/impact/philippine-coffee-industry-evolution</w:t>
      </w:r>
    </w:p>
    <w:p>
      <w:pPr>
        <w:jc w:val="both"/>
      </w:pPr>
      <w:r>
        <w:rPr>
          <w:rFonts w:ascii="Times New Roman" w:hAnsi="Times New Roman"/>
          <w:sz w:val="22"/>
        </w:rPr>
        <w:t xml:space="preserve">[13] Philippine Coffee Board, "How Philippine Coffee Can Compete in the Global Stage." [Online]. Available: https://philcoffeeboard.com/how-philippine-coffee-can-compete-in-the-global-stage/</w:t>
      </w:r>
    </w:p>
    <w:p>
      <w:pPr>
        <w:jc w:val="both"/>
      </w:pPr>
      <w:r>
        <w:rPr>
          <w:rFonts w:ascii="Times New Roman" w:hAnsi="Times New Roman"/>
          <w:sz w:val="22"/>
        </w:rPr>
        <w:t xml:space="preserve">[14] digabloPos, "Free Retail POS Software | digabloPos." [Online]. Available: https://digablopos.fr/en/use-cases/retail</w:t>
      </w:r>
    </w:p>
    <w:p>
      <w:pPr>
        <w:jc w:val="both"/>
      </w:pPr>
      <w:r>
        <w:rPr>
          <w:rFonts w:ascii="Times New Roman" w:hAnsi="Times New Roman"/>
          <w:sz w:val="22"/>
        </w:rPr>
        <w:t xml:space="preserve">[15] digabloPos — Free APK Download for Android, AppBrain. [Online]. Available: https://www.appbrain.com/app/digablopos/com.digablo.pos</w:t>
      </w:r>
    </w:p>
    <w:p>
      <w:pPr>
        <w:jc w:val="both"/>
      </w:pPr>
      <w:r>
        <w:rPr>
          <w:rFonts w:ascii="Times New Roman" w:hAnsi="Times New Roman"/>
          <w:sz w:val="22"/>
        </w:rPr>
        <w:t xml:space="preserve">[16] Peddlr, "Free POS Inventory Philippines: Download for Sari-Sari Stores," Peddlr Blog. [Online]. Available: https://www.peddlr.io/blog/post/free-pos-inventory-philippines-download-for-sari-sari-stores</w:t>
      </w:r>
    </w:p>
    <w:p>
      <w:pPr>
        <w:jc w:val="both"/>
      </w:pPr>
      <w:r>
        <w:rPr>
          <w:rFonts w:ascii="Times New Roman" w:hAnsi="Times New Roman"/>
          <w:sz w:val="22"/>
        </w:rPr>
        <w:t xml:space="preserve">[17] digabloPos, "Download digabloPos." [Online]. Available: https://digablopos.fr/en/download</w:t>
      </w:r>
    </w:p>
    <w:p>
      <w:pPr>
        <w:jc w:val="both"/>
      </w:pPr>
      <w:r>
        <w:rPr>
          <w:rFonts w:ascii="Times New Roman" w:hAnsi="Times New Roman"/>
          <w:sz w:val="22"/>
        </w:rPr>
        <w:t xml:space="preserve">[18] digabloPos, "Android POS: Turn a Smartphone or Tablet Into a Cash Register." [Online]. Available: https://digablopos.fr/en/blog/android-pos-turn-smartphone-or-tablet</w:t>
      </w:r>
    </w:p>
    <w:p>
      <w:pPr>
        <w:jc w:val="both"/>
      </w:pPr>
      <w:r>
        <w:rPr>
          <w:rFonts w:ascii="Times New Roman" w:hAnsi="Times New Roman"/>
          <w:sz w:val="22"/>
        </w:rPr>
        <w:t xml:space="preserve">[19] digabloPos, "Free POS Software Southeast Asia: Thailand, Vietnam." [Online]. Available: https://digablopos.com/en/regions/asie-du-sud-est</w:t>
      </w:r>
    </w:p>
    <w:p>
      <w:pPr>
        <w:jc w:val="both"/>
      </w:pPr>
      <w:r>
        <w:rPr>
          <w:rFonts w:ascii="Times New Roman" w:hAnsi="Times New Roman"/>
          <w:sz w:val="22"/>
        </w:rPr>
        <w:t xml:space="preserve">[20] Scribd, "ISO/IEC 25010 Software Quality Model." [Online]. Available: https://www.scribd.com/document/385648250/08-Quality-25010-II-pdf</w:t>
      </w:r>
    </w:p>
    <w:p>
      <w:pPr>
        <w:jc w:val="both"/>
      </w:pPr>
      <w:r>
        <w:rPr>
          <w:rFonts w:ascii="Times New Roman" w:hAnsi="Times New Roman"/>
          <w:sz w:val="22"/>
          <w:b/>
        </w:rPr>
        <w:t xml:space="preserve">Technical Standards and Platform Documentation</w:t>
      </w:r>
    </w:p>
    <w:p>
      <w:pPr>
        <w:jc w:val="both"/>
      </w:pPr>
      <w:r>
        <w:rPr>
          <w:rFonts w:ascii="Times New Roman" w:hAnsi="Times New Roman"/>
          <w:sz w:val="22"/>
        </w:rPr>
        <w:t xml:space="preserve">[21] Oracle Corporation, "MySQL 8.0 Reference Manual — InnoDB Storage Engine, Locking Reads (</w:t>
      </w:r>
      <w:r>
        <w:rPr>
          <w:rFonts w:ascii="Times New Roman" w:hAnsi="Times New Roman"/>
          <w:sz w:val="22"/>
          <w:rFonts w:ascii="Consolas" w:hAnsi="Consolas"/>
          <w:sz w:val="18"/>
        </w:rPr>
        <w:t xml:space="preserve">SELECT ... FOR UPDATE</w:t>
      </w:r>
      <w:r>
        <w:rPr>
          <w:rFonts w:ascii="Times New Roman" w:hAnsi="Times New Roman"/>
          <w:sz w:val="22"/>
        </w:rPr>
        <w:t xml:space="preserve">)." [Online]. Available: https://dev.mysql.com/doc/refman/8.0/en/innodb-locking-reads.html</w:t>
      </w:r>
    </w:p>
    <w:p>
      <w:pPr>
        <w:jc w:val="both"/>
      </w:pPr>
      <w:r>
        <w:rPr>
          <w:rFonts w:ascii="Times New Roman" w:hAnsi="Times New Roman"/>
          <w:sz w:val="22"/>
        </w:rPr>
        <w:t xml:space="preserve">[22] The PHP Group, "PHP Data Objects (PDO) — Prepared Statements and </w:t>
      </w:r>
      <w:r>
        <w:rPr>
          <w:rFonts w:ascii="Times New Roman" w:hAnsi="Times New Roman"/>
          <w:sz w:val="22"/>
          <w:rFonts w:ascii="Consolas" w:hAnsi="Consolas"/>
          <w:sz w:val="18"/>
        </w:rPr>
        <w:t xml:space="preserve">rowCount()</w:t>
      </w:r>
      <w:r>
        <w:rPr>
          <w:rFonts w:ascii="Times New Roman" w:hAnsi="Times New Roman"/>
          <w:sz w:val="22"/>
        </w:rPr>
        <w:t xml:space="preserve">." [Online]. Available: https://www.php.net/manual/en/book.pdo.php</w:t>
      </w:r>
    </w:p>
    <w:p>
      <w:pPr>
        <w:jc w:val="both"/>
      </w:pPr>
      <w:r>
        <w:rPr>
          <w:rFonts w:ascii="Times New Roman" w:hAnsi="Times New Roman"/>
          <w:sz w:val="22"/>
        </w:rPr>
        <w:t xml:space="preserve">[23] The PHP Group, "PHP Password Hashing Functions (</w:t>
      </w:r>
      <w:r>
        <w:rPr>
          <w:rFonts w:ascii="Times New Roman" w:hAnsi="Times New Roman"/>
          <w:sz w:val="22"/>
          <w:rFonts w:ascii="Consolas" w:hAnsi="Consolas"/>
          <w:sz w:val="18"/>
        </w:rPr>
        <w:t xml:space="preserve">password_hash</w:t>
      </w:r>
      <w:r>
        <w:rPr>
          <w:rFonts w:ascii="Times New Roman" w:hAnsi="Times New Roman"/>
          <w:sz w:val="22"/>
        </w:rPr>
        <w:t xml:space="preserve">, </w:t>
      </w:r>
      <w:r>
        <w:rPr>
          <w:rFonts w:ascii="Times New Roman" w:hAnsi="Times New Roman"/>
          <w:sz w:val="22"/>
          <w:rFonts w:ascii="Consolas" w:hAnsi="Consolas"/>
          <w:sz w:val="18"/>
        </w:rPr>
        <w:t xml:space="preserve">password_verify</w:t>
      </w:r>
      <w:r>
        <w:rPr>
          <w:rFonts w:ascii="Times New Roman" w:hAnsi="Times New Roman"/>
          <w:sz w:val="22"/>
        </w:rPr>
        <w:t xml:space="preserve">)." [Online]. Available: https://www.php.net/manual/en/book.password.php</w:t>
      </w:r>
    </w:p>
    <w:p>
      <w:pPr>
        <w:jc w:val="both"/>
      </w:pPr>
      <w:r>
        <w:rPr>
          <w:rFonts w:ascii="Times New Roman" w:hAnsi="Times New Roman"/>
          <w:sz w:val="22"/>
        </w:rPr>
        <w:t xml:space="preserve">[24] W3C, "Indexed Database API 3.0," W3C Recommendation. [Online]. Available: https://www.w3.org/TR/IndexedDB/</w:t>
      </w:r>
    </w:p>
    <w:p>
      <w:pPr>
        <w:jc w:val="both"/>
      </w:pPr>
      <w:r>
        <w:rPr>
          <w:rFonts w:ascii="Times New Roman" w:hAnsi="Times New Roman"/>
          <w:sz w:val="22"/>
        </w:rPr>
        <w:t xml:space="preserve">[25] W3C, "Secure Contexts," W3C Candidate Recommendation. [Online]. Available: https://www.w3.org/TR/secure-contexts/</w:t>
      </w:r>
    </w:p>
    <w:p>
      <w:pPr>
        <w:jc w:val="both"/>
      </w:pPr>
      <w:r>
        <w:rPr>
          <w:rFonts w:ascii="Times New Roman" w:hAnsi="Times New Roman"/>
          <w:sz w:val="22"/>
        </w:rPr>
        <w:t xml:space="preserve">[26] Meta Open Source, "React 19 Documentation." [Online]. Available: https://react.dev/</w:t>
      </w:r>
    </w:p>
    <w:p>
      <w:pPr>
        <w:jc w:val="both"/>
      </w:pPr>
      <w:r>
        <w:rPr>
          <w:rFonts w:ascii="Times New Roman" w:hAnsi="Times New Roman"/>
          <w:sz w:val="22"/>
        </w:rPr>
        <w:t xml:space="preserve">[27] TanStack, "TanStack Router Documentation." [Online]. Available: https://tanstack.com/router</w:t>
      </w:r>
    </w:p>
    <w:p>
      <w:pPr>
        <w:jc w:val="both"/>
      </w:pPr>
      <w:r>
        <w:rPr>
          <w:rFonts w:ascii="Times New Roman" w:hAnsi="Times New Roman"/>
          <w:sz w:val="22"/>
          <w:b/>
        </w:rPr>
        <w:t xml:space="preserve">Statutory Instruments</w:t>
      </w:r>
    </w:p>
    <w:p>
      <w:pPr>
        <w:jc w:val="both"/>
      </w:pPr>
      <w:r>
        <w:rPr>
          <w:rFonts w:ascii="Times New Roman" w:hAnsi="Times New Roman"/>
          <w:sz w:val="22"/>
        </w:rPr>
        <w:t xml:space="preserve">[28] Republic Act No. 10173, "Data Privacy Act of 2012," Republic of the Philippines.</w:t>
      </w:r>
    </w:p>
    <w:p>
      <w:pPr>
        <w:jc w:val="both"/>
      </w:pPr>
      <w:r>
        <w:rPr>
          <w:rFonts w:ascii="Times New Roman" w:hAnsi="Times New Roman"/>
          <w:sz w:val="22"/>
        </w:rPr>
        <w:t xml:space="preserve">[29] Republic Act No. 8293, "Intellectual Property Code of the Philippines," Republic of the Philippines.</w:t>
      </w:r>
    </w:p>
    <w:p>
      <w:pPr>
        <w:jc w:val="both"/>
      </w:pPr>
      <w:r>
        <w:rPr>
          <w:rFonts w:ascii="Times New Roman" w:hAnsi="Times New Roman"/>
          <w:sz w:val="22"/>
        </w:rPr>
        <w:t xml:space="preserve">[30] Republic Act No. 386, "Civil Code of the Philippines," Republic of the Philippines.</w:t>
      </w:r>
    </w:p>
    <w:p>
      <w:pPr>
        <w:pBdr>
          <w:bottom w:val="single" w:sz="6" w:space="1" w:color="BBBBBB"/>
        </w:pBdr>
        <w:spacing w:before="120" w:after="120"/>
      </w:pPr>
    </w:p>
    <w:p>
      <w:pPr>
        <w:spacing w:before="300" w:after="110"/>
        <w:keepNext/>
        <w:outlineLvl w:val="1"/>
      </w:pPr>
      <w:r>
        <w:rPr>
          <w:rFonts w:ascii="Calibri" w:hAnsi="Calibri"/>
          <w:b/>
          <w:sz w:val="30"/>
          <w:color w:val="12395E"/>
        </w:rPr>
        <w:t xml:space="preserve">DOCUMENT APPROVAL AND SIGN-OFF</w:t>
      </w:r>
    </w:p>
    <w:p>
      <w:pPr>
        <w:jc w:val="both"/>
      </w:pPr>
      <w:r>
        <w:rPr>
          <w:rFonts w:ascii="Times New Roman" w:hAnsi="Times New Roman"/>
          <w:sz w:val="22"/>
        </w:rPr>
        <w:t xml:space="preserve">This Project Plan, Document Revision 2.3 (Final Architecture-Reconciled &amp; Audit-Aligned Baseline), is submitted for approval and adoption as the governing management instrument for the VenueVue project.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40"/>
      </w:tblGrid>
      <w:tblGrid>
        <w:gridCol w:w="2340"/>
      </w:tblGrid>
      <w:tblGrid>
        <w:gridCol w:w="2340"/>
      </w:tblGrid>
      <w:tblGrid>
        <w:gridCol w:w="2340"/>
      </w:tblGrid>
      <w:tr>
        <w:trPr>
          <w:tblHeader/>
        </w:trPr>
        <w:tc>
          <w:tcPr>
            <w:tcW w:w="2340" w:type="dxa"/>
            <w:shd w:val="clear" w:color="auto" w:fill="12395E"/>
            <w:vAlign w:val="top"/>
          </w:tcPr>
          <w:p>
            <w:pPr>
              <w:spacing w:before="20" w:after="20"/>
            </w:pPr>
            <w:r>
              <w:rPr>
                <w:rFonts w:ascii="Calibri" w:hAnsi="Calibri"/>
                <w:sz w:val="16"/>
                <w:b/>
                <w:color w:val="FFFFFF"/>
              </w:rPr>
              <w:t xml:space="preserve">Role</w:t>
            </w:r>
          </w:p>
        </w:tc>
        <w:tc>
          <w:tcPr>
            <w:tcW w:w="2340" w:type="dxa"/>
            <w:shd w:val="clear" w:color="auto" w:fill="12395E"/>
            <w:vAlign w:val="top"/>
          </w:tcPr>
          <w:p>
            <w:pPr>
              <w:spacing w:before="20" w:after="20"/>
            </w:pPr>
            <w:r>
              <w:rPr>
                <w:rFonts w:ascii="Calibri" w:hAnsi="Calibri"/>
                <w:sz w:val="16"/>
                <w:b/>
                <w:color w:val="FFFFFF"/>
              </w:rPr>
              <w:t xml:space="preserve">Name</w:t>
            </w:r>
          </w:p>
        </w:tc>
        <w:tc>
          <w:tcPr>
            <w:tcW w:w="2340" w:type="dxa"/>
            <w:shd w:val="clear" w:color="auto" w:fill="12395E"/>
            <w:vAlign w:val="top"/>
          </w:tcPr>
          <w:p>
            <w:pPr>
              <w:spacing w:before="20" w:after="20"/>
            </w:pPr>
            <w:r>
              <w:rPr>
                <w:rFonts w:ascii="Calibri" w:hAnsi="Calibri"/>
                <w:sz w:val="16"/>
                <w:b/>
                <w:color w:val="FFFFFF"/>
              </w:rPr>
              <w:t xml:space="preserve">Signature</w:t>
            </w:r>
          </w:p>
        </w:tc>
        <w:tc>
          <w:tcPr>
            <w:tcW w:w="2340" w:type="dxa"/>
            <w:shd w:val="clear" w:color="auto" w:fill="12395E"/>
            <w:vAlign w:val="top"/>
          </w:tcPr>
          <w:p>
            <w:pPr>
              <w:spacing w:before="20" w:after="20"/>
            </w:pPr>
            <w:r>
              <w:rPr>
                <w:rFonts w:ascii="Calibri" w:hAnsi="Calibri"/>
                <w:sz w:val="16"/>
                <w:b/>
                <w:color w:val="FFFFFF"/>
              </w:rPr>
              <w:t xml:space="preserve">Date</w:t>
            </w:r>
          </w:p>
        </w:tc>
      </w:tr>
      <w:tr>
        <w:tc>
          <w:tcPr>
            <w:tcW w:w="2340" w:type="dxa"/>
            <w:vAlign w:val="top"/>
          </w:tcPr>
          <w:p>
            <w:pPr>
              <w:spacing w:before="20" w:after="20"/>
            </w:pPr>
            <w:r>
              <w:rPr>
                <w:rFonts w:ascii="Calibri" w:hAnsi="Calibri"/>
                <w:sz w:val="16"/>
              </w:rPr>
              <w:t xml:space="preserve">Project Manager / Lead Developer</w:t>
            </w:r>
          </w:p>
        </w:tc>
        <w:tc>
          <w:tcPr>
            <w:tcW w:w="2340" w:type="dxa"/>
            <w:vAlign w:val="top"/>
          </w:tcPr>
          <w:p>
            <w:pPr>
              <w:spacing w:before="20" w:after="20"/>
            </w:pPr>
            <w:r>
              <w:rPr>
                <w:rFonts w:ascii="Calibri" w:hAnsi="Calibri"/>
                <w:sz w:val="16"/>
              </w:rPr>
              <w:t xml:space="preserve">ZAPICO, ZAKI</w:t>
            </w:r>
          </w:p>
        </w:tc>
        <w:tc>
          <w:tcPr>
            <w:tcW w:w="2340" w:type="dxa"/>
            <w:vAlign w:val="top"/>
          </w:tcPr>
          <w:p>
            <w:pPr>
              <w:spacing w:before="20" w:after="20"/>
            </w:pPr>
            <w:r>
              <w:rPr>
                <w:rFonts w:ascii="Calibri" w:hAnsi="Calibri"/>
                <w:sz w:val="16"/>
              </w:rPr>
              <w:t xml:space="preserve">____________________</w:t>
            </w:r>
          </w:p>
        </w:tc>
        <w:tc>
          <w:tcPr>
            <w:tcW w:w="2340" w:type="dxa"/>
            <w:vAlign w:val="top"/>
          </w:tcPr>
          <w:p>
            <w:pPr>
              <w:spacing w:before="20" w:after="20"/>
            </w:pPr>
            <w:r>
              <w:rPr>
                <w:rFonts w:ascii="Calibri" w:hAnsi="Calibri"/>
                <w:sz w:val="16"/>
              </w:rPr>
              <w:t xml:space="preserve">__________</w:t>
            </w:r>
          </w:p>
        </w:tc>
      </w:tr>
      <w:tr>
        <w:tc>
          <w:tcPr>
            <w:tcW w:w="2340" w:type="dxa"/>
            <w:vAlign w:val="top"/>
          </w:tcPr>
          <w:p>
            <w:pPr>
              <w:spacing w:before="20" w:after="20"/>
            </w:pPr>
            <w:r>
              <w:rPr>
                <w:rFonts w:ascii="Calibri" w:hAnsi="Calibri"/>
                <w:sz w:val="16"/>
              </w:rPr>
              <w:t xml:space="preserve">System Analyst / QA Lead</w:t>
            </w:r>
          </w:p>
        </w:tc>
        <w:tc>
          <w:tcPr>
            <w:tcW w:w="2340" w:type="dxa"/>
            <w:vAlign w:val="top"/>
          </w:tcPr>
          <w:p>
            <w:pPr>
              <w:spacing w:before="20" w:after="20"/>
            </w:pPr>
            <w:r>
              <w:rPr>
                <w:rFonts w:ascii="Calibri" w:hAnsi="Calibri"/>
                <w:sz w:val="16"/>
              </w:rPr>
              <w:t xml:space="preserve">GREGORIO, RHEA MAE</w:t>
            </w:r>
          </w:p>
        </w:tc>
        <w:tc>
          <w:tcPr>
            <w:tcW w:w="2340" w:type="dxa"/>
            <w:vAlign w:val="top"/>
          </w:tcPr>
          <w:p>
            <w:pPr>
              <w:spacing w:before="20" w:after="20"/>
            </w:pPr>
            <w:r>
              <w:rPr>
                <w:rFonts w:ascii="Calibri" w:hAnsi="Calibri"/>
                <w:sz w:val="16"/>
              </w:rPr>
              <w:t xml:space="preserve">____________________</w:t>
            </w:r>
          </w:p>
        </w:tc>
        <w:tc>
          <w:tcPr>
            <w:tcW w:w="2340" w:type="dxa"/>
            <w:vAlign w:val="top"/>
          </w:tcPr>
          <w:p>
            <w:pPr>
              <w:spacing w:before="20" w:after="20"/>
            </w:pPr>
            <w:r>
              <w:rPr>
                <w:rFonts w:ascii="Calibri" w:hAnsi="Calibri"/>
                <w:sz w:val="16"/>
              </w:rPr>
              <w:t xml:space="preserve">__________</w:t>
            </w:r>
          </w:p>
        </w:tc>
      </w:tr>
      <w:tr>
        <w:tc>
          <w:tcPr>
            <w:tcW w:w="2340" w:type="dxa"/>
            <w:vAlign w:val="top"/>
          </w:tcPr>
          <w:p>
            <w:pPr>
              <w:spacing w:before="20" w:after="20"/>
            </w:pPr>
            <w:r>
              <w:rPr>
                <w:rFonts w:ascii="Calibri" w:hAnsi="Calibri"/>
                <w:sz w:val="16"/>
              </w:rPr>
              <w:t xml:space="preserve">QA &amp; Testing Specialist</w:t>
            </w:r>
          </w:p>
        </w:tc>
        <w:tc>
          <w:tcPr>
            <w:tcW w:w="2340" w:type="dxa"/>
            <w:vAlign w:val="top"/>
          </w:tcPr>
          <w:p>
            <w:pPr>
              <w:spacing w:before="20" w:after="20"/>
            </w:pPr>
            <w:r>
              <w:rPr>
                <w:rFonts w:ascii="Calibri" w:hAnsi="Calibri"/>
                <w:sz w:val="16"/>
              </w:rPr>
              <w:t xml:space="preserve">ROQUID, JENNY LYN</w:t>
            </w:r>
          </w:p>
        </w:tc>
        <w:tc>
          <w:tcPr>
            <w:tcW w:w="2340" w:type="dxa"/>
            <w:vAlign w:val="top"/>
          </w:tcPr>
          <w:p>
            <w:pPr>
              <w:spacing w:before="20" w:after="20"/>
            </w:pPr>
            <w:r>
              <w:rPr>
                <w:rFonts w:ascii="Calibri" w:hAnsi="Calibri"/>
                <w:sz w:val="16"/>
              </w:rPr>
              <w:t xml:space="preserve">____________________</w:t>
            </w:r>
          </w:p>
        </w:tc>
        <w:tc>
          <w:tcPr>
            <w:tcW w:w="2340" w:type="dxa"/>
            <w:vAlign w:val="top"/>
          </w:tcPr>
          <w:p>
            <w:pPr>
              <w:spacing w:before="20" w:after="20"/>
            </w:pPr>
            <w:r>
              <w:rPr>
                <w:rFonts w:ascii="Calibri" w:hAnsi="Calibri"/>
                <w:sz w:val="16"/>
              </w:rPr>
              <w:t xml:space="preserve">__________</w:t>
            </w:r>
          </w:p>
        </w:tc>
      </w:tr>
      <w:tr>
        <w:tc>
          <w:tcPr>
            <w:tcW w:w="2340" w:type="dxa"/>
            <w:vAlign w:val="top"/>
          </w:tcPr>
          <w:p>
            <w:pPr>
              <w:spacing w:before="20" w:after="20"/>
            </w:pPr>
            <w:r>
              <w:rPr>
                <w:rFonts w:ascii="Calibri" w:hAnsi="Calibri"/>
                <w:sz w:val="16"/>
              </w:rPr>
              <w:t xml:space="preserve">Industry Client — Owner / Operations Manager</w:t>
            </w:r>
          </w:p>
        </w:tc>
        <w:tc>
          <w:tcPr>
            <w:tcW w:w="2340" w:type="dxa"/>
            <w:vAlign w:val="top"/>
          </w:tcPr>
          <w:p>
            <w:pPr>
              <w:spacing w:before="20" w:after="20"/>
            </w:pPr>
            <w:r>
              <w:rPr>
                <w:rFonts w:ascii="Calibri" w:hAnsi="Calibri"/>
                <w:sz w:val="16"/>
              </w:rPr>
              <w:t xml:space="preserve">AGANAN, RHONA MAE</w:t>
            </w:r>
          </w:p>
        </w:tc>
        <w:tc>
          <w:tcPr>
            <w:tcW w:w="2340" w:type="dxa"/>
            <w:vAlign w:val="top"/>
          </w:tcPr>
          <w:p>
            <w:pPr>
              <w:spacing w:before="20" w:after="20"/>
            </w:pPr>
            <w:r>
              <w:rPr>
                <w:rFonts w:ascii="Calibri" w:hAnsi="Calibri"/>
                <w:sz w:val="16"/>
              </w:rPr>
              <w:t xml:space="preserve">____________________</w:t>
            </w:r>
          </w:p>
        </w:tc>
        <w:tc>
          <w:tcPr>
            <w:tcW w:w="2340" w:type="dxa"/>
            <w:vAlign w:val="top"/>
          </w:tcPr>
          <w:p>
            <w:pPr>
              <w:spacing w:before="20" w:after="20"/>
            </w:pPr>
            <w:r>
              <w:rPr>
                <w:rFonts w:ascii="Calibri" w:hAnsi="Calibri"/>
                <w:sz w:val="16"/>
              </w:rPr>
              <w:t xml:space="preserve">__________</w:t>
            </w:r>
          </w:p>
        </w:tc>
      </w:tr>
      <w:tr>
        <w:tc>
          <w:tcPr>
            <w:tcW w:w="2340" w:type="dxa"/>
            <w:vAlign w:val="top"/>
          </w:tcPr>
          <w:p>
            <w:pPr>
              <w:spacing w:before="20" w:after="20"/>
            </w:pPr>
            <w:r>
              <w:rPr>
                <w:rFonts w:ascii="Calibri" w:hAnsi="Calibri"/>
                <w:sz w:val="16"/>
              </w:rPr>
              <w:t xml:space="preserve">Industry Client — Co-Owner / Logistics Manager</w:t>
            </w:r>
          </w:p>
        </w:tc>
        <w:tc>
          <w:tcPr>
            <w:tcW w:w="2340" w:type="dxa"/>
            <w:vAlign w:val="top"/>
          </w:tcPr>
          <w:p>
            <w:pPr>
              <w:spacing w:before="20" w:after="20"/>
            </w:pPr>
            <w:r>
              <w:rPr>
                <w:rFonts w:ascii="Calibri" w:hAnsi="Calibri"/>
                <w:sz w:val="16"/>
              </w:rPr>
              <w:t xml:space="preserve">MAMANGUN, JIMWELL</w:t>
            </w:r>
          </w:p>
        </w:tc>
        <w:tc>
          <w:tcPr>
            <w:tcW w:w="2340" w:type="dxa"/>
            <w:vAlign w:val="top"/>
          </w:tcPr>
          <w:p>
            <w:pPr>
              <w:spacing w:before="20" w:after="20"/>
            </w:pPr>
            <w:r>
              <w:rPr>
                <w:rFonts w:ascii="Calibri" w:hAnsi="Calibri"/>
                <w:sz w:val="16"/>
              </w:rPr>
              <w:t xml:space="preserve">____________________</w:t>
            </w:r>
          </w:p>
        </w:tc>
        <w:tc>
          <w:tcPr>
            <w:tcW w:w="2340" w:type="dxa"/>
            <w:vAlign w:val="top"/>
          </w:tcPr>
          <w:p>
            <w:pPr>
              <w:spacing w:before="20" w:after="20"/>
            </w:pPr>
            <w:r>
              <w:rPr>
                <w:rFonts w:ascii="Calibri" w:hAnsi="Calibri"/>
                <w:sz w:val="16"/>
              </w:rPr>
              <w:t xml:space="preserve">__________</w:t>
            </w:r>
          </w:p>
        </w:tc>
      </w:tr>
      <w:tr>
        <w:tc>
          <w:tcPr>
            <w:tcW w:w="2340" w:type="dxa"/>
            <w:vAlign w:val="top"/>
          </w:tcPr>
          <w:p>
            <w:pPr>
              <w:spacing w:before="20" w:after="20"/>
            </w:pPr>
            <w:r>
              <w:rPr>
                <w:rFonts w:ascii="Calibri" w:hAnsi="Calibri"/>
                <w:sz w:val="16"/>
              </w:rPr>
              <w:t xml:space="preserve">Academic Instructor / Evaluator</w:t>
            </w:r>
          </w:p>
        </w:tc>
        <w:tc>
          <w:tcPr>
            <w:tcW w:w="2340" w:type="dxa"/>
            <w:vAlign w:val="top"/>
          </w:tcPr>
          <w:p>
            <w:pPr>
              <w:spacing w:before="20" w:after="20"/>
            </w:pPr>
            <w:r>
              <w:rPr>
                <w:rFonts w:ascii="Calibri" w:hAnsi="Calibri"/>
                <w:sz w:val="16"/>
              </w:rPr>
              <w:t xml:space="preserve">____________________</w:t>
            </w:r>
          </w:p>
        </w:tc>
        <w:tc>
          <w:tcPr>
            <w:tcW w:w="2340" w:type="dxa"/>
            <w:vAlign w:val="top"/>
          </w:tcPr>
          <w:p>
            <w:pPr>
              <w:spacing w:before="20" w:after="20"/>
            </w:pPr>
            <w:r>
              <w:rPr>
                <w:rFonts w:ascii="Calibri" w:hAnsi="Calibri"/>
                <w:sz w:val="16"/>
              </w:rPr>
              <w:t xml:space="preserve">____________________</w:t>
            </w:r>
          </w:p>
        </w:tc>
        <w:tc>
          <w:tcPr>
            <w:tcW w:w="2340" w:type="dxa"/>
            <w:vAlign w:val="top"/>
          </w:tcPr>
          <w:p>
            <w:pPr>
              <w:spacing w:before="20" w:after="20"/>
            </w:pPr>
            <w:r>
              <w:rPr>
                <w:rFonts w:ascii="Calibri" w:hAnsi="Calibri"/>
                <w:sz w:val="16"/>
              </w:rPr>
              <w:t xml:space="preserve">__________</w:t>
            </w:r>
          </w:p>
        </w:tc>
      </w:tr>
    </w:tbl>
    <w:p>
      <w:pPr>
        <w:jc w:val="left"/>
      </w:pPr>
      <w:r>
        <w:rPr>
          <w:rFonts w:ascii="Times New Roman" w:hAnsi="Times New Roman"/>
          <w:sz w:val="22"/>
        </w:rPr>
        <w:t xml:space="preserve"/>
      </w:r>
    </w:p>
    <w:p>
      <w:pPr>
        <w:jc w:val="both"/>
      </w:pPr>
      <w:r>
        <w:rPr>
          <w:rFonts w:ascii="Times New Roman" w:hAnsi="Times New Roman"/>
          <w:sz w:val="22"/>
          <w:b/>
        </w:rPr>
        <w:t xml:space="preserve">Document Classification:</w:t>
      </w:r>
      <w:r>
        <w:rPr>
          <w:rFonts w:ascii="Times New Roman" w:hAnsi="Times New Roman"/>
          <w:sz w:val="22"/>
        </w:rPr>
        <w:t xml:space="preserve"> Academic — Cavite State University, College of Engineering and Information Technology, Department of Computer Studies / Information Technology</w:t>
      </w:r>
    </w:p>
    <w:p>
      <w:pPr>
        <w:jc w:val="both"/>
      </w:pPr>
      <w:r>
        <w:rPr>
          <w:rFonts w:ascii="Times New Roman" w:hAnsi="Times New Roman"/>
          <w:sz w:val="22"/>
          <w:b/>
        </w:rPr>
        <w:t xml:space="preserve">End of Document — VenueVue Project Plan, Document Revision 2.3</w:t>
      </w:r>
    </w:p>
    <w:sectPr>
      <w:pgSz w:w="11906" w:h="16838"/>
      <w:pgMar w:top="1134" w:right="1021" w:bottom="1134" w:left="1021"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after="100" w:line="264" w:lineRule="auto"/>
      </w:pPr>
    </w:p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VenueVue Project Plan — Document Revision 2.3</dc:title>
  <dc:subject>COSC 75 Software Engineering II — Cavite State University CEIT</dc:subject>
  <dc:creator>CTRL + STAY</dc:creator>
  <cp:keywords>VenueVue; POS; TravelBean MNL; Architecture-Reconciled Baseline</cp:keywords>
  <dcterms:created xsi:type="dcterms:W3CDTF">2026-09-23T00:00:00Z</dcterms:created>
</cp:coreProperties>
</file>