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VENUEVUE SYSTEM ARCHITECTURE &amp; TECHNICAL SPECIFICATIONS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b w:val="1"/>
          <w:bCs w:val="1"/>
          <w:color w:val="1f1f1f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COSC 75: Software Engineering II | Academic Year 2026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Document Module: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Technical Project Plan Update – Section 4 &amp; 5 Integration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Prepared by: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Zapico, Zaki (Project Manager &amp; Lead Developer, Group CTRL+STAY)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Client: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TravelBean MNL</w:t>
      </w:r>
    </w:p>
    <w:p w:rsidR="00000000" w:rsidDel="00000000" w:rsidP="00000000" w:rsidRDefault="00000000" w:rsidRPr="00000000" w14:paraId="0000000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1. Executive Summary &amp; PM Overview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As Project Manager of group CTRL+STAY, I have prepared this formal technical report detailing the system architecture, hardware topology, software stack selection, and offline communication protocols for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VenueVue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 VenueVue is an offline-first Point-of-Sale (POS) and recipe-based inventory management system custom-engineered for TravelBean MNL—a mobile pop-up coffee venture operating out of Tondo, Manila.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Mobile pop-up coffee setups face acute technical constraints: event venues (such as outdoor fairs, school grounds, and weddings) frequently operate in cellular dead zones or congested wireless environments where online, cloud-dependent POS systems fail completely. VenueVue directly resolves this bottleneck by implementing a self-contained local client-server network that operates with 100% functional reliability in off-grid environments without internet connectivity.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Arial" w:cs="Arial" w:eastAsia="Arial" w:hAnsi="Arial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90" w:line="275.9999942779541" w:lineRule="auto"/>
        <w:ind w:left="480" w:firstLine="0"/>
        <w:rPr>
          <w:rFonts w:ascii="Arial" w:cs="Arial" w:eastAsia="Arial" w:hAnsi="Arial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Arial" w:cs="Arial" w:eastAsia="Arial" w:hAnsi="Arial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Arial" w:cs="Arial" w:eastAsia="Arial" w:hAnsi="Arial"/>
          <w:color w:val="ffffff"/>
          <w:shd w:fill="141414" w:val="clear"/>
        </w:rPr>
      </w:pPr>
      <w:r w:rsidDel="00000000" w:rsidR="00000000" w:rsidRPr="00000000">
        <w:rPr>
          <w:rFonts w:ascii="Arial" w:cs="Arial" w:eastAsia="Arial" w:hAnsi="Arial"/>
          <w:color w:val="ffffff"/>
          <w:shd w:fill="141414" w:val="clear"/>
          <w:rtl w:val="0"/>
        </w:rPr>
        <w:t xml:space="preserve">Plaintext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Arial" w:cs="Arial" w:eastAsia="Arial" w:hAnsi="Arial"/>
          <w:color w:val="1f1f1f"/>
          <w:shd w:fill="141414" w:val="clear"/>
        </w:rPr>
      </w:pP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+-----------------------------------------------------------------------------------+</w:t>
        <w:br w:type="textWrapping"/>
        <w:t xml:space="preserve">| PROJECT PROGRESS SNAPSHOT: PHASE 1 MILESTONE (20% COMPLETED)                      |</w:t>
        <w:br w:type="textWrapping"/>
        <w:t xml:space="preserve">|                                                                                   |</w:t>
        <w:br w:type="textWrapping"/>
        <w:t xml:space="preserve">|  [X] Local XAMPP Server Environment (Apache, PHP 8.x, MySQL 8.x)                  |</w:t>
        <w:br w:type="textWrapping"/>
        <w:t xml:space="preserve">|  [X] Relational Database Schema (6 Core Entities with Foreign Key Constraints)    |</w:t>
        <w:br w:type="textWrapping"/>
        <w:t xml:space="preserve">|  [X] Role-Based Access Control (RBAC) Security Setup (password_hash)              |</w:t>
        <w:br w:type="textWrapping"/>
        <w:t xml:space="preserve">|  [X] UI Design Tokens &amp; Foundations (Tailwind CSS 4)                              |</w:t>
        <w:br w:type="textWrapping"/>
        <w:t xml:space="preserve">|  [&gt; ] Active Task: Authentication Routing &amp; Navigation Flows (React 19 SPA)       |</w:t>
        <w:br w:type="textWrapping"/>
        <w:t xml:space="preserve">+-----------------------------------------------------------------------------------+</w:t>
        <w:br w:type="textWrapping"/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Our team remains strictly aligned with the CEIT academic calendar, running from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August 3, 2026, to December 18, 2026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 As of September 22, 2026, group CTRL+STAY has successfully achieved the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20% Phase 1 Milestone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 The local development host environment is fully configured on XAMPP (PHP 8.x and MySQL 8.x), the 6-table relational database schema is established with strict foreign keys, role-based access control (RBAC) security frameworks are active, and client-side UI design tokens are established. Our active development focus centers on finalizing client authentication routing and dashboard navigation flows.</w:t>
      </w:r>
    </w:p>
    <w:p w:rsidR="00000000" w:rsidDel="00000000" w:rsidP="00000000" w:rsidRDefault="00000000" w:rsidRPr="00000000" w14:paraId="0000001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2. System Architecture Design</w:t>
      </w:r>
    </w:p>
    <w:p w:rsidR="00000000" w:rsidDel="00000000" w:rsidP="00000000" w:rsidRDefault="00000000" w:rsidRPr="00000000" w14:paraId="0000001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2.1 Local Three-Tier Client-Server Architecture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VenueVue utilizes a modified Three-Tier Client-Server Architecture deployed strictly within a local, offline star topology.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Arial" w:cs="Arial" w:eastAsia="Arial" w:hAnsi="Arial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90" w:line="275.9999942779541" w:lineRule="auto"/>
        <w:ind w:left="480" w:firstLine="0"/>
        <w:rPr>
          <w:rFonts w:ascii="Arial" w:cs="Arial" w:eastAsia="Arial" w:hAnsi="Arial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Arial" w:cs="Arial" w:eastAsia="Arial" w:hAnsi="Arial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Arial" w:cs="Arial" w:eastAsia="Arial" w:hAnsi="Arial"/>
          <w:color w:val="ffffff"/>
          <w:shd w:fill="141414" w:val="clear"/>
        </w:rPr>
      </w:pPr>
      <w:r w:rsidDel="00000000" w:rsidR="00000000" w:rsidRPr="00000000">
        <w:rPr>
          <w:rFonts w:ascii="Arial" w:cs="Arial" w:eastAsia="Arial" w:hAnsi="Arial"/>
          <w:color w:val="ffffff"/>
          <w:shd w:fill="141414" w:val="clear"/>
          <w:rtl w:val="0"/>
        </w:rPr>
        <w:t xml:space="preserve">Plaintext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Arial" w:cs="Arial" w:eastAsia="Arial" w:hAnsi="Arial"/>
          <w:color w:val="1f1f1f"/>
          <w:shd w:fill="141414" w:val="clear"/>
        </w:rPr>
      </w:pP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+-----------------------------------------------------------------------------------+</w:t>
        <w:br w:type="textWrapping"/>
        <w:t xml:space="preserve">|                                  CLIENT TIER                                      |</w:t>
        <w:br w:type="textWrapping"/>
        <w:t xml:space="preserve">|   Barista Tablet A                   Barista Tablet B         Mobile Admin Tablet |</w:t>
        <w:br w:type="textWrapping"/>
        <w:t xml:space="preserve">| (Barista POS Role)                 (Barista Role)            (Owner/Admin Role)   |</w:t>
        <w:br w:type="textWrapping"/>
        <w:t xml:space="preserve">| [ React 19 SPA / PWA ]            [ React 19 SPA ]           [ React 19 Admin UI] |</w:t>
        <w:br w:type="textWrapping"/>
        <w:t xml:space="preserve">+-------------------------\-----------------|-------------------------/-------------+</w:t>
        <w:br w:type="textWrapping"/>
        <w:t xml:space="preserve">                           \                |                        /</w:t>
        <w:br w:type="textWrapping"/>
        <w:t xml:space="preserve">                            \               |                       /</w:t>
        <w:br w:type="textWrapping"/>
        <w:t xml:space="preserve">                             Local HTTP / JSON Transaction Payloads</w:t>
        <w:br w:type="textWrapping"/>
        <w:t xml:space="preserve">                             over Local Hotspot Network (192.168.137.x)</w:t>
        <w:br w:type="textWrapping"/>
        <w:t xml:space="preserve">                            /               |                       \</w:t>
        <w:br w:type="textWrapping"/>
        <w:t xml:space="preserve">                           /                |                        \</w:t>
        <w:br w:type="textWrapping"/>
        <w:t xml:space="preserve">+-------------------------v-----------------v-------------------------v-------------+</w:t>
        <w:br w:type="textWrapping"/>
        <w:t xml:space="preserve">|                                APPLICATION TIER                                   |</w:t>
        <w:br w:type="textWrapping"/>
        <w:t xml:space="preserve">| Host Laptop Workstation (192.168.137.1) -- Sits safely under counter              |</w:t>
        <w:br w:type="textWrapping"/>
        <w:t xml:space="preserve">|   * Windows Mobile Hotspot Broadcaster                                            |</w:t>
        <w:br w:type="textWrapping"/>
        <w:t xml:space="preserve">|   * Local XAMPP Web Server (Apache HTTP Engine)                                   |</w:t>
        <w:br w:type="textWrapping"/>
        <w:t xml:space="preserve">|   * Backend Core Business Engine (PHP 8.x Scripts)                                 |</w:t>
        <w:br w:type="textWrapping"/>
        <w:t xml:space="preserve">|   * RBAC Security &amp; Session Validator                                             |</w:t>
        <w:br w:type="textWrapping"/>
        <w:t xml:space="preserve">|   * Recipe Deduction Engine &amp; Stock Alerting Module                               |</w:t>
        <w:br w:type="textWrapping"/>
        <w:t xml:space="preserve">|   * PhpSpreadsheet Automated Excel Export Module                                  |</w:t>
        <w:br w:type="textWrapping"/>
        <w:t xml:space="preserve">+-------------------------------------------|---------------------------------------+</w:t>
        <w:br w:type="textWrapping"/>
        <w:t xml:space="preserve">                                            |</w:t>
        <w:br w:type="textWrapping"/>
        <w:t xml:space="preserve">                                 Direct Prepared SQL Statements</w:t>
        <w:br w:type="textWrapping"/>
        <w:t xml:space="preserve">                                            |</w:t>
        <w:br w:type="textWrapping"/>
        <w:t xml:space="preserve">+-------------------------------------------v---------------------------------------+</w:t>
        <w:br w:type="textWrapping"/>
        <w:t xml:space="preserve">|                                   DATA TIER                                       |</w:t>
        <w:br w:type="textWrapping"/>
        <w:t xml:space="preserve">| Host Laptop Workstation (Local Database Persistence)                              |</w:t>
        <w:br w:type="textWrapping"/>
        <w:t xml:space="preserve">|   * MySQL 8.x Relational Database Engine                                          |</w:t>
        <w:br w:type="textWrapping"/>
        <w:t xml:space="preserve">|   * Core Tables: [USERS] [PRODUCTS] [INGREDIENTS] [RECIPE_ITEMS]                  |</w:t>
        <w:br w:type="textWrapping"/>
        <w:t xml:space="preserve">|                   [ORDERS] [ORDER_ITEMS]                                          |</w:t>
        <w:br w:type="textWrapping"/>
        <w:t xml:space="preserve">+-----------------------------------------------------------------------------------+</w:t>
        <w:br w:type="textWrapping"/>
      </w:r>
    </w:p>
    <w:p w:rsidR="00000000" w:rsidDel="00000000" w:rsidP="00000000" w:rsidRDefault="00000000" w:rsidRPr="00000000" w14:paraId="00000018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1. Presentation Layer (Client Tier)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Executing directly within the browser (or installed as a full-screen Progressive Web App / Kiosk WebView) on mobile tablets, the front-end is engineered as a Single Page Application (SPA) using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React 19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TanStack Router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Vite 8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, and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Tailwind CSS 4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 It handles touch-optimized UI rendering, real-time cart calculations, category tab filtering, client-side input validation, and temporary browser session storage without triggering full page reloads.</w:t>
      </w:r>
    </w:p>
    <w:p w:rsidR="00000000" w:rsidDel="00000000" w:rsidP="00000000" w:rsidRDefault="00000000" w:rsidRPr="00000000" w14:paraId="0000001A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2. Application Layer (Business Logic Tier)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Hosted locally on the laptop workstation via an offline XAMPP Apache web server, this tier executes back-end logic written in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PHP 8.x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 It serves the compiled static React SPA assets to connected client tablets, validates API authentication requests, enforces role-based security, executes the recipe deduction algorithms upon transaction completion, manages offline data sync ingestion, and powers the automated spreadsheet export engine.</w:t>
      </w:r>
    </w:p>
    <w:p w:rsidR="00000000" w:rsidDel="00000000" w:rsidP="00000000" w:rsidRDefault="00000000" w:rsidRPr="00000000" w14:paraId="0000001C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3. Data Persistence Layer (Data Tier)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Consisting of a local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MySQL 8.x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relational database, this tier guarantees transactional data integrity across 6 core relational tables: USERS, PRODUCTS, INGREDIENTS, RECIPE_ITEMS, ORDERS, and ORDER_ITEMS. All database interactions utilize PHP Data Objects (PDO) with Prepared Statements to eliminate SQL injection vulnerabilities.</w:t>
      </w:r>
    </w:p>
    <w:p w:rsidR="00000000" w:rsidDel="00000000" w:rsidP="00000000" w:rsidRDefault="00000000" w:rsidRPr="00000000" w14:paraId="0000001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2.2 Post-Event Export Engine (PhpSpreadsheet Integration)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To eliminate 2 to 3 hours of late-night manual calculator sales tallying and post-event administrative burnout, VenueVue integrates the open-source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PhpSpreadsheet library (v1.28+)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directly into its PHP back-end.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When the owner triggers the export function on either the host laptop or the Mobile Admin Tablet, the system queries the local MySQL database, aggregates transaction records, and compiles a pre-formatted, publication-ready multi-tab Excel workbook (.xlsx) in under 10 seconds.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Arial" w:cs="Arial" w:eastAsia="Arial" w:hAnsi="Arial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90" w:line="275.9999942779541" w:lineRule="auto"/>
        <w:ind w:left="480" w:firstLine="0"/>
        <w:rPr>
          <w:rFonts w:ascii="Arial" w:cs="Arial" w:eastAsia="Arial" w:hAnsi="Arial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Arial" w:cs="Arial" w:eastAsia="Arial" w:hAnsi="Arial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Arial" w:cs="Arial" w:eastAsia="Arial" w:hAnsi="Arial"/>
          <w:color w:val="ffffff"/>
          <w:shd w:fill="141414" w:val="clear"/>
        </w:rPr>
      </w:pPr>
      <w:r w:rsidDel="00000000" w:rsidR="00000000" w:rsidRPr="00000000">
        <w:rPr>
          <w:rFonts w:ascii="Arial" w:cs="Arial" w:eastAsia="Arial" w:hAnsi="Arial"/>
          <w:color w:val="ffffff"/>
          <w:shd w:fill="141414" w:val="clear"/>
          <w:rtl w:val="0"/>
        </w:rPr>
        <w:t xml:space="preserve">Plaintext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Arial" w:cs="Arial" w:eastAsia="Arial" w:hAnsi="Arial"/>
          <w:color w:val="1f1f1f"/>
          <w:shd w:fill="141414" w:val="clear"/>
        </w:rPr>
      </w:pP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+-----------------------------------------------------------------------------------+</w:t>
        <w:br w:type="textWrapping"/>
        <w:t xml:space="preserve">|                     AUTOMATED 4-TAB EXCEL WORKBOOK (.XLSX)                        |</w:t>
        <w:br w:type="textWrapping"/>
        <w:t xml:space="preserve">+-----------------------------------------------------------------------------------+</w:t>
        <w:br w:type="textWrapping"/>
        <w:t xml:space="preserve">|  [TAB 1: SUMMARY]                                                                 |</w:t>
        <w:br w:type="textWrapping"/>
        <w:t xml:space="preserve">|   * Event Name, Date, Duration, Total Gross Revenue, Net Profit Estimates         |</w:t>
        <w:br w:type="textWrapping"/>
        <w:t xml:space="preserve">|   * Total Order Count, Average Order Value (AOV), Primary Payment Distribution    |</w:t>
        <w:br w:type="textWrapping"/>
        <w:t xml:space="preserve">+-----------------------------------------------------------------------------------+</w:t>
        <w:br w:type="textWrapping"/>
        <w:t xml:space="preserve">|  [TAB 2: SALES BY PRODUCT]                                                        |</w:t>
        <w:br w:type="textWrapping"/>
        <w:t xml:space="preserve">|   * Itemized breakdown of drinks and pastries sold                                |</w:t>
        <w:br w:type="textWrapping"/>
        <w:t xml:space="preserve">|   * Product Category, Volume Sold, Unit Retail Price, Total Revenue per Item      |</w:t>
        <w:br w:type="textWrapping"/>
        <w:t xml:space="preserve">+-----------------------------------------------------------------------------------+</w:t>
        <w:br w:type="textWrapping"/>
        <w:t xml:space="preserve">|  [TAB 3: INGREDIENT USAGE]                                                        |</w:t>
        <w:br w:type="textWrapping"/>
        <w:t xml:space="preserve">|   * Raw Material Depletion Metrics (e.g., Coffee Beans in g, Milk in mL)          |</w:t>
        <w:br w:type="textWrapping"/>
        <w:t xml:space="preserve">|   * Initial Stock vs. Depleted Quantity vs. Remaining Ending Inventory Balance     |</w:t>
        <w:br w:type="textWrapping"/>
        <w:t xml:space="preserve">+-----------------------------------------------------------------------------------+</w:t>
        <w:br w:type="textWrapping"/>
        <w:t xml:space="preserve">|  [TAB 4: RESTOCK LIST]                                                            |</w:t>
        <w:br w:type="textWrapping"/>
        <w:t xml:space="preserve">|   * Automated procurement recommendations                                         |</w:t>
        <w:br w:type="textWrapping"/>
        <w:t xml:space="preserve">|   * Filters items that breached configured minimum stock thresholds                |</w:t>
        <w:br w:type="textWrapping"/>
        <w:t xml:space="preserve">+-----------------------------------------------------------------------------------+</w:t>
        <w:br w:type="textWrapping"/>
      </w:r>
    </w:p>
    <w:p w:rsidR="00000000" w:rsidDel="00000000" w:rsidP="00000000" w:rsidRDefault="00000000" w:rsidRPr="00000000" w14:paraId="0000002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3. Independent Research &amp; Technical Rationale</w:t>
      </w:r>
    </w:p>
    <w:p w:rsidR="00000000" w:rsidDel="00000000" w:rsidP="00000000" w:rsidRDefault="00000000" w:rsidRPr="00000000" w14:paraId="0000002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3.1 Technological Justification vs. Existing Alternatives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Commercial POS options were evaluated during our initial research phase. The table below summarizes the technical rationale for building VenueVue over adopting commercial cloud or retail solutions: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System Feature / Criterion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Lavu POS DOCX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digabloPos DOCX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Peddlr POS DOCX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VenueVue (Group CTRL+STAY) DOCX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Offline Operating Mode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Partial (Requires periodic cloud sync)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Yes (100% offline architecture)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Yes (Offline mobile mode)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100% Offline (Local XAMPP server stack)</w:t>
            </w:r>
          </w:p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Ingredient Tracking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Yes (Monitors raw items)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No (Tracks products/batches only)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No (Tracks finished units only)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Yes (Tracks raw inputs in grams, mL, units)</w:t>
            </w:r>
          </w:p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Recipe Auto-Deductions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No (Requires cloud add-ons)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No (Manual inventory adjustments)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No (Product-level unit tracking)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Yes (Automated multi-ingredient deduction)</w:t>
            </w:r>
          </w:p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Low-Stock Alerting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Yes (Visual alerts)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Yes (System alerts)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No (Requires manual spot checks)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Yes (Configurable visual threshold badges)</w:t>
            </w:r>
          </w:p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Exportable Analytics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Yes (Standard cloud exports)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No (Basic native app summary)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No (Basic credit ledgers)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Yes (Automated 4-tab .xlsx workbooks)</w:t>
            </w:r>
          </w:p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Total Cost of Ownership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High ($69+/month recurring)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Free / Paid Cloud Add-ons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Free Mobile App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₱0.00 Subscription (One-time deployment)</w:t>
            </w:r>
          </w:p>
          <w:p w:rsidR="00000000" w:rsidDel="00000000" w:rsidP="00000000" w:rsidRDefault="00000000" w:rsidRPr="00000000" w14:paraId="000000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While Lavu POS offers ingredient tracking, its reliance on internet connectivity and monthly subscription costs make it unsuitable for micro pop-up coffee vendors. Local mobile apps like Peddlr POS track inventory only as discrete units (e.g., selling 1 canned beverage deducts 1 unit), making them incapable of tracking assembled coffee recipes. VenueVue bridges this gap specifically for the pop-up coffee market.</w:t>
      </w:r>
    </w:p>
    <w:p w:rsidR="00000000" w:rsidDel="00000000" w:rsidP="00000000" w:rsidRDefault="00000000" w:rsidRPr="00000000" w14:paraId="0000005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3.2 Justification for Local Wi-Fi Hotspot Topology (192.168.137.x)</w:t>
      </w:r>
    </w:p>
    <w:p w:rsidR="00000000" w:rsidDel="00000000" w:rsidP="00000000" w:rsidRDefault="00000000" w:rsidRPr="00000000" w14:paraId="000000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To achieve complete offline independence, the host laptop activates Windows Mobile Hotspot to broadcast a local wireless star topology.</w:t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Zero External Router Dependencies: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The host laptop acts as the wireless access point and DHCP server, eliminating the need to transport, power, and configure external routers at pop-up venues.</w:t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Deterministic Subnet Addressing: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The host laptop takes static IP 192.168.137.1, while client tablets receive leases within the 192.168.137.100+ range. Client API endpoints explicitly target 192.168.137.1, guaranteeing instant HTTP routing across devices without internet access.</w:t>
      </w:r>
    </w:p>
    <w:p w:rsidR="00000000" w:rsidDel="00000000" w:rsidP="00000000" w:rsidRDefault="00000000" w:rsidRPr="00000000" w14:paraId="0000005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3.3 Recipe-Based Inventory Deduction Logic vs. Basic Item-Level Tracking</w:t>
      </w:r>
    </w:p>
    <w:p w:rsidR="00000000" w:rsidDel="00000000" w:rsidP="00000000" w:rsidRDefault="00000000" w:rsidRPr="00000000" w14:paraId="000000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Standard retail POS software deducts inventory on a 1-to-1 product basis. In a specialty coffee pop-up, preparing a single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16oz Iced Salted Caramel Latte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simultaneously consumes multiple raw materials:</w:t>
      </w:r>
    </w:p>
    <w:p w:rsidR="00000000" w:rsidDel="00000000" w:rsidP="00000000" w:rsidRDefault="00000000" w:rsidRPr="00000000" w14:paraId="0000005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Espresso Beans: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18 grams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5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Full-Cream Milk: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200 milliliters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5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Salted Caramel Syrup: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30 milliliters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5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16oz Clear Plastic Cup: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1 unit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5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Plastic Dome Lid: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1 unit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5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Straw: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1 unit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90" w:line="275.9999942779541" w:lineRule="auto"/>
        <w:ind w:left="480" w:firstLine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Arial" w:cs="Arial" w:eastAsia="Arial" w:hAnsi="Arial"/>
          <w:color w:val="ffffff"/>
          <w:shd w:fill="141414" w:val="clear"/>
        </w:rPr>
      </w:pPr>
      <w:r w:rsidDel="00000000" w:rsidR="00000000" w:rsidRPr="00000000">
        <w:rPr>
          <w:rFonts w:ascii="Arial" w:cs="Arial" w:eastAsia="Arial" w:hAnsi="Arial"/>
          <w:color w:val="ffffff"/>
          <w:shd w:fill="141414" w:val="clear"/>
          <w:rtl w:val="0"/>
        </w:rPr>
        <w:t xml:space="preserve">Plaintext</w:t>
      </w:r>
    </w:p>
    <w:p w:rsidR="00000000" w:rsidDel="00000000" w:rsidP="00000000" w:rsidRDefault="00000000" w:rsidRPr="00000000" w14:paraId="000000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Arial" w:cs="Arial" w:eastAsia="Arial" w:hAnsi="Arial"/>
          <w:color w:val="1f1f1f"/>
          <w:shd w:fill="141414" w:val="clear"/>
        </w:rPr>
      </w:pP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+-----------------------------------------------------------------------------------+</w:t>
        <w:br w:type="textWrapping"/>
        <w:t xml:space="preserve">| RECIPE DEDUCTION ALGORITHM EXECUTION                                              |</w:t>
        <w:br w:type="textWrapping"/>
        <w:t xml:space="preserve">+-----------------------------------------------------------------------------------+</w:t>
        <w:br w:type="textWrapping"/>
        <w:t xml:space="preserve">|  1. Barista submits order for 1x [16oz Iced Salted Caramel Latte]                 |</w:t>
        <w:br w:type="textWrapping"/>
        <w:t xml:space="preserve">|  2. System queries [RECIPE_ITEMS] junction table for Product_ID                   |</w:t>
        <w:br w:type="textWrapping"/>
        <w:t xml:space="preserve">|  3. System identifies required raw ingredients &amp; quantities:                       |</w:t>
        <w:br w:type="textWrapping"/>
        <w:t xml:space="preserve">|     - Ingredient #101 (Espresso Beans) -&gt; Deduct 18.00 g                          |</w:t>
        <w:br w:type="textWrapping"/>
        <w:t xml:space="preserve">|     - Ingredient #102 (Full-Cream Milk) -&gt; Deduct 200.00 mL                        |</w:t>
        <w:br w:type="textWrapping"/>
        <w:t xml:space="preserve">|     - Ingredient #103 (Caramel Syrup)  -&gt; Deduct 30.00 mL                         |</w:t>
        <w:br w:type="textWrapping"/>
        <w:t xml:space="preserve">|     - Ingredient #201 (16oz Cup)       -&gt; Deduct 1.00 unit                        |</w:t>
        <w:br w:type="textWrapping"/>
        <w:t xml:space="preserve">|  4. SQL UPDATE query executes against [INGREDIENTS] table in single transaction     |</w:t>
        <w:br w:type="textWrapping"/>
        <w:t xml:space="preserve">|  5. Remaining stock evaluated against Min_Stock_Threshold                         |</w:t>
        <w:br w:type="textWrapping"/>
        <w:t xml:space="preserve">|  6. If Current_Stock &lt;= Threshold, trigger visual low-stock alert flag            |</w:t>
        <w:br w:type="textWrapping"/>
        <w:t xml:space="preserve">+-----------------------------------------------------------------------------------+</w:t>
        <w:br w:type="textWrapping"/>
      </w:r>
    </w:p>
    <w:p w:rsidR="00000000" w:rsidDel="00000000" w:rsidP="00000000" w:rsidRDefault="00000000" w:rsidRPr="00000000" w14:paraId="0000006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3.4 Front-End Stack Selection Rationale (React 19 SPA vs. Flutter APK)</w:t>
      </w:r>
    </w:p>
    <w:p w:rsidR="00000000" w:rsidDel="00000000" w:rsidP="00000000" w:rsidRDefault="00000000" w:rsidRPr="00000000" w14:paraId="000000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During early planning, native cross-platform mobile frameworks (e.g., Flutter builds) were considered. However, deploying compiled APK files across multiple tablets during fast-paced event setups creates operational friction: native APKs require manual side-loading, introduce OS version mismatches between Android tablets and iPads, and require physical USB access to roll out code updates.</w:t>
      </w:r>
    </w:p>
    <w:p w:rsidR="00000000" w:rsidDel="00000000" w:rsidP="00000000" w:rsidRDefault="00000000" w:rsidRPr="00000000" w14:paraId="000000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Transitioning to a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client-rendered Single Page Application (React 19, TanStack Router, Vite 8, Tailwind CSS 4)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served locally via XAMPP provides distinct operational advantages:</w:t>
      </w:r>
    </w:p>
    <w:p w:rsidR="00000000" w:rsidDel="00000000" w:rsidP="00000000" w:rsidRDefault="00000000" w:rsidRPr="00000000" w14:paraId="00000068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Single-Source Updating: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Pushing a new production build (dist folder) onto the host laptop updates the entire application across all barista and admin tablets simultaneously upon browser refresh—eliminating individual tablet USB updates.</w:t>
      </w:r>
    </w:p>
    <w:p w:rsidR="00000000" w:rsidDel="00000000" w:rsidP="00000000" w:rsidRDefault="00000000" w:rsidRPr="00000000" w14:paraId="00000069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Universal Compatibility: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Tablets connect instantly via Chrome or Safari regardless of operating system.</w:t>
      </w:r>
    </w:p>
    <w:p w:rsidR="00000000" w:rsidDel="00000000" w:rsidP="00000000" w:rsidRDefault="00000000" w:rsidRPr="00000000" w14:paraId="0000006A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Native APK Look and Feel: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By adding the application to the tablet home screen via Progressive Web App (PWA) manifest or launching it within an Android Kiosk WebView container, the app runs in full-screen standalone mode without browser address bars—delivering the performance and feel of a native APK.</w:t>
      </w:r>
    </w:p>
    <w:p w:rsidR="00000000" w:rsidDel="00000000" w:rsidP="00000000" w:rsidRDefault="00000000" w:rsidRPr="00000000" w14:paraId="0000006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4. Communication Protocols &amp; Data Synchronization</w:t>
      </w:r>
    </w:p>
    <w:p w:rsidR="00000000" w:rsidDel="00000000" w:rsidP="00000000" w:rsidRDefault="00000000" w:rsidRPr="00000000" w14:paraId="0000006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4.1 System Network Communication</w:t>
      </w:r>
    </w:p>
    <w:p w:rsidR="00000000" w:rsidDel="00000000" w:rsidP="00000000" w:rsidRDefault="00000000" w:rsidRPr="00000000" w14:paraId="000000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Client tablets communicate with the XAMPP back-end via standard HTTP REST request/response cycles over the local wireless hotspot (192.168.137.x). When a barista completes a transaction, the tablet constructs a lightweight JSON payload containing order metadata, line items, cash tendered, and timestamps, sending it via HTTP POST to the laptop's PHP API endpoint.</w:t>
      </w:r>
    </w:p>
    <w:p w:rsidR="00000000" w:rsidDel="00000000" w:rsidP="00000000" w:rsidRDefault="00000000" w:rsidRPr="00000000" w14:paraId="000000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Arial" w:cs="Arial" w:eastAsia="Arial" w:hAnsi="Arial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90" w:line="275.9999942779541" w:lineRule="auto"/>
        <w:ind w:left="480" w:firstLine="0"/>
        <w:rPr>
          <w:rFonts w:ascii="Arial" w:cs="Arial" w:eastAsia="Arial" w:hAnsi="Arial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Arial" w:cs="Arial" w:eastAsia="Arial" w:hAnsi="Arial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Arial" w:cs="Arial" w:eastAsia="Arial" w:hAnsi="Arial"/>
          <w:color w:val="ffffff"/>
          <w:shd w:fill="141414" w:val="clear"/>
        </w:rPr>
      </w:pPr>
      <w:r w:rsidDel="00000000" w:rsidR="00000000" w:rsidRPr="00000000">
        <w:rPr>
          <w:rFonts w:ascii="Arial" w:cs="Arial" w:eastAsia="Arial" w:hAnsi="Arial"/>
          <w:color w:val="ffffff"/>
          <w:shd w:fill="141414" w:val="clear"/>
          <w:rtl w:val="0"/>
        </w:rPr>
        <w:t xml:space="preserve">JSON</w:t>
      </w:r>
    </w:p>
    <w:p w:rsidR="00000000" w:rsidDel="00000000" w:rsidP="00000000" w:rsidRDefault="00000000" w:rsidRPr="00000000" w14:paraId="000000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Arial" w:cs="Arial" w:eastAsia="Arial" w:hAnsi="Arial"/>
          <w:color w:val="1f1f1f"/>
          <w:shd w:fill="141414" w:val="clear"/>
        </w:rPr>
      </w:pP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{</w:t>
        <w:br w:type="textWrapping"/>
        <w:t xml:space="preserve"> 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"tablet_id"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"T-01"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,</w:t>
        <w:br w:type="textWrapping"/>
        <w:t xml:space="preserve"> 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"order_number"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104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,</w:t>
        <w:br w:type="textWrapping"/>
        <w:t xml:space="preserve"> 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"timestamp"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"2026-09-22 14:30:15"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,</w:t>
        <w:br w:type="textWrapping"/>
        <w:t xml:space="preserve"> 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"cash_tendered"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500.00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,</w:t>
        <w:br w:type="textWrapping"/>
        <w:t xml:space="preserve"> 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"total_amount"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340.00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,</w:t>
        <w:br w:type="textWrapping"/>
        <w:t xml:space="preserve"> 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"items"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[</w:t>
        <w:br w:type="textWrapping"/>
        <w:t xml:space="preserve">    {</w:t>
        <w:br w:type="textWrapping"/>
        <w:t xml:space="preserve">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"product_id"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12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,</w:t>
        <w:br w:type="textWrapping"/>
        <w:t xml:space="preserve">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"product_name"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"Iced Salted Caramel Latte"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,</w:t>
        <w:br w:type="textWrapping"/>
        <w:t xml:space="preserve">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"quantity"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,</w:t>
        <w:br w:type="textWrapping"/>
        <w:t xml:space="preserve">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"unit_price"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170.00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br w:type="textWrapping"/>
        <w:t xml:space="preserve">    }</w:t>
        <w:br w:type="textWrapping"/>
        <w:t xml:space="preserve">  ]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7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4.2 Multi-Protocol Offline Data Synchronization</w:t>
      </w:r>
    </w:p>
    <w:p w:rsidR="00000000" w:rsidDel="00000000" w:rsidP="00000000" w:rsidRDefault="00000000" w:rsidRPr="00000000" w14:paraId="0000007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To accommodate varying venue conditions and emergency failure recovery, VenueVue implements three distinct post-event data synchronization protocols:</w:t>
      </w:r>
    </w:p>
    <w:p w:rsidR="00000000" w:rsidDel="00000000" w:rsidP="00000000" w:rsidRDefault="00000000" w:rsidRPr="00000000" w14:paraId="0000007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Arial" w:cs="Arial" w:eastAsia="Arial" w:hAnsi="Arial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90" w:line="275.9999942779541" w:lineRule="auto"/>
        <w:ind w:left="480" w:firstLine="0"/>
        <w:rPr>
          <w:rFonts w:ascii="Arial" w:cs="Arial" w:eastAsia="Arial" w:hAnsi="Arial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Arial" w:cs="Arial" w:eastAsia="Arial" w:hAnsi="Arial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Arial" w:cs="Arial" w:eastAsia="Arial" w:hAnsi="Arial"/>
          <w:color w:val="ffffff"/>
          <w:shd w:fill="141414" w:val="clear"/>
        </w:rPr>
      </w:pPr>
      <w:r w:rsidDel="00000000" w:rsidR="00000000" w:rsidRPr="00000000">
        <w:rPr>
          <w:rFonts w:ascii="Arial" w:cs="Arial" w:eastAsia="Arial" w:hAnsi="Arial"/>
          <w:color w:val="ffffff"/>
          <w:shd w:fill="141414" w:val="clear"/>
          <w:rtl w:val="0"/>
        </w:rPr>
        <w:t xml:space="preserve">Plaintext</w:t>
      </w:r>
    </w:p>
    <w:p w:rsidR="00000000" w:rsidDel="00000000" w:rsidP="00000000" w:rsidRDefault="00000000" w:rsidRPr="00000000" w14:paraId="000000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Arial" w:cs="Arial" w:eastAsia="Arial" w:hAnsi="Arial"/>
          <w:color w:val="1f1f1f"/>
          <w:shd w:fill="141414" w:val="clear"/>
        </w:rPr>
      </w:pP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+-----------------------------------------------------------------------------------+</w:t>
        <w:br w:type="textWrapping"/>
        <w:t xml:space="preserve">| MULTI-PROTOCOL DATA SYNCHRONIZATION ARCHITECTURE                                  |</w:t>
        <w:br w:type="textWrapping"/>
        <w:t xml:space="preserve">+-----------------------------------------------------------------------------------+</w:t>
        <w:br w:type="textWrapping"/>
        <w:t xml:space="preserve">|                                                                                   |</w:t>
        <w:br w:type="textWrapping"/>
        <w:t xml:space="preserve">|  [METHOD 1: LOCAL WI-FI PUSH] (Primary Real-Time Protocol)                        |</w:t>
        <w:br w:type="textWrapping"/>
        <w:t xml:space="preserve">|   Tablets push JSON order payloads over HTTP to 192.168.137.1 during active sales. |</w:t>
        <w:br w:type="textWrapping"/>
        <w:t xml:space="preserve">|                                                                                   |</w:t>
        <w:br w:type="textWrapping"/>
        <w:t xml:space="preserve">|  [METHOD 2: DIRECT USB CABLE / DRIVE TRANSFER] (Secondary Fail-Safe)              |</w:t>
        <w:br w:type="textWrapping"/>
        <w:t xml:space="preserve">|   If Wi-Fi fails, transaction logs cached on tablets are exported as .sql/.json   |</w:t>
        <w:br w:type="textWrapping"/>
        <w:t xml:space="preserve">|   files and transferred to the host laptop via USB drive.                         |</w:t>
        <w:br w:type="textWrapping"/>
        <w:t xml:space="preserve">|                                                                                   |</w:t>
        <w:br w:type="textWrapping"/>
        <w:t xml:space="preserve">|  [METHOD 3: STRUCTURED EXCEL / CSV IMPORT] (Manual Fallback Ingestion)            |</w:t>
        <w:br w:type="textWrapping"/>
        <w:t xml:space="preserve">|   Sales spreadsheets exported from tablets are uploaded into the laptop's         |</w:t>
        <w:br w:type="textWrapping"/>
        <w:t xml:space="preserve">|   administrative import module, which parses records using PhpSpreadsheet.        |</w:t>
        <w:br w:type="textWrapping"/>
        <w:t xml:space="preserve">|                                                                                   |</w:t>
        <w:br w:type="textWrapping"/>
        <w:t xml:space="preserve">+-----------------------------------------------------------------------------------+</w:t>
        <w:br w:type="textWrapping"/>
      </w:r>
    </w:p>
    <w:p w:rsidR="00000000" w:rsidDel="00000000" w:rsidP="00000000" w:rsidRDefault="00000000" w:rsidRPr="00000000" w14:paraId="0000007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4.3 Fail-Safe &amp; Error Handling Protocols</w:t>
      </w:r>
    </w:p>
    <w:p w:rsidR="00000000" w:rsidDel="00000000" w:rsidP="00000000" w:rsidRDefault="00000000" w:rsidRPr="00000000" w14:paraId="0000007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To prevent data loss or database corruption during high-volume event rushes, VenueVue enforces strict fail-safe mechanisms:</w:t>
      </w:r>
    </w:p>
    <w:p w:rsidR="00000000" w:rsidDel="00000000" w:rsidP="00000000" w:rsidRDefault="00000000" w:rsidRPr="00000000" w14:paraId="0000007C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Session Auto-Caching: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The client-side React 19 app automatically caches active cart states and uncommitted transactions in the tablet's browser local storage every 5 transactions. If a tablet battery dies or the browser closes accidentally, the barista reopens the app to restore the pending order state.</w:t>
      </w:r>
    </w:p>
    <w:p w:rsidR="00000000" w:rsidDel="00000000" w:rsidP="00000000" w:rsidRDefault="00000000" w:rsidRPr="00000000" w14:paraId="0000007D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Network Disconnection &amp; Retry Logic: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If the Wi-Fi connection drops, the client app pauses background syncing and retains transactions locally. It executes an exponential backoff retry loop (up to 3 attempts). If connectivity remains unestablished, the owner seamlessly switches data ingestion to USB Transfer (Method 2) or Excel Import (Method 3).</w:t>
      </w:r>
    </w:p>
    <w:p w:rsidR="00000000" w:rsidDel="00000000" w:rsidP="00000000" w:rsidRDefault="00000000" w:rsidRPr="00000000" w14:paraId="0000007E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Primary Key Collision Prevention: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Every transaction is assigned a globally unique identifier combining the Tablet ID and a sequential integer (e.g., T1-0104). If a duplicate key is detected during file imports, the ingestion script automatically pauses, flags the duplicate record, and prompts administrative review before merging.</w:t>
      </w:r>
    </w:p>
    <w:p w:rsidR="00000000" w:rsidDel="00000000" w:rsidP="00000000" w:rsidRDefault="00000000" w:rsidRPr="00000000" w14:paraId="0000007F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Atomic File Parsing: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All batch file imports execute within atomic MySQL transactions (START TRANSACTION ... COMMIT). If a parsing error occurs mid-file, the system issues an immediate ROLLBACK, leaving the database in its prior state.</w:t>
      </w:r>
    </w:p>
    <w:p w:rsidR="00000000" w:rsidDel="00000000" w:rsidP="00000000" w:rsidRDefault="00000000" w:rsidRPr="00000000" w14:paraId="00000080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Automated Database Backups: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The system generates daily .sql database dumps stored on the host laptop's internal drive and automatically mirrored to an external 64GB USB flash drive.</w:t>
      </w:r>
    </w:p>
    <w:p w:rsidR="00000000" w:rsidDel="00000000" w:rsidP="00000000" w:rsidRDefault="00000000" w:rsidRPr="00000000" w14:paraId="0000008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This technical specifications overview provides the structural foundation for the VenueVue implementation plan. It maintains full alignment with our 20% milestone progress while establishing clear protocols for upcoming development phases.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