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🦜 PARAKEET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AI-Powered Conversational Language Learning Platform</w:t>
      </w:r>
    </w:p>
    <w:p>
      <w:pPr>
        <w:shd w:fill="1F4E79" w:val="clear"/>
        <w:spacing w:after="120" w:before="4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ARCHITECTURE LAYOUT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 Architecture Document</w:t>
      </w:r>
    </w:p>
    <w:p>
      <w:pPr>
        <w:spacing w:after="8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May 2026  |  Confidential</w:t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high-level architecture of the Parakeet (LinguaFlow) platform. It covers the layered system architecture, the principal design patterns applied, the technology stack rationale, and the cross-cutting architectural concerns. The architecture is designed to support the platform's core non-functional requirements: sub-10-second AI response latency at P95, 99.9% uptime, and horizontal scalability to one million concurrent users in Phase 2.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Architectural Style &amp;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4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backend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Independent deployment and scaling of AI, auth, gamification, and subscription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 (Async)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summaries, email, 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Decouples AI inference pipeline from synchronous user flows; uses AWS SQS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CQRS (partial)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read-optimised analytics store from transactional write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 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entry point for all client requests; handles auth, rate-limiting, and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&amp; STT/TTS integrations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cascade failures when third-party APIs (OpenAI, Polly) are degraded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Saga (orchestration)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lifecycle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Stripe webhook events and subscription state across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responses, 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cache reduces LLM API costs and latency for common conversation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Blue-Green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releases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Zero-downtime deployments; enables instant rollback on regressions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System Architecture Layers</w:t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Presentation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PRESENTATION LAYER — Client-Side</w:t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 /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React.js Single-Page Application (SPA)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Component Library (Tailwind CSS + custom design system)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WebSocket client (real-time conversation UI)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Voice interface (Web Audio API → Whisper)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Service Worker (offline mode — Premium tier)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Render learner dashboard, lessons, and conversation 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Manage client-side state (Redux Toolkit / React Query)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Establish and maintain WebSocket connection for streaming AI responses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Handle voice capture and audio playback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Cache lesson assets for offline mode (Premium)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API Gateway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API GATEWAY LAYER — GraphQL over Node.js/TypeScript</w:t>
            </w:r>
          </w:p>
        </w:tc>
      </w:tr>
      <w:tr>
        <w:tc>
          <w:tcPr>
            <w:tcW w:type="dxa" w:w="468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 /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AWS Application Load Balancer (ALB)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GraphQL API Gateway (Apollo Server)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JWT Authentication Middleware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Rate Limiter (per user and per tier)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Request Logger → AWS CloudWatch</w:t>
            </w:r>
          </w:p>
        </w:tc>
        <w:tc>
          <w:tcPr>
            <w:tcW w:type="dxa" w:w="468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Authenticate all inbound requests (JWT validation)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Enforce subscription tier limits (free: 3 conversations/week)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Route GraphQL queries and mutations to downstream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Apply per-user rate limiting and DDoS throttling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Emit structured logs and distributed traces (X-Ray)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Business Logic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6A3FA0" w:sz="3"/>
              <w:left w:val="single" w:color="6A3FA0" w:sz="3"/>
              <w:bottom w:val="single" w:color="6A3FA0" w:sz="3"/>
              <w:right w:val="single" w:color="6A3FA0" w:sz="3"/>
            </w:tcBorders>
            <w:shd w:fill="6A3FA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BUSINESS LOGIC — Microservices (EKS / Docker)</w:t>
            </w:r>
          </w:p>
        </w:tc>
      </w:tr>
      <w:tr>
        <w:tc>
          <w:tcPr>
            <w:tcW w:type="dxa" w:w="4680"/>
            <w:tcBorders>
              <w:top w:val="single" w:color="6A3FA0" w:sz="3"/>
              <w:left w:val="single" w:color="6A3FA0" w:sz="3"/>
              <w:bottom w:val="single" w:color="6A3FA0" w:sz="3"/>
              <w:right w:val="single" w:color="6A3FA0" w:sz="3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 /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AI Conversation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Adaptive Curriculum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Gamification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Subscription &amp; Billing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Credential &amp; Assessment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Community &amp; Exchange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Notification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Analytics &amp; Progress Service</w:t>
            </w:r>
          </w:p>
        </w:tc>
        <w:tc>
          <w:tcPr>
            <w:tcW w:type="dxa" w:w="4680"/>
            <w:tcBorders>
              <w:top w:val="single" w:color="6A3FA0" w:sz="3"/>
              <w:left w:val="single" w:color="6A3FA0" w:sz="3"/>
              <w:bottom w:val="single" w:color="6A3FA0" w:sz="3"/>
              <w:right w:val="single" w:color="6A3FA0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Orchestrate AI conversation lifecycle (session init → turn processing → summary)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Generate and update personalised learning paths (SM-2 algorithm)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Maintain streaks, badges, XP, and leaderboard rankings (Redis-backed)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Manage subscription tiers and Stripe webhook processing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Issue and verify CEFR credentials; expose to marketplace partners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Power community forums and language exchange sessions (WebSocket)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Dispatch push, email, and in-app notifications (SQS → Lambda)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Aggregate session metrics and expose analytics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AI Inference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INFERENCE LAYER — GPU-Accelerated</w:t>
            </w:r>
          </w:p>
        </w:tc>
      </w:tr>
      <w:tr>
        <w:tc>
          <w:tcPr>
            <w:tcW w:type="dxa" w:w="468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 /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LLM Proxy Service (OpenAI GPT-4 / Claude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vLLM / TensorRT serving runtime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STT Integration (OpenAI Whisper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TTS Integration (AWS Polly / ElevenLabs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Prompt Engineering &amp; Context Manager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Content Safety Filter</w:t>
            </w:r>
          </w:p>
        </w:tc>
        <w:tc>
          <w:tcPr>
            <w:tcW w:type="dxa" w:w="468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Route conversation prompts to LLM with full session context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Serve fine-tuned model responses at P95 ≤10s under 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Transcribe voice input to text (median ≤2s for ≤15s audio)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Synthesise AI text responses into natural-sounding audio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Construct pedagogically structured prompts with CEFR constraints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Screen all AI outputs for offensive or inappropriate content (DSR-03)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Data Layer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7B4F12" w:sz="3"/>
              <w:left w:val="single" w:color="7B4F12" w:sz="3"/>
              <w:bottom w:val="single" w:color="7B4F12" w:sz="3"/>
              <w:right w:val="single" w:color="7B4F12" w:sz="3"/>
            </w:tcBorders>
            <w:shd w:fill="7B4F1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LAYER — Polyglot Persistence</w:t>
            </w:r>
          </w:p>
        </w:tc>
      </w:tr>
      <w:tr>
        <w:tc>
          <w:tcPr>
            <w:tcW w:type="dxa" w:w="4680"/>
            <w:tcBorders>
              <w:top w:val="single" w:color="7B4F12" w:sz="3"/>
              <w:left w:val="single" w:color="7B4F12" w:sz="3"/>
              <w:bottom w:val="single" w:color="7B4F12" w:sz="3"/>
              <w:right w:val="single" w:color="7B4F12" w:sz="3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 /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PostgreSQL (AWS RDS Multi-AZ)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Redis (AWS ElastiCache Cluster)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MongoDB (AWS DocumentDB)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› AWS S3 (Object Storage)</w:t>
            </w:r>
          </w:p>
        </w:tc>
        <w:tc>
          <w:tcPr>
            <w:tcW w:type="dxa" w:w="4680"/>
            <w:tcBorders>
              <w:top w:val="single" w:color="7B4F12" w:sz="3"/>
              <w:left w:val="single" w:color="7B4F12" w:sz="3"/>
              <w:bottom w:val="single" w:color="7B4F12" w:sz="3"/>
              <w:right w:val="single" w:color="7B4F12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Store users, sessions, progress records, subscriptions, credentials (relational)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Cache AI responses, leaderboards, streaks, session state (in-memory)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Store lesson content, quizzes, AI-generated multimedia metadata (document)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Store audio files, media assets, PDF credentials, lesson images (object)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Technology Stack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Service</w:t>
            </w:r>
          </w:p>
        </w:tc>
        <w:tc>
          <w:tcPr>
            <w:tcW w:type="dxa" w:w="3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framework for learner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 JavaScript across frontend and backend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 styling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Apollo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GraphQL server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(Jose)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tokens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gpt-4-turbo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LLM for conversation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whisper-1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Speech-to-text transcription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Polly / 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Neural TTS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Text-to-speech audio synthesis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Serving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High-throughput LLM inference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16.x (RDS)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Relational data — users, sessions, subscriptions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7.x (ElastiCache)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In-memory cache and pub/sub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7.x (DocumentDB)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Lesson content and AI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assets, PDFs, audio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Orch.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EKS (Kubernetes)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Microservice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3.12 / Node 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workloads: summaries,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static asset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SDK v12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billing and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CloudWatch + X-Ray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Metrics, logs, distributed tracing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build, test, and deploy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Infrastructure-as-Code for AWS resources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Cross-Cutting Architectural Concerns</w:t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Zero-trust network model: all inter-service calls require mTLS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secrets (API keys, DB passwords) stored in AWS Secrets Manager with automated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signed with RS256; short-lived access tokens (15 min) + refresh tokens (7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sanitisation at GraphQL gateway layer; parameterised queries in all DB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Security Policy (CSP) headers enforce strict frontend resource loading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Scalability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Stateless API services — horizontal scaling via EKS Horizontal Pod Autoscaler (target: 70% CPU)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pub/sub for real-time WebSocket fan-out (conversation streaming across pods)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read replicas for analytics queries — offloads primary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CloudFront caching for static assets with 1-year cache TTL; API responses cache selectively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capacity target: 100K concurrent users | Phase 2: 1M concurrent users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Resilience &amp; Fault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 breakers on all AI API calls (OpenAI, Polly, ElevenLabs) — fail fast, fallback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SQS dead-letter queues for failed async jobs (session summaries, email sends)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Multi-AZ RDS deployment with automatic failover (RTO ≤5 minutes per NFR-05)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checks on all EKS pods — unhealthy pods replaced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Chaos engineering testing quarterly — random pod/service kill in staging environment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Observability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JSON logging from all services → AWS CloudWatch Logs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X-Ray traces every GraphQL request end-to-end through the AI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CloudWatch dashboards: AI latency P50/P95/P99, error rate, active sessions, streak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PagerDuty alerts on: AI latency P95 &gt; 8s, error rate &gt; 1%, pod crash loop, RDS failover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automated SLA reports emailed to CTO (uptime, latency, error trends)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Parakeet  |  Architecture Layout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2026-05-16T09:43:22.350Z</dcterms:created>
  <dcterms:modified xsi:type="dcterms:W3CDTF">2026-05-16T09:43:22.351Z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