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6"/>
          <w:szCs w:val="26"/>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TEST STRATEGY &amp; APPROACH</w:t>
      </w:r>
    </w:p>
    <w:p>
      <w:pPr>
        <w:spacing w:after="80" w:before="160"/>
        <w:jc w:val="center"/>
      </w:pPr>
      <w:r>
        <w:rPr>
          <w:rFonts w:ascii="Arial" w:cs="Arial" w:eastAsia="Arial" w:hAnsi="Arial"/>
          <w:color w:val="666666"/>
          <w:sz w:val="24"/>
          <w:szCs w:val="24"/>
        </w:rPr>
        <w:t xml:space="preserve">Quality Assurance Planning Document</w:t>
      </w:r>
    </w:p>
    <w:p>
      <w:pPr>
        <w:spacing w:after="800" w:before="80"/>
        <w:jc w:val="center"/>
      </w:pPr>
      <w:r>
        <w:rPr>
          <w:rFonts w:ascii="Arial" w:cs="Arial" w:eastAsia="Arial" w:hAnsi="Arial"/>
          <w:color w:val="888888"/>
          <w:sz w:val="22"/>
          <w:szCs w:val="22"/>
        </w:rPr>
        <w:t xml:space="preserve">Version 1.0  |  May 2026  |  Confidential</w:t>
      </w:r>
    </w:p>
    <w:p>
      <w:r>
        <w:br w:type="page"/>
      </w:r>
    </w:p>
    <w:p>
      <w:pPr>
        <w:pStyle w:val="Heading1"/>
        <w:shd w:fill="1F4E79" w:val="clear"/>
        <w:spacing w:after="200" w:before="360"/>
      </w:pPr>
      <w:r>
        <w:rPr>
          <w:rFonts w:ascii="Arial" w:cs="Arial" w:eastAsia="Arial" w:hAnsi="Arial"/>
          <w:b/>
          <w:bCs/>
          <w:color w:val="FFFFFF"/>
          <w:sz w:val="32"/>
          <w:szCs w:val="32"/>
        </w:rPr>
        <w:t xml:space="preserve">1. Introduction</w:t>
      </w:r>
    </w:p>
    <w:p>
      <w:pPr>
        <w:pStyle w:val="Heading2"/>
        <w:pBdr>
          <w:bottom w:val="single" w:color="D6E4F0" w:sz="3"/>
        </w:pBdr>
        <w:spacing w:after="120" w:before="280"/>
      </w:pPr>
      <w:r>
        <w:rPr>
          <w:rFonts w:ascii="Arial" w:cs="Arial" w:eastAsia="Arial" w:hAnsi="Arial"/>
          <w:b/>
          <w:bCs/>
          <w:color w:val="1F4E79"/>
          <w:sz w:val="28"/>
          <w:szCs w:val="28"/>
        </w:rPr>
        <w:t xml:space="preserve">1.1 Purpose</w:t>
      </w:r>
    </w:p>
    <w:p>
      <w:pPr>
        <w:spacing w:after="80" w:before="80"/>
      </w:pPr>
      <w:r>
        <w:rPr>
          <w:rFonts w:ascii="Arial" w:cs="Arial" w:eastAsia="Arial" w:hAnsi="Arial"/>
          <w:sz w:val="22"/>
          <w:szCs w:val="22"/>
        </w:rPr>
        <w:t xml:space="preserve">This document defines the overall test strategy and approach for the Parakeet (LinguaFlow) AI-Powered Conversational Language Learning Platform. It establishes the testing philosophy, test levels, types, tools, responsibilities, and quality criteria that govern all testing activities from unit testing through to production acceptance.</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1.2 Scope</w:t>
      </w:r>
    </w:p>
    <w:p>
      <w:pPr>
        <w:spacing w:after="80" w:before="80"/>
      </w:pPr>
      <w:r>
        <w:rPr>
          <w:rFonts w:ascii="Arial" w:cs="Arial" w:eastAsia="Arial" w:hAnsi="Arial"/>
          <w:sz w:val="22"/>
          <w:szCs w:val="22"/>
        </w:rPr>
        <w:t xml:space="preserve">The test strategy covers all five MVP use cases and their supporting platform infrastructure:</w:t>
      </w:r>
    </w:p>
    <w:p>
      <w:pPr>
        <w:pStyle w:val="ListParagraph"/>
        <w:numPr>
          <w:ilvl w:val="0"/>
          <w:numId w:val="2"/>
        </w:numPr>
        <w:spacing w:after="40" w:before="40"/>
      </w:pPr>
      <w:r>
        <w:rPr>
          <w:rFonts w:ascii="Arial" w:cs="Arial" w:eastAsia="Arial" w:hAnsi="Arial"/>
          <w:sz w:val="22"/>
          <w:szCs w:val="22"/>
        </w:rPr>
        <w:t xml:space="preserve">UC-01: Register &amp; Create Profile</w:t>
      </w:r>
    </w:p>
    <w:p>
      <w:pPr>
        <w:pStyle w:val="ListParagraph"/>
        <w:numPr>
          <w:ilvl w:val="0"/>
          <w:numId w:val="2"/>
        </w:numPr>
        <w:spacing w:after="40" w:before="40"/>
      </w:pPr>
      <w:r>
        <w:rPr>
          <w:rFonts w:ascii="Arial" w:cs="Arial" w:eastAsia="Arial" w:hAnsi="Arial"/>
          <w:sz w:val="22"/>
          <w:szCs w:val="22"/>
        </w:rPr>
        <w:t xml:space="preserve">UC-02: Engage in AI Conversation (Text and Voice modes)</w:t>
      </w:r>
    </w:p>
    <w:p>
      <w:pPr>
        <w:pStyle w:val="ListParagraph"/>
        <w:numPr>
          <w:ilvl w:val="0"/>
          <w:numId w:val="2"/>
        </w:numPr>
        <w:spacing w:after="40" w:before="40"/>
      </w:pPr>
      <w:r>
        <w:rPr>
          <w:rFonts w:ascii="Arial" w:cs="Arial" w:eastAsia="Arial" w:hAnsi="Arial"/>
          <w:sz w:val="22"/>
          <w:szCs w:val="22"/>
        </w:rPr>
        <w:t xml:space="preserve">UC-03: Complete Adaptive Lessons</w:t>
      </w:r>
    </w:p>
    <w:p>
      <w:pPr>
        <w:pStyle w:val="ListParagraph"/>
        <w:numPr>
          <w:ilvl w:val="0"/>
          <w:numId w:val="2"/>
        </w:numPr>
        <w:spacing w:after="40" w:before="40"/>
      </w:pPr>
      <w:r>
        <w:rPr>
          <w:rFonts w:ascii="Arial" w:cs="Arial" w:eastAsia="Arial" w:hAnsi="Arial"/>
          <w:sz w:val="22"/>
          <w:szCs w:val="22"/>
        </w:rPr>
        <w:t xml:space="preserve">UC-04: Track Progress</w:t>
      </w:r>
    </w:p>
    <w:p>
      <w:pPr>
        <w:pStyle w:val="ListParagraph"/>
        <w:numPr>
          <w:ilvl w:val="0"/>
          <w:numId w:val="2"/>
        </w:numPr>
        <w:spacing w:after="40" w:before="40"/>
      </w:pPr>
      <w:r>
        <w:rPr>
          <w:rFonts w:ascii="Arial" w:cs="Arial" w:eastAsia="Arial" w:hAnsi="Arial"/>
          <w:sz w:val="22"/>
          <w:szCs w:val="22"/>
        </w:rPr>
        <w:t xml:space="preserve">UC-05: Earn Achievements &amp; Maintain Streaks</w:t>
      </w:r>
    </w:p>
    <w:p>
      <w:pPr>
        <w:spacing w:after="60" w:before="60"/>
      </w:pPr>
      <w:r>
        <w:t xml:space="preserve"/>
      </w:r>
    </w:p>
    <w:p>
      <w:pPr>
        <w:spacing w:after="80" w:before="80"/>
      </w:pPr>
      <w:r>
        <w:rPr>
          <w:rFonts w:ascii="Arial" w:cs="Arial" w:eastAsia="Arial" w:hAnsi="Arial"/>
          <w:sz w:val="22"/>
          <w:szCs w:val="22"/>
        </w:rPr>
        <w:t xml:space="preserve">Out of scope for this testing cycle: Admin dashboard, Live Human Coaching integration, Enterprise white-label configuration, and Phase 2 mobile native apps.</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1.3 References</w:t>
      </w:r>
    </w:p>
    <w:p>
      <w:pPr>
        <w:pStyle w:val="ListParagraph"/>
        <w:numPr>
          <w:ilvl w:val="0"/>
          <w:numId w:val="2"/>
        </w:numPr>
        <w:spacing w:after="40" w:before="40"/>
      </w:pPr>
      <w:r>
        <w:rPr>
          <w:rFonts w:ascii="Arial" w:cs="Arial" w:eastAsia="Arial" w:hAnsi="Arial"/>
          <w:sz w:val="22"/>
          <w:szCs w:val="22"/>
        </w:rPr>
        <w:t xml:space="preserve">Parakeet Requirements Document (v1.0, March 2026)</w:t>
      </w:r>
    </w:p>
    <w:p>
      <w:pPr>
        <w:pStyle w:val="ListParagraph"/>
        <w:numPr>
          <w:ilvl w:val="0"/>
          <w:numId w:val="2"/>
        </w:numPr>
        <w:spacing w:after="40" w:before="40"/>
      </w:pPr>
      <w:r>
        <w:rPr>
          <w:rFonts w:ascii="Arial" w:cs="Arial" w:eastAsia="Arial" w:hAnsi="Arial"/>
          <w:sz w:val="22"/>
          <w:szCs w:val="22"/>
        </w:rPr>
        <w:t xml:space="preserve">Parakeet Project Charter (v1.0, February 2026)</w:t>
      </w:r>
    </w:p>
    <w:p>
      <w:pPr>
        <w:pStyle w:val="ListParagraph"/>
        <w:numPr>
          <w:ilvl w:val="0"/>
          <w:numId w:val="2"/>
        </w:numPr>
        <w:spacing w:after="40" w:before="40"/>
      </w:pPr>
      <w:r>
        <w:rPr>
          <w:rFonts w:ascii="Arial" w:cs="Arial" w:eastAsia="Arial" w:hAnsi="Arial"/>
          <w:sz w:val="22"/>
          <w:szCs w:val="22"/>
        </w:rPr>
        <w:t xml:space="preserve">Parakeet Test Case Specification (v1.0, April 2026)</w:t>
      </w:r>
    </w:p>
    <w:p>
      <w:pPr>
        <w:pStyle w:val="ListParagraph"/>
        <w:numPr>
          <w:ilvl w:val="0"/>
          <w:numId w:val="2"/>
        </w:numPr>
        <w:spacing w:after="40" w:before="40"/>
      </w:pPr>
      <w:r>
        <w:rPr>
          <w:rFonts w:ascii="Arial" w:cs="Arial" w:eastAsia="Arial" w:hAnsi="Arial"/>
          <w:sz w:val="22"/>
          <w:szCs w:val="22"/>
        </w:rPr>
        <w:t xml:space="preserve">Parakeet Traceability Matrix (v1.0, February 2026)</w:t>
      </w:r>
    </w:p>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2. Testing Philosophy</w:t>
      </w:r>
    </w:p>
    <w:p>
      <w:pPr>
        <w:spacing w:after="80" w:before="80"/>
      </w:pPr>
      <w:r>
        <w:rPr>
          <w:rFonts w:ascii="Arial" w:cs="Arial" w:eastAsia="Arial" w:hAnsi="Arial"/>
          <w:sz w:val="22"/>
          <w:szCs w:val="22"/>
        </w:rPr>
        <w:t xml:space="preserve">Parakeet's testing philosophy is built on three guiding principles:</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2.1 Quality Left-Shift</w:t>
      </w:r>
    </w:p>
    <w:p>
      <w:pPr>
        <w:spacing w:after="80" w:before="80"/>
      </w:pPr>
      <w:r>
        <w:rPr>
          <w:rFonts w:ascii="Arial" w:cs="Arial" w:eastAsia="Arial" w:hAnsi="Arial"/>
          <w:sz w:val="22"/>
          <w:szCs w:val="22"/>
        </w:rPr>
        <w:t xml:space="preserve">Testing is integrated into every phase of development, not deferred to the end. Developers write unit tests alongside feature code. QA engineers collaborate with developers during sprint planning to define acceptance criteria before implementation begins. Bugs found earlier in the cycle are cheaper and faster to fix.</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2.2 Risk-Based Prioritisation</w:t>
      </w:r>
    </w:p>
    <w:p>
      <w:pPr>
        <w:spacing w:after="80" w:before="80"/>
      </w:pPr>
      <w:r>
        <w:rPr>
          <w:rFonts w:ascii="Arial" w:cs="Arial" w:eastAsia="Arial" w:hAnsi="Arial"/>
          <w:sz w:val="22"/>
          <w:szCs w:val="22"/>
        </w:rPr>
        <w:t xml:space="preserve">Test effort is proportional to risk. The AI conversation engine and subscription/payment flows carry the highest business and technical risk, and therefore receive the most rigorous testing at every level. Low-risk UI polish and informational pages receive lighter-touch testing.</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2.3 Continuous Quality</w:t>
      </w:r>
    </w:p>
    <w:p>
      <w:pPr>
        <w:spacing w:after="80" w:before="80"/>
      </w:pPr>
      <w:r>
        <w:rPr>
          <w:rFonts w:ascii="Arial" w:cs="Arial" w:eastAsia="Arial" w:hAnsi="Arial"/>
          <w:sz w:val="22"/>
          <w:szCs w:val="22"/>
        </w:rPr>
        <w:t xml:space="preserve">Automated test suites are executed on every pull request via the GitHub Actions CI/CD pipeline. No code is merged to main without passing unit, integration, and static analysis gates. Performance regression testing runs nightly against the staging environment.</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3.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800"/>
        <w:gridCol w:w="2160"/>
      </w:tblGrid>
      <w:tr>
        <w:tc>
          <w:tcPr>
            <w:tcW w:type="dxa" w:w="1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Level</w:t>
            </w:r>
          </w:p>
        </w:tc>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Executed</w:t>
            </w:r>
          </w:p>
        </w:tc>
        <w:tc>
          <w:tcPr>
            <w:tcW w:type="dxa" w:w="21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Gate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functions, classes, and service methods in isolation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every commit (pre-push hook)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of critical-path unit tests pass; ≥80% code coverage on services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Integration Testing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Service-to-service interactions and database integration</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Developers + QA</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On every PR to main branch (GitHub Actions)</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All integration tests pass; no regressions from baseline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GraphQL mutations, queries, and error responses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Engineers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in CI pipeline against staging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defined API contracts pass; error handling correct</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System Testing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End-to-end use case flows from UI to database</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QA Engineers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Per sprint (every 2 weeks)</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All 13 TC pass; no critical or high-severity open bugs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latency, dashboard load time, concurrent user 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 + 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against staging; before every release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NFR-01: P95 ≤10s | NFR-02: FCP ≤3s | NFR-03: STT median ≤2s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Security Testing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Auth, injection, GDPR deletion, subscription tier bypass</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QA + External Pen Test</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Before Phase 1 launch; quarterly thereafter</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No critical or high CVEs open at launch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Acceptance Testing (UAT)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MVP feature set validated by 10-user beta cohort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Lead + Beta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1C (Oct–Nov 2026)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task completion rate; NPS ≥40</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4. Test Types &amp; Techniques</w:t>
      </w:r>
    </w:p>
    <w:p>
      <w:pPr>
        <w:pStyle w:val="Heading2"/>
        <w:pBdr>
          <w:bottom w:val="single" w:color="D6E4F0" w:sz="3"/>
        </w:pBdr>
        <w:spacing w:after="120" w:before="280"/>
      </w:pPr>
      <w:r>
        <w:rPr>
          <w:rFonts w:ascii="Arial" w:cs="Arial" w:eastAsia="Arial" w:hAnsi="Arial"/>
          <w:b/>
          <w:bCs/>
          <w:color w:val="1F4E79"/>
          <w:sz w:val="28"/>
          <w:szCs w:val="28"/>
        </w:rPr>
        <w:t xml:space="preserve">4.1 Functional Testing</w:t>
      </w:r>
    </w:p>
    <w:p>
      <w:pPr>
        <w:spacing w:after="80" w:before="80"/>
      </w:pPr>
      <w:r>
        <w:rPr>
          <w:rFonts w:ascii="Arial" w:cs="Arial" w:eastAsia="Arial" w:hAnsi="Arial"/>
          <w:sz w:val="22"/>
          <w:szCs w:val="22"/>
        </w:rPr>
        <w:t xml:space="preserve">Functional tests verify that each feature behaves exactly as specified in the requirements document. Techniques employed:</w:t>
      </w:r>
    </w:p>
    <w:p>
      <w:pPr>
        <w:pStyle w:val="ListParagraph"/>
        <w:numPr>
          <w:ilvl w:val="0"/>
          <w:numId w:val="2"/>
        </w:numPr>
        <w:spacing w:after="40" w:before="40"/>
      </w:pPr>
      <w:r>
        <w:rPr>
          <w:rFonts w:ascii="Arial" w:cs="Arial" w:eastAsia="Arial" w:hAnsi="Arial"/>
          <w:sz w:val="22"/>
          <w:szCs w:val="22"/>
        </w:rPr>
        <w:t xml:space="preserve">Equivalence partitioning: group valid/invalid inputs for registration, quiz submission, and subscription tier selection</w:t>
      </w:r>
    </w:p>
    <w:p>
      <w:pPr>
        <w:pStyle w:val="ListParagraph"/>
        <w:numPr>
          <w:ilvl w:val="0"/>
          <w:numId w:val="2"/>
        </w:numPr>
        <w:spacing w:after="40" w:before="40"/>
      </w:pPr>
      <w:r>
        <w:rPr>
          <w:rFonts w:ascii="Arial" w:cs="Arial" w:eastAsia="Arial" w:hAnsi="Arial"/>
          <w:sz w:val="22"/>
          <w:szCs w:val="22"/>
        </w:rPr>
        <w:t xml:space="preserve">Boundary value analysis: test CEFR level boundaries (A1/A2, B2/C1), streak counters at 0 and maximum, session count at free-tier limit</w:t>
      </w:r>
    </w:p>
    <w:p>
      <w:pPr>
        <w:pStyle w:val="ListParagraph"/>
        <w:numPr>
          <w:ilvl w:val="0"/>
          <w:numId w:val="2"/>
        </w:numPr>
        <w:spacing w:after="40" w:before="40"/>
      </w:pPr>
      <w:r>
        <w:rPr>
          <w:rFonts w:ascii="Arial" w:cs="Arial" w:eastAsia="Arial" w:hAnsi="Arial"/>
          <w:sz w:val="22"/>
          <w:szCs w:val="22"/>
        </w:rPr>
        <w:t xml:space="preserve">State transition testing: subscription tier upgrades/downgrades, streak increment/break/shield-consume flows</w:t>
      </w:r>
    </w:p>
    <w:p>
      <w:pPr>
        <w:pStyle w:val="ListParagraph"/>
        <w:numPr>
          <w:ilvl w:val="0"/>
          <w:numId w:val="2"/>
        </w:numPr>
        <w:spacing w:after="40" w:before="40"/>
      </w:pPr>
      <w:r>
        <w:rPr>
          <w:rFonts w:ascii="Arial" w:cs="Arial" w:eastAsia="Arial" w:hAnsi="Arial"/>
          <w:sz w:val="22"/>
          <w:szCs w:val="22"/>
        </w:rPr>
        <w:t xml:space="preserve">Decision table testing: subscription tier feature matrix (Free/Pro/Premium/Enterprise) — ensure each tier combination enforces correct access</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4.2 Negative &amp; Error Path Testing</w:t>
      </w:r>
    </w:p>
    <w:p>
      <w:pPr>
        <w:spacing w:after="80" w:before="80"/>
      </w:pPr>
      <w:r>
        <w:rPr>
          <w:rFonts w:ascii="Arial" w:cs="Arial" w:eastAsia="Arial" w:hAnsi="Arial"/>
          <w:sz w:val="22"/>
          <w:szCs w:val="22"/>
        </w:rPr>
        <w:t xml:space="preserve">Every happy-path test case is paired with at least one negative test. Negative tests include:</w:t>
      </w:r>
    </w:p>
    <w:p>
      <w:pPr>
        <w:pStyle w:val="ListParagraph"/>
        <w:numPr>
          <w:ilvl w:val="0"/>
          <w:numId w:val="2"/>
        </w:numPr>
        <w:spacing w:after="40" w:before="40"/>
      </w:pPr>
      <w:r>
        <w:rPr>
          <w:rFonts w:ascii="Arial" w:cs="Arial" w:eastAsia="Arial" w:hAnsi="Arial"/>
          <w:sz w:val="22"/>
          <w:szCs w:val="22"/>
        </w:rPr>
        <w:t xml:space="preserve">Registration with duplicate email, weak password, missing required fields</w:t>
      </w:r>
    </w:p>
    <w:p>
      <w:pPr>
        <w:pStyle w:val="ListParagraph"/>
        <w:numPr>
          <w:ilvl w:val="0"/>
          <w:numId w:val="2"/>
        </w:numPr>
        <w:spacing w:after="40" w:before="40"/>
      </w:pPr>
      <w:r>
        <w:rPr>
          <w:rFonts w:ascii="Arial" w:cs="Arial" w:eastAsia="Arial" w:hAnsi="Arial"/>
          <w:sz w:val="22"/>
          <w:szCs w:val="22"/>
        </w:rPr>
        <w:t xml:space="preserve">Conversation session initiated by free-tier user at limit (expect upgrade prompt)</w:t>
      </w:r>
    </w:p>
    <w:p>
      <w:pPr>
        <w:pStyle w:val="ListParagraph"/>
        <w:numPr>
          <w:ilvl w:val="0"/>
          <w:numId w:val="2"/>
        </w:numPr>
        <w:spacing w:after="40" w:before="40"/>
      </w:pPr>
      <w:r>
        <w:rPr>
          <w:rFonts w:ascii="Arial" w:cs="Arial" w:eastAsia="Arial" w:hAnsi="Arial"/>
          <w:sz w:val="22"/>
          <w:szCs w:val="22"/>
        </w:rPr>
        <w:t xml:space="preserve">AI response timeout simulation (expect graceful error, session preserved)</w:t>
      </w:r>
    </w:p>
    <w:p>
      <w:pPr>
        <w:pStyle w:val="ListParagraph"/>
        <w:numPr>
          <w:ilvl w:val="0"/>
          <w:numId w:val="2"/>
        </w:numPr>
        <w:spacing w:after="40" w:before="40"/>
      </w:pPr>
      <w:r>
        <w:rPr>
          <w:rFonts w:ascii="Arial" w:cs="Arial" w:eastAsia="Arial" w:hAnsi="Arial"/>
          <w:sz w:val="22"/>
          <w:szCs w:val="22"/>
        </w:rPr>
        <w:t xml:space="preserve">Voice mode with microphone permission denied (expect fallback to text mode)</w:t>
      </w:r>
    </w:p>
    <w:p>
      <w:pPr>
        <w:pStyle w:val="ListParagraph"/>
        <w:numPr>
          <w:ilvl w:val="0"/>
          <w:numId w:val="2"/>
        </w:numPr>
        <w:spacing w:after="40" w:before="40"/>
      </w:pPr>
      <w:r>
        <w:rPr>
          <w:rFonts w:ascii="Arial" w:cs="Arial" w:eastAsia="Arial" w:hAnsi="Arial"/>
          <w:sz w:val="22"/>
          <w:szCs w:val="22"/>
        </w:rPr>
        <w:t xml:space="preserve">Streak record queried the day after a missed activity (expect reset to 0)</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4.3 Performance Testing</w:t>
      </w:r>
    </w:p>
    <w:p>
      <w:pPr>
        <w:spacing w:after="80" w:before="80"/>
      </w:pPr>
      <w:r>
        <w:rPr>
          <w:rFonts w:ascii="Arial" w:cs="Arial" w:eastAsia="Arial" w:hAnsi="Arial"/>
          <w:sz w:val="22"/>
          <w:szCs w:val="22"/>
        </w:rPr>
        <w:t xml:space="preserve">Performance testing validates the three key NFRs. Tools and approach:</w:t>
      </w:r>
    </w:p>
    <w:p>
      <w:pPr>
        <w:pStyle w:val="ListParagraph"/>
        <w:numPr>
          <w:ilvl w:val="0"/>
          <w:numId w:val="2"/>
        </w:numPr>
        <w:spacing w:after="40" w:before="40"/>
      </w:pPr>
      <w:r>
        <w:rPr>
          <w:rFonts w:ascii="Arial" w:cs="Arial" w:eastAsia="Arial" w:hAnsi="Arial"/>
          <w:sz w:val="22"/>
          <w:szCs w:val="22"/>
        </w:rPr>
        <w:t xml:space="preserve">k6 load testing: ramp from 0 → 500 concurrent users over 5 minutes, sustain for 10 minutes, ramp down. Assert P95 AI response ≤10s (NFR-01)</w:t>
      </w:r>
    </w:p>
    <w:p>
      <w:pPr>
        <w:pStyle w:val="ListParagraph"/>
        <w:numPr>
          <w:ilvl w:val="0"/>
          <w:numId w:val="2"/>
        </w:numPr>
        <w:spacing w:after="40" w:before="40"/>
      </w:pPr>
      <w:r>
        <w:rPr>
          <w:rFonts w:ascii="Arial" w:cs="Arial" w:eastAsia="Arial" w:hAnsi="Arial"/>
          <w:sz w:val="22"/>
          <w:szCs w:val="22"/>
        </w:rPr>
        <w:t xml:space="preserve">Lighthouse CI: automated audit in CI pipeline; assert First Contentful Paint ≤3s on simulated 25 Mbps connection (NFR-02)</w:t>
      </w:r>
    </w:p>
    <w:p>
      <w:pPr>
        <w:pStyle w:val="ListParagraph"/>
        <w:numPr>
          <w:ilvl w:val="0"/>
          <w:numId w:val="2"/>
        </w:numPr>
        <w:spacing w:after="40" w:before="40"/>
      </w:pPr>
      <w:r>
        <w:rPr>
          <w:rFonts w:ascii="Arial" w:cs="Arial" w:eastAsia="Arial" w:hAnsi="Arial"/>
          <w:sz w:val="22"/>
          <w:szCs w:val="22"/>
        </w:rPr>
        <w:t xml:space="preserve">Custom STT latency harness: batch-submit 100 audio clips (5–15 seconds); assert median transcription time ≤2s (NFR-03)</w:t>
      </w:r>
    </w:p>
    <w:p>
      <w:pPr>
        <w:pStyle w:val="ListParagraph"/>
        <w:numPr>
          <w:ilvl w:val="0"/>
          <w:numId w:val="2"/>
        </w:numPr>
        <w:spacing w:after="40" w:before="40"/>
      </w:pPr>
      <w:r>
        <w:rPr>
          <w:rFonts w:ascii="Arial" w:cs="Arial" w:eastAsia="Arial" w:hAnsi="Arial"/>
          <w:sz w:val="22"/>
          <w:szCs w:val="22"/>
        </w:rPr>
        <w:t xml:space="preserve">Spike testing: simulate sudden 10× traffic surge — verify autoscaler responds within 60 seconds</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4.4 AI-Specific Testing</w:t>
      </w:r>
    </w:p>
    <w:p>
      <w:pPr>
        <w:spacing w:after="80" w:before="80"/>
      </w:pPr>
      <w:r>
        <w:rPr>
          <w:rFonts w:ascii="Arial" w:cs="Arial" w:eastAsia="Arial" w:hAnsi="Arial"/>
          <w:sz w:val="22"/>
          <w:szCs w:val="22"/>
        </w:rPr>
        <w:t xml:space="preserve">Testing the AI conversation engine requires domain-specific techniques not covered by standard functional testing:</w:t>
      </w:r>
    </w:p>
    <w:p>
      <w:pPr>
        <w:pStyle w:val="ListParagraph"/>
        <w:numPr>
          <w:ilvl w:val="0"/>
          <w:numId w:val="2"/>
        </w:numPr>
        <w:spacing w:after="40" w:before="40"/>
      </w:pPr>
      <w:r>
        <w:rPr>
          <w:rFonts w:ascii="Arial" w:cs="Arial" w:eastAsia="Arial" w:hAnsi="Arial"/>
          <w:sz w:val="22"/>
          <w:szCs w:val="22"/>
        </w:rPr>
        <w:t xml:space="preserve">Prompt injection resistance: submit crafted adversarial prompts designed to elicit off-topic or harmful content; assert content safety filter blocks all flagged outputs</w:t>
      </w:r>
    </w:p>
    <w:p>
      <w:pPr>
        <w:pStyle w:val="ListParagraph"/>
        <w:numPr>
          <w:ilvl w:val="0"/>
          <w:numId w:val="2"/>
        </w:numPr>
        <w:spacing w:after="40" w:before="40"/>
      </w:pPr>
      <w:r>
        <w:rPr>
          <w:rFonts w:ascii="Arial" w:cs="Arial" w:eastAsia="Arial" w:hAnsi="Arial"/>
          <w:sz w:val="22"/>
          <w:szCs w:val="22"/>
        </w:rPr>
        <w:t xml:space="preserve">BLEU/BERTScore automated evaluation: run 500 scripted conversation turns per language; assert average BLEU score meets per-language benchmark (DSR-02)</w:t>
      </w:r>
    </w:p>
    <w:p>
      <w:pPr>
        <w:pStyle w:val="ListParagraph"/>
        <w:numPr>
          <w:ilvl w:val="0"/>
          <w:numId w:val="2"/>
        </w:numPr>
        <w:spacing w:after="40" w:before="40"/>
      </w:pPr>
      <w:r>
        <w:rPr>
          <w:rFonts w:ascii="Arial" w:cs="Arial" w:eastAsia="Arial" w:hAnsi="Arial"/>
          <w:sz w:val="22"/>
          <w:szCs w:val="22"/>
        </w:rPr>
        <w:t xml:space="preserve">Latency regression testing: track P50, P95, P99 AI response times daily; alert if P95 exceeds 8s (20% below SLA headroom)</w:t>
      </w:r>
    </w:p>
    <w:p>
      <w:pPr>
        <w:pStyle w:val="ListParagraph"/>
        <w:numPr>
          <w:ilvl w:val="0"/>
          <w:numId w:val="2"/>
        </w:numPr>
        <w:spacing w:after="40" w:before="40"/>
      </w:pPr>
      <w:r>
        <w:rPr>
          <w:rFonts w:ascii="Arial" w:cs="Arial" w:eastAsia="Arial" w:hAnsi="Arial"/>
          <w:sz w:val="22"/>
          <w:szCs w:val="22"/>
        </w:rPr>
        <w:t xml:space="preserve">Grammar correction accuracy: submit 100 pre-defined error sentences per language; assert ≥95% are correctly flagged and corrected (REQ-002)</w:t>
      </w:r>
    </w:p>
    <w:p>
      <w:pPr>
        <w:pStyle w:val="ListParagraph"/>
        <w:numPr>
          <w:ilvl w:val="0"/>
          <w:numId w:val="2"/>
        </w:numPr>
        <w:spacing w:after="40" w:before="40"/>
      </w:pPr>
      <w:r>
        <w:rPr>
          <w:rFonts w:ascii="Arial" w:cs="Arial" w:eastAsia="Arial" w:hAnsi="Arial"/>
          <w:sz w:val="22"/>
          <w:szCs w:val="22"/>
        </w:rPr>
        <w:t xml:space="preserve">Difficulty adaptation validation: simulate 3 consecutive errors on a topic; assert system injects lower-CEFR micro-exercise (REQ-003, TC-007)</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4.5 Security Testing</w:t>
      </w:r>
    </w:p>
    <w:p>
      <w:pPr>
        <w:pStyle w:val="ListParagraph"/>
        <w:numPr>
          <w:ilvl w:val="0"/>
          <w:numId w:val="2"/>
        </w:numPr>
        <w:spacing w:after="40" w:before="40"/>
      </w:pPr>
      <w:r>
        <w:rPr>
          <w:rFonts w:ascii="Arial" w:cs="Arial" w:eastAsia="Arial" w:hAnsi="Arial"/>
          <w:sz w:val="22"/>
          <w:szCs w:val="22"/>
        </w:rPr>
        <w:t xml:space="preserve">Authentication bypass attempts: test expired JWTs, manipulated tokens, missing auth headers</w:t>
      </w:r>
    </w:p>
    <w:p>
      <w:pPr>
        <w:pStyle w:val="ListParagraph"/>
        <w:numPr>
          <w:ilvl w:val="0"/>
          <w:numId w:val="2"/>
        </w:numPr>
        <w:spacing w:after="40" w:before="40"/>
      </w:pPr>
      <w:r>
        <w:rPr>
          <w:rFonts w:ascii="Arial" w:cs="Arial" w:eastAsia="Arial" w:hAnsi="Arial"/>
          <w:sz w:val="22"/>
          <w:szCs w:val="22"/>
        </w:rPr>
        <w:t xml:space="preserve">SQL injection: parameterised queries tested via automated OWASP ZAP scan</w:t>
      </w:r>
    </w:p>
    <w:p>
      <w:pPr>
        <w:pStyle w:val="ListParagraph"/>
        <w:numPr>
          <w:ilvl w:val="0"/>
          <w:numId w:val="2"/>
        </w:numPr>
        <w:spacing w:after="40" w:before="40"/>
      </w:pPr>
      <w:r>
        <w:rPr>
          <w:rFonts w:ascii="Arial" w:cs="Arial" w:eastAsia="Arial" w:hAnsi="Arial"/>
          <w:sz w:val="22"/>
          <w:szCs w:val="22"/>
        </w:rPr>
        <w:t xml:space="preserve">Subscription tier bypass: attempt to access Pro features with Free-tier token</w:t>
      </w:r>
    </w:p>
    <w:p>
      <w:pPr>
        <w:pStyle w:val="ListParagraph"/>
        <w:numPr>
          <w:ilvl w:val="0"/>
          <w:numId w:val="2"/>
        </w:numPr>
        <w:spacing w:after="40" w:before="40"/>
      </w:pPr>
      <w:r>
        <w:rPr>
          <w:rFonts w:ascii="Arial" w:cs="Arial" w:eastAsia="Arial" w:hAnsi="Arial"/>
          <w:sz w:val="22"/>
          <w:szCs w:val="22"/>
        </w:rPr>
        <w:t xml:space="preserve">GDPR deletion: submit deletion request, verify data purged from all stores within 30 days</w:t>
      </w:r>
    </w:p>
    <w:p>
      <w:pPr>
        <w:pStyle w:val="ListParagraph"/>
        <w:numPr>
          <w:ilvl w:val="0"/>
          <w:numId w:val="2"/>
        </w:numPr>
        <w:spacing w:after="40" w:before="40"/>
      </w:pPr>
      <w:r>
        <w:rPr>
          <w:rFonts w:ascii="Arial" w:cs="Arial" w:eastAsia="Arial" w:hAnsi="Arial"/>
          <w:sz w:val="22"/>
          <w:szCs w:val="22"/>
        </w:rPr>
        <w:t xml:space="preserve">DPA compliance verification: confirm no user data leaves system before DPA agreements are in place</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4.6 Accessibility &amp; Compatibility Testing</w:t>
      </w:r>
    </w:p>
    <w:p>
      <w:pPr>
        <w:pStyle w:val="ListParagraph"/>
        <w:numPr>
          <w:ilvl w:val="0"/>
          <w:numId w:val="2"/>
        </w:numPr>
        <w:spacing w:after="40" w:before="40"/>
      </w:pPr>
      <w:r>
        <w:rPr>
          <w:rFonts w:ascii="Arial" w:cs="Arial" w:eastAsia="Arial" w:hAnsi="Arial"/>
          <w:sz w:val="22"/>
          <w:szCs w:val="22"/>
        </w:rPr>
        <w:t xml:space="preserve">WCAG 2.1 AA compliance: Axe automated scan + manual screen reader testing (NVDA, VoiceOver)</w:t>
      </w:r>
    </w:p>
    <w:p>
      <w:pPr>
        <w:pStyle w:val="ListParagraph"/>
        <w:numPr>
          <w:ilvl w:val="0"/>
          <w:numId w:val="2"/>
        </w:numPr>
        <w:spacing w:after="40" w:before="40"/>
      </w:pPr>
      <w:r>
        <w:rPr>
          <w:rFonts w:ascii="Arial" w:cs="Arial" w:eastAsia="Arial" w:hAnsi="Arial"/>
          <w:sz w:val="22"/>
          <w:szCs w:val="22"/>
        </w:rPr>
        <w:t xml:space="preserve">Cross-browser: Chrome, Firefox, Safari, Edge — assert all core flows render and function correctly</w:t>
      </w:r>
    </w:p>
    <w:p>
      <w:pPr>
        <w:pStyle w:val="ListParagraph"/>
        <w:numPr>
          <w:ilvl w:val="0"/>
          <w:numId w:val="2"/>
        </w:numPr>
        <w:spacing w:after="40" w:before="40"/>
      </w:pPr>
      <w:r>
        <w:rPr>
          <w:rFonts w:ascii="Arial" w:cs="Arial" w:eastAsia="Arial" w:hAnsi="Arial"/>
          <w:sz w:val="22"/>
          <w:szCs w:val="22"/>
        </w:rPr>
        <w:t xml:space="preserve">Responsive design: viewport sizes 320px (mobile), 768px (tablet), 1440px (desktop)</w:t>
      </w:r>
    </w:p>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5. Test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3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Developer unit and integration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Seeded fixtures (no real PII)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Developers only</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Staging (AWS)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QA functional, API, and performance testing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Anonymised production clone</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QA team + developers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 (AWS)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UAT with real beta users (Oct–Nov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user accounts (consented)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10-user beta cohort + Product Lead</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Production (AWS)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Live platform post-launch</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Real production data</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End users; ops team for monitoring only</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6. Entry &amp; Exit Criteria</w:t>
      </w:r>
    </w:p>
    <w:p>
      <w:pPr>
        <w:pStyle w:val="Heading2"/>
        <w:pBdr>
          <w:bottom w:val="single" w:color="D6E4F0" w:sz="3"/>
        </w:pBdr>
        <w:spacing w:after="120" w:before="280"/>
      </w:pPr>
      <w:r>
        <w:rPr>
          <w:rFonts w:ascii="Arial" w:cs="Arial" w:eastAsia="Arial" w:hAnsi="Arial"/>
          <w:b/>
          <w:bCs/>
          <w:color w:val="1F4E79"/>
          <w:sz w:val="28"/>
          <w:szCs w:val="28"/>
        </w:rPr>
        <w:t xml:space="preserve">6.1 Entry Criteria (per sprint)</w:t>
      </w:r>
    </w:p>
    <w:p>
      <w:pPr>
        <w:pStyle w:val="ListParagraph"/>
        <w:numPr>
          <w:ilvl w:val="0"/>
          <w:numId w:val="2"/>
        </w:numPr>
        <w:spacing w:after="40" w:before="40"/>
      </w:pPr>
      <w:r>
        <w:rPr>
          <w:rFonts w:ascii="Arial" w:cs="Arial" w:eastAsia="Arial" w:hAnsi="Arial"/>
          <w:sz w:val="22"/>
          <w:szCs w:val="22"/>
        </w:rPr>
        <w:t xml:space="preserve">All user stories for the sprint are marked 'Ready for QA' by the developer</w:t>
      </w:r>
    </w:p>
    <w:p>
      <w:pPr>
        <w:pStyle w:val="ListParagraph"/>
        <w:numPr>
          <w:ilvl w:val="0"/>
          <w:numId w:val="2"/>
        </w:numPr>
        <w:spacing w:after="40" w:before="40"/>
      </w:pPr>
      <w:r>
        <w:rPr>
          <w:rFonts w:ascii="Arial" w:cs="Arial" w:eastAsia="Arial" w:hAnsi="Arial"/>
          <w:sz w:val="22"/>
          <w:szCs w:val="22"/>
        </w:rPr>
        <w:t xml:space="preserve">Feature branch merged to staging and deployment verified</w:t>
      </w:r>
    </w:p>
    <w:p>
      <w:pPr>
        <w:pStyle w:val="ListParagraph"/>
        <w:numPr>
          <w:ilvl w:val="0"/>
          <w:numId w:val="2"/>
        </w:numPr>
        <w:spacing w:after="40" w:before="40"/>
      </w:pPr>
      <w:r>
        <w:rPr>
          <w:rFonts w:ascii="Arial" w:cs="Arial" w:eastAsia="Arial" w:hAnsi="Arial"/>
          <w:sz w:val="22"/>
          <w:szCs w:val="22"/>
        </w:rPr>
        <w:t xml:space="preserve">Unit and integration tests pass in CI pipeline with no regressions</w:t>
      </w:r>
    </w:p>
    <w:p>
      <w:pPr>
        <w:pStyle w:val="ListParagraph"/>
        <w:numPr>
          <w:ilvl w:val="0"/>
          <w:numId w:val="2"/>
        </w:numPr>
        <w:spacing w:after="40" w:before="40"/>
      </w:pPr>
      <w:r>
        <w:rPr>
          <w:rFonts w:ascii="Arial" w:cs="Arial" w:eastAsia="Arial" w:hAnsi="Arial"/>
          <w:sz w:val="22"/>
          <w:szCs w:val="22"/>
        </w:rPr>
        <w:t xml:space="preserve">Test case specification updated to cover all new features in scope</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6.2 Exit Criteria (Phase 1 Launch)</w:t>
      </w:r>
    </w:p>
    <w:p>
      <w:pPr>
        <w:pStyle w:val="ListParagraph"/>
        <w:numPr>
          <w:ilvl w:val="0"/>
          <w:numId w:val="2"/>
        </w:numPr>
        <w:spacing w:after="40" w:before="40"/>
      </w:pPr>
      <w:r>
        <w:rPr>
          <w:rFonts w:ascii="Arial" w:cs="Arial" w:eastAsia="Arial" w:hAnsi="Arial"/>
          <w:sz w:val="22"/>
          <w:szCs w:val="22"/>
        </w:rPr>
        <w:t xml:space="preserve">All 13 defined test cases executed; ≥92% pass rate (no critical TCs failing)</w:t>
      </w:r>
    </w:p>
    <w:p>
      <w:pPr>
        <w:pStyle w:val="ListParagraph"/>
        <w:numPr>
          <w:ilvl w:val="0"/>
          <w:numId w:val="2"/>
        </w:numPr>
        <w:spacing w:after="40" w:before="40"/>
      </w:pPr>
      <w:r>
        <w:rPr>
          <w:rFonts w:ascii="Arial" w:cs="Arial" w:eastAsia="Arial" w:hAnsi="Arial"/>
          <w:sz w:val="22"/>
          <w:szCs w:val="22"/>
        </w:rPr>
        <w:t xml:space="preserve">Zero open Critical or High severity bugs</w:t>
      </w:r>
    </w:p>
    <w:p>
      <w:pPr>
        <w:pStyle w:val="ListParagraph"/>
        <w:numPr>
          <w:ilvl w:val="0"/>
          <w:numId w:val="2"/>
        </w:numPr>
        <w:spacing w:after="40" w:before="40"/>
      </w:pPr>
      <w:r>
        <w:rPr>
          <w:rFonts w:ascii="Arial" w:cs="Arial" w:eastAsia="Arial" w:hAnsi="Arial"/>
          <w:sz w:val="22"/>
          <w:szCs w:val="22"/>
        </w:rPr>
        <w:t xml:space="preserve">Performance SLAs met: P95 AI latency ≤10s, FCP ≤3s, STT median ≤2s</w:t>
      </w:r>
    </w:p>
    <w:p>
      <w:pPr>
        <w:pStyle w:val="ListParagraph"/>
        <w:numPr>
          <w:ilvl w:val="0"/>
          <w:numId w:val="2"/>
        </w:numPr>
        <w:spacing w:after="40" w:before="40"/>
      </w:pPr>
      <w:r>
        <w:rPr>
          <w:rFonts w:ascii="Arial" w:cs="Arial" w:eastAsia="Arial" w:hAnsi="Arial"/>
          <w:sz w:val="22"/>
          <w:szCs w:val="22"/>
        </w:rPr>
        <w:t xml:space="preserve">Security penetration test completed; all Critical and High findings remediated</w:t>
      </w:r>
    </w:p>
    <w:p>
      <w:pPr>
        <w:pStyle w:val="ListParagraph"/>
        <w:numPr>
          <w:ilvl w:val="0"/>
          <w:numId w:val="2"/>
        </w:numPr>
        <w:spacing w:after="40" w:before="40"/>
      </w:pPr>
      <w:r>
        <w:rPr>
          <w:rFonts w:ascii="Arial" w:cs="Arial" w:eastAsia="Arial" w:hAnsi="Arial"/>
          <w:sz w:val="22"/>
          <w:szCs w:val="22"/>
        </w:rPr>
        <w:t xml:space="preserve">GDPR/CCPA compliance verified by legal review and QA automation</w:t>
      </w:r>
    </w:p>
    <w:p>
      <w:pPr>
        <w:pStyle w:val="ListParagraph"/>
        <w:numPr>
          <w:ilvl w:val="0"/>
          <w:numId w:val="2"/>
        </w:numPr>
        <w:spacing w:after="40" w:before="40"/>
      </w:pPr>
      <w:r>
        <w:rPr>
          <w:rFonts w:ascii="Arial" w:cs="Arial" w:eastAsia="Arial" w:hAnsi="Arial"/>
          <w:sz w:val="22"/>
          <w:szCs w:val="22"/>
        </w:rPr>
        <w:t xml:space="preserve">UAT sign-off received from Product Lead and at least 8 of 10 beta users</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7. Defect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560"/>
      </w:tblGrid>
      <w:tr>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Resolution Time</w:t>
            </w:r>
          </w:p>
        </w:tc>
        <w:tc>
          <w:tcPr>
            <w:tcW w:type="dxa" w:w="35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is down or data loss occurs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day (on-call paged)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inaccessible; user data deleted incorrectly</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High (P1)</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Core feature broken; no workaround</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Within 2 business days</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AI conversation session throws 500 error for 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degraded; workaround exists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Within current sprint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Grammar correction tooltip missing on some turns (BUG-118)</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Low (P3)</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Minor UI/UX issue; no functional impact</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Next sprint or backlog</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Badge icon rendering slightly pixelated at 2× DPI</w:t>
            </w:r>
          </w:p>
        </w:tc>
      </w:tr>
    </w:tbl>
    <w:p>
      <w:pPr>
        <w:spacing w:after="60" w:before="60"/>
      </w:pPr>
      <w:r>
        <w:t xml:space="preserve"/>
      </w:r>
    </w:p>
    <w:p>
      <w:pPr>
        <w:spacing w:after="80" w:before="80"/>
      </w:pPr>
      <w:r>
        <w:rPr>
          <w:rFonts w:ascii="Arial" w:cs="Arial" w:eastAsia="Arial" w:hAnsi="Arial"/>
          <w:sz w:val="22"/>
          <w:szCs w:val="22"/>
        </w:rPr>
        <w:t xml:space="preserve">All defects are logged in the project issue tracker with: severity, reproduction steps, expected vs actual behaviour, screenshot/log, and environment. BUG-118 (grammar accuracy trend rendering 0%) is the only current open Medium bug and is assigned for fix in the next sprint.</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8. Test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80"/>
            </w:tcMar>
          </w:tcPr>
          <w:p>
            <w:r>
              <w:rPr>
                <w:rFonts w:ascii="Arial" w:cs="Arial" w:eastAsia="Arial" w:hAnsi="Arial"/>
                <w:b/>
                <w:bCs/>
                <w:color w:val="FFFFFF"/>
                <w:sz w:val="20"/>
                <w:szCs w:val="20"/>
              </w:rPr>
              <w:t xml:space="preserve">Risk</w:t>
            </w:r>
          </w:p>
        </w:tc>
        <w:tc>
          <w:tcPr>
            <w:tcW w:type="dxa" w:w="90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Likelihood</w:t>
            </w:r>
          </w:p>
        </w:tc>
        <w:tc>
          <w:tcPr>
            <w:tcW w:type="dxa" w:w="90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Impact</w:t>
            </w:r>
          </w:p>
        </w:tc>
        <w:tc>
          <w:tcPr>
            <w:tcW w:type="dxa" w:w="476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Mitigation Strategy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9"/>
                <w:szCs w:val="19"/>
              </w:rPr>
              <w:t xml:space="preserve">AI non-determinism makes regression testing unreliable</w:t>
            </w:r>
          </w:p>
        </w:tc>
        <w:tc>
          <w:tcPr>
            <w:tcW w:type="dxa" w:w="9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19"/>
                <w:szCs w:val="19"/>
              </w:rPr>
              <w:t xml:space="preserve">High</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bCs/>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Use deterministic test prompts with fixed temperature=0; assert structural correctness, not exact wording</w:t>
            </w:r>
          </w:p>
        </w:tc>
      </w:tr>
      <w:tr>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80"/>
            </w:tcMar>
          </w:tcPr>
          <w:p>
            <w:r>
              <w:rPr>
                <w:rFonts w:ascii="Arial" w:cs="Arial" w:eastAsia="Arial" w:hAnsi="Arial"/>
                <w:sz w:val="19"/>
                <w:szCs w:val="19"/>
              </w:rPr>
              <w:t xml:space="preserve">Whisper STT integration unavailable in staging environment</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bCs/>
                <w:sz w:val="19"/>
                <w:szCs w:val="19"/>
              </w:rPr>
              <w:t xml:space="preserve">Medium</w:t>
            </w:r>
          </w:p>
        </w:tc>
        <w:tc>
          <w:tcPr>
            <w:tcW w:type="dxa" w:w="9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19"/>
                <w:szCs w:val="19"/>
              </w:rPr>
              <w:t xml:space="preserve">High</w:t>
            </w:r>
          </w:p>
        </w:tc>
        <w:tc>
          <w:tcPr>
            <w:tcW w:type="dxa" w:w="47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Mock STT service in staging; add real integration test suite in beta environment (TC-006 currently Pending)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9"/>
                <w:szCs w:val="19"/>
              </w:rPr>
              <w:t xml:space="preserve">Performance testing costs (AI API calls at scale)</w:t>
            </w:r>
          </w:p>
        </w:tc>
        <w:tc>
          <w:tcPr>
            <w:tcW w:type="dxa" w:w="9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19"/>
                <w:szCs w:val="19"/>
              </w:rPr>
              <w:t xml:space="preserve">High</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bCs/>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Use cached/mocked LLM responses for load tests; reserve real API calls for targeted latency benchmarks</w:t>
            </w:r>
          </w:p>
        </w:tc>
      </w:tr>
      <w:tr>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80"/>
            </w:tcMar>
          </w:tcPr>
          <w:p>
            <w:r>
              <w:rPr>
                <w:rFonts w:ascii="Arial" w:cs="Arial" w:eastAsia="Arial" w:hAnsi="Arial"/>
                <w:sz w:val="19"/>
                <w:szCs w:val="19"/>
              </w:rPr>
              <w:t xml:space="preserve">GDPR deletion verification is slow and manual</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bCs/>
                <w:sz w:val="19"/>
                <w:szCs w:val="19"/>
              </w:rPr>
              <w:t xml:space="preserve">Medium</w:t>
            </w:r>
          </w:p>
        </w:tc>
        <w:tc>
          <w:tcPr>
            <w:tcW w:type="dxa" w:w="9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19"/>
                <w:szCs w:val="19"/>
              </w:rPr>
              <w:t xml:space="preserve">High</w:t>
            </w:r>
          </w:p>
        </w:tc>
        <w:tc>
          <w:tcPr>
            <w:tcW w:type="dxa" w:w="47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9"/>
                <w:szCs w:val="19"/>
              </w:rPr>
              <w:t xml:space="preserve">Automate deletion verification script: query all stores post-request; assert zero rows for given userId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9"/>
                <w:szCs w:val="19"/>
              </w:rPr>
              <w:t xml:space="preserve">Native speaker QA availability for 12 languages</w:t>
            </w:r>
          </w:p>
        </w:tc>
        <w:tc>
          <w:tcPr>
            <w:tcW w:type="dxa" w:w="9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bCs/>
                <w:sz w:val="19"/>
                <w:szCs w:val="19"/>
              </w:rPr>
              <w:t xml:space="preserve">Medium</w:t>
            </w:r>
          </w:p>
        </w:tc>
        <w:tc>
          <w:tcPr>
            <w:tcW w:type="dxa" w:w="9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19"/>
                <w:szCs w:val="19"/>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Engage a professional localisation QA firm; schedule native-speaker review sessions per sprint for each language group</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9. Tools &amp;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Jest + React Testing Library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service unit tests and frontend component tests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API Testing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Apollo Client Test Utils + Postman</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GraphQL query/mutation contract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 System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Playwright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Browser-based end-to-end test automation for all 5 use cases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Performance Testing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k6 (load) + Lighthouse CI (web perf)</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AI latency load tests, FCP web performance audits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OWASP ZAP + manual pen 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vulnerability scanning + manual security review</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Accessibility Testing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Axe (automated) + NVDA/VoiceOver (manual)</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WCAG 2.1 AA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Evaluation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BERTScore + BLEU scripts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Fluency quality assessment across 12 languages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Defect Tracking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GitHub Issues (linked to PRs)</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Bug lifecycle management and sprint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CI/CD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Actions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test execution on every PR and nightly</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Test Reporting</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Allure Report + GitHub Actions Summary</w:t>
            </w:r>
          </w:p>
        </w:tc>
        <w:tc>
          <w:tcPr>
            <w:tcW w:type="dxa" w:w="4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Test run dashboards, trend analysis, coverage reports</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10.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Lead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 test strategy, test plan, and exit criteria; coordinate across QA engineers and developers; sign off on releases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QA Engineers (×2)</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Write and execute functional, API, and E2E test cases; log defects; maintain Playwright test suite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unit and integration tests; fix defects within SLA; review QA test cases for technical accuracy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DevOps Engineer</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Configure CI/CD pipelines; maintain staging/beta environments; run performance and chaos engineering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Lead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acceptance criteria; conduct UAT; approve launch readiness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CTO</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Review performance and security test results; authorise production deployments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rFonts w:ascii="Arial" w:cs="Arial" w:eastAsia="Arial" w:hAnsi="Arial"/>
        <w:color w:val="888888"/>
        <w:sz w:val="18"/>
        <w:szCs w:val="18"/>
      </w:rPr>
      <w:t xml:space="preserve">Parakeet  |  Test Strategy / Approach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2026-05-16T09:49:01.871Z</dcterms:created>
  <dcterms:modified xsi:type="dcterms:W3CDTF">2026-05-16T09:49:01.871Z</dcterms:modified>
</cp:coreProperties>
</file>

<file path=docProps/custom.xml><?xml version="1.0" encoding="utf-8"?>
<Properties xmlns="http://schemas.openxmlformats.org/officeDocument/2006/custom-properties" xmlns:vt="http://schemas.openxmlformats.org/officeDocument/2006/docPropsVTypes"/>
</file>