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8B0000"/>
          <w:sz w:val="52"/>
        </w:rPr>
        <w:t>TRECO — Truco da Taverna</w:t>
      </w:r>
    </w:p>
    <w:p>
      <w:pPr>
        <w:spacing w:before="0" w:after="240"/>
      </w:pPr>
      <w:r>
        <w:rPr>
          <w:rFonts w:ascii="Georgia" w:hAnsi="Georgia"/>
          <w:i/>
          <w:color w:val="B8860B"/>
          <w:sz w:val="28"/>
        </w:rPr>
        <w:t>Plano Operacional e Roadmap de Desenvolvimento da Demo (2 Meses / 8 Semanas)</w:t>
      </w:r>
    </w:p>
    <w:tbl>
      <w:tblPr>
        <w:tblW w:type="auto" w:w="0"/>
        <w:jc w:val="center"/>
        <w:tblLook w:firstColumn="1" w:firstRow="1" w:lastColumn="0" w:lastRow="0" w:noHBand="0" w:noVBand="1" w:val="04A0"/>
        <w:tblBorders>
          <w:top w:val="single" w:sz="4" w:space="0" w:color="D3C5B8"/>
          <w:bottom w:val="single" w:sz="4" w:space="0" w:color="D3C5B8"/>
          <w:insideH w:val="single" w:sz="4" w:space="0" w:color="D3C5B8"/>
          <w:insideV w:val="none"/>
          <w:left w:val="none"/>
          <w:right w:val="none"/>
        </w:tblBorders>
      </w:tblPr>
      <w:tblGrid>
        <w:gridCol w:w="4680"/>
        <w:gridCol w:w="4680"/>
      </w:tblGrid>
      <w:tr>
        <w:tc>
          <w:tcPr>
            <w:tcW w:type="dxa" w:w="4680"/>
            <w:shd w:fill="FDFBF7"/>
            <w:tcMar>
              <w:top w:w="80" w:type="dxa"/>
              <w:bottom w:w="80" w:type="dxa"/>
              <w:left w:w="100" w:type="dxa"/>
              <w:right w:w="100" w:type="dxa"/>
            </w:tcMar>
          </w:tcPr>
          <w:p>
            <w:pPr>
              <w:spacing w:after="0"/>
            </w:pPr>
            <w:r>
              <w:rPr>
                <w:b/>
                <w:color w:val="282828"/>
                <w:sz w:val="19"/>
              </w:rPr>
              <w:t>Engine &amp; Ferramentas:</w:t>
            </w:r>
            <w:r>
              <w:rPr>
                <w:color w:val="646464"/>
                <w:sz w:val="19"/>
              </w:rPr>
              <w:t xml:space="preserve"> Godot Engine 4 | Aseprite | BFXR</w:t>
            </w:r>
          </w:p>
        </w:tc>
        <w:tc>
          <w:tcPr>
            <w:tcW w:type="dxa" w:w="4680"/>
            <w:shd w:fill="FDFBF7"/>
            <w:tcMar>
              <w:top w:w="80" w:type="dxa"/>
              <w:bottom w:w="80" w:type="dxa"/>
              <w:left w:w="100" w:type="dxa"/>
              <w:right w:w="100" w:type="dxa"/>
            </w:tcMar>
          </w:tcPr>
          <w:p>
            <w:pPr>
              <w:spacing w:after="0"/>
            </w:pPr>
            <w:r>
              <w:rPr>
                <w:b/>
                <w:color w:val="282828"/>
                <w:sz w:val="19"/>
              </w:rPr>
              <w:t>Duração do Plano:</w:t>
            </w:r>
            <w:r>
              <w:rPr>
                <w:color w:val="646464"/>
                <w:sz w:val="19"/>
              </w:rPr>
              <w:t xml:space="preserve"> 8 Semanas (2 Meses)</w:t>
            </w:r>
          </w:p>
        </w:tc>
      </w:tr>
      <w:tr>
        <w:tc>
          <w:tcPr>
            <w:tcW w:type="dxa" w:w="4680"/>
            <w:shd w:fill="FDFBF7"/>
            <w:tcMar>
              <w:top w:w="80" w:type="dxa"/>
              <w:bottom w:w="80" w:type="dxa"/>
              <w:left w:w="100" w:type="dxa"/>
              <w:right w:w="100" w:type="dxa"/>
            </w:tcMar>
          </w:tcPr>
          <w:p>
            <w:pPr>
              <w:spacing w:after="0"/>
            </w:pPr>
            <w:r>
              <w:rPr>
                <w:b/>
                <w:color w:val="282828"/>
                <w:sz w:val="19"/>
              </w:rPr>
              <w:t>Escopo da Demo:</w:t>
            </w:r>
            <w:r>
              <w:rPr>
                <w:color w:val="646464"/>
                <w:sz w:val="19"/>
              </w:rPr>
              <w:t xml:space="preserve"> Single-Player (IA Local / Oponente Bardo)</w:t>
            </w:r>
          </w:p>
        </w:tc>
        <w:tc>
          <w:tcPr>
            <w:tcW w:type="dxa" w:w="4680"/>
            <w:shd w:fill="FDFBF7"/>
            <w:tcMar>
              <w:top w:w="80" w:type="dxa"/>
              <w:bottom w:w="80" w:type="dxa"/>
              <w:left w:w="100" w:type="dxa"/>
              <w:right w:w="100" w:type="dxa"/>
            </w:tcMar>
          </w:tcPr>
          <w:p>
            <w:pPr>
              <w:spacing w:after="0"/>
            </w:pPr>
            <w:r>
              <w:rPr>
                <w:b/>
                <w:color w:val="282828"/>
                <w:sz w:val="19"/>
              </w:rPr>
              <w:t>Meta de Lançamento:</w:t>
            </w:r>
            <w:r>
              <w:rPr>
                <w:color w:val="646464"/>
                <w:sz w:val="19"/>
              </w:rPr>
              <w:t xml:space="preserve"> Build PC &amp; Web (Itch.io)</w:t>
            </w:r>
          </w:p>
        </w:tc>
      </w:tr>
    </w:tbl>
    <w:p>
      <w:pPr>
        <w:spacing w:after="240"/>
      </w:pPr>
    </w:p>
    <w:p>
      <w:pPr>
        <w:keepNext/>
        <w:spacing w:before="320" w:after="120"/>
      </w:pPr>
      <w:r>
        <w:rPr>
          <w:rFonts w:ascii="Georgia" w:hAnsi="Georgia"/>
          <w:b/>
          <w:color w:val="8B0000"/>
          <w:sz w:val="32"/>
        </w:rPr>
        <w:t>1. Análise Executiva do GDD (v2.1)</w:t>
      </w:r>
    </w:p>
    <w:p>
      <w:pPr>
        <w:spacing w:before="0" w:after="80" w:line="276" w:lineRule="auto"/>
      </w:pPr>
      <w:r>
        <w:rPr>
          <w:rFonts w:ascii="Calibri" w:hAnsi="Calibri"/>
          <w:b/>
          <w:color w:val="282828"/>
          <w:sz w:val="21"/>
        </w:rPr>
        <w:t>Visão Geral:</w:t>
      </w:r>
      <w:r>
        <w:rPr>
          <w:rFonts w:ascii="Calibri" w:hAnsi="Calibri"/>
          <w:color w:val="282828"/>
          <w:sz w:val="21"/>
        </w:rPr>
        <w:t xml:space="preserve"> O GDD v2.1 consolidou perfeitamente as regras de negócio e arquitetura técnica. A decisão de travar o uso de Trecos em no máximo 1 por rodada e unificar o recurso em Energia de Taverna protege a alma do jogo: a leitura de jogadas e o blefe clássico do Truco.</w:t>
      </w:r>
    </w:p>
    <w:tbl>
      <w:tblPr>
        <w:tblW w:type="auto" w:w="0"/>
        <w:jc w:val="center"/>
        <w:tblLayout w:type="fixed"/>
        <w:tblLook w:firstColumn="1" w:firstRow="1" w:lastColumn="0" w:lastRow="0" w:noHBand="0" w:noVBand="1" w:val="04A0"/>
      </w:tblPr>
      <w:tblGrid>
        <w:gridCol w:w="9360"/>
      </w:tblGrid>
      <w:tr>
        <w:tc>
          <w:tcPr>
            <w:tcW w:type="dxa" w:w="9360"/>
            <w:shd w:fill="F5EFEB"/>
            <w:tcMar>
              <w:top w:w="140" w:type="dxa"/>
              <w:bottom w:w="140" w:type="dxa"/>
              <w:left w:w="200" w:type="dxa"/>
              <w:right w:w="200" w:type="dxa"/>
            </w:tcMar>
            <w:tcBorders>
              <w:top w:val="none"/>
              <w:left w:val="single" w:sz="24" w:space="0" w:color="8B0000"/>
              <w:bottom w:val="none"/>
              <w:right w:val="none"/>
            </w:tcBorders>
          </w:tcPr>
          <w:p>
            <w:pPr>
              <w:spacing w:before="0" w:after="80"/>
            </w:pPr>
            <w:r>
              <w:rPr>
                <w:rFonts w:ascii="Calibri" w:hAnsi="Calibri"/>
                <w:b/>
                <w:color w:val="8B0000"/>
                <w:sz w:val="22"/>
              </w:rPr>
              <w:t>Princípio Diretor da Demo</w:t>
            </w:r>
          </w:p>
          <w:p>
            <w:pPr>
              <w:spacing w:before="0" w:after="0"/>
            </w:pPr>
            <w:r>
              <w:rPr>
                <w:rFonts w:ascii="Calibri" w:hAnsi="Calibri"/>
                <w:color w:val="282828"/>
                <w:sz w:val="20"/>
              </w:rPr>
              <w:t>A demo não tentará implementar o modo Roguelike completo ou Multiplayer, mas sim validar com perfeição o Core Loop: se a combinação de Truco + Trecos Alquímicos entrega um gameplay divertido, tenso e fluido contra uma IA reativa de taverna.</w:t>
            </w:r>
          </w:p>
        </w:tc>
      </w:tr>
    </w:tbl>
    <w:p>
      <w:pPr>
        <w:spacing w:before="0" w:after="120"/>
      </w:pPr>
    </w:p>
    <w:p>
      <w:pPr>
        <w:keepNext/>
        <w:spacing w:before="320" w:after="120"/>
      </w:pPr>
      <w:r>
        <w:rPr>
          <w:rFonts w:ascii="Georgia" w:hAnsi="Georgia"/>
          <w:b/>
          <w:color w:val="8B0000"/>
          <w:sz w:val="32"/>
        </w:rPr>
        <w:t>2. Cronograma Detalhado por Sprints (8 Semanas)</w:t>
      </w:r>
    </w:p>
    <w:p>
      <w:pPr>
        <w:keepNext/>
        <w:spacing w:before="240" w:after="80"/>
      </w:pPr>
      <w:r>
        <w:rPr>
          <w:rFonts w:ascii="Calibri" w:hAnsi="Calibri"/>
          <w:b/>
          <w:color w:val="B8860B"/>
          <w:sz w:val="26"/>
        </w:rPr>
        <w:t>Mês 1: Core Engine, Regras &amp; Lógica de Blefe</w:t>
      </w:r>
    </w:p>
    <w:p>
      <w:pPr>
        <w:spacing w:before="0" w:after="80" w:line="276" w:lineRule="auto"/>
      </w:pPr>
      <w:r>
        <w:rPr>
          <w:rFonts w:ascii="Calibri" w:hAnsi="Calibri"/>
          <w:b/>
          <w:color w:val="282828"/>
          <w:sz w:val="21"/>
        </w:rPr>
        <w:t xml:space="preserve">Sprint 1 (Semanas 1 e 2) — O Truco Funcional: </w:t>
      </w:r>
      <w:r>
        <w:rPr>
          <w:rFonts w:ascii="Calibri" w:hAnsi="Calibri"/>
          <w:color w:val="282828"/>
          <w:sz w:val="21"/>
        </w:rPr>
        <w:t>Implementação do ciclo fundamental do Truco Paulista/Mineiro em interface limpa e prototípica. Criação das estruturas de baralho (40 cartas), regras de Vira e Manilhas, cálculo de tentos (0 a 12) e fluxo de aumento de aposta (3, 6, 9, 12). Implementação de IA Nível 0 para validação de partidas completas.</w:t>
      </w:r>
    </w:p>
    <w:p>
      <w:pPr>
        <w:spacing w:before="0" w:after="80" w:line="276" w:lineRule="auto"/>
      </w:pPr>
      <w:r>
        <w:rPr>
          <w:rFonts w:ascii="Calibri" w:hAnsi="Calibri"/>
          <w:b/>
          <w:color w:val="282828"/>
          <w:sz w:val="21"/>
        </w:rPr>
        <w:t xml:space="preserve">Sprint 2 (Semanas 3 e 4) — Sistema de Trecos &amp; IA de Blefe: </w:t>
      </w:r>
      <w:r>
        <w:rPr>
          <w:rFonts w:ascii="Calibri" w:hAnsi="Calibri"/>
          <w:color w:val="282828"/>
          <w:sz w:val="21"/>
        </w:rPr>
        <w:t>Integração do sistema de Energia de Taverna (3 pontos por rodada, limite rígido de 1 Treco por rodada). Criação da classe base desacoplada TrecoEffect e integração dos 4 Trecos principais: Olho de Lince (Revelação), Fumaça de Taverna (Contra-espionagem), O Alquimista (Transmutação) e Cara de Pau (Carta virada). Atualização da IA para considerar janelas de ativação.</w:t>
      </w:r>
    </w:p>
    <w:p>
      <w:pPr>
        <w:keepNext/>
        <w:spacing w:before="240" w:after="80"/>
      </w:pPr>
      <w:r>
        <w:rPr>
          <w:rFonts w:ascii="Calibri" w:hAnsi="Calibri"/>
          <w:b/>
          <w:color w:val="B8860B"/>
          <w:sz w:val="26"/>
        </w:rPr>
        <w:t>Mês 2: Atmosfera, Game Feel &amp; Polimento</w:t>
      </w:r>
    </w:p>
    <w:p>
      <w:pPr>
        <w:spacing w:before="0" w:after="80" w:line="276" w:lineRule="auto"/>
      </w:pPr>
      <w:r>
        <w:rPr>
          <w:rFonts w:ascii="Calibri" w:hAnsi="Calibri"/>
          <w:b/>
          <w:color w:val="282828"/>
          <w:sz w:val="21"/>
        </w:rPr>
        <w:t xml:space="preserve">Sprint 3 (Semanas 5 e 6) — Visual, Iluminação e Game Feel: </w:t>
      </w:r>
      <w:r>
        <w:rPr>
          <w:rFonts w:ascii="Calibri" w:hAnsi="Calibri"/>
          <w:color w:val="282828"/>
          <w:sz w:val="21"/>
        </w:rPr>
        <w:t>Montagem da cena principal TavernTable.tscn com iluminação 2D (CanvasModulate, luz quente central de vela com script de ruído Perlin). Animações de cartas via Tweens, efeitos visuais de poção em tom esmeralda (#00FF66) e sound design (pancada de caneca na mesa no pedido de Truco, barulho de cartas e borbulhar de poções).</w:t>
      </w:r>
    </w:p>
    <w:p>
      <w:pPr>
        <w:spacing w:before="0" w:after="80" w:line="276" w:lineRule="auto"/>
      </w:pPr>
      <w:r>
        <w:rPr>
          <w:rFonts w:ascii="Calibri" w:hAnsi="Calibri"/>
          <w:b/>
          <w:color w:val="282828"/>
          <w:sz w:val="21"/>
        </w:rPr>
        <w:t xml:space="preserve">Sprint 4 (Semanas 7 e 8) — Oponente Temático, Build &amp; Lançamento: </w:t>
      </w:r>
      <w:r>
        <w:rPr>
          <w:rFonts w:ascii="Calibri" w:hAnsi="Calibri"/>
          <w:color w:val="282828"/>
          <w:sz w:val="21"/>
        </w:rPr>
        <w:t>Criação do oponente temático 'O Bardo Trapaceiro' com retrato em Pixel Art 16-bit e falas reativas em balões de diálogo. Aplicação de Shader CRT sutil de pós-processamento, telas de Menu Inicial e Resultado. Testes intensivos de bugs, balanceamento e exportação de builds para Windows e HTML5 (Itch.io).</w:t>
      </w:r>
    </w:p>
    <w:p>
      <w:pPr>
        <w:keepNext/>
        <w:spacing w:before="320" w:after="120"/>
      </w:pPr>
      <w:r>
        <w:rPr>
          <w:rFonts w:ascii="Georgia" w:hAnsi="Georgia"/>
          <w:b/>
          <w:color w:val="8B0000"/>
          <w:sz w:val="32"/>
        </w:rPr>
        <w:t>3. Matriz de Acompanhamento e Metas Semanais</w:t>
      </w:r>
    </w:p>
    <w:tbl>
      <w:tblPr>
        <w:tblW w:type="auto" w:w="0"/>
        <w:jc w:val="center"/>
        <w:tblLook w:firstColumn="1" w:firstRow="1" w:lastColumn="0" w:lastRow="0" w:noHBand="0" w:noVBand="1" w:val="04A0"/>
        <w:tblBorders>
          <w:top w:val="single" w:sz="4" w:space="0" w:color="D3C5B8"/>
          <w:bottom w:val="single" w:sz="4" w:space="0" w:color="D3C5B8"/>
          <w:insideH w:val="single" w:sz="4" w:space="0" w:color="D3C5B8"/>
          <w:insideV w:val="none"/>
          <w:left w:val="none"/>
          <w:right w:val="none"/>
        </w:tblBorders>
      </w:tblPr>
      <w:tblGrid>
        <w:gridCol w:w="2340"/>
        <w:gridCol w:w="2340"/>
        <w:gridCol w:w="2340"/>
        <w:gridCol w:w="2340"/>
      </w:tblGrid>
      <w:tr>
        <w:tc>
          <w:tcPr>
            <w:tcW w:type="dxa" w:w="1440"/>
            <w:shd w:fill="8B0000"/>
            <w:tcMar>
              <w:top w:w="100" w:type="dxa"/>
              <w:bottom w:w="100" w:type="dxa"/>
              <w:left w:w="100" w:type="dxa"/>
              <w:right w:w="100" w:type="dxa"/>
            </w:tcMar>
          </w:tcPr>
          <w:p>
            <w:pPr>
              <w:spacing w:after="0"/>
            </w:pPr>
            <w:r>
              <w:rPr>
                <w:rFonts w:ascii="Calibri" w:hAnsi="Calibri"/>
                <w:b/>
                <w:color w:val="FFFFFF"/>
                <w:sz w:val="20"/>
              </w:rPr>
              <w:t>Semana</w:t>
            </w:r>
          </w:p>
        </w:tc>
        <w:tc>
          <w:tcPr>
            <w:tcW w:type="dxa" w:w="2592"/>
            <w:shd w:fill="8B0000"/>
            <w:tcMar>
              <w:top w:w="100" w:type="dxa"/>
              <w:bottom w:w="100" w:type="dxa"/>
              <w:left w:w="100" w:type="dxa"/>
              <w:right w:w="100" w:type="dxa"/>
            </w:tcMar>
          </w:tcPr>
          <w:p>
            <w:pPr>
              <w:spacing w:after="0"/>
            </w:pPr>
            <w:r>
              <w:rPr>
                <w:rFonts w:ascii="Calibri" w:hAnsi="Calibri"/>
                <w:b/>
                <w:color w:val="FFFFFF"/>
                <w:sz w:val="20"/>
              </w:rPr>
              <w:t>Foco Principal</w:t>
            </w:r>
          </w:p>
        </w:tc>
        <w:tc>
          <w:tcPr>
            <w:tcW w:type="dxa" w:w="3168"/>
            <w:shd w:fill="8B0000"/>
            <w:tcMar>
              <w:top w:w="100" w:type="dxa"/>
              <w:bottom w:w="100" w:type="dxa"/>
              <w:left w:w="100" w:type="dxa"/>
              <w:right w:w="100" w:type="dxa"/>
            </w:tcMar>
          </w:tcPr>
          <w:p>
            <w:pPr>
              <w:spacing w:after="0"/>
            </w:pPr>
            <w:r>
              <w:rPr>
                <w:rFonts w:ascii="Calibri" w:hAnsi="Calibri"/>
                <w:b/>
                <w:color w:val="FFFFFF"/>
                <w:sz w:val="20"/>
              </w:rPr>
              <w:t>Entregável Chave</w:t>
            </w:r>
          </w:p>
        </w:tc>
        <w:tc>
          <w:tcPr>
            <w:tcW w:type="dxa" w:w="2160"/>
            <w:shd w:fill="8B0000"/>
            <w:tcMar>
              <w:top w:w="100" w:type="dxa"/>
              <w:bottom w:w="100" w:type="dxa"/>
              <w:left w:w="100" w:type="dxa"/>
              <w:right w:w="100" w:type="dxa"/>
            </w:tcMar>
          </w:tcPr>
          <w:p>
            <w:pPr>
              <w:spacing w:after="0"/>
            </w:pPr>
            <w:r>
              <w:rPr>
                <w:rFonts w:ascii="Calibri" w:hAnsi="Calibri"/>
                <w:b/>
                <w:color w:val="FFFFFF"/>
                <w:sz w:val="20"/>
              </w:rPr>
              <w:t>Critério de Aceite</w:t>
            </w:r>
          </w:p>
        </w:tc>
      </w:tr>
      <w:tr>
        <w:tc>
          <w:tcPr>
            <w:tcW w:type="dxa" w:w="1440"/>
            <w:shd w:fill="FDFBF7"/>
            <w:tcMar>
              <w:top w:w="80" w:type="dxa"/>
              <w:bottom w:w="80" w:type="dxa"/>
              <w:left w:w="100" w:type="dxa"/>
              <w:right w:w="100" w:type="dxa"/>
            </w:tcMar>
          </w:tcPr>
          <w:p>
            <w:pPr>
              <w:spacing w:after="0"/>
            </w:pPr>
            <w:r>
              <w:rPr>
                <w:rFonts w:ascii="Calibri" w:hAnsi="Calibri"/>
                <w:b/>
                <w:color w:val="8B0000"/>
                <w:sz w:val="19"/>
              </w:rPr>
              <w:t>Semana 1</w:t>
            </w:r>
          </w:p>
        </w:tc>
        <w:tc>
          <w:tcPr>
            <w:tcW w:type="dxa" w:w="2592"/>
            <w:shd w:fill="FDFBF7"/>
            <w:tcMar>
              <w:top w:w="80" w:type="dxa"/>
              <w:bottom w:w="80" w:type="dxa"/>
              <w:left w:w="100" w:type="dxa"/>
              <w:right w:w="100" w:type="dxa"/>
            </w:tcMar>
          </w:tcPr>
          <w:p>
            <w:pPr>
              <w:spacing w:after="0"/>
            </w:pPr>
            <w:r>
              <w:rPr>
                <w:rFonts w:ascii="Calibri" w:hAnsi="Calibri"/>
                <w:color w:val="282828"/>
                <w:sz w:val="19"/>
              </w:rPr>
              <w:t>Lógica de Cartas</w:t>
            </w:r>
          </w:p>
        </w:tc>
        <w:tc>
          <w:tcPr>
            <w:tcW w:type="dxa" w:w="3168"/>
            <w:shd w:fill="FDFBF7"/>
            <w:tcMar>
              <w:top w:w="80" w:type="dxa"/>
              <w:bottom w:w="80" w:type="dxa"/>
              <w:left w:w="100" w:type="dxa"/>
              <w:right w:w="100" w:type="dxa"/>
            </w:tcMar>
          </w:tcPr>
          <w:p>
            <w:pPr>
              <w:spacing w:after="0"/>
            </w:pPr>
            <w:r>
              <w:rPr>
                <w:rFonts w:ascii="Calibri" w:hAnsi="Calibri"/>
                <w:color w:val="282828"/>
                <w:sz w:val="19"/>
              </w:rPr>
              <w:t>Baralho, Vira, Manilhas e Distribuição</w:t>
            </w:r>
          </w:p>
        </w:tc>
        <w:tc>
          <w:tcPr>
            <w:tcW w:type="dxa" w:w="2160"/>
            <w:shd w:fill="FDFBF7"/>
            <w:tcMar>
              <w:top w:w="80" w:type="dxa"/>
              <w:bottom w:w="80" w:type="dxa"/>
              <w:left w:w="100" w:type="dxa"/>
              <w:right w:w="100" w:type="dxa"/>
            </w:tcMar>
          </w:tcPr>
          <w:p>
            <w:pPr>
              <w:spacing w:after="0"/>
            </w:pPr>
            <w:r>
              <w:rPr>
                <w:rFonts w:ascii="Calibri" w:hAnsi="Calibri"/>
                <w:color w:val="282828"/>
                <w:sz w:val="19"/>
              </w:rPr>
              <w:t>Partida roda distribuições sem erros de naipe/manilha</w:t>
            </w:r>
          </w:p>
        </w:tc>
      </w:tr>
      <w:tr>
        <w:tc>
          <w:tcPr>
            <w:tcW w:type="dxa" w:w="1440"/>
            <w:shd w:fill="F5EFEB"/>
            <w:tcMar>
              <w:top w:w="80" w:type="dxa"/>
              <w:bottom w:w="80" w:type="dxa"/>
              <w:left w:w="100" w:type="dxa"/>
              <w:right w:w="100" w:type="dxa"/>
            </w:tcMar>
          </w:tcPr>
          <w:p>
            <w:pPr>
              <w:spacing w:after="0"/>
            </w:pPr>
            <w:r>
              <w:rPr>
                <w:rFonts w:ascii="Calibri" w:hAnsi="Calibri"/>
                <w:b/>
                <w:color w:val="8B0000"/>
                <w:sz w:val="19"/>
              </w:rPr>
              <w:t>Semana 2</w:t>
            </w:r>
          </w:p>
        </w:tc>
        <w:tc>
          <w:tcPr>
            <w:tcW w:type="dxa" w:w="2592"/>
            <w:shd w:fill="F5EFEB"/>
            <w:tcMar>
              <w:top w:w="80" w:type="dxa"/>
              <w:bottom w:w="80" w:type="dxa"/>
              <w:left w:w="100" w:type="dxa"/>
              <w:right w:w="100" w:type="dxa"/>
            </w:tcMar>
          </w:tcPr>
          <w:p>
            <w:pPr>
              <w:spacing w:after="0"/>
            </w:pPr>
            <w:r>
              <w:rPr>
                <w:rFonts w:ascii="Calibri" w:hAnsi="Calibri"/>
                <w:color w:val="282828"/>
                <w:sz w:val="19"/>
              </w:rPr>
              <w:t>Fluxo da Mão</w:t>
            </w:r>
          </w:p>
        </w:tc>
        <w:tc>
          <w:tcPr>
            <w:tcW w:type="dxa" w:w="3168"/>
            <w:shd w:fill="F5EFEB"/>
            <w:tcMar>
              <w:top w:w="80" w:type="dxa"/>
              <w:bottom w:w="80" w:type="dxa"/>
              <w:left w:w="100" w:type="dxa"/>
              <w:right w:w="100" w:type="dxa"/>
            </w:tcMar>
          </w:tcPr>
          <w:p>
            <w:pPr>
              <w:spacing w:after="0"/>
            </w:pPr>
            <w:r>
              <w:rPr>
                <w:rFonts w:ascii="Calibri" w:hAnsi="Calibri"/>
                <w:color w:val="282828"/>
                <w:sz w:val="19"/>
              </w:rPr>
              <w:t>Sistema de Truco/Seis/Nove/Doze e Placar</w:t>
            </w:r>
          </w:p>
        </w:tc>
        <w:tc>
          <w:tcPr>
            <w:tcW w:type="dxa" w:w="2160"/>
            <w:shd w:fill="F5EFEB"/>
            <w:tcMar>
              <w:top w:w="80" w:type="dxa"/>
              <w:bottom w:w="80" w:type="dxa"/>
              <w:left w:w="100" w:type="dxa"/>
              <w:right w:w="100" w:type="dxa"/>
            </w:tcMar>
          </w:tcPr>
          <w:p>
            <w:pPr>
              <w:spacing w:after="0"/>
            </w:pPr>
            <w:r>
              <w:rPr>
                <w:rFonts w:ascii="Calibri" w:hAnsi="Calibri"/>
                <w:color w:val="282828"/>
                <w:sz w:val="19"/>
              </w:rPr>
              <w:t>Pontuação acumula corretamente até 12 tentos</w:t>
            </w:r>
          </w:p>
        </w:tc>
      </w:tr>
      <w:tr>
        <w:tc>
          <w:tcPr>
            <w:tcW w:type="dxa" w:w="1440"/>
            <w:shd w:fill="FDFBF7"/>
            <w:tcMar>
              <w:top w:w="80" w:type="dxa"/>
              <w:bottom w:w="80" w:type="dxa"/>
              <w:left w:w="100" w:type="dxa"/>
              <w:right w:w="100" w:type="dxa"/>
            </w:tcMar>
          </w:tcPr>
          <w:p>
            <w:pPr>
              <w:spacing w:after="0"/>
            </w:pPr>
            <w:r>
              <w:rPr>
                <w:rFonts w:ascii="Calibri" w:hAnsi="Calibri"/>
                <w:b/>
                <w:color w:val="8B0000"/>
                <w:sz w:val="19"/>
              </w:rPr>
              <w:t>Semana 3</w:t>
            </w:r>
          </w:p>
        </w:tc>
        <w:tc>
          <w:tcPr>
            <w:tcW w:type="dxa" w:w="2592"/>
            <w:shd w:fill="FDFBF7"/>
            <w:tcMar>
              <w:top w:w="80" w:type="dxa"/>
              <w:bottom w:w="80" w:type="dxa"/>
              <w:left w:w="100" w:type="dxa"/>
              <w:right w:w="100" w:type="dxa"/>
            </w:tcMar>
          </w:tcPr>
          <w:p>
            <w:pPr>
              <w:spacing w:after="0"/>
            </w:pPr>
            <w:r>
              <w:rPr>
                <w:rFonts w:ascii="Calibri" w:hAnsi="Calibri"/>
                <w:color w:val="282828"/>
                <w:sz w:val="19"/>
              </w:rPr>
              <w:t>Energia e Trecos</w:t>
            </w:r>
          </w:p>
        </w:tc>
        <w:tc>
          <w:tcPr>
            <w:tcW w:type="dxa" w:w="3168"/>
            <w:shd w:fill="FDFBF7"/>
            <w:tcMar>
              <w:top w:w="80" w:type="dxa"/>
              <w:bottom w:w="80" w:type="dxa"/>
              <w:left w:w="100" w:type="dxa"/>
              <w:right w:w="100" w:type="dxa"/>
            </w:tcMar>
          </w:tcPr>
          <w:p>
            <w:pPr>
              <w:spacing w:after="0"/>
            </w:pPr>
            <w:r>
              <w:rPr>
                <w:rFonts w:ascii="Calibri" w:hAnsi="Calibri"/>
                <w:color w:val="282828"/>
                <w:sz w:val="19"/>
              </w:rPr>
              <w:t>Energia (3 pts) e Trava de 1 Treco/rodada</w:t>
            </w:r>
          </w:p>
        </w:tc>
        <w:tc>
          <w:tcPr>
            <w:tcW w:type="dxa" w:w="2160"/>
            <w:shd w:fill="FDFBF7"/>
            <w:tcMar>
              <w:top w:w="80" w:type="dxa"/>
              <w:bottom w:w="80" w:type="dxa"/>
              <w:left w:w="100" w:type="dxa"/>
              <w:right w:w="100" w:type="dxa"/>
            </w:tcMar>
          </w:tcPr>
          <w:p>
            <w:pPr>
              <w:spacing w:after="0"/>
            </w:pPr>
            <w:r>
              <w:rPr>
                <w:rFonts w:ascii="Calibri" w:hAnsi="Calibri"/>
                <w:color w:val="282828"/>
                <w:sz w:val="19"/>
              </w:rPr>
              <w:t>Sistema bloqueia 2º Treco na mesma rodada</w:t>
            </w:r>
          </w:p>
        </w:tc>
      </w:tr>
      <w:tr>
        <w:tc>
          <w:tcPr>
            <w:tcW w:type="dxa" w:w="1440"/>
            <w:shd w:fill="F5EFEB"/>
            <w:tcMar>
              <w:top w:w="80" w:type="dxa"/>
              <w:bottom w:w="80" w:type="dxa"/>
              <w:left w:w="100" w:type="dxa"/>
              <w:right w:w="100" w:type="dxa"/>
            </w:tcMar>
          </w:tcPr>
          <w:p>
            <w:pPr>
              <w:spacing w:after="0"/>
            </w:pPr>
            <w:r>
              <w:rPr>
                <w:rFonts w:ascii="Calibri" w:hAnsi="Calibri"/>
                <w:b/>
                <w:color w:val="8B0000"/>
                <w:sz w:val="19"/>
              </w:rPr>
              <w:t>Semana 4</w:t>
            </w:r>
          </w:p>
        </w:tc>
        <w:tc>
          <w:tcPr>
            <w:tcW w:type="dxa" w:w="2592"/>
            <w:shd w:fill="F5EFEB"/>
            <w:tcMar>
              <w:top w:w="80" w:type="dxa"/>
              <w:bottom w:w="80" w:type="dxa"/>
              <w:left w:w="100" w:type="dxa"/>
              <w:right w:w="100" w:type="dxa"/>
            </w:tcMar>
          </w:tcPr>
          <w:p>
            <w:pPr>
              <w:spacing w:after="0"/>
            </w:pPr>
            <w:r>
              <w:rPr>
                <w:rFonts w:ascii="Calibri" w:hAnsi="Calibri"/>
                <w:color w:val="282828"/>
                <w:sz w:val="19"/>
              </w:rPr>
              <w:t>Loop de Blefe</w:t>
            </w:r>
          </w:p>
        </w:tc>
        <w:tc>
          <w:tcPr>
            <w:tcW w:type="dxa" w:w="3168"/>
            <w:shd w:fill="F5EFEB"/>
            <w:tcMar>
              <w:top w:w="80" w:type="dxa"/>
              <w:bottom w:w="80" w:type="dxa"/>
              <w:left w:w="100" w:type="dxa"/>
              <w:right w:w="100" w:type="dxa"/>
            </w:tcMar>
          </w:tcPr>
          <w:p>
            <w:pPr>
              <w:spacing w:after="0"/>
            </w:pPr>
            <w:r>
              <w:rPr>
                <w:rFonts w:ascii="Calibri" w:hAnsi="Calibri"/>
                <w:color w:val="282828"/>
                <w:sz w:val="19"/>
              </w:rPr>
              <w:t>4 Trecos Iniciais + IA Reativa às Janelas</w:t>
            </w:r>
          </w:p>
        </w:tc>
        <w:tc>
          <w:tcPr>
            <w:tcW w:type="dxa" w:w="2160"/>
            <w:shd w:fill="F5EFEB"/>
            <w:tcMar>
              <w:top w:w="80" w:type="dxa"/>
              <w:bottom w:w="80" w:type="dxa"/>
              <w:left w:w="100" w:type="dxa"/>
              <w:right w:w="100" w:type="dxa"/>
            </w:tcMar>
          </w:tcPr>
          <w:p>
            <w:pPr>
              <w:spacing w:after="0"/>
            </w:pPr>
            <w:r>
              <w:rPr>
                <w:rFonts w:ascii="Calibri" w:hAnsi="Calibri"/>
                <w:color w:val="282828"/>
                <w:sz w:val="19"/>
              </w:rPr>
              <w:t>Fumaça de Taverna anula Olho de Lince com sucesso</w:t>
            </w:r>
          </w:p>
        </w:tc>
      </w:tr>
      <w:tr>
        <w:tc>
          <w:tcPr>
            <w:tcW w:type="dxa" w:w="1440"/>
            <w:shd w:fill="FDFBF7"/>
            <w:tcMar>
              <w:top w:w="80" w:type="dxa"/>
              <w:bottom w:w="80" w:type="dxa"/>
              <w:left w:w="100" w:type="dxa"/>
              <w:right w:w="100" w:type="dxa"/>
            </w:tcMar>
          </w:tcPr>
          <w:p>
            <w:pPr>
              <w:spacing w:after="0"/>
            </w:pPr>
            <w:r>
              <w:rPr>
                <w:rFonts w:ascii="Calibri" w:hAnsi="Calibri"/>
                <w:b/>
                <w:color w:val="8B0000"/>
                <w:sz w:val="19"/>
              </w:rPr>
              <w:t>Semana 5</w:t>
            </w:r>
          </w:p>
        </w:tc>
        <w:tc>
          <w:tcPr>
            <w:tcW w:type="dxa" w:w="2592"/>
            <w:shd w:fill="FDFBF7"/>
            <w:tcMar>
              <w:top w:w="80" w:type="dxa"/>
              <w:bottom w:w="80" w:type="dxa"/>
              <w:left w:w="100" w:type="dxa"/>
              <w:right w:w="100" w:type="dxa"/>
            </w:tcMar>
          </w:tcPr>
          <w:p>
            <w:pPr>
              <w:spacing w:after="0"/>
            </w:pPr>
            <w:r>
              <w:rPr>
                <w:rFonts w:ascii="Calibri" w:hAnsi="Calibri"/>
                <w:color w:val="282828"/>
                <w:sz w:val="19"/>
              </w:rPr>
              <w:t>Cena &amp; Luz 2D</w:t>
            </w:r>
          </w:p>
        </w:tc>
        <w:tc>
          <w:tcPr>
            <w:tcW w:type="dxa" w:w="3168"/>
            <w:shd w:fill="FDFBF7"/>
            <w:tcMar>
              <w:top w:w="80" w:type="dxa"/>
              <w:bottom w:w="80" w:type="dxa"/>
              <w:left w:w="100" w:type="dxa"/>
              <w:right w:w="100" w:type="dxa"/>
            </w:tcMar>
          </w:tcPr>
          <w:p>
            <w:pPr>
              <w:spacing w:after="0"/>
            </w:pPr>
            <w:r>
              <w:rPr>
                <w:rFonts w:ascii="Calibri" w:hAnsi="Calibri"/>
                <w:color w:val="282828"/>
                <w:sz w:val="19"/>
              </w:rPr>
              <w:t>TavernTable.tscn + Script de Vela (Perlin)</w:t>
            </w:r>
          </w:p>
        </w:tc>
        <w:tc>
          <w:tcPr>
            <w:tcW w:type="dxa" w:w="2160"/>
            <w:shd w:fill="FDFBF7"/>
            <w:tcMar>
              <w:top w:w="80" w:type="dxa"/>
              <w:bottom w:w="80" w:type="dxa"/>
              <w:left w:w="100" w:type="dxa"/>
              <w:right w:w="100" w:type="dxa"/>
            </w:tcMar>
          </w:tcPr>
          <w:p>
            <w:pPr>
              <w:spacing w:after="0"/>
            </w:pPr>
            <w:r>
              <w:rPr>
                <w:rFonts w:ascii="Calibri" w:hAnsi="Calibri"/>
                <w:color w:val="282828"/>
                <w:sz w:val="19"/>
              </w:rPr>
              <w:t>Vela oscila dinamicamente sem impactar performance</w:t>
            </w:r>
          </w:p>
        </w:tc>
      </w:tr>
      <w:tr>
        <w:tc>
          <w:tcPr>
            <w:tcW w:type="dxa" w:w="1440"/>
            <w:shd w:fill="F5EFEB"/>
            <w:tcMar>
              <w:top w:w="80" w:type="dxa"/>
              <w:bottom w:w="80" w:type="dxa"/>
              <w:left w:w="100" w:type="dxa"/>
              <w:right w:w="100" w:type="dxa"/>
            </w:tcMar>
          </w:tcPr>
          <w:p>
            <w:pPr>
              <w:spacing w:after="0"/>
            </w:pPr>
            <w:r>
              <w:rPr>
                <w:rFonts w:ascii="Calibri" w:hAnsi="Calibri"/>
                <w:b/>
                <w:color w:val="8B0000"/>
                <w:sz w:val="19"/>
              </w:rPr>
              <w:t>Semana 6</w:t>
            </w:r>
          </w:p>
        </w:tc>
        <w:tc>
          <w:tcPr>
            <w:tcW w:type="dxa" w:w="2592"/>
            <w:shd w:fill="F5EFEB"/>
            <w:tcMar>
              <w:top w:w="80" w:type="dxa"/>
              <w:bottom w:w="80" w:type="dxa"/>
              <w:left w:w="100" w:type="dxa"/>
              <w:right w:w="100" w:type="dxa"/>
            </w:tcMar>
          </w:tcPr>
          <w:p>
            <w:pPr>
              <w:spacing w:after="0"/>
            </w:pPr>
            <w:r>
              <w:rPr>
                <w:rFonts w:ascii="Calibri" w:hAnsi="Calibri"/>
                <w:color w:val="282828"/>
                <w:sz w:val="19"/>
              </w:rPr>
              <w:t>Game Feel &amp; Áudio</w:t>
            </w:r>
          </w:p>
        </w:tc>
        <w:tc>
          <w:tcPr>
            <w:tcW w:type="dxa" w:w="3168"/>
            <w:shd w:fill="F5EFEB"/>
            <w:tcMar>
              <w:top w:w="80" w:type="dxa"/>
              <w:bottom w:w="80" w:type="dxa"/>
              <w:left w:w="100" w:type="dxa"/>
              <w:right w:w="100" w:type="dxa"/>
            </w:tcMar>
          </w:tcPr>
          <w:p>
            <w:pPr>
              <w:spacing w:after="0"/>
            </w:pPr>
            <w:r>
              <w:rPr>
                <w:rFonts w:ascii="Calibri" w:hAnsi="Calibri"/>
                <w:color w:val="282828"/>
                <w:sz w:val="19"/>
              </w:rPr>
              <w:t>Efeitos visuais néon (#00FF66) + Sons de Mesa</w:t>
            </w:r>
          </w:p>
        </w:tc>
        <w:tc>
          <w:tcPr>
            <w:tcW w:type="dxa" w:w="2160"/>
            <w:shd w:fill="F5EFEB"/>
            <w:tcMar>
              <w:top w:w="80" w:type="dxa"/>
              <w:bottom w:w="80" w:type="dxa"/>
              <w:left w:w="100" w:type="dxa"/>
              <w:right w:w="100" w:type="dxa"/>
            </w:tcMar>
          </w:tcPr>
          <w:p>
            <w:pPr>
              <w:spacing w:after="0"/>
            </w:pPr>
            <w:r>
              <w:rPr>
                <w:rFonts w:ascii="Calibri" w:hAnsi="Calibri"/>
                <w:color w:val="282828"/>
                <w:sz w:val="19"/>
              </w:rPr>
              <w:t>Som da caneca perfeitamente sincronizado ao Truco</w:t>
            </w:r>
          </w:p>
        </w:tc>
      </w:tr>
      <w:tr>
        <w:tc>
          <w:tcPr>
            <w:tcW w:type="dxa" w:w="1440"/>
            <w:shd w:fill="FDFBF7"/>
            <w:tcMar>
              <w:top w:w="80" w:type="dxa"/>
              <w:bottom w:w="80" w:type="dxa"/>
              <w:left w:w="100" w:type="dxa"/>
              <w:right w:w="100" w:type="dxa"/>
            </w:tcMar>
          </w:tcPr>
          <w:p>
            <w:pPr>
              <w:spacing w:after="0"/>
            </w:pPr>
            <w:r>
              <w:rPr>
                <w:rFonts w:ascii="Calibri" w:hAnsi="Calibri"/>
                <w:b/>
                <w:color w:val="8B0000"/>
                <w:sz w:val="19"/>
              </w:rPr>
              <w:t>Semana 7</w:t>
            </w:r>
          </w:p>
        </w:tc>
        <w:tc>
          <w:tcPr>
            <w:tcW w:type="dxa" w:w="2592"/>
            <w:shd w:fill="FDFBF7"/>
            <w:tcMar>
              <w:top w:w="80" w:type="dxa"/>
              <w:bottom w:w="80" w:type="dxa"/>
              <w:left w:w="100" w:type="dxa"/>
              <w:right w:w="100" w:type="dxa"/>
            </w:tcMar>
          </w:tcPr>
          <w:p>
            <w:pPr>
              <w:spacing w:after="0"/>
            </w:pPr>
            <w:r>
              <w:rPr>
                <w:rFonts w:ascii="Calibri" w:hAnsi="Calibri"/>
                <w:color w:val="282828"/>
                <w:sz w:val="19"/>
              </w:rPr>
              <w:t>Oponente Bardo</w:t>
            </w:r>
          </w:p>
        </w:tc>
        <w:tc>
          <w:tcPr>
            <w:tcW w:type="dxa" w:w="3168"/>
            <w:shd w:fill="FDFBF7"/>
            <w:tcMar>
              <w:top w:w="80" w:type="dxa"/>
              <w:bottom w:w="80" w:type="dxa"/>
              <w:left w:w="100" w:type="dxa"/>
              <w:right w:w="100" w:type="dxa"/>
            </w:tcMar>
          </w:tcPr>
          <w:p>
            <w:pPr>
              <w:spacing w:after="0"/>
            </w:pPr>
            <w:r>
              <w:rPr>
                <w:rFonts w:ascii="Calibri" w:hAnsi="Calibri"/>
                <w:color w:val="282828"/>
                <w:sz w:val="19"/>
              </w:rPr>
              <w:t>Pixel Art 16-bit + Balões de Diálogo Reativos</w:t>
            </w:r>
          </w:p>
        </w:tc>
        <w:tc>
          <w:tcPr>
            <w:tcW w:type="dxa" w:w="2160"/>
            <w:shd w:fill="FDFBF7"/>
            <w:tcMar>
              <w:top w:w="80" w:type="dxa"/>
              <w:bottom w:w="80" w:type="dxa"/>
              <w:left w:w="100" w:type="dxa"/>
              <w:right w:w="100" w:type="dxa"/>
            </w:tcMar>
          </w:tcPr>
          <w:p>
            <w:pPr>
              <w:spacing w:after="0"/>
            </w:pPr>
            <w:r>
              <w:rPr>
                <w:rFonts w:ascii="Calibri" w:hAnsi="Calibri"/>
                <w:color w:val="282828"/>
                <w:sz w:val="19"/>
              </w:rPr>
              <w:t>Bardo reage visualmente ao tomar um blefe</w:t>
            </w:r>
          </w:p>
        </w:tc>
      </w:tr>
      <w:tr>
        <w:tc>
          <w:tcPr>
            <w:tcW w:type="dxa" w:w="1440"/>
            <w:shd w:fill="F5EFEB"/>
            <w:tcMar>
              <w:top w:w="80" w:type="dxa"/>
              <w:bottom w:w="80" w:type="dxa"/>
              <w:left w:w="100" w:type="dxa"/>
              <w:right w:w="100" w:type="dxa"/>
            </w:tcMar>
          </w:tcPr>
          <w:p>
            <w:pPr>
              <w:spacing w:after="0"/>
            </w:pPr>
            <w:r>
              <w:rPr>
                <w:rFonts w:ascii="Calibri" w:hAnsi="Calibri"/>
                <w:b/>
                <w:color w:val="8B0000"/>
                <w:sz w:val="19"/>
              </w:rPr>
              <w:t>Semana 8</w:t>
            </w:r>
          </w:p>
        </w:tc>
        <w:tc>
          <w:tcPr>
            <w:tcW w:type="dxa" w:w="2592"/>
            <w:shd w:fill="F5EFEB"/>
            <w:tcMar>
              <w:top w:w="80" w:type="dxa"/>
              <w:bottom w:w="80" w:type="dxa"/>
              <w:left w:w="100" w:type="dxa"/>
              <w:right w:w="100" w:type="dxa"/>
            </w:tcMar>
          </w:tcPr>
          <w:p>
            <w:pPr>
              <w:spacing w:after="0"/>
            </w:pPr>
            <w:r>
              <w:rPr>
                <w:rFonts w:ascii="Calibri" w:hAnsi="Calibri"/>
                <w:color w:val="282828"/>
                <w:sz w:val="19"/>
              </w:rPr>
              <w:t>Build &amp; Publicação</w:t>
            </w:r>
          </w:p>
        </w:tc>
        <w:tc>
          <w:tcPr>
            <w:tcW w:type="dxa" w:w="3168"/>
            <w:shd w:fill="F5EFEB"/>
            <w:tcMar>
              <w:top w:w="80" w:type="dxa"/>
              <w:bottom w:w="80" w:type="dxa"/>
              <w:left w:w="100" w:type="dxa"/>
              <w:right w:w="100" w:type="dxa"/>
            </w:tcMar>
          </w:tcPr>
          <w:p>
            <w:pPr>
              <w:spacing w:after="0"/>
            </w:pPr>
            <w:r>
              <w:rPr>
                <w:rFonts w:ascii="Calibri" w:hAnsi="Calibri"/>
                <w:color w:val="282828"/>
                <w:sz w:val="19"/>
              </w:rPr>
              <w:t>Exportação Windows &amp; Web (HTML5) no Itch.io</w:t>
            </w:r>
          </w:p>
        </w:tc>
        <w:tc>
          <w:tcPr>
            <w:tcW w:type="dxa" w:w="2160"/>
            <w:shd w:fill="F5EFEB"/>
            <w:tcMar>
              <w:top w:w="80" w:type="dxa"/>
              <w:bottom w:w="80" w:type="dxa"/>
              <w:left w:w="100" w:type="dxa"/>
              <w:right w:w="100" w:type="dxa"/>
            </w:tcMar>
          </w:tcPr>
          <w:p>
            <w:pPr>
              <w:spacing w:after="0"/>
            </w:pPr>
            <w:r>
              <w:rPr>
                <w:rFonts w:ascii="Calibri" w:hAnsi="Calibri"/>
                <w:color w:val="282828"/>
                <w:sz w:val="19"/>
              </w:rPr>
              <w:t>Demo rodando em navegador a 60 FPS estáveis</w:t>
            </w:r>
          </w:p>
        </w:tc>
      </w:tr>
    </w:tbl>
    <w:p>
      <w:pPr>
        <w:spacing w:after="240"/>
      </w:pPr>
    </w:p>
    <w:p>
      <w:pPr>
        <w:keepNext/>
        <w:spacing w:before="320" w:after="120"/>
      </w:pPr>
      <w:r>
        <w:rPr>
          <w:rFonts w:ascii="Georgia" w:hAnsi="Georgia"/>
          <w:b/>
          <w:color w:val="8B0000"/>
          <w:sz w:val="32"/>
        </w:rPr>
        <w:t>4. Arquitetura Técnica &amp; Boas Práticas Godot 4</w:t>
      </w:r>
    </w:p>
    <w:p>
      <w:pPr>
        <w:spacing w:before="0" w:after="80" w:line="276" w:lineRule="auto"/>
      </w:pPr>
      <w:r>
        <w:rPr>
          <w:rFonts w:ascii="Calibri" w:hAnsi="Calibri"/>
          <w:b/>
          <w:color w:val="282828"/>
          <w:sz w:val="21"/>
        </w:rPr>
        <w:t>Diretrizes de Implementação:</w:t>
      </w:r>
      <w:r>
        <w:rPr>
          <w:rFonts w:ascii="Calibri" w:hAnsi="Calibri"/>
          <w:color w:val="282828"/>
          <w:sz w:val="21"/>
        </w:rPr>
        <w:t>Para garantir agilidade de desenvolvimento solo e evitar refatorações complexas, a seguinte estrutura deve ser respeitada:</w:t>
      </w:r>
    </w:p>
    <w:p>
      <w:pPr>
        <w:pStyle w:val="ListBullet"/>
        <w:spacing w:before="0" w:after="60"/>
      </w:pPr>
      <w:r>
        <w:rPr>
          <w:b/>
        </w:rPr>
        <w:t xml:space="preserve">Desacoplamento de Lógica e Arte: </w:t>
      </w:r>
      <w:r>
        <w:t>A classe base TrecoEffect gerencia puramente dados e estado de jogo, enquanto Card.gd escuta sinais para acionar a camada de luzes néon e animações.</w:t>
      </w:r>
    </w:p>
    <w:p>
      <w:pPr>
        <w:pStyle w:val="ListBullet"/>
        <w:spacing w:before="0" w:after="60"/>
      </w:pPr>
      <w:r>
        <w:rPr>
          <w:b/>
        </w:rPr>
        <w:t xml:space="preserve">Reutilização de Cenas Base: </w:t>
      </w:r>
      <w:r>
        <w:t>Todas as cartas do baralho e consumíveis de Treco herdam da cena base CardBase.tscn, alterando apenas texturas e parâmetros.</w:t>
      </w:r>
    </w:p>
    <w:p>
      <w:pPr>
        <w:pStyle w:val="ListBullet"/>
        <w:spacing w:before="0" w:after="60"/>
      </w:pPr>
      <w:r>
        <w:rPr>
          <w:b/>
        </w:rPr>
        <w:t xml:space="preserve">Otimização para Web/Mobile: </w:t>
      </w:r>
      <w:r>
        <w:t>Manter no máximo 3 a 4 PointLight2D ativas simultaneamente na mesa para garantir 60 FPS cravados na exportação WebGL/HTML5.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