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384C" w14:textId="7E4B5188" w:rsidR="00B66B28" w:rsidRPr="00DD7134" w:rsidRDefault="00DD7134">
      <w:pPr>
        <w:rPr>
          <w:lang w:val="mi-NZ"/>
        </w:rPr>
      </w:pPr>
      <w:r>
        <w:rPr>
          <w:lang w:val="mi-NZ"/>
        </w:rPr>
        <w:t xml:space="preserve">Group </w:t>
      </w:r>
      <w:r w:rsidR="0066420D">
        <w:rPr>
          <w:lang w:val="mi-NZ"/>
        </w:rPr>
        <w:t>2</w:t>
      </w:r>
      <w:r>
        <w:rPr>
          <w:lang w:val="mi-NZ"/>
        </w:rPr>
        <w:t xml:space="preserve">: Model </w:t>
      </w:r>
      <w:r w:rsidR="0066420D">
        <w:rPr>
          <w:lang w:val="mi-NZ"/>
        </w:rPr>
        <w:t>c</w:t>
      </w:r>
      <w:r>
        <w:rPr>
          <w:lang w:val="mi-NZ"/>
        </w:rPr>
        <w:t>ard for</w:t>
      </w:r>
      <w:r w:rsidR="00C73B2A">
        <w:rPr>
          <w:lang w:val="mi-NZ"/>
        </w:rPr>
        <w:t xml:space="preserve"> r</w:t>
      </w:r>
      <w:r w:rsidR="00C73B2A" w:rsidRPr="00C73B2A">
        <w:rPr>
          <w:lang w:val="mi-NZ"/>
        </w:rPr>
        <w:t>eal-time anomaly detection to identify financial fraud.</w:t>
      </w:r>
    </w:p>
    <w:sectPr w:rsidR="00B66B28" w:rsidRPr="00DD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4"/>
    <w:rsid w:val="000065FB"/>
    <w:rsid w:val="003C4808"/>
    <w:rsid w:val="0066420D"/>
    <w:rsid w:val="00830969"/>
    <w:rsid w:val="00B66B28"/>
    <w:rsid w:val="00C73B2A"/>
    <w:rsid w:val="00D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A850"/>
  <w15:chartTrackingRefBased/>
  <w15:docId w15:val="{EA5DEDFA-FD38-A642-9AA1-3AA6A24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Varty, Zak</dc:creator>
  <cp:keywords/>
  <dc:description/>
  <cp:lastModifiedBy>Varty, Zak</cp:lastModifiedBy>
  <cp:revision>3</cp:revision>
  <dcterms:created xsi:type="dcterms:W3CDTF">2023-11-29T08:51:00Z</dcterms:created>
  <dcterms:modified xsi:type="dcterms:W3CDTF">2023-11-29T08:56:00Z</dcterms:modified>
</cp:coreProperties>
</file>