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7879" w14:textId="77777777" w:rsidR="00260AE9" w:rsidRDefault="00260AE9" w:rsidP="003616D9">
      <w:pPr>
        <w:pStyle w:val="Heading1"/>
        <w:jc w:val="center"/>
      </w:pPr>
    </w:p>
    <w:p w14:paraId="0CF5D802" w14:textId="77777777" w:rsidR="00260AE9" w:rsidRDefault="00260AE9" w:rsidP="003616D9">
      <w:pPr>
        <w:pStyle w:val="Title"/>
      </w:pPr>
      <w:r>
        <w:t>Victoria Police Spending in Context</w:t>
      </w:r>
    </w:p>
    <w:p w14:paraId="1E39C9C9" w14:textId="77777777" w:rsidR="00260AE9" w:rsidRDefault="00260AE9" w:rsidP="003616D9">
      <w:pPr>
        <w:pStyle w:val="Subtitle"/>
      </w:pPr>
      <w:r>
        <w:t>A Comparative Analysis of Police Resources, Workload, and Spending in B.C. Municipalities and Canadian Capital Cities</w:t>
      </w:r>
    </w:p>
    <w:p w14:paraId="7A0976E6" w14:textId="77777777" w:rsidR="00CD2E2C" w:rsidRDefault="00CD2E2C">
      <w:pPr>
        <w:pBdr>
          <w:bottom w:val="single" w:sz="6" w:space="1" w:color="auto"/>
        </w:pBdr>
      </w:pPr>
    </w:p>
    <w:p w14:paraId="30592793" w14:textId="77777777" w:rsidR="003616D9" w:rsidRDefault="003616D9">
      <w:pPr>
        <w:pBdr>
          <w:bottom w:val="single" w:sz="6" w:space="1" w:color="auto"/>
        </w:pBdr>
      </w:pPr>
    </w:p>
    <w:p w14:paraId="69F0C675" w14:textId="77777777" w:rsidR="005A77F2" w:rsidRDefault="005A77F2" w:rsidP="00260AE9"/>
    <w:p w14:paraId="3D5B3B2E" w14:textId="7D7AC552" w:rsidR="00260AE9" w:rsidRPr="00716ADE" w:rsidRDefault="00260AE9" w:rsidP="00260AE9">
      <w:pPr>
        <w:rPr>
          <w:b/>
          <w:bCs/>
        </w:rPr>
      </w:pPr>
      <w:r w:rsidRPr="00716ADE">
        <w:rPr>
          <w:b/>
          <w:bCs/>
        </w:rPr>
        <w:t>Period &amp; Methodology:</w:t>
      </w:r>
    </w:p>
    <w:p w14:paraId="4F96AF8B" w14:textId="77777777" w:rsidR="00260AE9" w:rsidRDefault="00260AE9" w:rsidP="00260AE9">
      <w:pPr>
        <w:pBdr>
          <w:bottom w:val="single" w:sz="6" w:space="1" w:color="auto"/>
        </w:pBdr>
      </w:pPr>
      <w:r>
        <w:t>2024 B.C. municipal policing data and 2025–2026 Canadian capital-city budget data; comparative analysis of police staffing, expenditures, caseload, crime rates, and population</w:t>
      </w:r>
    </w:p>
    <w:p w14:paraId="27C58E22" w14:textId="77777777" w:rsidR="005A77F2" w:rsidRDefault="005A77F2" w:rsidP="00260AE9">
      <w:pPr>
        <w:pBdr>
          <w:bottom w:val="single" w:sz="6" w:space="1" w:color="auto"/>
        </w:pBdr>
      </w:pPr>
    </w:p>
    <w:p w14:paraId="7C82E115" w14:textId="77777777" w:rsidR="005A77F2" w:rsidRDefault="005A77F2" w:rsidP="00260AE9"/>
    <w:p w14:paraId="47DC6589" w14:textId="4B184103" w:rsidR="003616D9" w:rsidRPr="00716ADE" w:rsidRDefault="003616D9" w:rsidP="00260AE9">
      <w:pPr>
        <w:rPr>
          <w:b/>
          <w:bCs/>
        </w:rPr>
      </w:pPr>
      <w:r w:rsidRPr="00716ADE">
        <w:rPr>
          <w:b/>
          <w:bCs/>
        </w:rPr>
        <w:t>Zak White</w:t>
      </w:r>
    </w:p>
    <w:p w14:paraId="7CD9083D" w14:textId="1F1B3711" w:rsidR="003616D9" w:rsidRDefault="003616D9" w:rsidP="00260AE9">
      <w:pPr>
        <w:pBdr>
          <w:bottom w:val="single" w:sz="6" w:space="1" w:color="auto"/>
        </w:pBdr>
      </w:pPr>
      <w:r>
        <w:t>September 2026</w:t>
      </w:r>
    </w:p>
    <w:p w14:paraId="19701FA5" w14:textId="77777777" w:rsidR="005A77F2" w:rsidRDefault="005A77F2" w:rsidP="00260AE9">
      <w:pPr>
        <w:pBdr>
          <w:bottom w:val="single" w:sz="6" w:space="1" w:color="auto"/>
        </w:pBdr>
      </w:pPr>
    </w:p>
    <w:p w14:paraId="1FF9172A" w14:textId="77777777" w:rsidR="005A77F2" w:rsidRDefault="005A77F2" w:rsidP="00260AE9"/>
    <w:p w14:paraId="09A32CF1" w14:textId="60EA84E4" w:rsidR="003616D9" w:rsidRPr="00716ADE" w:rsidRDefault="003616D9" w:rsidP="00260AE9">
      <w:pPr>
        <w:rPr>
          <w:b/>
          <w:bCs/>
        </w:rPr>
      </w:pPr>
      <w:r w:rsidRPr="00716ADE">
        <w:rPr>
          <w:b/>
          <w:bCs/>
        </w:rPr>
        <w:t>Analysis Repository:</w:t>
      </w:r>
    </w:p>
    <w:p w14:paraId="5FD19456" w14:textId="39732543" w:rsidR="005A77F2" w:rsidRDefault="006412E5" w:rsidP="00260AE9">
      <w:pPr>
        <w:pBdr>
          <w:bottom w:val="single" w:sz="6" w:space="1" w:color="auto"/>
        </w:pBdr>
      </w:pPr>
      <w:hyperlink r:id="rId5" w:history="1">
        <w:r w:rsidRPr="00C84BB2">
          <w:rPr>
            <w:rStyle w:val="Hyperlink"/>
          </w:rPr>
          <w:t>https://github.com/zakwht/vicpd</w:t>
        </w:r>
      </w:hyperlink>
    </w:p>
    <w:p w14:paraId="4F9968AD" w14:textId="77777777" w:rsidR="006412E5" w:rsidRDefault="006412E5" w:rsidP="00260AE9">
      <w:pPr>
        <w:pBdr>
          <w:bottom w:val="single" w:sz="6" w:space="1" w:color="auto"/>
        </w:pBdr>
      </w:pPr>
    </w:p>
    <w:p w14:paraId="0B346D66" w14:textId="22675CC1" w:rsidR="005A77F2" w:rsidRDefault="005A77F2" w:rsidP="005A77F2">
      <w:pPr>
        <w:pStyle w:val="Title"/>
        <w:jc w:val="center"/>
      </w:pPr>
      <w:r>
        <w:br w:type="page"/>
      </w:r>
      <w:r>
        <w:lastRenderedPageBreak/>
        <w:t>Victoria Police Spending in Context</w:t>
      </w:r>
    </w:p>
    <w:p w14:paraId="622BFF88" w14:textId="77777777" w:rsidR="005A77F2" w:rsidRDefault="005A77F2" w:rsidP="005A77F2">
      <w:pPr>
        <w:pStyle w:val="Subtitle"/>
      </w:pPr>
    </w:p>
    <w:p w14:paraId="7555A603" w14:textId="13A954EF" w:rsidR="005A77F2" w:rsidRDefault="005A77F2" w:rsidP="005A77F2">
      <w:pPr>
        <w:pStyle w:val="Subtitle"/>
        <w:jc w:val="center"/>
      </w:pPr>
      <w:r>
        <w:t>A Comparative Analysis of Police Resources, Workload, and Spending in B.C. Municipalities and Canadian Capital Cities</w:t>
      </w:r>
    </w:p>
    <w:p w14:paraId="270D078A" w14:textId="77777777" w:rsidR="005A77F2" w:rsidRPr="005A77F2" w:rsidRDefault="005A77F2" w:rsidP="005A77F2"/>
    <w:p w14:paraId="09A657F8" w14:textId="77777777" w:rsidR="00213CF0" w:rsidRDefault="005A77F2" w:rsidP="00213CF0">
      <w:pPr>
        <w:keepNext/>
      </w:pPr>
      <w:r>
        <w:rPr>
          <w:noProof/>
        </w:rPr>
        <w:drawing>
          <wp:inline distT="0" distB="0" distL="0" distR="0" wp14:anchorId="1F3AC773" wp14:editId="6C6EBA97">
            <wp:extent cx="5943600" cy="3602515"/>
            <wp:effectExtent l="0" t="0" r="0" b="17145"/>
            <wp:docPr id="315061195" name="Chart 1">
              <a:extLst xmlns:a="http://schemas.openxmlformats.org/drawingml/2006/main">
                <a:ext uri="{FF2B5EF4-FFF2-40B4-BE49-F238E27FC236}">
                  <a16:creationId xmlns:a16="http://schemas.microsoft.com/office/drawing/2014/main" id="{C797B6A8-99EC-4CD2-9151-1C5D4F4AD4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7FC622" w14:textId="153CF267" w:rsidR="00260AE9" w:rsidRDefault="00213CF0" w:rsidP="00213CF0">
      <w:pPr>
        <w:pStyle w:val="Caption"/>
      </w:pPr>
      <w:r>
        <w:t xml:space="preserve">Figure </w:t>
      </w:r>
      <w:fldSimple w:instr=" SEQ Figure \* ARABIC ">
        <w:r>
          <w:rPr>
            <w:noProof/>
          </w:rPr>
          <w:t>1</w:t>
        </w:r>
      </w:fldSimple>
      <w:r>
        <w:t>: BC Per-Capita Police Spending vs. Crime Rate</w:t>
      </w:r>
    </w:p>
    <w:p w14:paraId="3F2D63C7" w14:textId="77777777" w:rsidR="00CD2E2C" w:rsidRPr="00213CF0" w:rsidRDefault="00CD2E2C" w:rsidP="00213CF0"/>
    <w:p w14:paraId="1529A538" w14:textId="77777777" w:rsidR="005A77F2" w:rsidRPr="003616D9" w:rsidRDefault="005A77F2" w:rsidP="005A77F2">
      <w:r w:rsidRPr="003616D9">
        <w:t>Period &amp; Methodology:</w:t>
      </w:r>
    </w:p>
    <w:p w14:paraId="22513E36" w14:textId="7FB3801E" w:rsidR="00CD2E2C" w:rsidRDefault="005A77F2" w:rsidP="005A77F2">
      <w:r>
        <w:t>2024 B.C. municipal policing data and 2025–2026 Canadian capital-city budget data; comparative analysis of police staffing, expenditures, caseload, crime rates, and population.</w:t>
      </w:r>
    </w:p>
    <w:p w14:paraId="57D7ED62" w14:textId="77777777" w:rsidR="00CD2E2C" w:rsidRDefault="00CD2E2C" w:rsidP="005A77F2"/>
    <w:p w14:paraId="57E6EF8A" w14:textId="77777777" w:rsidR="00CD2E2C" w:rsidRDefault="00CD2E2C" w:rsidP="005A77F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E557A" w14:paraId="2EA8A89C" w14:textId="77777777" w:rsidTr="00CD2E2C">
        <w:tc>
          <w:tcPr>
            <w:tcW w:w="4675" w:type="dxa"/>
          </w:tcPr>
          <w:p w14:paraId="0CF2C03B" w14:textId="77777777" w:rsidR="00FE557A" w:rsidRDefault="00FE557A" w:rsidP="00FE557A">
            <w:r>
              <w:t>Zak White</w:t>
            </w:r>
          </w:p>
          <w:p w14:paraId="0D1521EF" w14:textId="6928CF0C" w:rsidR="00FE557A" w:rsidRDefault="00FE557A" w:rsidP="00FE557A">
            <w:r>
              <w:t xml:space="preserve">September </w:t>
            </w:r>
            <w:r w:rsidR="00CD2E2C">
              <w:t xml:space="preserve">9, </w:t>
            </w:r>
            <w:r>
              <w:t>2026</w:t>
            </w:r>
          </w:p>
        </w:tc>
        <w:tc>
          <w:tcPr>
            <w:tcW w:w="4675" w:type="dxa"/>
          </w:tcPr>
          <w:p w14:paraId="4BB32DA3" w14:textId="77777777" w:rsidR="00FE557A" w:rsidRDefault="00FE557A" w:rsidP="00FE557A">
            <w:pPr>
              <w:jc w:val="right"/>
            </w:pPr>
            <w:r>
              <w:t>Analysis Repository</w:t>
            </w:r>
          </w:p>
          <w:p w14:paraId="7EC38A96" w14:textId="70CEDAF9" w:rsidR="00FE557A" w:rsidRDefault="00FE557A" w:rsidP="00CD2E2C">
            <w:pPr>
              <w:jc w:val="right"/>
            </w:pPr>
            <w:hyperlink r:id="rId7" w:history="1">
              <w:r w:rsidRPr="00C84BB2">
                <w:rPr>
                  <w:rStyle w:val="Hyperlink"/>
                </w:rPr>
                <w:t>https://github.com/zakwht/vicpd</w:t>
              </w:r>
            </w:hyperlink>
          </w:p>
        </w:tc>
      </w:tr>
    </w:tbl>
    <w:p w14:paraId="737C51E8" w14:textId="01893D6F" w:rsidR="007D50AE" w:rsidRDefault="00906AB3" w:rsidP="00C60BAA">
      <w:pPr>
        <w:pStyle w:val="Heading2"/>
        <w:spacing w:line="276" w:lineRule="auto"/>
      </w:pPr>
      <w:r>
        <w:lastRenderedPageBreak/>
        <w:t>Context</w:t>
      </w:r>
    </w:p>
    <w:p w14:paraId="2F22E555" w14:textId="5D155335" w:rsidR="00906AB3" w:rsidRDefault="00906AB3" w:rsidP="00C60BAA">
      <w:pPr>
        <w:spacing w:line="276" w:lineRule="auto"/>
      </w:pPr>
      <w:r>
        <w:t>Police budget and operations are major citizen concerns, particularly during election years.</w:t>
      </w:r>
    </w:p>
    <w:p w14:paraId="4C6E6A3B" w14:textId="3D948605" w:rsidR="00906AB3" w:rsidRDefault="00906AB3" w:rsidP="00C60BAA">
      <w:pPr>
        <w:spacing w:line="276" w:lineRule="auto"/>
      </w:pPr>
      <w:r>
        <w:t>This analysis examines police spending in Victoria, British Columbia, in comparison with other municipalities in B.C. and other Canadian capital cities. The goal is to assess how Victoria's policing resources, spending, workload, and crime levels compare with comparable jurisdictions.</w:t>
      </w:r>
    </w:p>
    <w:p w14:paraId="73C2A0DF" w14:textId="77777777" w:rsidR="00906AB3" w:rsidRDefault="00906AB3" w:rsidP="00C60BAA">
      <w:pPr>
        <w:spacing w:line="276" w:lineRule="auto"/>
      </w:pPr>
      <w:r>
        <w:t>This analysis draws on two sources:</w:t>
      </w:r>
    </w:p>
    <w:p w14:paraId="581685EF" w14:textId="77777777" w:rsidR="00906AB3" w:rsidRDefault="00906AB3" w:rsidP="00C60BAA">
      <w:pPr>
        <w:pStyle w:val="ListParagraph"/>
        <w:numPr>
          <w:ilvl w:val="0"/>
          <w:numId w:val="2"/>
        </w:numPr>
        <w:spacing w:line="276" w:lineRule="auto"/>
      </w:pPr>
      <w:r>
        <w:t>BC Police Statistics: data on population, policing expenditures, caseload, crime rate, and officer counts for BC municipalities in 2024.</w:t>
      </w:r>
    </w:p>
    <w:p w14:paraId="4703D82C" w14:textId="43F639DC" w:rsidR="00906AB3" w:rsidRDefault="00906AB3" w:rsidP="00C60BAA">
      <w:pPr>
        <w:pStyle w:val="ListParagraph"/>
        <w:numPr>
          <w:ilvl w:val="0"/>
          <w:numId w:val="2"/>
        </w:numPr>
        <w:spacing w:line="276" w:lineRule="auto"/>
      </w:pPr>
      <w:r>
        <w:t>Compiled Canadian Capital City Budgets: data on police and total operational budgets for 2025, and populations across Canada's capital cities.</w:t>
      </w:r>
    </w:p>
    <w:p w14:paraId="1C6D693F" w14:textId="77777777" w:rsidR="00906AB3" w:rsidRDefault="00906AB3" w:rsidP="00C60BAA">
      <w:pPr>
        <w:pStyle w:val="Heading2"/>
        <w:spacing w:line="276" w:lineRule="auto"/>
      </w:pPr>
    </w:p>
    <w:p w14:paraId="4C4417BD" w14:textId="020F34E8" w:rsidR="00906AB3" w:rsidRDefault="00906AB3" w:rsidP="00C60BAA">
      <w:pPr>
        <w:pStyle w:val="Heading2"/>
        <w:spacing w:line="276" w:lineRule="auto"/>
      </w:pPr>
      <w:r>
        <w:t>Key Findings</w:t>
      </w:r>
    </w:p>
    <w:p w14:paraId="392AF2CA" w14:textId="77777777" w:rsidR="00906AB3" w:rsidRPr="00906AB3" w:rsidRDefault="00906AB3" w:rsidP="00C60BAA">
      <w:pPr>
        <w:spacing w:line="276" w:lineRule="auto"/>
      </w:pPr>
      <w:r w:rsidRPr="00906AB3">
        <w:t>Victoria stands out among B.C. municipalities for the number of police officers relative to its population.</w:t>
      </w:r>
    </w:p>
    <w:p w14:paraId="44C42DEF" w14:textId="77777777" w:rsidR="00906AB3" w:rsidRDefault="00906AB3" w:rsidP="00C60BAA">
      <w:pPr>
        <w:numPr>
          <w:ilvl w:val="0"/>
          <w:numId w:val="3"/>
        </w:numPr>
        <w:spacing w:line="276" w:lineRule="auto"/>
        <w:contextualSpacing/>
      </w:pPr>
      <w:r w:rsidRPr="00906AB3">
        <w:t>Victoria has the highest officer-to-population ratio among municipalities with populations over 15,000, at 21.04 officers per 10,000 residents. This is the highest officer-to-population ratio among all BC municipalities with their own municipal police forces.</w:t>
      </w:r>
    </w:p>
    <w:p w14:paraId="05964310" w14:textId="581768DC" w:rsidR="00906AB3" w:rsidRPr="00906AB3" w:rsidRDefault="00906AB3" w:rsidP="00C60BAA">
      <w:pPr>
        <w:numPr>
          <w:ilvl w:val="0"/>
          <w:numId w:val="3"/>
        </w:numPr>
        <w:spacing w:line="276" w:lineRule="auto"/>
        <w:contextualSpacing/>
      </w:pPr>
      <w:r w:rsidRPr="00906AB3">
        <w:t>Victoria recorded the highest reported police spending per capita among the municipalities examined, at $632 per resident, 101% higher than the average of $314.</w:t>
      </w:r>
      <w:r w:rsidR="00213CF0">
        <w:t xml:space="preserve">77 (see </w:t>
      </w:r>
      <w:r w:rsidR="00213CF0">
        <w:rPr>
          <w:i/>
          <w:iCs/>
        </w:rPr>
        <w:t>Fig. 2</w:t>
      </w:r>
      <w:r w:rsidR="00213CF0">
        <w:t>)</w:t>
      </w:r>
    </w:p>
    <w:p w14:paraId="70977F0C" w14:textId="77777777" w:rsidR="00906AB3" w:rsidRPr="00906AB3" w:rsidRDefault="00906AB3" w:rsidP="00C60BAA">
      <w:pPr>
        <w:numPr>
          <w:ilvl w:val="0"/>
          <w:numId w:val="4"/>
        </w:numPr>
        <w:spacing w:line="276" w:lineRule="auto"/>
        <w:contextualSpacing/>
      </w:pPr>
      <w:r w:rsidRPr="00906AB3">
        <w:t>Victoria ranked only in the 22nd percentile for caseload, with approximately 41 crimes per officer.</w:t>
      </w:r>
    </w:p>
    <w:p w14:paraId="7EF1DF13" w14:textId="77777777" w:rsidR="00906AB3" w:rsidRPr="00906AB3" w:rsidRDefault="00906AB3" w:rsidP="00C60BAA">
      <w:pPr>
        <w:numPr>
          <w:ilvl w:val="0"/>
          <w:numId w:val="4"/>
        </w:numPr>
        <w:spacing w:line="276" w:lineRule="auto"/>
        <w:contextualSpacing/>
      </w:pPr>
      <w:r w:rsidRPr="00906AB3">
        <w:t>Victoria ranked in the 62nd percentile for crime rate, indicating that its crime rate was above the midpoint of the municipalities examined, but not among the very highest.</w:t>
      </w:r>
    </w:p>
    <w:p w14:paraId="2007D583" w14:textId="77777777" w:rsidR="00906AB3" w:rsidRPr="00906AB3" w:rsidRDefault="00906AB3" w:rsidP="00C60BAA">
      <w:pPr>
        <w:numPr>
          <w:ilvl w:val="0"/>
          <w:numId w:val="4"/>
        </w:numPr>
        <w:spacing w:line="276" w:lineRule="auto"/>
        <w:contextualSpacing/>
      </w:pPr>
      <w:r w:rsidRPr="00906AB3">
        <w:t>Victoria was also among the top ten municipalities for spending per crime, at approximately $7,249 per crime.</w:t>
      </w:r>
    </w:p>
    <w:p w14:paraId="55240E12" w14:textId="77777777" w:rsidR="005B71BF" w:rsidRDefault="00906AB3" w:rsidP="005B71BF">
      <w:pPr>
        <w:keepNext/>
        <w:spacing w:line="276" w:lineRule="auto"/>
      </w:pPr>
      <w:r w:rsidRPr="00906AB3">
        <w:lastRenderedPageBreak/>
        <w:t> </w:t>
      </w:r>
      <w:r>
        <w:rPr>
          <w:noProof/>
        </w:rPr>
        <w:drawing>
          <wp:inline distT="0" distB="0" distL="0" distR="0" wp14:anchorId="5AC9C19C" wp14:editId="459D8092">
            <wp:extent cx="5943600" cy="3204210"/>
            <wp:effectExtent l="0" t="0" r="0" b="15240"/>
            <wp:docPr id="879117645" name="Chart 1">
              <a:extLst xmlns:a="http://schemas.openxmlformats.org/drawingml/2006/main">
                <a:ext uri="{FF2B5EF4-FFF2-40B4-BE49-F238E27FC236}">
                  <a16:creationId xmlns:a16="http://schemas.microsoft.com/office/drawing/2014/main" id="{15E79583-156D-9800-2745-99879EC885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796D4EF" w14:textId="2C8CEF6E" w:rsidR="00906AB3" w:rsidRPr="00906AB3" w:rsidRDefault="005B71BF" w:rsidP="005B71BF">
      <w:pPr>
        <w:pStyle w:val="Caption"/>
      </w:pPr>
      <w:r>
        <w:t xml:space="preserve">Figure </w:t>
      </w:r>
      <w:fldSimple w:instr=" SEQ Figure \* ARABIC ">
        <w:r w:rsidR="00213CF0">
          <w:rPr>
            <w:noProof/>
          </w:rPr>
          <w:t>2</w:t>
        </w:r>
      </w:fldSimple>
      <w:r>
        <w:t>: Police Spending per Capita in B.C. Municipalities</w:t>
      </w:r>
    </w:p>
    <w:p w14:paraId="2073C691" w14:textId="77777777" w:rsidR="00906AB3" w:rsidRPr="00906AB3" w:rsidRDefault="00906AB3" w:rsidP="00C60BAA">
      <w:pPr>
        <w:spacing w:line="276" w:lineRule="auto"/>
      </w:pPr>
      <w:r w:rsidRPr="00906AB3">
        <w:t>The comparison with other Canadian capital cities produces a similar picture of relatively high police spending in Victoria:</w:t>
      </w:r>
    </w:p>
    <w:p w14:paraId="1495782D" w14:textId="77777777" w:rsidR="00906AB3" w:rsidRPr="00906AB3" w:rsidRDefault="00906AB3" w:rsidP="00C60BAA">
      <w:pPr>
        <w:numPr>
          <w:ilvl w:val="0"/>
          <w:numId w:val="5"/>
        </w:numPr>
        <w:spacing w:line="276" w:lineRule="auto"/>
        <w:contextualSpacing/>
      </w:pPr>
      <w:r w:rsidRPr="00906AB3">
        <w:t>Police spending represents approximately 23% of Victoria's total municipal budget, the second-highest share among Canadian capital cities, behind Winnipeg at 28%.</w:t>
      </w:r>
    </w:p>
    <w:p w14:paraId="45302579" w14:textId="1474B01A" w:rsidR="00906AB3" w:rsidRPr="00906AB3" w:rsidRDefault="00906AB3" w:rsidP="00C60BAA">
      <w:pPr>
        <w:numPr>
          <w:ilvl w:val="0"/>
          <w:numId w:val="5"/>
        </w:numPr>
        <w:spacing w:line="276" w:lineRule="auto"/>
        <w:contextualSpacing/>
      </w:pPr>
      <w:r w:rsidRPr="00906AB3">
        <w:t>Victoria has the highest police budget per capita among the Canadian capital cities examined, at approximately $908 per resident</w:t>
      </w:r>
      <w:r w:rsidR="002F121C">
        <w:t xml:space="preserve"> </w:t>
      </w:r>
      <w:r w:rsidR="002F121C" w:rsidRPr="002F121C">
        <w:t xml:space="preserve">(see </w:t>
      </w:r>
      <w:r w:rsidR="002F121C" w:rsidRPr="002F121C">
        <w:rPr>
          <w:i/>
          <w:iCs/>
        </w:rPr>
        <w:t>Fig. 3</w:t>
      </w:r>
      <w:r w:rsidR="002F121C" w:rsidRPr="002F121C">
        <w:t>)</w:t>
      </w:r>
      <w:r w:rsidRPr="00906AB3">
        <w:t>.</w:t>
      </w:r>
    </w:p>
    <w:p w14:paraId="2667DA56" w14:textId="74CBFF66" w:rsidR="00C60BAA" w:rsidRDefault="00906AB3" w:rsidP="00C60BAA">
      <w:pPr>
        <w:numPr>
          <w:ilvl w:val="0"/>
          <w:numId w:val="5"/>
        </w:numPr>
        <w:spacing w:line="276" w:lineRule="auto"/>
      </w:pPr>
      <w:r w:rsidRPr="00906AB3">
        <w:t>Victoria also experienced the largest year-over-year increase in police budget in 2026, increasing by 13.9%.</w:t>
      </w:r>
    </w:p>
    <w:p w14:paraId="0946F41A" w14:textId="3B50D0D2" w:rsidR="00906AB3" w:rsidRDefault="00906AB3" w:rsidP="00C60BAA">
      <w:pPr>
        <w:spacing w:line="276" w:lineRule="auto"/>
      </w:pPr>
      <w:r w:rsidRPr="00906AB3">
        <w:t>Taken together, the findings suggest that Victoria is an outlier in police resource allocation and spending relative to BC municipalities and Canadian capital cities.</w:t>
      </w:r>
    </w:p>
    <w:p w14:paraId="6438A0E7" w14:textId="5691E417" w:rsidR="00906AB3" w:rsidRDefault="00906AB3" w:rsidP="00C60BAA">
      <w:pPr>
        <w:spacing w:line="276" w:lineRule="auto"/>
      </w:pPr>
      <w:r w:rsidRPr="00906AB3">
        <w:t>The most notable pattern is the combination of high police staffing and spending with a comparatively low caseload per officer. Victoria's position in the 22nd percentile for caseload contrasts sharply with its leading position in police spending per capita and officer-to-population ratio.</w:t>
      </w:r>
    </w:p>
    <w:p w14:paraId="69F49BF4" w14:textId="77777777" w:rsidR="00213CF0" w:rsidRDefault="00C60BAA" w:rsidP="00213CF0">
      <w:pPr>
        <w:keepNext/>
        <w:spacing w:line="276" w:lineRule="auto"/>
      </w:pPr>
      <w:r>
        <w:rPr>
          <w:noProof/>
        </w:rPr>
        <w:lastRenderedPageBreak/>
        <w:drawing>
          <wp:inline distT="0" distB="0" distL="0" distR="0" wp14:anchorId="6C676FDD" wp14:editId="11499861">
            <wp:extent cx="5943600" cy="3041750"/>
            <wp:effectExtent l="0" t="0" r="0" b="6350"/>
            <wp:docPr id="270505193" name="Chart 1">
              <a:extLst xmlns:a="http://schemas.openxmlformats.org/drawingml/2006/main">
                <a:ext uri="{FF2B5EF4-FFF2-40B4-BE49-F238E27FC236}">
                  <a16:creationId xmlns:a16="http://schemas.microsoft.com/office/drawing/2014/main" id="{8FF38649-0FA8-4857-B3DA-CF9E45F984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3ECDC67" w14:textId="74E6B751" w:rsidR="00C60BAA" w:rsidRPr="00906AB3" w:rsidRDefault="00213CF0" w:rsidP="00213CF0">
      <w:pPr>
        <w:pStyle w:val="Caption"/>
      </w:pPr>
      <w:r>
        <w:t xml:space="preserve">Figure </w:t>
      </w:r>
      <w:fldSimple w:instr=" SEQ Figure \* ARABIC ">
        <w:r>
          <w:rPr>
            <w:noProof/>
          </w:rPr>
          <w:t>3</w:t>
        </w:r>
      </w:fldSimple>
      <w:r>
        <w:t>: Police Budget per Capita in Canadian Capital Cities</w:t>
      </w:r>
    </w:p>
    <w:p w14:paraId="01544775" w14:textId="0C0A9FE2" w:rsidR="00906AB3" w:rsidRDefault="00906AB3" w:rsidP="00C60BAA">
      <w:pPr>
        <w:spacing w:line="276" w:lineRule="auto"/>
      </w:pPr>
      <w:r w:rsidRPr="00906AB3">
        <w:t>The Canadian capital-city comparison reinforces this pattern. Victoria allocates a larger share of its municipal budget to policing than almost every other capital city and has the highest police budget per resident</w:t>
      </w:r>
      <w:r w:rsidR="002F121C">
        <w:t xml:space="preserve">. </w:t>
      </w:r>
      <w:r w:rsidRPr="00906AB3">
        <w:t>The 13.9% increase in the 2026 police budget further indicates that this level of spending is continuing to grow.</w:t>
      </w:r>
    </w:p>
    <w:p w14:paraId="1B6BE0FD" w14:textId="77777777" w:rsidR="00906AB3" w:rsidRDefault="00906AB3" w:rsidP="00C60BAA">
      <w:pPr>
        <w:spacing w:line="276" w:lineRule="auto"/>
      </w:pPr>
    </w:p>
    <w:p w14:paraId="2F4FD3CE" w14:textId="74D4679B" w:rsidR="00906AB3" w:rsidRDefault="00906AB3" w:rsidP="00C60BAA">
      <w:pPr>
        <w:pStyle w:val="Heading2"/>
        <w:spacing w:line="276" w:lineRule="auto"/>
      </w:pPr>
      <w:r>
        <w:t>Implications</w:t>
      </w:r>
    </w:p>
    <w:p w14:paraId="0F4C8D53" w14:textId="77777777" w:rsidR="00906AB3" w:rsidRPr="00906AB3" w:rsidRDefault="00906AB3" w:rsidP="00C60BAA">
      <w:pPr>
        <w:spacing w:line="276" w:lineRule="auto"/>
      </w:pPr>
      <w:r w:rsidRPr="00906AB3">
        <w:t>The findings support three broad observations:</w:t>
      </w:r>
    </w:p>
    <w:p w14:paraId="06D661BA" w14:textId="77777777" w:rsidR="00906AB3" w:rsidRPr="00906AB3" w:rsidRDefault="00906AB3" w:rsidP="00C60BAA">
      <w:pPr>
        <w:numPr>
          <w:ilvl w:val="0"/>
          <w:numId w:val="6"/>
        </w:numPr>
        <w:spacing w:line="276" w:lineRule="auto"/>
        <w:contextualSpacing/>
      </w:pPr>
      <w:r w:rsidRPr="00906AB3">
        <w:t xml:space="preserve">Victoria commits unusually high resources to </w:t>
      </w:r>
      <w:proofErr w:type="gramStart"/>
      <w:r w:rsidRPr="00906AB3">
        <w:t>policing:</w:t>
      </w:r>
      <w:proofErr w:type="gramEnd"/>
      <w:r w:rsidRPr="00906AB3">
        <w:t xml:space="preserve"> both officer staffing and spending per capita place Victoria at or near the top of the comparisons.</w:t>
      </w:r>
    </w:p>
    <w:p w14:paraId="696FD55D" w14:textId="77777777" w:rsidR="00906AB3" w:rsidRPr="00906AB3" w:rsidRDefault="00906AB3" w:rsidP="00C60BAA">
      <w:pPr>
        <w:numPr>
          <w:ilvl w:val="0"/>
          <w:numId w:val="6"/>
        </w:numPr>
        <w:spacing w:line="276" w:lineRule="auto"/>
        <w:contextualSpacing/>
      </w:pPr>
      <w:r w:rsidRPr="00906AB3">
        <w:t>Police workload does not appear to be proportionally high: the city's relatively low caseload per officer suggests that its large police budget and workforce is not justified by number of reported crimes</w:t>
      </w:r>
    </w:p>
    <w:p w14:paraId="025944DA" w14:textId="77777777" w:rsidR="00906AB3" w:rsidRPr="00906AB3" w:rsidRDefault="00906AB3" w:rsidP="00C60BAA">
      <w:pPr>
        <w:numPr>
          <w:ilvl w:val="0"/>
          <w:numId w:val="6"/>
        </w:numPr>
        <w:spacing w:line="276" w:lineRule="auto"/>
        <w:contextualSpacing/>
      </w:pPr>
      <w:r w:rsidRPr="00906AB3">
        <w:t>Victoria's high spending warrants examination of efficiency and outcomes: the data establishes a significant difference in resource allocation, but it does not by itself establish whether that spending is justified, effective, or excessive. Additional analysis would be needed to evaluate outcomes, service demands, policing responsibilities, and differences in how municipalities account for police expenditures.</w:t>
      </w:r>
    </w:p>
    <w:p w14:paraId="3B84869C" w14:textId="148BB36F" w:rsidR="00906AB3" w:rsidRDefault="00906AB3" w:rsidP="00C60BAA">
      <w:pPr>
        <w:pStyle w:val="Heading2"/>
        <w:spacing w:line="276" w:lineRule="auto"/>
      </w:pPr>
      <w:r>
        <w:lastRenderedPageBreak/>
        <w:t>Limitations</w:t>
      </w:r>
    </w:p>
    <w:p w14:paraId="4AF94656" w14:textId="77777777" w:rsidR="00906AB3" w:rsidRPr="00906AB3" w:rsidRDefault="00906AB3" w:rsidP="00C60BAA">
      <w:pPr>
        <w:spacing w:line="276" w:lineRule="auto"/>
      </w:pPr>
      <w:r w:rsidRPr="00906AB3">
        <w:t>Several limitations should be considered when interpreting these findings:</w:t>
      </w:r>
    </w:p>
    <w:p w14:paraId="580C3B0A" w14:textId="77777777" w:rsidR="00906AB3" w:rsidRPr="00906AB3" w:rsidRDefault="00906AB3" w:rsidP="00C60BAA">
      <w:pPr>
        <w:numPr>
          <w:ilvl w:val="0"/>
          <w:numId w:val="7"/>
        </w:numPr>
        <w:spacing w:line="276" w:lineRule="auto"/>
        <w:contextualSpacing/>
      </w:pPr>
      <w:r w:rsidRPr="00906AB3">
        <w:t>Municipalities differ in size, geography, demographics, policing models, and service responsibilities.</w:t>
      </w:r>
    </w:p>
    <w:p w14:paraId="6841DAC1" w14:textId="77777777" w:rsidR="00906AB3" w:rsidRPr="00906AB3" w:rsidRDefault="00906AB3" w:rsidP="00C60BAA">
      <w:pPr>
        <w:numPr>
          <w:ilvl w:val="0"/>
          <w:numId w:val="7"/>
        </w:numPr>
        <w:spacing w:line="276" w:lineRule="auto"/>
        <w:contextualSpacing/>
      </w:pPr>
      <w:r w:rsidRPr="00906AB3">
        <w:t>Crime rates and reported crime do not capture every dimension of police workload.</w:t>
      </w:r>
    </w:p>
    <w:p w14:paraId="4171FC13" w14:textId="77777777" w:rsidR="00906AB3" w:rsidRPr="00906AB3" w:rsidRDefault="00906AB3" w:rsidP="00C60BAA">
      <w:pPr>
        <w:numPr>
          <w:ilvl w:val="0"/>
          <w:numId w:val="7"/>
        </w:numPr>
        <w:spacing w:line="276" w:lineRule="auto"/>
        <w:contextualSpacing/>
      </w:pPr>
      <w:r w:rsidRPr="00906AB3">
        <w:t>Police budgets may include different categories of expenditures between jurisdictions.</w:t>
      </w:r>
    </w:p>
    <w:p w14:paraId="4CE03633" w14:textId="77777777" w:rsidR="00906AB3" w:rsidRPr="00906AB3" w:rsidRDefault="00906AB3" w:rsidP="00C60BAA">
      <w:pPr>
        <w:numPr>
          <w:ilvl w:val="0"/>
          <w:numId w:val="7"/>
        </w:numPr>
        <w:spacing w:line="276" w:lineRule="auto"/>
        <w:contextualSpacing/>
      </w:pPr>
      <w:r w:rsidRPr="00906AB3">
        <w:t>Population figures for Canadian capital cities are based on the most recent official census data, the 2021 Canadian Census, while police budget data are from 2025-2026; population-based measures may not fully reflect population changes since 2021.</w:t>
      </w:r>
    </w:p>
    <w:p w14:paraId="20F779C5" w14:textId="77777777" w:rsidR="00906AB3" w:rsidRDefault="00906AB3" w:rsidP="00C60BAA">
      <w:pPr>
        <w:spacing w:line="276" w:lineRule="auto"/>
      </w:pPr>
    </w:p>
    <w:p w14:paraId="5515622C" w14:textId="34B83353" w:rsidR="00906AB3" w:rsidRDefault="00906AB3" w:rsidP="00C60BAA">
      <w:pPr>
        <w:pStyle w:val="Heading2"/>
        <w:spacing w:line="276" w:lineRule="auto"/>
      </w:pPr>
      <w:r>
        <w:t>Conclusions</w:t>
      </w:r>
    </w:p>
    <w:p w14:paraId="43E264E1" w14:textId="5C94BB3C" w:rsidR="00906AB3" w:rsidRDefault="00906AB3" w:rsidP="00C60BAA">
      <w:pPr>
        <w:spacing w:line="276" w:lineRule="auto"/>
      </w:pPr>
      <w:r>
        <w:t>Across both B.C. municipalities and Canadian capital cities, Victoria consistently appears as a high-spending jurisdiction for policing. It has the highest police spending per capita in both comparison frameworks, a very high officer-to-population ratio, one of the highest levels of spending relative to crime, and a police budget that accounts for a substantial share of the municipal budget.</w:t>
      </w:r>
    </w:p>
    <w:p w14:paraId="6EB2ACC2" w14:textId="50DFCA75" w:rsidR="00906AB3" w:rsidRDefault="00906AB3" w:rsidP="00C60BAA">
      <w:pPr>
        <w:spacing w:line="276" w:lineRule="auto"/>
      </w:pPr>
      <w:r>
        <w:t>At the same time, Victoria's comparatively low caseload per officer and mid-to-high crime-rate ranking suggest that the relationship between spending, staffing, workload, and crime is not straightforward.</w:t>
      </w:r>
    </w:p>
    <w:p w14:paraId="23517404" w14:textId="42486F20" w:rsidR="00906AB3" w:rsidRDefault="00906AB3" w:rsidP="00C60BAA">
      <w:pPr>
        <w:spacing w:line="276" w:lineRule="auto"/>
      </w:pPr>
      <w:r>
        <w:t xml:space="preserve">The central question for further analysis is therefore not simply whether Victoria spends more on policing, but whether the additional resources produce proportionate </w:t>
      </w:r>
      <w:proofErr w:type="gramStart"/>
      <w:r>
        <w:t>public-safety</w:t>
      </w:r>
      <w:proofErr w:type="gramEnd"/>
      <w:r>
        <w:t xml:space="preserve"> and policing outcomes.</w:t>
      </w:r>
    </w:p>
    <w:p w14:paraId="6FDBF697" w14:textId="77777777" w:rsidR="00906AB3" w:rsidRDefault="00906AB3" w:rsidP="00C60BAA">
      <w:pPr>
        <w:spacing w:line="276" w:lineRule="auto"/>
      </w:pPr>
      <w:r>
        <w:br w:type="page"/>
      </w:r>
    </w:p>
    <w:p w14:paraId="65D1F247" w14:textId="57765D04" w:rsidR="00906AB3" w:rsidRDefault="00906AB3" w:rsidP="00C60BAA">
      <w:pPr>
        <w:pStyle w:val="Heading2"/>
        <w:spacing w:line="276" w:lineRule="auto"/>
      </w:pPr>
      <w:r>
        <w:lastRenderedPageBreak/>
        <w:t xml:space="preserve">Appendix A: </w:t>
      </w:r>
      <w:r w:rsidR="002C09AE">
        <w:t>Data Availability and Sources</w:t>
      </w:r>
    </w:p>
    <w:p w14:paraId="321E885D" w14:textId="77777777" w:rsidR="00602D98" w:rsidRPr="00047102" w:rsidRDefault="00602D98" w:rsidP="00602D98">
      <w:pPr>
        <w:rPr>
          <w:b/>
          <w:bCs/>
        </w:rPr>
      </w:pPr>
      <w:r w:rsidRPr="00047102">
        <w:rPr>
          <w:b/>
          <w:bCs/>
        </w:rPr>
        <w:t>BC Municipal Police Data</w:t>
      </w:r>
    </w:p>
    <w:p w14:paraId="25EB3348" w14:textId="227DA39C" w:rsidR="00FD36E5" w:rsidRDefault="00602D98" w:rsidP="00047102">
      <w:r w:rsidRPr="00602D98">
        <w:t>The B.C. municipal police dataset was manually extracted from a single published report covering policing in B.C. municipalities. The report provides municipality-level information on population, police spending, police staffing, caseload, and crime. The extracted data was transcribed into a structured dataset for analysis. Derived measures, including spending per capita, officers per capita, crimes per officer, and spending per crime, were calculated from the reported figures.</w:t>
      </w:r>
    </w:p>
    <w:p w14:paraId="1CF103D5" w14:textId="6047B4A5" w:rsidR="00047102" w:rsidRDefault="00FD36E5" w:rsidP="002C09AE">
      <w:pPr>
        <w:pStyle w:val="ListParagraph"/>
        <w:numPr>
          <w:ilvl w:val="0"/>
          <w:numId w:val="8"/>
        </w:numPr>
        <w:spacing w:line="240" w:lineRule="auto"/>
        <w:rPr>
          <w:sz w:val="20"/>
          <w:szCs w:val="20"/>
        </w:rPr>
      </w:pPr>
      <w:r w:rsidRPr="00613B0E">
        <w:rPr>
          <w:sz w:val="20"/>
          <w:szCs w:val="20"/>
        </w:rPr>
        <w:t>British Columbia Ministry of Public Safety and Solicitor General, Policing and Security Branch. (2025). </w:t>
      </w:r>
      <w:r w:rsidRPr="00613B0E">
        <w:rPr>
          <w:i/>
          <w:iCs/>
          <w:sz w:val="20"/>
          <w:szCs w:val="20"/>
        </w:rPr>
        <w:t>Police resources in British Columbia, 2024</w:t>
      </w:r>
      <w:r w:rsidRPr="00613B0E">
        <w:rPr>
          <w:sz w:val="20"/>
          <w:szCs w:val="20"/>
        </w:rPr>
        <w:t>.</w:t>
      </w:r>
      <w:r w:rsidR="009A3C59">
        <w:rPr>
          <w:sz w:val="20"/>
          <w:szCs w:val="20"/>
        </w:rPr>
        <w:t xml:space="preserve"> </w:t>
      </w:r>
      <w:hyperlink r:id="rId10" w:history="1">
        <w:r w:rsidR="009A3C59" w:rsidRPr="00145C56">
          <w:rPr>
            <w:rStyle w:val="Hyperlink"/>
            <w:sz w:val="20"/>
            <w:szCs w:val="20"/>
          </w:rPr>
          <w:t>https://www2.gov.bc.ca/assets/gov/law-crime-and-justice/criminal-justice/police/publications/statistics/police-resources/police-resources-in-bc-2024.pdf</w:t>
        </w:r>
      </w:hyperlink>
    </w:p>
    <w:p w14:paraId="2C58B090" w14:textId="77777777" w:rsidR="00613B0E" w:rsidRPr="009A3C59" w:rsidRDefault="00613B0E" w:rsidP="009A3C59">
      <w:pPr>
        <w:pStyle w:val="ListParagraph"/>
        <w:spacing w:line="240" w:lineRule="auto"/>
        <w:ind w:left="360"/>
        <w:rPr>
          <w:sz w:val="20"/>
          <w:szCs w:val="20"/>
        </w:rPr>
      </w:pPr>
    </w:p>
    <w:p w14:paraId="33C66CEF" w14:textId="77777777" w:rsidR="00047102" w:rsidRPr="00047102" w:rsidRDefault="00047102" w:rsidP="00047102">
      <w:pPr>
        <w:rPr>
          <w:b/>
          <w:bCs/>
        </w:rPr>
      </w:pPr>
      <w:r w:rsidRPr="00047102">
        <w:rPr>
          <w:b/>
          <w:bCs/>
        </w:rPr>
        <w:t>Canadian Capital City Budget Data</w:t>
      </w:r>
    </w:p>
    <w:p w14:paraId="5E4DD13B" w14:textId="77777777" w:rsidR="00047102" w:rsidRPr="00047102" w:rsidRDefault="00047102" w:rsidP="00047102">
      <w:r w:rsidRPr="00047102">
        <w:t>The Canadian capital-city dataset was compiled specifically for this analysis from multiple publicly available sources. Population figures were obtained from Statistics Canada's Census data, while police operating budgets and total municipal budgets were obtained from individual municipal budget documents published by each capital city. The resulting dataset was standardized into a common format to enable cross-city comparison.</w:t>
      </w:r>
    </w:p>
    <w:p w14:paraId="7F7D21E6" w14:textId="0CF92C01" w:rsidR="00047102" w:rsidRPr="00613B0E" w:rsidRDefault="00D24AD8" w:rsidP="00F67638">
      <w:pPr>
        <w:pStyle w:val="ListParagraph"/>
        <w:numPr>
          <w:ilvl w:val="0"/>
          <w:numId w:val="8"/>
        </w:numPr>
        <w:rPr>
          <w:sz w:val="20"/>
          <w:szCs w:val="20"/>
        </w:rPr>
      </w:pPr>
      <w:r w:rsidRPr="00613B0E">
        <w:rPr>
          <w:sz w:val="20"/>
          <w:szCs w:val="20"/>
        </w:rPr>
        <w:t>Statistics Canada. (2022). </w:t>
      </w:r>
      <w:r w:rsidRPr="00613B0E">
        <w:rPr>
          <w:i/>
          <w:iCs/>
          <w:sz w:val="20"/>
          <w:szCs w:val="20"/>
        </w:rPr>
        <w:t>Census Profile, 2021 Census of Population</w:t>
      </w:r>
      <w:r w:rsidRPr="00613B0E">
        <w:rPr>
          <w:sz w:val="20"/>
          <w:szCs w:val="20"/>
        </w:rPr>
        <w:t xml:space="preserve">. </w:t>
      </w:r>
      <w:hyperlink r:id="rId11" w:history="1">
        <w:r w:rsidR="00F67638" w:rsidRPr="00613B0E">
          <w:rPr>
            <w:rStyle w:val="Hyperlink"/>
            <w:sz w:val="20"/>
            <w:szCs w:val="20"/>
          </w:rPr>
          <w:t>https://www12.statcan.gc.ca/census-recensement/2021/dp-pd/prof/index.cfm</w:t>
        </w:r>
      </w:hyperlink>
    </w:p>
    <w:p w14:paraId="5B141268" w14:textId="0410FEE5" w:rsidR="00F67638" w:rsidRPr="00613B0E" w:rsidRDefault="00752E53" w:rsidP="00F67638">
      <w:pPr>
        <w:pStyle w:val="ListParagraph"/>
        <w:numPr>
          <w:ilvl w:val="0"/>
          <w:numId w:val="8"/>
        </w:numPr>
        <w:rPr>
          <w:sz w:val="20"/>
          <w:szCs w:val="20"/>
        </w:rPr>
      </w:pPr>
      <w:r w:rsidRPr="00613B0E">
        <w:rPr>
          <w:sz w:val="20"/>
          <w:szCs w:val="20"/>
        </w:rPr>
        <w:t>City of Victoria. (2026). </w:t>
      </w:r>
      <w:r w:rsidRPr="00613B0E">
        <w:rPr>
          <w:i/>
          <w:iCs/>
          <w:sz w:val="20"/>
          <w:szCs w:val="20"/>
        </w:rPr>
        <w:t>Financial</w:t>
      </w:r>
      <w:r w:rsidR="0070531F" w:rsidRPr="00613B0E">
        <w:rPr>
          <w:i/>
          <w:iCs/>
          <w:sz w:val="20"/>
          <w:szCs w:val="20"/>
        </w:rPr>
        <w:t xml:space="preserve"> P</w:t>
      </w:r>
      <w:r w:rsidRPr="00613B0E">
        <w:rPr>
          <w:i/>
          <w:iCs/>
          <w:sz w:val="20"/>
          <w:szCs w:val="20"/>
        </w:rPr>
        <w:t>lan 2026–2030</w:t>
      </w:r>
      <w:r w:rsidRPr="00613B0E">
        <w:rPr>
          <w:sz w:val="20"/>
          <w:szCs w:val="20"/>
        </w:rPr>
        <w:t xml:space="preserve">. </w:t>
      </w:r>
      <w:hyperlink r:id="rId12" w:history="1">
        <w:r w:rsidRPr="00613B0E">
          <w:rPr>
            <w:rStyle w:val="Hyperlink"/>
            <w:sz w:val="20"/>
            <w:szCs w:val="20"/>
          </w:rPr>
          <w:t>https://www.victoria.ca/media/file/2026-2030-financial-plan</w:t>
        </w:r>
      </w:hyperlink>
    </w:p>
    <w:p w14:paraId="73649A66" w14:textId="7EE14BD3" w:rsidR="00752E53" w:rsidRPr="00613B0E" w:rsidRDefault="00207278" w:rsidP="00F67638">
      <w:pPr>
        <w:pStyle w:val="ListParagraph"/>
        <w:numPr>
          <w:ilvl w:val="0"/>
          <w:numId w:val="8"/>
        </w:numPr>
        <w:rPr>
          <w:sz w:val="20"/>
          <w:szCs w:val="20"/>
        </w:rPr>
      </w:pPr>
      <w:r w:rsidRPr="00613B0E">
        <w:rPr>
          <w:sz w:val="20"/>
          <w:szCs w:val="20"/>
        </w:rPr>
        <w:t xml:space="preserve">City of Edmonton. (2026). 2026 </w:t>
      </w:r>
      <w:r w:rsidR="0070531F" w:rsidRPr="00613B0E">
        <w:rPr>
          <w:sz w:val="20"/>
          <w:szCs w:val="20"/>
        </w:rPr>
        <w:t>A</w:t>
      </w:r>
      <w:r w:rsidRPr="00613B0E">
        <w:rPr>
          <w:sz w:val="20"/>
          <w:szCs w:val="20"/>
        </w:rPr>
        <w:t xml:space="preserve">pproved </w:t>
      </w:r>
      <w:r w:rsidR="0070531F" w:rsidRPr="00613B0E">
        <w:rPr>
          <w:sz w:val="20"/>
          <w:szCs w:val="20"/>
        </w:rPr>
        <w:t>O</w:t>
      </w:r>
      <w:r w:rsidRPr="00613B0E">
        <w:rPr>
          <w:sz w:val="20"/>
          <w:szCs w:val="20"/>
        </w:rPr>
        <w:t xml:space="preserve">perating </w:t>
      </w:r>
      <w:r w:rsidR="0070531F" w:rsidRPr="00613B0E">
        <w:rPr>
          <w:sz w:val="20"/>
          <w:szCs w:val="20"/>
        </w:rPr>
        <w:t>B</w:t>
      </w:r>
      <w:r w:rsidRPr="00613B0E">
        <w:rPr>
          <w:sz w:val="20"/>
          <w:szCs w:val="20"/>
        </w:rPr>
        <w:t xml:space="preserve">udget. </w:t>
      </w:r>
      <w:hyperlink r:id="rId13" w:history="1">
        <w:r w:rsidR="00AE7555" w:rsidRPr="00613B0E">
          <w:rPr>
            <w:rStyle w:val="Hyperlink"/>
            <w:sz w:val="20"/>
            <w:szCs w:val="20"/>
          </w:rPr>
          <w:t>https://www.edmonton.ca/sites/default/files/public-files/documents/2026-approved-operating-budget-april.pdf</w:t>
        </w:r>
      </w:hyperlink>
    </w:p>
    <w:p w14:paraId="12C56A5A" w14:textId="448AB772" w:rsidR="00AE7555" w:rsidRPr="00613B0E" w:rsidRDefault="00AE7555" w:rsidP="00F67638">
      <w:pPr>
        <w:pStyle w:val="ListParagraph"/>
        <w:numPr>
          <w:ilvl w:val="0"/>
          <w:numId w:val="8"/>
        </w:numPr>
        <w:rPr>
          <w:sz w:val="20"/>
          <w:szCs w:val="20"/>
        </w:rPr>
      </w:pPr>
      <w:r w:rsidRPr="00613B0E">
        <w:rPr>
          <w:sz w:val="20"/>
          <w:szCs w:val="20"/>
        </w:rPr>
        <w:t>City of Regina. (2026). </w:t>
      </w:r>
      <w:r w:rsidRPr="00613B0E">
        <w:rPr>
          <w:i/>
          <w:iCs/>
          <w:sz w:val="20"/>
          <w:szCs w:val="20"/>
        </w:rPr>
        <w:t xml:space="preserve">Budget </w:t>
      </w:r>
      <w:r w:rsidR="0070531F" w:rsidRPr="00613B0E">
        <w:rPr>
          <w:i/>
          <w:iCs/>
          <w:sz w:val="20"/>
          <w:szCs w:val="20"/>
        </w:rPr>
        <w:t>B</w:t>
      </w:r>
      <w:r w:rsidRPr="00613B0E">
        <w:rPr>
          <w:i/>
          <w:iCs/>
          <w:sz w:val="20"/>
          <w:szCs w:val="20"/>
        </w:rPr>
        <w:t>ook 2026</w:t>
      </w:r>
      <w:r w:rsidRPr="00613B0E">
        <w:rPr>
          <w:sz w:val="20"/>
          <w:szCs w:val="20"/>
        </w:rPr>
        <w:t xml:space="preserve">. </w:t>
      </w:r>
      <w:hyperlink r:id="rId14" w:history="1">
        <w:r w:rsidRPr="00613B0E">
          <w:rPr>
            <w:rStyle w:val="Hyperlink"/>
            <w:sz w:val="20"/>
            <w:szCs w:val="20"/>
          </w:rPr>
          <w:t>https://reginafiles.blob.core.windows.net/media/budgets/Budget%20Book%202026.pdf</w:t>
        </w:r>
      </w:hyperlink>
    </w:p>
    <w:p w14:paraId="3A7D41D3" w14:textId="39D6F8BF" w:rsidR="00AE7555" w:rsidRPr="00613B0E" w:rsidRDefault="00115DF5" w:rsidP="00F67638">
      <w:pPr>
        <w:pStyle w:val="ListParagraph"/>
        <w:numPr>
          <w:ilvl w:val="0"/>
          <w:numId w:val="8"/>
        </w:numPr>
        <w:rPr>
          <w:sz w:val="20"/>
          <w:szCs w:val="20"/>
        </w:rPr>
      </w:pPr>
      <w:r w:rsidRPr="00613B0E">
        <w:rPr>
          <w:sz w:val="20"/>
          <w:szCs w:val="20"/>
        </w:rPr>
        <w:t>City of Winnipeg. (2026). </w:t>
      </w:r>
      <w:r w:rsidRPr="00613B0E">
        <w:rPr>
          <w:i/>
          <w:iCs/>
          <w:sz w:val="20"/>
          <w:szCs w:val="20"/>
        </w:rPr>
        <w:t xml:space="preserve">2026 </w:t>
      </w:r>
      <w:r w:rsidR="0070531F" w:rsidRPr="00613B0E">
        <w:rPr>
          <w:i/>
          <w:iCs/>
          <w:sz w:val="20"/>
          <w:szCs w:val="20"/>
        </w:rPr>
        <w:t>B</w:t>
      </w:r>
      <w:r w:rsidRPr="00613B0E">
        <w:rPr>
          <w:i/>
          <w:iCs/>
          <w:sz w:val="20"/>
          <w:szCs w:val="20"/>
        </w:rPr>
        <w:t>udget</w:t>
      </w:r>
      <w:r w:rsidRPr="00613B0E">
        <w:rPr>
          <w:sz w:val="20"/>
          <w:szCs w:val="20"/>
        </w:rPr>
        <w:t>. </w:t>
      </w:r>
      <w:hyperlink r:id="rId15" w:history="1">
        <w:r w:rsidRPr="00613B0E">
          <w:rPr>
            <w:rStyle w:val="Hyperlink"/>
            <w:sz w:val="20"/>
            <w:szCs w:val="20"/>
          </w:rPr>
          <w:t>https://www.winnipeg.ca/media/6207</w:t>
        </w:r>
      </w:hyperlink>
    </w:p>
    <w:p w14:paraId="686FE21B" w14:textId="183D44DE" w:rsidR="00115DF5" w:rsidRPr="00613B0E" w:rsidRDefault="00E31D77" w:rsidP="00F67638">
      <w:pPr>
        <w:pStyle w:val="ListParagraph"/>
        <w:numPr>
          <w:ilvl w:val="0"/>
          <w:numId w:val="8"/>
        </w:numPr>
        <w:rPr>
          <w:sz w:val="20"/>
          <w:szCs w:val="20"/>
        </w:rPr>
      </w:pPr>
      <w:r w:rsidRPr="00613B0E">
        <w:rPr>
          <w:sz w:val="20"/>
          <w:szCs w:val="20"/>
        </w:rPr>
        <w:t>City of Toronto. (2026). </w:t>
      </w:r>
      <w:r w:rsidRPr="00613B0E">
        <w:rPr>
          <w:i/>
          <w:iCs/>
          <w:sz w:val="20"/>
          <w:szCs w:val="20"/>
        </w:rPr>
        <w:t xml:space="preserve">2026 City of Toronto </w:t>
      </w:r>
      <w:r w:rsidR="0070531F" w:rsidRPr="00613B0E">
        <w:rPr>
          <w:i/>
          <w:iCs/>
          <w:sz w:val="20"/>
          <w:szCs w:val="20"/>
        </w:rPr>
        <w:t>B</w:t>
      </w:r>
      <w:r w:rsidRPr="00613B0E">
        <w:rPr>
          <w:i/>
          <w:iCs/>
          <w:sz w:val="20"/>
          <w:szCs w:val="20"/>
        </w:rPr>
        <w:t xml:space="preserve">udget </w:t>
      </w:r>
      <w:r w:rsidR="0070531F" w:rsidRPr="00613B0E">
        <w:rPr>
          <w:i/>
          <w:iCs/>
          <w:sz w:val="20"/>
          <w:szCs w:val="20"/>
        </w:rPr>
        <w:t>S</w:t>
      </w:r>
      <w:r w:rsidRPr="00613B0E">
        <w:rPr>
          <w:i/>
          <w:iCs/>
          <w:sz w:val="20"/>
          <w:szCs w:val="20"/>
        </w:rPr>
        <w:t>ummary</w:t>
      </w:r>
      <w:r w:rsidRPr="00613B0E">
        <w:rPr>
          <w:sz w:val="20"/>
          <w:szCs w:val="20"/>
        </w:rPr>
        <w:t xml:space="preserve">. </w:t>
      </w:r>
      <w:hyperlink r:id="rId16" w:history="1">
        <w:r w:rsidRPr="00613B0E">
          <w:rPr>
            <w:rStyle w:val="Hyperlink"/>
            <w:sz w:val="20"/>
            <w:szCs w:val="20"/>
          </w:rPr>
          <w:t>https://www.toronto.ca/wp-content/uploads/2026/05/8f04-2026-City-of-Toronto-Budget-Summary.pdf</w:t>
        </w:r>
      </w:hyperlink>
    </w:p>
    <w:p w14:paraId="76B358DB" w14:textId="62A8B7D2" w:rsidR="00613B0E" w:rsidRPr="00613B0E" w:rsidRDefault="00086FA1" w:rsidP="00F67638">
      <w:pPr>
        <w:pStyle w:val="ListParagraph"/>
        <w:numPr>
          <w:ilvl w:val="0"/>
          <w:numId w:val="8"/>
        </w:numPr>
        <w:rPr>
          <w:sz w:val="20"/>
          <w:szCs w:val="20"/>
        </w:rPr>
      </w:pPr>
      <w:r w:rsidRPr="00613B0E">
        <w:rPr>
          <w:sz w:val="20"/>
          <w:szCs w:val="20"/>
        </w:rPr>
        <w:t xml:space="preserve">City of Ottawa. (2026). </w:t>
      </w:r>
      <w:r w:rsidRPr="00613B0E">
        <w:rPr>
          <w:i/>
          <w:iCs/>
          <w:sz w:val="20"/>
          <w:szCs w:val="20"/>
        </w:rPr>
        <w:t>Draft Budget 2026 Explorer</w:t>
      </w:r>
      <w:r w:rsidRPr="00613B0E">
        <w:rPr>
          <w:sz w:val="20"/>
          <w:szCs w:val="20"/>
        </w:rPr>
        <w:t xml:space="preserve">. </w:t>
      </w:r>
      <w:hyperlink r:id="rId17" w:anchor="1" w:history="1">
        <w:r w:rsidR="00613B0E" w:rsidRPr="00613B0E">
          <w:rPr>
            <w:rStyle w:val="Hyperlink"/>
            <w:sz w:val="20"/>
            <w:szCs w:val="20"/>
          </w:rPr>
          <w:t>https://open.ottawa.ca/pages/budget-explorer#1</w:t>
        </w:r>
      </w:hyperlink>
    </w:p>
    <w:p w14:paraId="3B8BE81F" w14:textId="126519BD" w:rsidR="006F0F59" w:rsidRPr="00613B0E" w:rsidRDefault="00B75E22" w:rsidP="00613B0E">
      <w:pPr>
        <w:pStyle w:val="ListParagraph"/>
        <w:numPr>
          <w:ilvl w:val="0"/>
          <w:numId w:val="8"/>
        </w:numPr>
        <w:rPr>
          <w:sz w:val="20"/>
          <w:szCs w:val="20"/>
        </w:rPr>
      </w:pPr>
      <w:r w:rsidRPr="00613B0E">
        <w:rPr>
          <w:sz w:val="20"/>
          <w:szCs w:val="20"/>
        </w:rPr>
        <w:t xml:space="preserve">Ville de Québec. (2026). </w:t>
      </w:r>
      <w:r w:rsidR="001F7057" w:rsidRPr="00613B0E">
        <w:rPr>
          <w:i/>
          <w:iCs/>
          <w:sz w:val="20"/>
          <w:szCs w:val="20"/>
        </w:rPr>
        <w:t>Budget 2026</w:t>
      </w:r>
      <w:r w:rsidR="001F7057" w:rsidRPr="00613B0E">
        <w:rPr>
          <w:sz w:val="20"/>
          <w:szCs w:val="20"/>
        </w:rPr>
        <w:t xml:space="preserve">. </w:t>
      </w:r>
      <w:hyperlink r:id="rId18" w:history="1">
        <w:r w:rsidR="001F7057" w:rsidRPr="00613B0E">
          <w:rPr>
            <w:rStyle w:val="Hyperlink"/>
            <w:sz w:val="20"/>
            <w:szCs w:val="20"/>
          </w:rPr>
          <w:t>https://www.ville.quebec.qc.ca/apropos/profil-financier/docs/budget2026-Detaille.pdf</w:t>
        </w:r>
      </w:hyperlink>
    </w:p>
    <w:p w14:paraId="6B515B79" w14:textId="463AC91B" w:rsidR="00930C07" w:rsidRPr="00613B0E" w:rsidRDefault="009B6970" w:rsidP="00930C07">
      <w:pPr>
        <w:pStyle w:val="ListParagraph"/>
        <w:numPr>
          <w:ilvl w:val="0"/>
          <w:numId w:val="8"/>
        </w:numPr>
        <w:rPr>
          <w:sz w:val="20"/>
          <w:szCs w:val="20"/>
        </w:rPr>
      </w:pPr>
      <w:r w:rsidRPr="00613B0E">
        <w:rPr>
          <w:sz w:val="20"/>
          <w:szCs w:val="20"/>
        </w:rPr>
        <w:t xml:space="preserve">City of Fredericton. (2026). </w:t>
      </w:r>
      <w:r w:rsidR="00930C07" w:rsidRPr="00613B0E">
        <w:rPr>
          <w:i/>
          <w:iCs/>
          <w:sz w:val="20"/>
          <w:szCs w:val="20"/>
        </w:rPr>
        <w:t>2026 Annual Budget</w:t>
      </w:r>
      <w:r w:rsidR="00930C07" w:rsidRPr="00613B0E">
        <w:rPr>
          <w:sz w:val="20"/>
          <w:szCs w:val="20"/>
        </w:rPr>
        <w:t xml:space="preserve">. </w:t>
      </w:r>
      <w:hyperlink r:id="rId19" w:history="1">
        <w:r w:rsidR="00930C07" w:rsidRPr="00613B0E">
          <w:rPr>
            <w:rStyle w:val="Hyperlink"/>
            <w:sz w:val="20"/>
            <w:szCs w:val="20"/>
          </w:rPr>
          <w:t>https://pub-fredericton.escribemeetings.com/filestream.ashx?DocumentId=22556</w:t>
        </w:r>
      </w:hyperlink>
    </w:p>
    <w:p w14:paraId="7D615EB7" w14:textId="1CEBE47D" w:rsidR="0036511C" w:rsidRPr="00613B0E" w:rsidRDefault="0003757B" w:rsidP="0036511C">
      <w:pPr>
        <w:pStyle w:val="ListParagraph"/>
        <w:numPr>
          <w:ilvl w:val="0"/>
          <w:numId w:val="8"/>
        </w:numPr>
        <w:rPr>
          <w:sz w:val="20"/>
          <w:szCs w:val="20"/>
        </w:rPr>
      </w:pPr>
      <w:r w:rsidRPr="00613B0E">
        <w:rPr>
          <w:sz w:val="20"/>
          <w:szCs w:val="20"/>
        </w:rPr>
        <w:t xml:space="preserve">City of Charlottetown. (2026). </w:t>
      </w:r>
      <w:r w:rsidR="0036511C" w:rsidRPr="00613B0E">
        <w:rPr>
          <w:i/>
          <w:iCs/>
          <w:sz w:val="20"/>
          <w:szCs w:val="20"/>
        </w:rPr>
        <w:t>2025/26 Operating and Capital Budgets.</w:t>
      </w:r>
      <w:r w:rsidR="0036511C" w:rsidRPr="00613B0E">
        <w:rPr>
          <w:sz w:val="20"/>
          <w:szCs w:val="20"/>
        </w:rPr>
        <w:t xml:space="preserve"> </w:t>
      </w:r>
      <w:hyperlink r:id="rId20" w:history="1">
        <w:r w:rsidR="0036511C" w:rsidRPr="00613B0E">
          <w:rPr>
            <w:rStyle w:val="Hyperlink"/>
            <w:i/>
            <w:iCs/>
            <w:sz w:val="20"/>
            <w:szCs w:val="20"/>
          </w:rPr>
          <w:t>https://www.charlottetownhall.ca/50037/widgets/211444/documents/158871</w:t>
        </w:r>
      </w:hyperlink>
    </w:p>
    <w:p w14:paraId="449627B1" w14:textId="47D8F069" w:rsidR="003A5559" w:rsidRPr="00613B0E" w:rsidRDefault="005D4941" w:rsidP="0036511C">
      <w:pPr>
        <w:pStyle w:val="ListParagraph"/>
        <w:numPr>
          <w:ilvl w:val="0"/>
          <w:numId w:val="8"/>
        </w:numPr>
        <w:rPr>
          <w:sz w:val="20"/>
          <w:szCs w:val="20"/>
        </w:rPr>
      </w:pPr>
      <w:r w:rsidRPr="00613B0E">
        <w:rPr>
          <w:sz w:val="20"/>
          <w:szCs w:val="20"/>
        </w:rPr>
        <w:t xml:space="preserve">City of Halifax. (2026). </w:t>
      </w:r>
      <w:r w:rsidR="003A5559" w:rsidRPr="00613B0E">
        <w:rPr>
          <w:i/>
          <w:iCs/>
          <w:sz w:val="20"/>
          <w:szCs w:val="20"/>
        </w:rPr>
        <w:t>2026/27 Municipal Budget</w:t>
      </w:r>
      <w:r w:rsidR="003A5559" w:rsidRPr="00613B0E">
        <w:rPr>
          <w:sz w:val="20"/>
          <w:szCs w:val="20"/>
        </w:rPr>
        <w:t xml:space="preserve">. </w:t>
      </w:r>
      <w:hyperlink r:id="rId21" w:history="1">
        <w:r w:rsidR="003A5559" w:rsidRPr="00613B0E">
          <w:rPr>
            <w:rStyle w:val="Hyperlink"/>
            <w:sz w:val="20"/>
            <w:szCs w:val="20"/>
          </w:rPr>
          <w:t>https://cdn.halifax.ca/sites/default/files/documents/city-hall/budget-finances/2026-27-budget-and-business-plan_web_final_0.pdf</w:t>
        </w:r>
      </w:hyperlink>
    </w:p>
    <w:p w14:paraId="62FD5BA6" w14:textId="014171A0" w:rsidR="00D24AD8" w:rsidRDefault="00613B0E" w:rsidP="00613B0E">
      <w:pPr>
        <w:pStyle w:val="Heading2"/>
      </w:pPr>
      <w:r>
        <w:lastRenderedPageBreak/>
        <w:t xml:space="preserve">Appendix B: </w:t>
      </w:r>
      <w:proofErr w:type="gramStart"/>
      <w:r>
        <w:t>Analysis</w:t>
      </w:r>
      <w:proofErr w:type="gramEnd"/>
      <w:r>
        <w:t xml:space="preserve"> Materials</w:t>
      </w:r>
    </w:p>
    <w:p w14:paraId="520BF6A1" w14:textId="089CDD6E" w:rsidR="008664E0" w:rsidRPr="008664E0" w:rsidRDefault="008664E0" w:rsidP="008664E0">
      <w:r w:rsidRPr="008664E0">
        <w:t xml:space="preserve">The source documents, manually extracted/compiled datasets, data-cleaning and analysis files, and supporting documentation are available in the project's GitHub repository. </w:t>
      </w:r>
      <w:r w:rsidR="00374C0B" w:rsidRPr="00374C0B">
        <w:t>The repository is intended to support inspection of the data and calculations underlying the analysis and, where the source material and documentation permit, reproduction of the analytical results.</w:t>
      </w:r>
    </w:p>
    <w:p w14:paraId="1D7B3E36" w14:textId="5EEB6112" w:rsidR="00906AB3" w:rsidRDefault="008664E0" w:rsidP="009633B2">
      <w:r>
        <w:t xml:space="preserve">Project repository: </w:t>
      </w:r>
      <w:hyperlink r:id="rId22" w:history="1">
        <w:r w:rsidRPr="00C84BB2">
          <w:rPr>
            <w:rStyle w:val="Hyperlink"/>
          </w:rPr>
          <w:t>https://github.com/zakwht/vicpd</w:t>
        </w:r>
      </w:hyperlink>
    </w:p>
    <w:p w14:paraId="6F8D0B03" w14:textId="77777777" w:rsidR="009633B2" w:rsidRDefault="009633B2" w:rsidP="009633B2"/>
    <w:p w14:paraId="266D430B" w14:textId="77777777" w:rsidR="007E09AF" w:rsidRPr="007E09AF" w:rsidRDefault="007E09AF" w:rsidP="007E09AF">
      <w:pPr>
        <w:spacing w:line="276" w:lineRule="auto"/>
      </w:pPr>
      <w:r w:rsidRPr="007E09AF">
        <w:t>The repository contains the following materials:</w:t>
      </w:r>
    </w:p>
    <w:p w14:paraId="4BD839DB" w14:textId="77777777" w:rsidR="009633B2" w:rsidRDefault="007506EA" w:rsidP="009633B2">
      <w:pPr>
        <w:numPr>
          <w:ilvl w:val="0"/>
          <w:numId w:val="9"/>
        </w:numPr>
        <w:spacing w:line="276" w:lineRule="auto"/>
      </w:pPr>
      <w:r>
        <w:rPr>
          <w:b/>
          <w:bCs/>
        </w:rPr>
        <w:t>Source documents:</w:t>
      </w:r>
      <w:r w:rsidR="007E09AF" w:rsidRPr="007E09AF">
        <w:t xml:space="preserve"> municipal budget documents and other publicly available source materials used in the analysis.</w:t>
      </w:r>
    </w:p>
    <w:p w14:paraId="56DCFA29" w14:textId="663361AF" w:rsidR="007E09AF" w:rsidRPr="007E09AF" w:rsidRDefault="007E09AF" w:rsidP="007E09AF">
      <w:pPr>
        <w:numPr>
          <w:ilvl w:val="0"/>
          <w:numId w:val="9"/>
        </w:numPr>
        <w:spacing w:line="276" w:lineRule="auto"/>
      </w:pPr>
      <w:r w:rsidRPr="007E09AF">
        <w:rPr>
          <w:b/>
          <w:bCs/>
        </w:rPr>
        <w:t>Cleaned data</w:t>
      </w:r>
      <w:r w:rsidR="007506EA">
        <w:t xml:space="preserve">: </w:t>
      </w:r>
      <w:r w:rsidRPr="007E09AF">
        <w:t>datasets prepared for analysis, including standardized variables, units, and municipality names.</w:t>
      </w:r>
    </w:p>
    <w:p w14:paraId="7675E9D5" w14:textId="6EDFBCF0" w:rsidR="007E09AF" w:rsidRPr="007E09AF" w:rsidRDefault="007E09AF" w:rsidP="007E09AF">
      <w:pPr>
        <w:numPr>
          <w:ilvl w:val="0"/>
          <w:numId w:val="9"/>
        </w:numPr>
        <w:spacing w:line="276" w:lineRule="auto"/>
      </w:pPr>
      <w:r w:rsidRPr="007E09AF">
        <w:rPr>
          <w:b/>
          <w:bCs/>
        </w:rPr>
        <w:t>Analysis</w:t>
      </w:r>
      <w:r w:rsidR="007506EA">
        <w:t>:</w:t>
      </w:r>
      <w:r w:rsidRPr="007E09AF">
        <w:t xml:space="preserve"> spreadsheets</w:t>
      </w:r>
      <w:r w:rsidR="009633B2">
        <w:t xml:space="preserve"> and formulas used to calculate </w:t>
      </w:r>
      <w:r w:rsidRPr="007E09AF">
        <w:t>metrics and produce the analysis.</w:t>
      </w:r>
    </w:p>
    <w:p w14:paraId="249882A6" w14:textId="186029FE" w:rsidR="007E09AF" w:rsidRPr="007E09AF" w:rsidRDefault="007E09AF" w:rsidP="007E09AF">
      <w:pPr>
        <w:numPr>
          <w:ilvl w:val="0"/>
          <w:numId w:val="9"/>
        </w:numPr>
        <w:spacing w:line="276" w:lineRule="auto"/>
      </w:pPr>
      <w:r w:rsidRPr="007E09AF">
        <w:rPr>
          <w:b/>
          <w:bCs/>
        </w:rPr>
        <w:t>Documentation</w:t>
      </w:r>
      <w:r w:rsidR="007506EA">
        <w:t xml:space="preserve">: </w:t>
      </w:r>
      <w:r w:rsidRPr="007E09AF">
        <w:t>notes describing data sources, extraction methods, assumptions, data-cleaning decisions, and other methodological information.</w:t>
      </w:r>
    </w:p>
    <w:p w14:paraId="09D8CDEF" w14:textId="3685E1AC" w:rsidR="007E09AF" w:rsidRPr="007E09AF" w:rsidRDefault="007E09AF" w:rsidP="007E09AF">
      <w:pPr>
        <w:numPr>
          <w:ilvl w:val="0"/>
          <w:numId w:val="9"/>
        </w:numPr>
        <w:spacing w:line="276" w:lineRule="auto"/>
      </w:pPr>
      <w:r w:rsidRPr="007E09AF">
        <w:rPr>
          <w:b/>
          <w:bCs/>
        </w:rPr>
        <w:t>Outputs</w:t>
      </w:r>
      <w:r w:rsidR="007506EA">
        <w:t xml:space="preserve">: </w:t>
      </w:r>
      <w:r w:rsidRPr="007E09AF">
        <w:t>tables</w:t>
      </w:r>
      <w:r w:rsidR="009633B2">
        <w:t xml:space="preserve"> and figures</w:t>
      </w:r>
      <w:r w:rsidRPr="007E09AF">
        <w:t xml:space="preserve"> generated from the analysis.</w:t>
      </w:r>
    </w:p>
    <w:p w14:paraId="123BD006" w14:textId="77777777" w:rsidR="00260AE9" w:rsidRPr="00906AB3" w:rsidRDefault="00260AE9" w:rsidP="00C60BAA">
      <w:pPr>
        <w:spacing w:line="276" w:lineRule="auto"/>
      </w:pPr>
    </w:p>
    <w:sectPr w:rsidR="00260AE9" w:rsidRPr="00906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61B"/>
    <w:multiLevelType w:val="hybridMultilevel"/>
    <w:tmpl w:val="5B228412"/>
    <w:lvl w:ilvl="0" w:tplc="75B07C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27247"/>
    <w:multiLevelType w:val="multilevel"/>
    <w:tmpl w:val="D39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33070E"/>
    <w:multiLevelType w:val="multilevel"/>
    <w:tmpl w:val="973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AE3353"/>
    <w:multiLevelType w:val="multilevel"/>
    <w:tmpl w:val="78A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B806C4"/>
    <w:multiLevelType w:val="multilevel"/>
    <w:tmpl w:val="9D1E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4015B0"/>
    <w:multiLevelType w:val="multilevel"/>
    <w:tmpl w:val="6B1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8A10C8"/>
    <w:multiLevelType w:val="multilevel"/>
    <w:tmpl w:val="E012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116C1"/>
    <w:multiLevelType w:val="hybridMultilevel"/>
    <w:tmpl w:val="0352D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BE51DD"/>
    <w:multiLevelType w:val="hybridMultilevel"/>
    <w:tmpl w:val="F5EC2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66124561">
    <w:abstractNumId w:val="0"/>
  </w:num>
  <w:num w:numId="2" w16cid:durableId="206795175">
    <w:abstractNumId w:val="7"/>
  </w:num>
  <w:num w:numId="3" w16cid:durableId="1590310543">
    <w:abstractNumId w:val="1"/>
  </w:num>
  <w:num w:numId="4" w16cid:durableId="1330477491">
    <w:abstractNumId w:val="5"/>
  </w:num>
  <w:num w:numId="5" w16cid:durableId="1944219663">
    <w:abstractNumId w:val="2"/>
  </w:num>
  <w:num w:numId="6" w16cid:durableId="1649439999">
    <w:abstractNumId w:val="4"/>
    <w:lvlOverride w:ilvl="0">
      <w:startOverride w:val="1"/>
    </w:lvlOverride>
  </w:num>
  <w:num w:numId="7" w16cid:durableId="247234545">
    <w:abstractNumId w:val="3"/>
  </w:num>
  <w:num w:numId="8" w16cid:durableId="1794597150">
    <w:abstractNumId w:val="8"/>
  </w:num>
  <w:num w:numId="9" w16cid:durableId="1539858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B3"/>
    <w:rsid w:val="0003757B"/>
    <w:rsid w:val="00047102"/>
    <w:rsid w:val="00086FA1"/>
    <w:rsid w:val="000F258E"/>
    <w:rsid w:val="00115DF5"/>
    <w:rsid w:val="001F7057"/>
    <w:rsid w:val="00207278"/>
    <w:rsid w:val="00213CF0"/>
    <w:rsid w:val="00260AE9"/>
    <w:rsid w:val="002C09AE"/>
    <w:rsid w:val="002F121C"/>
    <w:rsid w:val="003616D9"/>
    <w:rsid w:val="0036511C"/>
    <w:rsid w:val="00374C0B"/>
    <w:rsid w:val="003A5559"/>
    <w:rsid w:val="00441FC1"/>
    <w:rsid w:val="00496DB6"/>
    <w:rsid w:val="005A77F2"/>
    <w:rsid w:val="005B71BF"/>
    <w:rsid w:val="005D4941"/>
    <w:rsid w:val="00602D98"/>
    <w:rsid w:val="00613B0E"/>
    <w:rsid w:val="006412E5"/>
    <w:rsid w:val="006F0F59"/>
    <w:rsid w:val="0070531F"/>
    <w:rsid w:val="00716ADE"/>
    <w:rsid w:val="007506EA"/>
    <w:rsid w:val="00752E53"/>
    <w:rsid w:val="007D50AE"/>
    <w:rsid w:val="007E09AF"/>
    <w:rsid w:val="008664E0"/>
    <w:rsid w:val="00884825"/>
    <w:rsid w:val="008F711F"/>
    <w:rsid w:val="00906AB3"/>
    <w:rsid w:val="00930C07"/>
    <w:rsid w:val="009633B2"/>
    <w:rsid w:val="009A3C59"/>
    <w:rsid w:val="009B6970"/>
    <w:rsid w:val="00A57C41"/>
    <w:rsid w:val="00AE7555"/>
    <w:rsid w:val="00B51A35"/>
    <w:rsid w:val="00B63C48"/>
    <w:rsid w:val="00B75E22"/>
    <w:rsid w:val="00C60BAA"/>
    <w:rsid w:val="00CD2E2C"/>
    <w:rsid w:val="00D24AD8"/>
    <w:rsid w:val="00E31D77"/>
    <w:rsid w:val="00E86C9D"/>
    <w:rsid w:val="00EA5073"/>
    <w:rsid w:val="00EF6428"/>
    <w:rsid w:val="00F466B0"/>
    <w:rsid w:val="00F67638"/>
    <w:rsid w:val="00FD36E5"/>
    <w:rsid w:val="00FE557A"/>
    <w:rsid w:val="00FF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FE9C"/>
  <w15:chartTrackingRefBased/>
  <w15:docId w15:val="{10D38DDA-D005-4E09-9FD5-4EA24275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AB3"/>
    <w:rPr>
      <w:rFonts w:eastAsiaTheme="majorEastAsia" w:cstheme="majorBidi"/>
      <w:color w:val="272727" w:themeColor="text1" w:themeTint="D8"/>
    </w:rPr>
  </w:style>
  <w:style w:type="paragraph" w:styleId="Title">
    <w:name w:val="Title"/>
    <w:basedOn w:val="Normal"/>
    <w:next w:val="Normal"/>
    <w:link w:val="TitleChar"/>
    <w:uiPriority w:val="10"/>
    <w:qFormat/>
    <w:rsid w:val="00906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AB3"/>
    <w:pPr>
      <w:spacing w:before="160"/>
      <w:jc w:val="center"/>
    </w:pPr>
    <w:rPr>
      <w:i/>
      <w:iCs/>
      <w:color w:val="404040" w:themeColor="text1" w:themeTint="BF"/>
    </w:rPr>
  </w:style>
  <w:style w:type="character" w:customStyle="1" w:styleId="QuoteChar">
    <w:name w:val="Quote Char"/>
    <w:basedOn w:val="DefaultParagraphFont"/>
    <w:link w:val="Quote"/>
    <w:uiPriority w:val="29"/>
    <w:rsid w:val="00906AB3"/>
    <w:rPr>
      <w:i/>
      <w:iCs/>
      <w:color w:val="404040" w:themeColor="text1" w:themeTint="BF"/>
    </w:rPr>
  </w:style>
  <w:style w:type="paragraph" w:styleId="ListParagraph">
    <w:name w:val="List Paragraph"/>
    <w:basedOn w:val="Normal"/>
    <w:uiPriority w:val="34"/>
    <w:qFormat/>
    <w:rsid w:val="00906AB3"/>
    <w:pPr>
      <w:ind w:left="720"/>
      <w:contextualSpacing/>
    </w:pPr>
  </w:style>
  <w:style w:type="character" w:styleId="IntenseEmphasis">
    <w:name w:val="Intense Emphasis"/>
    <w:basedOn w:val="DefaultParagraphFont"/>
    <w:uiPriority w:val="21"/>
    <w:qFormat/>
    <w:rsid w:val="00906AB3"/>
    <w:rPr>
      <w:i/>
      <w:iCs/>
      <w:color w:val="0F4761" w:themeColor="accent1" w:themeShade="BF"/>
    </w:rPr>
  </w:style>
  <w:style w:type="paragraph" w:styleId="IntenseQuote">
    <w:name w:val="Intense Quote"/>
    <w:basedOn w:val="Normal"/>
    <w:next w:val="Normal"/>
    <w:link w:val="IntenseQuoteChar"/>
    <w:uiPriority w:val="30"/>
    <w:qFormat/>
    <w:rsid w:val="00906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AB3"/>
    <w:rPr>
      <w:i/>
      <w:iCs/>
      <w:color w:val="0F4761" w:themeColor="accent1" w:themeShade="BF"/>
    </w:rPr>
  </w:style>
  <w:style w:type="character" w:styleId="IntenseReference">
    <w:name w:val="Intense Reference"/>
    <w:basedOn w:val="DefaultParagraphFont"/>
    <w:uiPriority w:val="32"/>
    <w:qFormat/>
    <w:rsid w:val="00906AB3"/>
    <w:rPr>
      <w:b/>
      <w:bCs/>
      <w:smallCaps/>
      <w:color w:val="0F4761" w:themeColor="accent1" w:themeShade="BF"/>
      <w:spacing w:val="5"/>
    </w:rPr>
  </w:style>
  <w:style w:type="character" w:styleId="Hyperlink">
    <w:name w:val="Hyperlink"/>
    <w:basedOn w:val="DefaultParagraphFont"/>
    <w:uiPriority w:val="99"/>
    <w:unhideWhenUsed/>
    <w:rsid w:val="005A77F2"/>
    <w:rPr>
      <w:color w:val="467886" w:themeColor="hyperlink"/>
      <w:u w:val="single"/>
    </w:rPr>
  </w:style>
  <w:style w:type="character" w:styleId="UnresolvedMention">
    <w:name w:val="Unresolved Mention"/>
    <w:basedOn w:val="DefaultParagraphFont"/>
    <w:uiPriority w:val="99"/>
    <w:semiHidden/>
    <w:unhideWhenUsed/>
    <w:rsid w:val="005A77F2"/>
    <w:rPr>
      <w:color w:val="605E5C"/>
      <w:shd w:val="clear" w:color="auto" w:fill="E1DFDD"/>
    </w:rPr>
  </w:style>
  <w:style w:type="paragraph" w:styleId="Caption">
    <w:name w:val="caption"/>
    <w:basedOn w:val="Normal"/>
    <w:next w:val="Normal"/>
    <w:uiPriority w:val="35"/>
    <w:unhideWhenUsed/>
    <w:qFormat/>
    <w:rsid w:val="005B71BF"/>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31D77"/>
    <w:rPr>
      <w:color w:val="96607D" w:themeColor="followedHyperlink"/>
      <w:u w:val="single"/>
    </w:rPr>
  </w:style>
  <w:style w:type="table" w:styleId="TableGrid">
    <w:name w:val="Table Grid"/>
    <w:basedOn w:val="TableNormal"/>
    <w:uiPriority w:val="39"/>
    <w:rsid w:val="00FE5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yperlink" Target="https://www.edmonton.ca/sites/default/files/public-files/documents/2026-approved-operating-budget-april.pdf" TargetMode="External"/><Relationship Id="rId18" Type="http://schemas.openxmlformats.org/officeDocument/2006/relationships/hyperlink" Target="https://www.ville.quebec.qc.ca/apropos/profil-financier/docs/budget2026-Detaille.pdf" TargetMode="External"/><Relationship Id="rId3" Type="http://schemas.openxmlformats.org/officeDocument/2006/relationships/settings" Target="settings.xml"/><Relationship Id="rId21" Type="http://schemas.openxmlformats.org/officeDocument/2006/relationships/hyperlink" Target="https://cdn.halifax.ca/sites/default/files/documents/city-hall/budget-finances/2026-27-budget-and-business-plan_web_final_0.pdf" TargetMode="External"/><Relationship Id="rId7" Type="http://schemas.openxmlformats.org/officeDocument/2006/relationships/hyperlink" Target="https://github.com/zakwht/vicpd" TargetMode="External"/><Relationship Id="rId12" Type="http://schemas.openxmlformats.org/officeDocument/2006/relationships/hyperlink" Target="https://www.victoria.ca/media/file/2026-2030-financial-plan" TargetMode="External"/><Relationship Id="rId17" Type="http://schemas.openxmlformats.org/officeDocument/2006/relationships/hyperlink" Target="https://open.ottawa.ca/pages/budget-explorer" TargetMode="External"/><Relationship Id="rId2" Type="http://schemas.openxmlformats.org/officeDocument/2006/relationships/styles" Target="styles.xml"/><Relationship Id="rId16" Type="http://schemas.openxmlformats.org/officeDocument/2006/relationships/hyperlink" Target="https://www.toronto.ca/wp-content/uploads/2026/05/8f04-2026-City-of-Toronto-Budget-Summary.pdf" TargetMode="External"/><Relationship Id="rId20" Type="http://schemas.openxmlformats.org/officeDocument/2006/relationships/hyperlink" Target="https://www.charlottetownhall.ca/50037/widgets/211444/documents/158871" TargetMode="Externa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hyperlink" Target="https://www12.statcan.gc.ca/census-recensement/2021/dp-pd/prof/index.cfm" TargetMode="External"/><Relationship Id="rId24" Type="http://schemas.openxmlformats.org/officeDocument/2006/relationships/theme" Target="theme/theme1.xml"/><Relationship Id="rId5" Type="http://schemas.openxmlformats.org/officeDocument/2006/relationships/hyperlink" Target="https://github.com/zakwht/vicpd" TargetMode="External"/><Relationship Id="rId15" Type="http://schemas.openxmlformats.org/officeDocument/2006/relationships/hyperlink" Target="https://www.winnipeg.ca/media/6207" TargetMode="External"/><Relationship Id="rId23" Type="http://schemas.openxmlformats.org/officeDocument/2006/relationships/fontTable" Target="fontTable.xml"/><Relationship Id="rId10" Type="http://schemas.openxmlformats.org/officeDocument/2006/relationships/hyperlink" Target="https://www2.gov.bc.ca/assets/gov/law-crime-and-justice/criminal-justice/police/publications/statistics/police-resources/police-resources-in-bc-2024.pdf" TargetMode="External"/><Relationship Id="rId19" Type="http://schemas.openxmlformats.org/officeDocument/2006/relationships/hyperlink" Target="https://pub-fredericton.escribemeetings.com/filestream.ashx?DocumentId=22556"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yperlink" Target="https://reginafiles.blob.core.windows.net/media/budgets/Budget%20Book%202026.pdf" TargetMode="External"/><Relationship Id="rId22" Type="http://schemas.openxmlformats.org/officeDocument/2006/relationships/hyperlink" Target="https://github.com/zakwht/vicpd"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firstpeoples-my.sharepoint.com/personal/zwhite_fpcc_ca/Documents/Desktop/Reports/police%20services%20expenditur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firstpeoples-my.sharepoint.com/personal/zwhite_fpcc_ca/Documents/Desktop/Reports/police%20services%20expenditur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firstpeoples-my.sharepoint.com/personal/zwhite_fpcc_ca/Documents/Desktop/Reports/police%20services%20expenditur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BC Per-Capita</a:t>
            </a:r>
            <a:r>
              <a:rPr lang="en-US" baseline="0"/>
              <a:t> </a:t>
            </a:r>
            <a:r>
              <a:rPr lang="en-US"/>
              <a:t>Police Spending vs. Crime 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BC!$J$1</c:f>
              <c:strCache>
                <c:ptCount val="1"/>
                <c:pt idx="0">
                  <c:v>Cost per capita</c:v>
                </c:pt>
              </c:strCache>
            </c:strRef>
          </c:tx>
          <c:spPr>
            <a:ln w="19050" cap="rnd">
              <a:noFill/>
              <a:round/>
            </a:ln>
            <a:effectLst/>
          </c:spPr>
          <c:marker>
            <c:symbol val="circle"/>
            <c:size val="6"/>
            <c:spPr>
              <a:solidFill>
                <a:schemeClr val="tx2">
                  <a:lumMod val="95000"/>
                  <a:lumOff val="5000"/>
                </a:schemeClr>
              </a:solidFill>
              <a:ln w="9525">
                <a:noFill/>
              </a:ln>
              <a:effectLst/>
            </c:spPr>
          </c:marker>
          <c:dLbls>
            <c:dLbl>
              <c:idx val="0"/>
              <c:layout>
                <c:manualLayout>
                  <c:x val="6.1602077210454282E-3"/>
                  <c:y val="-2.2580444883340631E-2"/>
                </c:manualLayout>
              </c:layout>
              <c:tx>
                <c:rich>
                  <a:bodyPr/>
                  <a:lstStyle/>
                  <a:p>
                    <a:fld id="{289E0B33-3876-495D-A207-DD608A82D1A1}" type="CELLRANGE">
                      <a:rPr lang="en-US"/>
                      <a:pPr/>
                      <a:t>[CELLRANGE]</a:t>
                    </a:fld>
                    <a:endParaRPr lang="en-US" baseline="0"/>
                  </a:p>
                  <a:p>
                    <a:fld id="{F40DA964-25A9-4060-BE9E-D76CB51211E0}" type="YVALUE">
                      <a:rPr lang="en-US"/>
                      <a:pPr/>
                      <a:t>[Y VALUE]</a:t>
                    </a:fld>
                    <a:endParaRPr lang="en-US"/>
                  </a:p>
                </c:rich>
              </c:tx>
              <c:dLblPos val="r"/>
              <c:showLegendKey val="0"/>
              <c:showVal val="1"/>
              <c:showCatName val="0"/>
              <c:showSerName val="0"/>
              <c:showPercent val="0"/>
              <c:showBubbleSize val="0"/>
              <c:separator>
</c:separator>
              <c:extLst>
                <c:ext xmlns:c15="http://schemas.microsoft.com/office/drawing/2012/chart" uri="{CE6537A1-D6FC-4f65-9D91-7224C49458BB}">
                  <c15:dlblFieldTable/>
                  <c15:showDataLabelsRange val="1"/>
                </c:ext>
                <c:ext xmlns:c16="http://schemas.microsoft.com/office/drawing/2014/chart" uri="{C3380CC4-5D6E-409C-BE32-E72D297353CC}">
                  <c16:uniqueId val="{00000000-88E4-441F-A90C-BBC5897E3BA5}"/>
                </c:ext>
              </c:extLst>
            </c:dLbl>
            <c:dLbl>
              <c:idx val="1"/>
              <c:layout>
                <c:manualLayout>
                  <c:x val="6.1497904168613731E-3"/>
                  <c:y val="-2.2758709449807331E-3"/>
                </c:manualLayout>
              </c:layout>
              <c:tx>
                <c:rich>
                  <a:bodyPr/>
                  <a:lstStyle/>
                  <a:p>
                    <a:fld id="{51927C1B-9F88-49D9-A02D-6442A0FECF7F}" type="CELLRANGE">
                      <a:rPr lang="en-US"/>
                      <a:pPr/>
                      <a:t>[CELLRANGE]</a:t>
                    </a:fld>
                    <a:endParaRPr lang="en-US" baseline="0"/>
                  </a:p>
                  <a:p>
                    <a:fld id="{198EEE1C-9997-4EE3-B850-A622BEB17397}" type="YVALUE">
                      <a:rPr lang="en-US"/>
                      <a:pPr/>
                      <a:t>[Y VALUE]</a:t>
                    </a:fld>
                    <a:endParaRPr lang="en-US"/>
                  </a:p>
                </c:rich>
              </c:tx>
              <c:dLblPos val="r"/>
              <c:showLegendKey val="0"/>
              <c:showVal val="1"/>
              <c:showCatName val="0"/>
              <c:showSerName val="0"/>
              <c:showPercent val="0"/>
              <c:showBubbleSize val="0"/>
              <c:separator>
</c:separator>
              <c:extLst>
                <c:ext xmlns:c15="http://schemas.microsoft.com/office/drawing/2012/chart" uri="{CE6537A1-D6FC-4f65-9D91-7224C49458BB}">
                  <c15:dlblFieldTable/>
                  <c15:showDataLabelsRange val="1"/>
                </c:ext>
                <c:ext xmlns:c16="http://schemas.microsoft.com/office/drawing/2014/chart" uri="{C3380CC4-5D6E-409C-BE32-E72D297353CC}">
                  <c16:uniqueId val="{00000001-88E4-441F-A90C-BBC5897E3BA5}"/>
                </c:ext>
              </c:extLst>
            </c:dLbl>
            <c:dLbl>
              <c:idx val="2"/>
              <c:layout>
                <c:manualLayout>
                  <c:x val="-4.2434074741553196E-2"/>
                  <c:y val="4.8485563900919008E-2"/>
                </c:manualLayout>
              </c:layout>
              <c:tx>
                <c:rich>
                  <a:bodyPr/>
                  <a:lstStyle/>
                  <a:p>
                    <a:fld id="{A5BA91ED-F4B7-4E2F-950D-9671342AE1AB}" type="CELLRANGE">
                      <a:rPr lang="en-US"/>
                      <a:pPr/>
                      <a:t>[CELLRANGE]</a:t>
                    </a:fld>
                    <a:endParaRPr lang="en-US" baseline="0"/>
                  </a:p>
                  <a:p>
                    <a:fld id="{BCD5929B-05DF-4D34-B894-D022AFDDC51D}" type="YVALUE">
                      <a:rPr lang="en-US"/>
                      <a:pPr/>
                      <a:t>[Y VALUE]</a:t>
                    </a:fld>
                    <a:endParaRPr lang="en-US"/>
                  </a:p>
                </c:rich>
              </c:tx>
              <c:dLblPos val="r"/>
              <c:showLegendKey val="0"/>
              <c:showVal val="1"/>
              <c:showCatName val="0"/>
              <c:showSerName val="0"/>
              <c:showPercent val="0"/>
              <c:showBubbleSize val="0"/>
              <c:separator>
</c:separator>
              <c:extLst>
                <c:ext xmlns:c15="http://schemas.microsoft.com/office/drawing/2012/chart" uri="{CE6537A1-D6FC-4f65-9D91-7224C49458BB}">
                  <c15:dlblFieldTable/>
                  <c15:showDataLabelsRange val="1"/>
                </c:ext>
                <c:ext xmlns:c16="http://schemas.microsoft.com/office/drawing/2014/chart" uri="{C3380CC4-5D6E-409C-BE32-E72D297353CC}">
                  <c16:uniqueId val="{00000002-88E4-441F-A90C-BBC5897E3BA5}"/>
                </c:ext>
              </c:extLst>
            </c:dLbl>
            <c:dLbl>
              <c:idx val="3"/>
              <c:delete val="1"/>
              <c:extLst>
                <c:ext xmlns:c15="http://schemas.microsoft.com/office/drawing/2012/chart" uri="{CE6537A1-D6FC-4f65-9D91-7224C49458BB}"/>
                <c:ext xmlns:c16="http://schemas.microsoft.com/office/drawing/2014/chart" uri="{C3380CC4-5D6E-409C-BE32-E72D297353CC}">
                  <c16:uniqueId val="{00000003-88E4-441F-A90C-BBC5897E3BA5}"/>
                </c:ext>
              </c:extLst>
            </c:dLbl>
            <c:dLbl>
              <c:idx val="4"/>
              <c:delete val="1"/>
              <c:extLst>
                <c:ext xmlns:c15="http://schemas.microsoft.com/office/drawing/2012/chart" uri="{CE6537A1-D6FC-4f65-9D91-7224C49458BB}"/>
                <c:ext xmlns:c16="http://schemas.microsoft.com/office/drawing/2014/chart" uri="{C3380CC4-5D6E-409C-BE32-E72D297353CC}">
                  <c16:uniqueId val="{00000004-88E4-441F-A90C-BBC5897E3BA5}"/>
                </c:ext>
              </c:extLst>
            </c:dLbl>
            <c:dLbl>
              <c:idx val="5"/>
              <c:delete val="1"/>
              <c:extLst>
                <c:ext xmlns:c15="http://schemas.microsoft.com/office/drawing/2012/chart" uri="{CE6537A1-D6FC-4f65-9D91-7224C49458BB}"/>
                <c:ext xmlns:c16="http://schemas.microsoft.com/office/drawing/2014/chart" uri="{C3380CC4-5D6E-409C-BE32-E72D297353CC}">
                  <c16:uniqueId val="{00000005-88E4-441F-A90C-BBC5897E3BA5}"/>
                </c:ext>
              </c:extLst>
            </c:dLbl>
            <c:dLbl>
              <c:idx val="6"/>
              <c:delete val="1"/>
              <c:extLst>
                <c:ext xmlns:c15="http://schemas.microsoft.com/office/drawing/2012/chart" uri="{CE6537A1-D6FC-4f65-9D91-7224C49458BB}"/>
                <c:ext xmlns:c16="http://schemas.microsoft.com/office/drawing/2014/chart" uri="{C3380CC4-5D6E-409C-BE32-E72D297353CC}">
                  <c16:uniqueId val="{00000006-88E4-441F-A90C-BBC5897E3BA5}"/>
                </c:ext>
              </c:extLst>
            </c:dLbl>
            <c:dLbl>
              <c:idx val="7"/>
              <c:delete val="1"/>
              <c:extLst>
                <c:ext xmlns:c15="http://schemas.microsoft.com/office/drawing/2012/chart" uri="{CE6537A1-D6FC-4f65-9D91-7224C49458BB}"/>
                <c:ext xmlns:c16="http://schemas.microsoft.com/office/drawing/2014/chart" uri="{C3380CC4-5D6E-409C-BE32-E72D297353CC}">
                  <c16:uniqueId val="{00000007-88E4-441F-A90C-BBC5897E3BA5}"/>
                </c:ext>
              </c:extLst>
            </c:dLbl>
            <c:dLbl>
              <c:idx val="8"/>
              <c:delete val="1"/>
              <c:extLst>
                <c:ext xmlns:c15="http://schemas.microsoft.com/office/drawing/2012/chart" uri="{CE6537A1-D6FC-4f65-9D91-7224C49458BB}"/>
                <c:ext xmlns:c16="http://schemas.microsoft.com/office/drawing/2014/chart" uri="{C3380CC4-5D6E-409C-BE32-E72D297353CC}">
                  <c16:uniqueId val="{00000008-88E4-441F-A90C-BBC5897E3BA5}"/>
                </c:ext>
              </c:extLst>
            </c:dLbl>
            <c:dLbl>
              <c:idx val="9"/>
              <c:delete val="1"/>
              <c:extLst>
                <c:ext xmlns:c15="http://schemas.microsoft.com/office/drawing/2012/chart" uri="{CE6537A1-D6FC-4f65-9D91-7224C49458BB}"/>
                <c:ext xmlns:c16="http://schemas.microsoft.com/office/drawing/2014/chart" uri="{C3380CC4-5D6E-409C-BE32-E72D297353CC}">
                  <c16:uniqueId val="{00000009-88E4-441F-A90C-BBC5897E3BA5}"/>
                </c:ext>
              </c:extLst>
            </c:dLbl>
            <c:dLbl>
              <c:idx val="10"/>
              <c:delete val="1"/>
              <c:extLst>
                <c:ext xmlns:c15="http://schemas.microsoft.com/office/drawing/2012/chart" uri="{CE6537A1-D6FC-4f65-9D91-7224C49458BB}"/>
                <c:ext xmlns:c16="http://schemas.microsoft.com/office/drawing/2014/chart" uri="{C3380CC4-5D6E-409C-BE32-E72D297353CC}">
                  <c16:uniqueId val="{0000000A-88E4-441F-A90C-BBC5897E3BA5}"/>
                </c:ext>
              </c:extLst>
            </c:dLbl>
            <c:dLbl>
              <c:idx val="11"/>
              <c:delete val="1"/>
              <c:extLst>
                <c:ext xmlns:c15="http://schemas.microsoft.com/office/drawing/2012/chart" uri="{CE6537A1-D6FC-4f65-9D91-7224C49458BB}"/>
                <c:ext xmlns:c16="http://schemas.microsoft.com/office/drawing/2014/chart" uri="{C3380CC4-5D6E-409C-BE32-E72D297353CC}">
                  <c16:uniqueId val="{0000000B-88E4-441F-A90C-BBC5897E3BA5}"/>
                </c:ext>
              </c:extLst>
            </c:dLbl>
            <c:dLbl>
              <c:idx val="12"/>
              <c:delete val="1"/>
              <c:extLst>
                <c:ext xmlns:c15="http://schemas.microsoft.com/office/drawing/2012/chart" uri="{CE6537A1-D6FC-4f65-9D91-7224C49458BB}"/>
                <c:ext xmlns:c16="http://schemas.microsoft.com/office/drawing/2014/chart" uri="{C3380CC4-5D6E-409C-BE32-E72D297353CC}">
                  <c16:uniqueId val="{0000000C-88E4-441F-A90C-BBC5897E3BA5}"/>
                </c:ext>
              </c:extLst>
            </c:dLbl>
            <c:dLbl>
              <c:idx val="13"/>
              <c:delete val="1"/>
              <c:extLst>
                <c:ext xmlns:c15="http://schemas.microsoft.com/office/drawing/2012/chart" uri="{CE6537A1-D6FC-4f65-9D91-7224C49458BB}"/>
                <c:ext xmlns:c16="http://schemas.microsoft.com/office/drawing/2014/chart" uri="{C3380CC4-5D6E-409C-BE32-E72D297353CC}">
                  <c16:uniqueId val="{0000000D-88E4-441F-A90C-BBC5897E3BA5}"/>
                </c:ext>
              </c:extLst>
            </c:dLbl>
            <c:dLbl>
              <c:idx val="14"/>
              <c:delete val="1"/>
              <c:extLst>
                <c:ext xmlns:c15="http://schemas.microsoft.com/office/drawing/2012/chart" uri="{CE6537A1-D6FC-4f65-9D91-7224C49458BB}"/>
                <c:ext xmlns:c16="http://schemas.microsoft.com/office/drawing/2014/chart" uri="{C3380CC4-5D6E-409C-BE32-E72D297353CC}">
                  <c16:uniqueId val="{0000000E-88E4-441F-A90C-BBC5897E3BA5}"/>
                </c:ext>
              </c:extLst>
            </c:dLbl>
            <c:dLbl>
              <c:idx val="15"/>
              <c:delete val="1"/>
              <c:extLst>
                <c:ext xmlns:c15="http://schemas.microsoft.com/office/drawing/2012/chart" uri="{CE6537A1-D6FC-4f65-9D91-7224C49458BB}"/>
                <c:ext xmlns:c16="http://schemas.microsoft.com/office/drawing/2014/chart" uri="{C3380CC4-5D6E-409C-BE32-E72D297353CC}">
                  <c16:uniqueId val="{0000000F-88E4-441F-A90C-BBC5897E3BA5}"/>
                </c:ext>
              </c:extLst>
            </c:dLbl>
            <c:dLbl>
              <c:idx val="16"/>
              <c:delete val="1"/>
              <c:extLst>
                <c:ext xmlns:c15="http://schemas.microsoft.com/office/drawing/2012/chart" uri="{CE6537A1-D6FC-4f65-9D91-7224C49458BB}"/>
                <c:ext xmlns:c16="http://schemas.microsoft.com/office/drawing/2014/chart" uri="{C3380CC4-5D6E-409C-BE32-E72D297353CC}">
                  <c16:uniqueId val="{00000010-88E4-441F-A90C-BBC5897E3BA5}"/>
                </c:ext>
              </c:extLst>
            </c:dLbl>
            <c:dLbl>
              <c:idx val="17"/>
              <c:delete val="1"/>
              <c:extLst>
                <c:ext xmlns:c15="http://schemas.microsoft.com/office/drawing/2012/chart" uri="{CE6537A1-D6FC-4f65-9D91-7224C49458BB}"/>
                <c:ext xmlns:c16="http://schemas.microsoft.com/office/drawing/2014/chart" uri="{C3380CC4-5D6E-409C-BE32-E72D297353CC}">
                  <c16:uniqueId val="{00000011-88E4-441F-A90C-BBC5897E3BA5}"/>
                </c:ext>
              </c:extLst>
            </c:dLbl>
            <c:dLbl>
              <c:idx val="18"/>
              <c:delete val="1"/>
              <c:extLst>
                <c:ext xmlns:c15="http://schemas.microsoft.com/office/drawing/2012/chart" uri="{CE6537A1-D6FC-4f65-9D91-7224C49458BB}"/>
                <c:ext xmlns:c16="http://schemas.microsoft.com/office/drawing/2014/chart" uri="{C3380CC4-5D6E-409C-BE32-E72D297353CC}">
                  <c16:uniqueId val="{00000012-88E4-441F-A90C-BBC5897E3BA5}"/>
                </c:ext>
              </c:extLst>
            </c:dLbl>
            <c:dLbl>
              <c:idx val="19"/>
              <c:delete val="1"/>
              <c:extLst>
                <c:ext xmlns:c15="http://schemas.microsoft.com/office/drawing/2012/chart" uri="{CE6537A1-D6FC-4f65-9D91-7224C49458BB}"/>
                <c:ext xmlns:c16="http://schemas.microsoft.com/office/drawing/2014/chart" uri="{C3380CC4-5D6E-409C-BE32-E72D297353CC}">
                  <c16:uniqueId val="{00000013-88E4-441F-A90C-BBC5897E3BA5}"/>
                </c:ext>
              </c:extLst>
            </c:dLbl>
            <c:dLbl>
              <c:idx val="20"/>
              <c:delete val="1"/>
              <c:extLst>
                <c:ext xmlns:c15="http://schemas.microsoft.com/office/drawing/2012/chart" uri="{CE6537A1-D6FC-4f65-9D91-7224C49458BB}"/>
                <c:ext xmlns:c16="http://schemas.microsoft.com/office/drawing/2014/chart" uri="{C3380CC4-5D6E-409C-BE32-E72D297353CC}">
                  <c16:uniqueId val="{00000014-88E4-441F-A90C-BBC5897E3BA5}"/>
                </c:ext>
              </c:extLst>
            </c:dLbl>
            <c:dLbl>
              <c:idx val="21"/>
              <c:delete val="1"/>
              <c:extLst>
                <c:ext xmlns:c15="http://schemas.microsoft.com/office/drawing/2012/chart" uri="{CE6537A1-D6FC-4f65-9D91-7224C49458BB}"/>
                <c:ext xmlns:c16="http://schemas.microsoft.com/office/drawing/2014/chart" uri="{C3380CC4-5D6E-409C-BE32-E72D297353CC}">
                  <c16:uniqueId val="{00000015-88E4-441F-A90C-BBC5897E3BA5}"/>
                </c:ext>
              </c:extLst>
            </c:dLbl>
            <c:dLbl>
              <c:idx val="22"/>
              <c:delete val="1"/>
              <c:extLst>
                <c:ext xmlns:c15="http://schemas.microsoft.com/office/drawing/2012/chart" uri="{CE6537A1-D6FC-4f65-9D91-7224C49458BB}"/>
                <c:ext xmlns:c16="http://schemas.microsoft.com/office/drawing/2014/chart" uri="{C3380CC4-5D6E-409C-BE32-E72D297353CC}">
                  <c16:uniqueId val="{00000016-88E4-441F-A90C-BBC5897E3BA5}"/>
                </c:ext>
              </c:extLst>
            </c:dLbl>
            <c:dLbl>
              <c:idx val="23"/>
              <c:delete val="1"/>
              <c:extLst>
                <c:ext xmlns:c15="http://schemas.microsoft.com/office/drawing/2012/chart" uri="{CE6537A1-D6FC-4f65-9D91-7224C49458BB}"/>
                <c:ext xmlns:c16="http://schemas.microsoft.com/office/drawing/2014/chart" uri="{C3380CC4-5D6E-409C-BE32-E72D297353CC}">
                  <c16:uniqueId val="{00000017-88E4-441F-A90C-BBC5897E3BA5}"/>
                </c:ext>
              </c:extLst>
            </c:dLbl>
            <c:dLbl>
              <c:idx val="24"/>
              <c:delete val="1"/>
              <c:extLst>
                <c:ext xmlns:c15="http://schemas.microsoft.com/office/drawing/2012/chart" uri="{CE6537A1-D6FC-4f65-9D91-7224C49458BB}"/>
                <c:ext xmlns:c16="http://schemas.microsoft.com/office/drawing/2014/chart" uri="{C3380CC4-5D6E-409C-BE32-E72D297353CC}">
                  <c16:uniqueId val="{00000018-88E4-441F-A90C-BBC5897E3BA5}"/>
                </c:ext>
              </c:extLst>
            </c:dLbl>
            <c:dLbl>
              <c:idx val="25"/>
              <c:delete val="1"/>
              <c:extLst>
                <c:ext xmlns:c15="http://schemas.microsoft.com/office/drawing/2012/chart" uri="{CE6537A1-D6FC-4f65-9D91-7224C49458BB}"/>
                <c:ext xmlns:c16="http://schemas.microsoft.com/office/drawing/2014/chart" uri="{C3380CC4-5D6E-409C-BE32-E72D297353CC}">
                  <c16:uniqueId val="{00000019-88E4-441F-A90C-BBC5897E3BA5}"/>
                </c:ext>
              </c:extLst>
            </c:dLbl>
            <c:dLbl>
              <c:idx val="26"/>
              <c:delete val="1"/>
              <c:extLst>
                <c:ext xmlns:c15="http://schemas.microsoft.com/office/drawing/2012/chart" uri="{CE6537A1-D6FC-4f65-9D91-7224C49458BB}"/>
                <c:ext xmlns:c16="http://schemas.microsoft.com/office/drawing/2014/chart" uri="{C3380CC4-5D6E-409C-BE32-E72D297353CC}">
                  <c16:uniqueId val="{0000001A-88E4-441F-A90C-BBC5897E3BA5}"/>
                </c:ext>
              </c:extLst>
            </c:dLbl>
            <c:dLbl>
              <c:idx val="27"/>
              <c:delete val="1"/>
              <c:extLst>
                <c:ext xmlns:c15="http://schemas.microsoft.com/office/drawing/2012/chart" uri="{CE6537A1-D6FC-4f65-9D91-7224C49458BB}"/>
                <c:ext xmlns:c16="http://schemas.microsoft.com/office/drawing/2014/chart" uri="{C3380CC4-5D6E-409C-BE32-E72D297353CC}">
                  <c16:uniqueId val="{0000001B-88E4-441F-A90C-BBC5897E3BA5}"/>
                </c:ext>
              </c:extLst>
            </c:dLbl>
            <c:dLbl>
              <c:idx val="28"/>
              <c:delete val="1"/>
              <c:extLst>
                <c:ext xmlns:c15="http://schemas.microsoft.com/office/drawing/2012/chart" uri="{CE6537A1-D6FC-4f65-9D91-7224C49458BB}"/>
                <c:ext xmlns:c16="http://schemas.microsoft.com/office/drawing/2014/chart" uri="{C3380CC4-5D6E-409C-BE32-E72D297353CC}">
                  <c16:uniqueId val="{0000001C-88E4-441F-A90C-BBC5897E3BA5}"/>
                </c:ext>
              </c:extLst>
            </c:dLbl>
            <c:dLbl>
              <c:idx val="29"/>
              <c:delete val="1"/>
              <c:extLst>
                <c:ext xmlns:c15="http://schemas.microsoft.com/office/drawing/2012/chart" uri="{CE6537A1-D6FC-4f65-9D91-7224C49458BB}"/>
                <c:ext xmlns:c16="http://schemas.microsoft.com/office/drawing/2014/chart" uri="{C3380CC4-5D6E-409C-BE32-E72D297353CC}">
                  <c16:uniqueId val="{0000001D-88E4-441F-A90C-BBC5897E3BA5}"/>
                </c:ext>
              </c:extLst>
            </c:dLbl>
            <c:dLbl>
              <c:idx val="30"/>
              <c:delete val="1"/>
              <c:extLst>
                <c:ext xmlns:c15="http://schemas.microsoft.com/office/drawing/2012/chart" uri="{CE6537A1-D6FC-4f65-9D91-7224C49458BB}"/>
                <c:ext xmlns:c16="http://schemas.microsoft.com/office/drawing/2014/chart" uri="{C3380CC4-5D6E-409C-BE32-E72D297353CC}">
                  <c16:uniqueId val="{0000001E-88E4-441F-A90C-BBC5897E3BA5}"/>
                </c:ext>
              </c:extLst>
            </c:dLbl>
            <c:dLbl>
              <c:idx val="31"/>
              <c:delete val="1"/>
              <c:extLst>
                <c:ext xmlns:c15="http://schemas.microsoft.com/office/drawing/2012/chart" uri="{CE6537A1-D6FC-4f65-9D91-7224C49458BB}"/>
                <c:ext xmlns:c16="http://schemas.microsoft.com/office/drawing/2014/chart" uri="{C3380CC4-5D6E-409C-BE32-E72D297353CC}">
                  <c16:uniqueId val="{0000001F-88E4-441F-A90C-BBC5897E3BA5}"/>
                </c:ext>
              </c:extLst>
            </c:dLbl>
            <c:dLbl>
              <c:idx val="32"/>
              <c:delete val="1"/>
              <c:extLst>
                <c:ext xmlns:c15="http://schemas.microsoft.com/office/drawing/2012/chart" uri="{CE6537A1-D6FC-4f65-9D91-7224C49458BB}"/>
                <c:ext xmlns:c16="http://schemas.microsoft.com/office/drawing/2014/chart" uri="{C3380CC4-5D6E-409C-BE32-E72D297353CC}">
                  <c16:uniqueId val="{00000020-88E4-441F-A90C-BBC5897E3BA5}"/>
                </c:ext>
              </c:extLst>
            </c:dLbl>
            <c:dLbl>
              <c:idx val="33"/>
              <c:delete val="1"/>
              <c:extLst>
                <c:ext xmlns:c15="http://schemas.microsoft.com/office/drawing/2012/chart" uri="{CE6537A1-D6FC-4f65-9D91-7224C49458BB}"/>
                <c:ext xmlns:c16="http://schemas.microsoft.com/office/drawing/2014/chart" uri="{C3380CC4-5D6E-409C-BE32-E72D297353CC}">
                  <c16:uniqueId val="{00000021-88E4-441F-A90C-BBC5897E3BA5}"/>
                </c:ext>
              </c:extLst>
            </c:dLbl>
            <c:dLbl>
              <c:idx val="34"/>
              <c:delete val="1"/>
              <c:extLst>
                <c:ext xmlns:c15="http://schemas.microsoft.com/office/drawing/2012/chart" uri="{CE6537A1-D6FC-4f65-9D91-7224C49458BB}"/>
                <c:ext xmlns:c16="http://schemas.microsoft.com/office/drawing/2014/chart" uri="{C3380CC4-5D6E-409C-BE32-E72D297353CC}">
                  <c16:uniqueId val="{00000022-88E4-441F-A90C-BBC5897E3BA5}"/>
                </c:ext>
              </c:extLst>
            </c:dLbl>
            <c:dLbl>
              <c:idx val="35"/>
              <c:delete val="1"/>
              <c:extLst>
                <c:ext xmlns:c15="http://schemas.microsoft.com/office/drawing/2012/chart" uri="{CE6537A1-D6FC-4f65-9D91-7224C49458BB}"/>
                <c:ext xmlns:c16="http://schemas.microsoft.com/office/drawing/2014/chart" uri="{C3380CC4-5D6E-409C-BE32-E72D297353CC}">
                  <c16:uniqueId val="{00000023-88E4-441F-A90C-BBC5897E3BA5}"/>
                </c:ext>
              </c:extLst>
            </c:dLbl>
            <c:dLbl>
              <c:idx val="36"/>
              <c:delete val="1"/>
              <c:extLst>
                <c:ext xmlns:c15="http://schemas.microsoft.com/office/drawing/2012/chart" uri="{CE6537A1-D6FC-4f65-9D91-7224C49458BB}"/>
                <c:ext xmlns:c16="http://schemas.microsoft.com/office/drawing/2014/chart" uri="{C3380CC4-5D6E-409C-BE32-E72D297353CC}">
                  <c16:uniqueId val="{00000024-88E4-441F-A90C-BBC5897E3BA5}"/>
                </c:ext>
              </c:extLst>
            </c:dLbl>
            <c:dLbl>
              <c:idx val="37"/>
              <c:delete val="1"/>
              <c:extLst>
                <c:ext xmlns:c15="http://schemas.microsoft.com/office/drawing/2012/chart" uri="{CE6537A1-D6FC-4f65-9D91-7224C49458BB}"/>
                <c:ext xmlns:c16="http://schemas.microsoft.com/office/drawing/2014/chart" uri="{C3380CC4-5D6E-409C-BE32-E72D297353CC}">
                  <c16:uniqueId val="{00000025-88E4-441F-A90C-BBC5897E3BA5}"/>
                </c:ext>
              </c:extLst>
            </c:dLbl>
            <c:dLbl>
              <c:idx val="38"/>
              <c:delete val="1"/>
              <c:extLst>
                <c:ext xmlns:c15="http://schemas.microsoft.com/office/drawing/2012/chart" uri="{CE6537A1-D6FC-4f65-9D91-7224C49458BB}"/>
                <c:ext xmlns:c16="http://schemas.microsoft.com/office/drawing/2014/chart" uri="{C3380CC4-5D6E-409C-BE32-E72D297353CC}">
                  <c16:uniqueId val="{00000026-88E4-441F-A90C-BBC5897E3BA5}"/>
                </c:ext>
              </c:extLst>
            </c:dLbl>
            <c:dLbl>
              <c:idx val="39"/>
              <c:delete val="1"/>
              <c:extLst>
                <c:ext xmlns:c15="http://schemas.microsoft.com/office/drawing/2012/chart" uri="{CE6537A1-D6FC-4f65-9D91-7224C49458BB}"/>
                <c:ext xmlns:c16="http://schemas.microsoft.com/office/drawing/2014/chart" uri="{C3380CC4-5D6E-409C-BE32-E72D297353CC}">
                  <c16:uniqueId val="{00000027-88E4-441F-A90C-BBC5897E3BA5}"/>
                </c:ext>
              </c:extLst>
            </c:dLbl>
            <c:dLbl>
              <c:idx val="40"/>
              <c:delete val="1"/>
              <c:extLst>
                <c:ext xmlns:c15="http://schemas.microsoft.com/office/drawing/2012/chart" uri="{CE6537A1-D6FC-4f65-9D91-7224C49458BB}"/>
                <c:ext xmlns:c16="http://schemas.microsoft.com/office/drawing/2014/chart" uri="{C3380CC4-5D6E-409C-BE32-E72D297353CC}">
                  <c16:uniqueId val="{00000028-88E4-441F-A90C-BBC5897E3BA5}"/>
                </c:ext>
              </c:extLst>
            </c:dLbl>
            <c:dLbl>
              <c:idx val="41"/>
              <c:delete val="1"/>
              <c:extLst>
                <c:ext xmlns:c15="http://schemas.microsoft.com/office/drawing/2012/chart" uri="{CE6537A1-D6FC-4f65-9D91-7224C49458BB}"/>
                <c:ext xmlns:c16="http://schemas.microsoft.com/office/drawing/2014/chart" uri="{C3380CC4-5D6E-409C-BE32-E72D297353CC}">
                  <c16:uniqueId val="{00000029-88E4-441F-A90C-BBC5897E3BA5}"/>
                </c:ext>
              </c:extLst>
            </c:dLbl>
            <c:dLbl>
              <c:idx val="42"/>
              <c:delete val="1"/>
              <c:extLst>
                <c:ext xmlns:c15="http://schemas.microsoft.com/office/drawing/2012/chart" uri="{CE6537A1-D6FC-4f65-9D91-7224C49458BB}"/>
                <c:ext xmlns:c16="http://schemas.microsoft.com/office/drawing/2014/chart" uri="{C3380CC4-5D6E-409C-BE32-E72D297353CC}">
                  <c16:uniqueId val="{0000002A-88E4-441F-A90C-BBC5897E3BA5}"/>
                </c:ext>
              </c:extLst>
            </c:dLbl>
            <c:dLbl>
              <c:idx val="43"/>
              <c:delete val="1"/>
              <c:extLst>
                <c:ext xmlns:c15="http://schemas.microsoft.com/office/drawing/2012/chart" uri="{CE6537A1-D6FC-4f65-9D91-7224C49458BB}"/>
                <c:ext xmlns:c16="http://schemas.microsoft.com/office/drawing/2014/chart" uri="{C3380CC4-5D6E-409C-BE32-E72D297353CC}">
                  <c16:uniqueId val="{0000002B-88E4-441F-A90C-BBC5897E3BA5}"/>
                </c:ext>
              </c:extLst>
            </c:dLbl>
            <c:dLbl>
              <c:idx val="44"/>
              <c:delete val="1"/>
              <c:extLst>
                <c:ext xmlns:c15="http://schemas.microsoft.com/office/drawing/2012/chart" uri="{CE6537A1-D6FC-4f65-9D91-7224C49458BB}"/>
                <c:ext xmlns:c16="http://schemas.microsoft.com/office/drawing/2014/chart" uri="{C3380CC4-5D6E-409C-BE32-E72D297353CC}">
                  <c16:uniqueId val="{0000002C-88E4-441F-A90C-BBC5897E3BA5}"/>
                </c:ext>
              </c:extLst>
            </c:dLbl>
            <c:dLbl>
              <c:idx val="45"/>
              <c:delete val="1"/>
              <c:extLst>
                <c:ext xmlns:c15="http://schemas.microsoft.com/office/drawing/2012/chart" uri="{CE6537A1-D6FC-4f65-9D91-7224C49458BB}"/>
                <c:ext xmlns:c16="http://schemas.microsoft.com/office/drawing/2014/chart" uri="{C3380CC4-5D6E-409C-BE32-E72D297353CC}">
                  <c16:uniqueId val="{0000002D-88E4-441F-A90C-BBC5897E3BA5}"/>
                </c:ext>
              </c:extLst>
            </c:dLbl>
            <c:dLbl>
              <c:idx val="46"/>
              <c:delete val="1"/>
              <c:extLst>
                <c:ext xmlns:c15="http://schemas.microsoft.com/office/drawing/2012/chart" uri="{CE6537A1-D6FC-4f65-9D91-7224C49458BB}"/>
                <c:ext xmlns:c16="http://schemas.microsoft.com/office/drawing/2014/chart" uri="{C3380CC4-5D6E-409C-BE32-E72D297353CC}">
                  <c16:uniqueId val="{0000002E-88E4-441F-A90C-BBC5897E3BA5}"/>
                </c:ext>
              </c:extLst>
            </c:dLbl>
            <c:dLbl>
              <c:idx val="47"/>
              <c:delete val="1"/>
              <c:extLst>
                <c:ext xmlns:c15="http://schemas.microsoft.com/office/drawing/2012/chart" uri="{CE6537A1-D6FC-4f65-9D91-7224C49458BB}"/>
                <c:ext xmlns:c16="http://schemas.microsoft.com/office/drawing/2014/chart" uri="{C3380CC4-5D6E-409C-BE32-E72D297353CC}">
                  <c16:uniqueId val="{0000002F-88E4-441F-A90C-BBC5897E3BA5}"/>
                </c:ext>
              </c:extLst>
            </c:dLbl>
            <c:dLbl>
              <c:idx val="48"/>
              <c:delete val="1"/>
              <c:extLst>
                <c:ext xmlns:c15="http://schemas.microsoft.com/office/drawing/2012/chart" uri="{CE6537A1-D6FC-4f65-9D91-7224C49458BB}"/>
                <c:ext xmlns:c16="http://schemas.microsoft.com/office/drawing/2014/chart" uri="{C3380CC4-5D6E-409C-BE32-E72D297353CC}">
                  <c16:uniqueId val="{00000030-88E4-441F-A90C-BBC5897E3BA5}"/>
                </c:ext>
              </c:extLst>
            </c:dLbl>
            <c:dLbl>
              <c:idx val="49"/>
              <c:delete val="1"/>
              <c:extLst>
                <c:ext xmlns:c15="http://schemas.microsoft.com/office/drawing/2012/chart" uri="{CE6537A1-D6FC-4f65-9D91-7224C49458BB}"/>
                <c:ext xmlns:c16="http://schemas.microsoft.com/office/drawing/2014/chart" uri="{C3380CC4-5D6E-409C-BE32-E72D297353CC}">
                  <c16:uniqueId val="{00000031-88E4-441F-A90C-BBC5897E3BA5}"/>
                </c:ext>
              </c:extLst>
            </c:dLbl>
            <c:dLbl>
              <c:idx val="50"/>
              <c:delete val="1"/>
              <c:extLst>
                <c:ext xmlns:c15="http://schemas.microsoft.com/office/drawing/2012/chart" uri="{CE6537A1-D6FC-4f65-9D91-7224C49458BB}"/>
                <c:ext xmlns:c16="http://schemas.microsoft.com/office/drawing/2014/chart" uri="{C3380CC4-5D6E-409C-BE32-E72D297353CC}">
                  <c16:uniqueId val="{00000032-88E4-441F-A90C-BBC5897E3BA5}"/>
                </c:ext>
              </c:extLst>
            </c:dLbl>
            <c:dLbl>
              <c:idx val="51"/>
              <c:delete val="1"/>
              <c:extLst>
                <c:ext xmlns:c15="http://schemas.microsoft.com/office/drawing/2012/chart" uri="{CE6537A1-D6FC-4f65-9D91-7224C49458BB}"/>
                <c:ext xmlns:c16="http://schemas.microsoft.com/office/drawing/2014/chart" uri="{C3380CC4-5D6E-409C-BE32-E72D297353CC}">
                  <c16:uniqueId val="{00000033-88E4-441F-A90C-BBC5897E3BA5}"/>
                </c:ext>
              </c:extLst>
            </c:dLbl>
            <c:dLbl>
              <c:idx val="52"/>
              <c:delete val="1"/>
              <c:extLst>
                <c:ext xmlns:c15="http://schemas.microsoft.com/office/drawing/2012/chart" uri="{CE6537A1-D6FC-4f65-9D91-7224C49458BB}"/>
                <c:ext xmlns:c16="http://schemas.microsoft.com/office/drawing/2014/chart" uri="{C3380CC4-5D6E-409C-BE32-E72D297353CC}">
                  <c16:uniqueId val="{00000034-88E4-441F-A90C-BBC5897E3BA5}"/>
                </c:ext>
              </c:extLst>
            </c:dLbl>
            <c:dLbl>
              <c:idx val="53"/>
              <c:delete val="1"/>
              <c:extLst>
                <c:ext xmlns:c15="http://schemas.microsoft.com/office/drawing/2012/chart" uri="{CE6537A1-D6FC-4f65-9D91-7224C49458BB}"/>
                <c:ext xmlns:c16="http://schemas.microsoft.com/office/drawing/2014/chart" uri="{C3380CC4-5D6E-409C-BE32-E72D297353CC}">
                  <c16:uniqueId val="{00000035-88E4-441F-A90C-BBC5897E3BA5}"/>
                </c:ext>
              </c:extLst>
            </c:dLbl>
            <c:dLbl>
              <c:idx val="54"/>
              <c:delete val="1"/>
              <c:extLst>
                <c:ext xmlns:c15="http://schemas.microsoft.com/office/drawing/2012/chart" uri="{CE6537A1-D6FC-4f65-9D91-7224C49458BB}"/>
                <c:ext xmlns:c16="http://schemas.microsoft.com/office/drawing/2014/chart" uri="{C3380CC4-5D6E-409C-BE32-E72D297353CC}">
                  <c16:uniqueId val="{00000036-88E4-441F-A90C-BBC5897E3BA5}"/>
                </c:ext>
              </c:extLst>
            </c:dLbl>
            <c:dLbl>
              <c:idx val="55"/>
              <c:delete val="1"/>
              <c:extLst>
                <c:ext xmlns:c15="http://schemas.microsoft.com/office/drawing/2012/chart" uri="{CE6537A1-D6FC-4f65-9D91-7224C49458BB}"/>
                <c:ext xmlns:c16="http://schemas.microsoft.com/office/drawing/2014/chart" uri="{C3380CC4-5D6E-409C-BE32-E72D297353CC}">
                  <c16:uniqueId val="{00000037-88E4-441F-A90C-BBC5897E3BA5}"/>
                </c:ext>
              </c:extLst>
            </c:dLbl>
            <c:dLbl>
              <c:idx val="56"/>
              <c:delete val="1"/>
              <c:extLst>
                <c:ext xmlns:c15="http://schemas.microsoft.com/office/drawing/2012/chart" uri="{CE6537A1-D6FC-4f65-9D91-7224C49458BB}"/>
                <c:ext xmlns:c16="http://schemas.microsoft.com/office/drawing/2014/chart" uri="{C3380CC4-5D6E-409C-BE32-E72D297353CC}">
                  <c16:uniqueId val="{00000038-88E4-441F-A90C-BBC5897E3BA5}"/>
                </c:ext>
              </c:extLst>
            </c:dLbl>
            <c:dLbl>
              <c:idx val="57"/>
              <c:delete val="1"/>
              <c:extLst>
                <c:ext xmlns:c15="http://schemas.microsoft.com/office/drawing/2012/chart" uri="{CE6537A1-D6FC-4f65-9D91-7224C49458BB}"/>
                <c:ext xmlns:c16="http://schemas.microsoft.com/office/drawing/2014/chart" uri="{C3380CC4-5D6E-409C-BE32-E72D297353CC}">
                  <c16:uniqueId val="{00000039-88E4-441F-A90C-BBC5897E3BA5}"/>
                </c:ext>
              </c:extLst>
            </c:dLbl>
            <c:dLbl>
              <c:idx val="58"/>
              <c:delete val="1"/>
              <c:extLst>
                <c:ext xmlns:c15="http://schemas.microsoft.com/office/drawing/2012/chart" uri="{CE6537A1-D6FC-4f65-9D91-7224C49458BB}"/>
                <c:ext xmlns:c16="http://schemas.microsoft.com/office/drawing/2014/chart" uri="{C3380CC4-5D6E-409C-BE32-E72D297353CC}">
                  <c16:uniqueId val="{0000003A-88E4-441F-A90C-BBC5897E3BA5}"/>
                </c:ext>
              </c:extLst>
            </c:dLbl>
            <c:dLbl>
              <c:idx val="59"/>
              <c:delete val="1"/>
              <c:extLst>
                <c:ext xmlns:c15="http://schemas.microsoft.com/office/drawing/2012/chart" uri="{CE6537A1-D6FC-4f65-9D91-7224C49458BB}"/>
                <c:ext xmlns:c16="http://schemas.microsoft.com/office/drawing/2014/chart" uri="{C3380CC4-5D6E-409C-BE32-E72D297353CC}">
                  <c16:uniqueId val="{0000003B-88E4-441F-A90C-BBC5897E3BA5}"/>
                </c:ext>
              </c:extLst>
            </c:dLbl>
            <c:dLbl>
              <c:idx val="60"/>
              <c:delete val="1"/>
              <c:extLst>
                <c:ext xmlns:c15="http://schemas.microsoft.com/office/drawing/2012/chart" uri="{CE6537A1-D6FC-4f65-9D91-7224C49458BB}"/>
                <c:ext xmlns:c16="http://schemas.microsoft.com/office/drawing/2014/chart" uri="{C3380CC4-5D6E-409C-BE32-E72D297353CC}">
                  <c16:uniqueId val="{0000003C-88E4-441F-A90C-BBC5897E3BA5}"/>
                </c:ext>
              </c:extLst>
            </c:dLbl>
            <c:dLbl>
              <c:idx val="61"/>
              <c:delete val="1"/>
              <c:extLst>
                <c:ext xmlns:c15="http://schemas.microsoft.com/office/drawing/2012/chart" uri="{CE6537A1-D6FC-4f65-9D91-7224C49458BB}"/>
                <c:ext xmlns:c16="http://schemas.microsoft.com/office/drawing/2014/chart" uri="{C3380CC4-5D6E-409C-BE32-E72D297353CC}">
                  <c16:uniqueId val="{0000003D-88E4-441F-A90C-BBC5897E3BA5}"/>
                </c:ext>
              </c:extLst>
            </c:dLbl>
            <c:dLbl>
              <c:idx val="62"/>
              <c:delete val="1"/>
              <c:extLst>
                <c:ext xmlns:c15="http://schemas.microsoft.com/office/drawing/2012/chart" uri="{CE6537A1-D6FC-4f65-9D91-7224C49458BB}"/>
                <c:ext xmlns:c16="http://schemas.microsoft.com/office/drawing/2014/chart" uri="{C3380CC4-5D6E-409C-BE32-E72D297353CC}">
                  <c16:uniqueId val="{0000003E-88E4-441F-A90C-BBC5897E3BA5}"/>
                </c:ext>
              </c:extLst>
            </c:dLbl>
            <c:dLbl>
              <c:idx val="63"/>
              <c:delete val="1"/>
              <c:extLst>
                <c:ext xmlns:c15="http://schemas.microsoft.com/office/drawing/2012/chart" uri="{CE6537A1-D6FC-4f65-9D91-7224C49458BB}"/>
                <c:ext xmlns:c16="http://schemas.microsoft.com/office/drawing/2014/chart" uri="{C3380CC4-5D6E-409C-BE32-E72D297353CC}">
                  <c16:uniqueId val="{0000003F-88E4-441F-A90C-BBC5897E3BA5}"/>
                </c:ext>
              </c:extLst>
            </c:dLbl>
            <c:dLbl>
              <c:idx val="64"/>
              <c:delete val="1"/>
              <c:extLst>
                <c:ext xmlns:c15="http://schemas.microsoft.com/office/drawing/2012/chart" uri="{CE6537A1-D6FC-4f65-9D91-7224C49458BB}"/>
                <c:ext xmlns:c16="http://schemas.microsoft.com/office/drawing/2014/chart" uri="{C3380CC4-5D6E-409C-BE32-E72D297353CC}">
                  <c16:uniqueId val="{00000040-88E4-441F-A90C-BBC5897E3BA5}"/>
                </c:ext>
              </c:extLst>
            </c:dLbl>
            <c:dLbl>
              <c:idx val="65"/>
              <c:delete val="1"/>
              <c:extLst>
                <c:ext xmlns:c15="http://schemas.microsoft.com/office/drawing/2012/chart" uri="{CE6537A1-D6FC-4f65-9D91-7224C49458BB}"/>
                <c:ext xmlns:c16="http://schemas.microsoft.com/office/drawing/2014/chart" uri="{C3380CC4-5D6E-409C-BE32-E72D297353CC}">
                  <c16:uniqueId val="{00000041-88E4-441F-A90C-BBC5897E3BA5}"/>
                </c:ext>
              </c:extLst>
            </c:dLbl>
            <c:dLbl>
              <c:idx val="66"/>
              <c:delete val="1"/>
              <c:extLst>
                <c:ext xmlns:c15="http://schemas.microsoft.com/office/drawing/2012/chart" uri="{CE6537A1-D6FC-4f65-9D91-7224C49458BB}"/>
                <c:ext xmlns:c16="http://schemas.microsoft.com/office/drawing/2014/chart" uri="{C3380CC4-5D6E-409C-BE32-E72D297353CC}">
                  <c16:uniqueId val="{00000042-88E4-441F-A90C-BBC5897E3BA5}"/>
                </c:ext>
              </c:extLst>
            </c:dLbl>
            <c:dLbl>
              <c:idx val="67"/>
              <c:delete val="1"/>
              <c:extLst>
                <c:ext xmlns:c15="http://schemas.microsoft.com/office/drawing/2012/chart" uri="{CE6537A1-D6FC-4f65-9D91-7224C49458BB}"/>
                <c:ext xmlns:c16="http://schemas.microsoft.com/office/drawing/2014/chart" uri="{C3380CC4-5D6E-409C-BE32-E72D297353CC}">
                  <c16:uniqueId val="{00000043-88E4-441F-A90C-BBC5897E3BA5}"/>
                </c:ext>
              </c:extLst>
            </c:dLbl>
            <c:dLbl>
              <c:idx val="68"/>
              <c:delete val="1"/>
              <c:extLst>
                <c:ext xmlns:c15="http://schemas.microsoft.com/office/drawing/2012/chart" uri="{CE6537A1-D6FC-4f65-9D91-7224C49458BB}"/>
                <c:ext xmlns:c16="http://schemas.microsoft.com/office/drawing/2014/chart" uri="{C3380CC4-5D6E-409C-BE32-E72D297353CC}">
                  <c16:uniqueId val="{00000044-88E4-441F-A90C-BBC5897E3BA5}"/>
                </c:ext>
              </c:extLst>
            </c:dLbl>
            <c:dLbl>
              <c:idx val="69"/>
              <c:delete val="1"/>
              <c:extLst>
                <c:ext xmlns:c15="http://schemas.microsoft.com/office/drawing/2012/chart" uri="{CE6537A1-D6FC-4f65-9D91-7224C49458BB}"/>
                <c:ext xmlns:c16="http://schemas.microsoft.com/office/drawing/2014/chart" uri="{C3380CC4-5D6E-409C-BE32-E72D297353CC}">
                  <c16:uniqueId val="{00000045-88E4-441F-A90C-BBC5897E3BA5}"/>
                </c:ext>
              </c:extLst>
            </c:dLbl>
            <c:dLbl>
              <c:idx val="70"/>
              <c:delete val="1"/>
              <c:extLst>
                <c:ext xmlns:c15="http://schemas.microsoft.com/office/drawing/2012/chart" uri="{CE6537A1-D6FC-4f65-9D91-7224C49458BB}"/>
                <c:ext xmlns:c16="http://schemas.microsoft.com/office/drawing/2014/chart" uri="{C3380CC4-5D6E-409C-BE32-E72D297353CC}">
                  <c16:uniqueId val="{00000046-88E4-441F-A90C-BBC5897E3BA5}"/>
                </c:ext>
              </c:extLst>
            </c:dLbl>
            <c:dLbl>
              <c:idx val="71"/>
              <c:delete val="1"/>
              <c:extLst>
                <c:ext xmlns:c15="http://schemas.microsoft.com/office/drawing/2012/chart" uri="{CE6537A1-D6FC-4f65-9D91-7224C49458BB}"/>
                <c:ext xmlns:c16="http://schemas.microsoft.com/office/drawing/2014/chart" uri="{C3380CC4-5D6E-409C-BE32-E72D297353CC}">
                  <c16:uniqueId val="{00000047-88E4-441F-A90C-BBC5897E3BA5}"/>
                </c:ext>
              </c:extLst>
            </c:dLbl>
            <c:dLbl>
              <c:idx val="72"/>
              <c:delete val="1"/>
              <c:extLst>
                <c:ext xmlns:c15="http://schemas.microsoft.com/office/drawing/2012/chart" uri="{CE6537A1-D6FC-4f65-9D91-7224C49458BB}"/>
                <c:ext xmlns:c16="http://schemas.microsoft.com/office/drawing/2014/chart" uri="{C3380CC4-5D6E-409C-BE32-E72D297353CC}">
                  <c16:uniqueId val="{00000048-88E4-441F-A90C-BBC5897E3BA5}"/>
                </c:ext>
              </c:extLst>
            </c:dLbl>
            <c:dLbl>
              <c:idx val="73"/>
              <c:delete val="1"/>
              <c:extLst>
                <c:ext xmlns:c15="http://schemas.microsoft.com/office/drawing/2012/chart" uri="{CE6537A1-D6FC-4f65-9D91-7224C49458BB}"/>
                <c:ext xmlns:c16="http://schemas.microsoft.com/office/drawing/2014/chart" uri="{C3380CC4-5D6E-409C-BE32-E72D297353CC}">
                  <c16:uniqueId val="{00000049-88E4-441F-A90C-BBC5897E3BA5}"/>
                </c:ext>
              </c:extLst>
            </c:dLbl>
            <c:dLbl>
              <c:idx val="74"/>
              <c:delete val="1"/>
              <c:extLst>
                <c:ext xmlns:c15="http://schemas.microsoft.com/office/drawing/2012/chart" uri="{CE6537A1-D6FC-4f65-9D91-7224C49458BB}"/>
                <c:ext xmlns:c16="http://schemas.microsoft.com/office/drawing/2014/chart" uri="{C3380CC4-5D6E-409C-BE32-E72D297353CC}">
                  <c16:uniqueId val="{0000004A-88E4-441F-A90C-BBC5897E3BA5}"/>
                </c:ext>
              </c:extLst>
            </c:dLbl>
            <c:dLbl>
              <c:idx val="75"/>
              <c:delete val="1"/>
              <c:extLst>
                <c:ext xmlns:c15="http://schemas.microsoft.com/office/drawing/2012/chart" uri="{CE6537A1-D6FC-4f65-9D91-7224C49458BB}"/>
                <c:ext xmlns:c16="http://schemas.microsoft.com/office/drawing/2014/chart" uri="{C3380CC4-5D6E-409C-BE32-E72D297353CC}">
                  <c16:uniqueId val="{0000004B-88E4-441F-A90C-BBC5897E3BA5}"/>
                </c:ext>
              </c:extLst>
            </c:dLbl>
            <c:dLbl>
              <c:idx val="76"/>
              <c:delete val="1"/>
              <c:extLst>
                <c:ext xmlns:c15="http://schemas.microsoft.com/office/drawing/2012/chart" uri="{CE6537A1-D6FC-4f65-9D91-7224C49458BB}"/>
                <c:ext xmlns:c16="http://schemas.microsoft.com/office/drawing/2014/chart" uri="{C3380CC4-5D6E-409C-BE32-E72D297353CC}">
                  <c16:uniqueId val="{0000004C-88E4-441F-A90C-BBC5897E3BA5}"/>
                </c:ext>
              </c:extLst>
            </c:dLbl>
            <c:dLbl>
              <c:idx val="77"/>
              <c:delete val="1"/>
              <c:extLst>
                <c:ext xmlns:c15="http://schemas.microsoft.com/office/drawing/2012/chart" uri="{CE6537A1-D6FC-4f65-9D91-7224C49458BB}"/>
                <c:ext xmlns:c16="http://schemas.microsoft.com/office/drawing/2014/chart" uri="{C3380CC4-5D6E-409C-BE32-E72D297353CC}">
                  <c16:uniqueId val="{0000004D-88E4-441F-A90C-BBC5897E3B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separator>
</c:separator>
            <c:showLeaderLines val="0"/>
            <c:extLst>
              <c:ext xmlns:c15="http://schemas.microsoft.com/office/drawing/2012/chart" uri="{CE6537A1-D6FC-4f65-9D91-7224C49458BB}">
                <c15:showDataLabelsRange val="1"/>
                <c15:showLeaderLines val="0"/>
              </c:ext>
            </c:extLst>
          </c:dLbls>
          <c:xVal>
            <c:numRef>
              <c:f>BC!$G$2:$G$79</c:f>
              <c:numCache>
                <c:formatCode>General</c:formatCode>
                <c:ptCount val="78"/>
                <c:pt idx="0">
                  <c:v>87</c:v>
                </c:pt>
                <c:pt idx="1">
                  <c:v>138</c:v>
                </c:pt>
                <c:pt idx="2">
                  <c:v>60</c:v>
                </c:pt>
                <c:pt idx="3">
                  <c:v>171</c:v>
                </c:pt>
                <c:pt idx="4">
                  <c:v>271</c:v>
                </c:pt>
                <c:pt idx="5">
                  <c:v>169</c:v>
                </c:pt>
                <c:pt idx="6">
                  <c:v>103</c:v>
                </c:pt>
                <c:pt idx="7">
                  <c:v>166</c:v>
                </c:pt>
                <c:pt idx="8">
                  <c:v>139</c:v>
                </c:pt>
                <c:pt idx="9">
                  <c:v>91</c:v>
                </c:pt>
                <c:pt idx="10">
                  <c:v>226</c:v>
                </c:pt>
                <c:pt idx="11">
                  <c:v>117</c:v>
                </c:pt>
                <c:pt idx="12">
                  <c:v>180</c:v>
                </c:pt>
                <c:pt idx="13">
                  <c:v>47</c:v>
                </c:pt>
                <c:pt idx="14">
                  <c:v>80</c:v>
                </c:pt>
                <c:pt idx="15">
                  <c:v>177</c:v>
                </c:pt>
                <c:pt idx="16">
                  <c:v>55</c:v>
                </c:pt>
                <c:pt idx="17">
                  <c:v>116</c:v>
                </c:pt>
                <c:pt idx="18">
                  <c:v>30</c:v>
                </c:pt>
                <c:pt idx="19">
                  <c:v>34</c:v>
                </c:pt>
                <c:pt idx="20">
                  <c:v>217</c:v>
                </c:pt>
                <c:pt idx="21">
                  <c:v>29</c:v>
                </c:pt>
                <c:pt idx="22">
                  <c:v>61</c:v>
                </c:pt>
                <c:pt idx="23">
                  <c:v>104</c:v>
                </c:pt>
                <c:pt idx="24">
                  <c:v>65</c:v>
                </c:pt>
                <c:pt idx="25">
                  <c:v>111</c:v>
                </c:pt>
                <c:pt idx="26">
                  <c:v>97</c:v>
                </c:pt>
                <c:pt idx="27">
                  <c:v>101</c:v>
                </c:pt>
                <c:pt idx="28">
                  <c:v>165</c:v>
                </c:pt>
                <c:pt idx="29">
                  <c:v>127</c:v>
                </c:pt>
                <c:pt idx="30">
                  <c:v>26</c:v>
                </c:pt>
                <c:pt idx="31">
                  <c:v>107</c:v>
                </c:pt>
                <c:pt idx="32">
                  <c:v>57</c:v>
                </c:pt>
                <c:pt idx="33">
                  <c:v>148</c:v>
                </c:pt>
                <c:pt idx="34">
                  <c:v>25</c:v>
                </c:pt>
                <c:pt idx="35">
                  <c:v>123</c:v>
                </c:pt>
                <c:pt idx="36">
                  <c:v>63</c:v>
                </c:pt>
                <c:pt idx="37">
                  <c:v>64</c:v>
                </c:pt>
                <c:pt idx="38">
                  <c:v>67</c:v>
                </c:pt>
                <c:pt idx="39">
                  <c:v>57</c:v>
                </c:pt>
                <c:pt idx="40">
                  <c:v>62</c:v>
                </c:pt>
                <c:pt idx="41">
                  <c:v>58</c:v>
                </c:pt>
                <c:pt idx="42">
                  <c:v>80</c:v>
                </c:pt>
                <c:pt idx="43">
                  <c:v>88</c:v>
                </c:pt>
                <c:pt idx="44">
                  <c:v>46</c:v>
                </c:pt>
                <c:pt idx="45">
                  <c:v>268</c:v>
                </c:pt>
                <c:pt idx="46">
                  <c:v>51</c:v>
                </c:pt>
                <c:pt idx="47">
                  <c:v>52</c:v>
                </c:pt>
                <c:pt idx="48">
                  <c:v>129</c:v>
                </c:pt>
                <c:pt idx="49">
                  <c:v>44</c:v>
                </c:pt>
                <c:pt idx="50">
                  <c:v>70</c:v>
                </c:pt>
                <c:pt idx="51">
                  <c:v>43</c:v>
                </c:pt>
                <c:pt idx="52">
                  <c:v>43</c:v>
                </c:pt>
                <c:pt idx="53">
                  <c:v>89</c:v>
                </c:pt>
                <c:pt idx="54">
                  <c:v>63</c:v>
                </c:pt>
                <c:pt idx="55">
                  <c:v>115</c:v>
                </c:pt>
                <c:pt idx="56">
                  <c:v>32</c:v>
                </c:pt>
                <c:pt idx="57">
                  <c:v>81</c:v>
                </c:pt>
                <c:pt idx="58">
                  <c:v>103</c:v>
                </c:pt>
                <c:pt idx="59">
                  <c:v>54</c:v>
                </c:pt>
                <c:pt idx="60">
                  <c:v>39</c:v>
                </c:pt>
                <c:pt idx="61">
                  <c:v>68</c:v>
                </c:pt>
                <c:pt idx="62">
                  <c:v>40</c:v>
                </c:pt>
                <c:pt idx="63">
                  <c:v>80</c:v>
                </c:pt>
                <c:pt idx="64">
                  <c:v>75</c:v>
                </c:pt>
                <c:pt idx="65">
                  <c:v>53</c:v>
                </c:pt>
                <c:pt idx="66">
                  <c:v>27</c:v>
                </c:pt>
                <c:pt idx="67">
                  <c:v>36</c:v>
                </c:pt>
                <c:pt idx="68">
                  <c:v>50</c:v>
                </c:pt>
                <c:pt idx="69">
                  <c:v>34</c:v>
                </c:pt>
                <c:pt idx="70">
                  <c:v>46</c:v>
                </c:pt>
                <c:pt idx="71">
                  <c:v>50</c:v>
                </c:pt>
                <c:pt idx="72">
                  <c:v>36</c:v>
                </c:pt>
                <c:pt idx="73">
                  <c:v>35</c:v>
                </c:pt>
                <c:pt idx="74">
                  <c:v>29</c:v>
                </c:pt>
                <c:pt idx="75">
                  <c:v>51</c:v>
                </c:pt>
                <c:pt idx="76">
                  <c:v>35</c:v>
                </c:pt>
                <c:pt idx="77">
                  <c:v>26</c:v>
                </c:pt>
              </c:numCache>
            </c:numRef>
          </c:xVal>
          <c:yVal>
            <c:numRef>
              <c:f>BC!$J$2:$J$79</c:f>
              <c:numCache>
                <c:formatCode>_("$"* #,##0.00_);_("$"* \(#,##0.00\);_("$"* "-"??_);_(@_)</c:formatCode>
                <c:ptCount val="78"/>
                <c:pt idx="0">
                  <c:v>632</c:v>
                </c:pt>
                <c:pt idx="1">
                  <c:v>610</c:v>
                </c:pt>
                <c:pt idx="2">
                  <c:v>606</c:v>
                </c:pt>
                <c:pt idx="3">
                  <c:v>523</c:v>
                </c:pt>
                <c:pt idx="4">
                  <c:v>520</c:v>
                </c:pt>
                <c:pt idx="5">
                  <c:v>518</c:v>
                </c:pt>
                <c:pt idx="6">
                  <c:v>497</c:v>
                </c:pt>
                <c:pt idx="7">
                  <c:v>483</c:v>
                </c:pt>
                <c:pt idx="8">
                  <c:v>453</c:v>
                </c:pt>
                <c:pt idx="9">
                  <c:v>451</c:v>
                </c:pt>
                <c:pt idx="10">
                  <c:v>448</c:v>
                </c:pt>
                <c:pt idx="11">
                  <c:v>443</c:v>
                </c:pt>
                <c:pt idx="12">
                  <c:v>440</c:v>
                </c:pt>
                <c:pt idx="13">
                  <c:v>440</c:v>
                </c:pt>
                <c:pt idx="14">
                  <c:v>438</c:v>
                </c:pt>
                <c:pt idx="15">
                  <c:v>434</c:v>
                </c:pt>
                <c:pt idx="16">
                  <c:v>411</c:v>
                </c:pt>
                <c:pt idx="17">
                  <c:v>407</c:v>
                </c:pt>
                <c:pt idx="18">
                  <c:v>403</c:v>
                </c:pt>
                <c:pt idx="19">
                  <c:v>401</c:v>
                </c:pt>
                <c:pt idx="20">
                  <c:v>400</c:v>
                </c:pt>
                <c:pt idx="21">
                  <c:v>398</c:v>
                </c:pt>
                <c:pt idx="22">
                  <c:v>397</c:v>
                </c:pt>
                <c:pt idx="23">
                  <c:v>395</c:v>
                </c:pt>
                <c:pt idx="24">
                  <c:v>391</c:v>
                </c:pt>
                <c:pt idx="25">
                  <c:v>362</c:v>
                </c:pt>
                <c:pt idx="26">
                  <c:v>362</c:v>
                </c:pt>
                <c:pt idx="27">
                  <c:v>357</c:v>
                </c:pt>
                <c:pt idx="28">
                  <c:v>357</c:v>
                </c:pt>
                <c:pt idx="29">
                  <c:v>355</c:v>
                </c:pt>
                <c:pt idx="30">
                  <c:v>350</c:v>
                </c:pt>
                <c:pt idx="31">
                  <c:v>345</c:v>
                </c:pt>
                <c:pt idx="32">
                  <c:v>325</c:v>
                </c:pt>
                <c:pt idx="33">
                  <c:v>313</c:v>
                </c:pt>
                <c:pt idx="34">
                  <c:v>311</c:v>
                </c:pt>
                <c:pt idx="35">
                  <c:v>304</c:v>
                </c:pt>
                <c:pt idx="36">
                  <c:v>296</c:v>
                </c:pt>
                <c:pt idx="37">
                  <c:v>294</c:v>
                </c:pt>
                <c:pt idx="38">
                  <c:v>290</c:v>
                </c:pt>
                <c:pt idx="39">
                  <c:v>288</c:v>
                </c:pt>
                <c:pt idx="40">
                  <c:v>287</c:v>
                </c:pt>
                <c:pt idx="41">
                  <c:v>285</c:v>
                </c:pt>
                <c:pt idx="42">
                  <c:v>282</c:v>
                </c:pt>
                <c:pt idx="43">
                  <c:v>282</c:v>
                </c:pt>
                <c:pt idx="44">
                  <c:v>280</c:v>
                </c:pt>
                <c:pt idx="45">
                  <c:v>279</c:v>
                </c:pt>
                <c:pt idx="46">
                  <c:v>278</c:v>
                </c:pt>
                <c:pt idx="47">
                  <c:v>276</c:v>
                </c:pt>
                <c:pt idx="48">
                  <c:v>267</c:v>
                </c:pt>
                <c:pt idx="49">
                  <c:v>263</c:v>
                </c:pt>
                <c:pt idx="50">
                  <c:v>261</c:v>
                </c:pt>
                <c:pt idx="51">
                  <c:v>255</c:v>
                </c:pt>
                <c:pt idx="52">
                  <c:v>246</c:v>
                </c:pt>
                <c:pt idx="53">
                  <c:v>245</c:v>
                </c:pt>
                <c:pt idx="54">
                  <c:v>237</c:v>
                </c:pt>
                <c:pt idx="55">
                  <c:v>236</c:v>
                </c:pt>
                <c:pt idx="56">
                  <c:v>223</c:v>
                </c:pt>
                <c:pt idx="57">
                  <c:v>222</c:v>
                </c:pt>
                <c:pt idx="58">
                  <c:v>222</c:v>
                </c:pt>
                <c:pt idx="59">
                  <c:v>221</c:v>
                </c:pt>
                <c:pt idx="60">
                  <c:v>219</c:v>
                </c:pt>
                <c:pt idx="61">
                  <c:v>196</c:v>
                </c:pt>
                <c:pt idx="62">
                  <c:v>193</c:v>
                </c:pt>
                <c:pt idx="63">
                  <c:v>186</c:v>
                </c:pt>
                <c:pt idx="64">
                  <c:v>184</c:v>
                </c:pt>
                <c:pt idx="65">
                  <c:v>183</c:v>
                </c:pt>
                <c:pt idx="66">
                  <c:v>180</c:v>
                </c:pt>
                <c:pt idx="67">
                  <c:v>175</c:v>
                </c:pt>
                <c:pt idx="68">
                  <c:v>173</c:v>
                </c:pt>
                <c:pt idx="69">
                  <c:v>159</c:v>
                </c:pt>
                <c:pt idx="70">
                  <c:v>157</c:v>
                </c:pt>
                <c:pt idx="71">
                  <c:v>151</c:v>
                </c:pt>
                <c:pt idx="72">
                  <c:v>145</c:v>
                </c:pt>
                <c:pt idx="73">
                  <c:v>137</c:v>
                </c:pt>
                <c:pt idx="74">
                  <c:v>134</c:v>
                </c:pt>
                <c:pt idx="75">
                  <c:v>132</c:v>
                </c:pt>
                <c:pt idx="76">
                  <c:v>128</c:v>
                </c:pt>
                <c:pt idx="77">
                  <c:v>125</c:v>
                </c:pt>
              </c:numCache>
            </c:numRef>
          </c:yVal>
          <c:smooth val="0"/>
          <c:extLst>
            <c:ext xmlns:c15="http://schemas.microsoft.com/office/drawing/2012/chart" uri="{02D57815-91ED-43cb-92C2-25804820EDAC}">
              <c15:datalabelsRange>
                <c15:f>BC!$A$2:$A$79</c15:f>
                <c15:dlblRangeCache>
                  <c:ptCount val="78"/>
                  <c:pt idx="0">
                    <c:v>Victoria</c:v>
                  </c:pt>
                  <c:pt idx="1">
                    <c:v>Prince Rupert</c:v>
                  </c:pt>
                  <c:pt idx="2">
                    <c:v>Vancouver</c:v>
                  </c:pt>
                  <c:pt idx="3">
                    <c:v>WilliamsLake</c:v>
                  </c:pt>
                  <c:pt idx="4">
                    <c:v>Quesnel</c:v>
                  </c:pt>
                  <c:pt idx="5">
                    <c:v>PortAlberni</c:v>
                  </c:pt>
                  <c:pt idx="6">
                    <c:v>LangleyCity10,13</c:v>
                  </c:pt>
                  <c:pt idx="7">
                    <c:v>Terrace</c:v>
                  </c:pt>
                  <c:pt idx="8">
                    <c:v>DawsonCreek</c:v>
                  </c:pt>
                  <c:pt idx="9">
                    <c:v>NelsonCity</c:v>
                  </c:pt>
                  <c:pt idx="10">
                    <c:v>Merritt</c:v>
                  </c:pt>
                  <c:pt idx="11">
                    <c:v>FortSt.John</c:v>
                  </c:pt>
                  <c:pt idx="12">
                    <c:v>PrinceGeorge</c:v>
                  </c:pt>
                  <c:pt idx="13">
                    <c:v>WestVancouver10,13</c:v>
                  </c:pt>
                  <c:pt idx="14">
                    <c:v>Kitimat</c:v>
                  </c:pt>
                  <c:pt idx="15">
                    <c:v>Smithers</c:v>
                  </c:pt>
                  <c:pt idx="16">
                    <c:v>Abbotsford10,13</c:v>
                  </c:pt>
                  <c:pt idx="17">
                    <c:v>Chilliwack</c:v>
                  </c:pt>
                  <c:pt idx="18">
                    <c:v>Saanich</c:v>
                  </c:pt>
                  <c:pt idx="19">
                    <c:v>Delta10,13,20</c:v>
                  </c:pt>
                  <c:pt idx="20">
                    <c:v>Hope10</c:v>
                  </c:pt>
                  <c:pt idx="21">
                    <c:v>PortMoody10</c:v>
                  </c:pt>
                  <c:pt idx="22">
                    <c:v>NewWestminster10</c:v>
                  </c:pt>
                  <c:pt idx="23">
                    <c:v>Kelowna</c:v>
                  </c:pt>
                  <c:pt idx="24">
                    <c:v>Whistler10,12</c:v>
                  </c:pt>
                  <c:pt idx="25">
                    <c:v>Kamloops</c:v>
                  </c:pt>
                  <c:pt idx="26">
                    <c:v>Mission10</c:v>
                  </c:pt>
                  <c:pt idx="27">
                    <c:v>Nanaimo13</c:v>
                  </c:pt>
                  <c:pt idx="28">
                    <c:v>Penticton</c:v>
                  </c:pt>
                  <c:pt idx="29">
                    <c:v>Cranbrook</c:v>
                  </c:pt>
                  <c:pt idx="30">
                    <c:v>CentralSaanich</c:v>
                  </c:pt>
                  <c:pt idx="31">
                    <c:v>Trail</c:v>
                  </c:pt>
                  <c:pt idx="32">
                    <c:v>Richmond10,16</c:v>
                  </c:pt>
                  <c:pt idx="33">
                    <c:v>CampbellRiver</c:v>
                  </c:pt>
                  <c:pt idx="34">
                    <c:v>OakBay</c:v>
                  </c:pt>
                  <c:pt idx="35">
                    <c:v>Vernon</c:v>
                  </c:pt>
                  <c:pt idx="36">
                    <c:v>Revelstoke</c:v>
                  </c:pt>
                  <c:pt idx="37">
                    <c:v>MapleRidge10,13</c:v>
                  </c:pt>
                  <c:pt idx="38">
                    <c:v>NorthVancouverCity10,14</c:v>
                  </c:pt>
                  <c:pt idx="39">
                    <c:v>Burnaby</c:v>
                  </c:pt>
                  <c:pt idx="40">
                    <c:v>WhiteRock10</c:v>
                  </c:pt>
                  <c:pt idx="41">
                    <c:v>Squamish10,13</c:v>
                  </c:pt>
                  <c:pt idx="42">
                    <c:v>Castlegar</c:v>
                  </c:pt>
                  <c:pt idx="43">
                    <c:v>NorthCowichan</c:v>
                  </c:pt>
                  <c:pt idx="44">
                    <c:v>PittMeadows10,13,15</c:v>
                  </c:pt>
                  <c:pt idx="45">
                    <c:v>Duncan58</c:v>
                  </c:pt>
                  <c:pt idx="46">
                    <c:v>LangleyTownship10,13</c:v>
                  </c:pt>
                  <c:pt idx="47">
                    <c:v>Langford</c:v>
                  </c:pt>
                  <c:pt idx="48">
                    <c:v>Courtenay</c:v>
                  </c:pt>
                  <c:pt idx="49">
                    <c:v>PortCoquitlam10,13</c:v>
                  </c:pt>
                  <c:pt idx="50">
                    <c:v>SalmonArm</c:v>
                  </c:pt>
                  <c:pt idx="51">
                    <c:v>LakeCountry58</c:v>
                  </c:pt>
                  <c:pt idx="52">
                    <c:v>Coquitlam</c:v>
                  </c:pt>
                  <c:pt idx="53">
                    <c:v>Creston</c:v>
                  </c:pt>
                  <c:pt idx="54">
                    <c:v>Colwood</c:v>
                  </c:pt>
                  <c:pt idx="55">
                    <c:v>Sechelt</c:v>
                  </c:pt>
                  <c:pt idx="56">
                    <c:v>NorthVancouverDistrict10,14</c:v>
                  </c:pt>
                  <c:pt idx="57">
                    <c:v>Parksville</c:v>
                  </c:pt>
                  <c:pt idx="58">
                    <c:v>PowellRiver</c:v>
                  </c:pt>
                  <c:pt idx="59">
                    <c:v>WestKelowna</c:v>
                  </c:pt>
                  <c:pt idx="60">
                    <c:v>Sidney</c:v>
                  </c:pt>
                  <c:pt idx="61">
                    <c:v>Sooke58</c:v>
                  </c:pt>
                  <c:pt idx="62">
                    <c:v>Fernie</c:v>
                  </c:pt>
                  <c:pt idx="63">
                    <c:v>Osoyoos</c:v>
                  </c:pt>
                  <c:pt idx="64">
                    <c:v>Oliver58</c:v>
                  </c:pt>
                  <c:pt idx="65">
                    <c:v>Ladysmith</c:v>
                  </c:pt>
                  <c:pt idx="66">
                    <c:v>NorthSaanich</c:v>
                  </c:pt>
                  <c:pt idx="67">
                    <c:v>Peachland</c:v>
                  </c:pt>
                  <c:pt idx="68">
                    <c:v>ViewRoyal</c:v>
                  </c:pt>
                  <c:pt idx="69">
                    <c:v>Kimberley</c:v>
                  </c:pt>
                  <c:pt idx="70">
                    <c:v>Armstrong</c:v>
                  </c:pt>
                  <c:pt idx="71">
                    <c:v>Kent10</c:v>
                  </c:pt>
                  <c:pt idx="72">
                    <c:v>QualicumBeach</c:v>
                  </c:pt>
                  <c:pt idx="73">
                    <c:v>Comox</c:v>
                  </c:pt>
                  <c:pt idx="74">
                    <c:v>Coldstream</c:v>
                  </c:pt>
                  <c:pt idx="75">
                    <c:v>Summerland</c:v>
                  </c:pt>
                  <c:pt idx="76">
                    <c:v>Spallumcheen</c:v>
                  </c:pt>
                  <c:pt idx="77">
                    <c:v>Metchosin58</c:v>
                  </c:pt>
                </c15:dlblRangeCache>
              </c15:datalabelsRange>
            </c:ext>
            <c:ext xmlns:c16="http://schemas.microsoft.com/office/drawing/2014/chart" uri="{C3380CC4-5D6E-409C-BE32-E72D297353CC}">
              <c16:uniqueId val="{0000004E-88E4-441F-A90C-BBC5897E3BA5}"/>
            </c:ext>
          </c:extLst>
        </c:ser>
        <c:dLbls>
          <c:showLegendKey val="0"/>
          <c:showVal val="0"/>
          <c:showCatName val="0"/>
          <c:showSerName val="0"/>
          <c:showPercent val="0"/>
          <c:showBubbleSize val="0"/>
        </c:dLbls>
        <c:axId val="1813991760"/>
        <c:axId val="1819614608"/>
      </c:scatterChart>
      <c:valAx>
        <c:axId val="1813991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9614608"/>
        <c:crosses val="autoZero"/>
        <c:crossBetween val="midCat"/>
      </c:valAx>
      <c:valAx>
        <c:axId val="1819614608"/>
        <c:scaling>
          <c:orientation val="minMax"/>
        </c:scaling>
        <c:delete val="0"/>
        <c:axPos val="l"/>
        <c:majorGridlines>
          <c:spPr>
            <a:ln w="9525" cap="flat" cmpd="sng" algn="ctr">
              <a:noFill/>
              <a:round/>
            </a:ln>
            <a:effectLst/>
          </c:spPr>
        </c:majorGridlines>
        <c:numFmt formatCode="_(&quot;$&quot;* #,##0.00_);_(&quot;$&quot;* \(#,##0.00\);_(&quot;$&quot;*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3991760"/>
        <c:crosses val="autoZero"/>
        <c:crossBetween val="midCat"/>
      </c:valAx>
      <c:spPr>
        <a:gradFill flip="none" rotWithShape="1">
          <a:gsLst>
            <a:gs pos="0">
              <a:schemeClr val="accent6">
                <a:lumMod val="20000"/>
                <a:lumOff val="80000"/>
              </a:schemeClr>
            </a:gs>
            <a:gs pos="74000">
              <a:srgbClr val="FFFFCC"/>
            </a:gs>
            <a:gs pos="83000">
              <a:schemeClr val="accent2">
                <a:lumMod val="20000"/>
                <a:lumOff val="80000"/>
              </a:schemeClr>
            </a:gs>
            <a:gs pos="100000">
              <a:srgbClr val="FFCCCC"/>
            </a:gs>
          </a:gsLst>
          <a:lin ang="15600000" scaled="0"/>
          <a:tileRect/>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Police Spending per Capita in B.C. Municipalities (Top Ten)</a:t>
            </a:r>
            <a:endParaRPr lang="en-US" b="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128439800100818"/>
          <c:y val="0.1754703967592636"/>
          <c:w val="0.82943886583533077"/>
          <c:h val="0.75271720642529671"/>
        </c:manualLayout>
      </c:layout>
      <c:barChart>
        <c:barDir val="bar"/>
        <c:grouping val="clustered"/>
        <c:varyColors val="0"/>
        <c:ser>
          <c:idx val="0"/>
          <c:order val="0"/>
          <c:tx>
            <c:strRef>
              <c:f>'V1'!$C$4</c:f>
              <c:strCache>
                <c:ptCount val="1"/>
                <c:pt idx="0">
                  <c:v>Cost per capita</c:v>
                </c:pt>
              </c:strCache>
            </c:strRef>
          </c:tx>
          <c:spPr>
            <a:solidFill>
              <a:schemeClr val="accent1">
                <a:lumMod val="60000"/>
                <a:lumOff val="40000"/>
              </a:schemeClr>
            </a:solidFill>
            <a:ln>
              <a:noFill/>
            </a:ln>
            <a:effectLst/>
          </c:spPr>
          <c:invertIfNegative val="0"/>
          <c:dPt>
            <c:idx val="0"/>
            <c:invertIfNegative val="0"/>
            <c:bubble3D val="0"/>
            <c:spPr>
              <a:solidFill>
                <a:schemeClr val="accent1">
                  <a:lumMod val="75000"/>
                </a:schemeClr>
              </a:solidFill>
              <a:ln>
                <a:noFill/>
              </a:ln>
              <a:effectLst/>
            </c:spPr>
            <c:extLst>
              <c:ext xmlns:c16="http://schemas.microsoft.com/office/drawing/2014/chart" uri="{C3380CC4-5D6E-409C-BE32-E72D297353CC}">
                <c16:uniqueId val="{00000001-3DF5-4EBB-BDA2-2380E6CA5E3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'V1'!$B$5:$B$14</c:f>
              <c:strCache>
                <c:ptCount val="10"/>
                <c:pt idx="0">
                  <c:v>Victoria </c:v>
                </c:pt>
                <c:pt idx="1">
                  <c:v>Prince Rupert</c:v>
                </c:pt>
                <c:pt idx="2">
                  <c:v>Vancouver</c:v>
                </c:pt>
                <c:pt idx="3">
                  <c:v>Williams Lake</c:v>
                </c:pt>
                <c:pt idx="4">
                  <c:v>Quesnel</c:v>
                </c:pt>
                <c:pt idx="5">
                  <c:v>Port Alberni</c:v>
                </c:pt>
                <c:pt idx="6">
                  <c:v>Langley City</c:v>
                </c:pt>
                <c:pt idx="7">
                  <c:v>Terrace</c:v>
                </c:pt>
                <c:pt idx="8">
                  <c:v>Dawson Creek</c:v>
                </c:pt>
                <c:pt idx="9">
                  <c:v>Nelson City</c:v>
                </c:pt>
              </c:strCache>
            </c:strRef>
          </c:cat>
          <c:val>
            <c:numRef>
              <c:f>'V1'!$C$5:$C$14</c:f>
              <c:numCache>
                <c:formatCode>_("$"* #,##0.00_);_("$"* \(#,##0.00\);_("$"* "-"??_);_(@_)</c:formatCode>
                <c:ptCount val="10"/>
                <c:pt idx="0">
                  <c:v>632</c:v>
                </c:pt>
                <c:pt idx="1">
                  <c:v>610</c:v>
                </c:pt>
                <c:pt idx="2">
                  <c:v>606</c:v>
                </c:pt>
                <c:pt idx="3">
                  <c:v>523</c:v>
                </c:pt>
                <c:pt idx="4">
                  <c:v>520</c:v>
                </c:pt>
                <c:pt idx="5">
                  <c:v>518</c:v>
                </c:pt>
                <c:pt idx="6">
                  <c:v>497</c:v>
                </c:pt>
                <c:pt idx="7">
                  <c:v>483</c:v>
                </c:pt>
                <c:pt idx="8">
                  <c:v>453</c:v>
                </c:pt>
                <c:pt idx="9">
                  <c:v>451</c:v>
                </c:pt>
              </c:numCache>
            </c:numRef>
          </c:val>
          <c:extLst>
            <c:ext xmlns:c16="http://schemas.microsoft.com/office/drawing/2014/chart" uri="{C3380CC4-5D6E-409C-BE32-E72D297353CC}">
              <c16:uniqueId val="{00000002-3DF5-4EBB-BDA2-2380E6CA5E32}"/>
            </c:ext>
          </c:extLst>
        </c:ser>
        <c:dLbls>
          <c:showLegendKey val="0"/>
          <c:showVal val="0"/>
          <c:showCatName val="0"/>
          <c:showSerName val="0"/>
          <c:showPercent val="0"/>
          <c:showBubbleSize val="0"/>
        </c:dLbls>
        <c:gapWidth val="182"/>
        <c:axId val="1225734208"/>
        <c:axId val="1220660912"/>
      </c:barChart>
      <c:scatterChart>
        <c:scatterStyle val="lineMarker"/>
        <c:varyColors val="0"/>
        <c:ser>
          <c:idx val="1"/>
          <c:order val="1"/>
          <c:tx>
            <c:strRef>
              <c:f>'V1'!$B$19</c:f>
              <c:strCache>
                <c:ptCount val="1"/>
                <c:pt idx="0">
                  <c:v>BC Municipality Average</c:v>
                </c:pt>
              </c:strCache>
            </c:strRef>
          </c:tx>
          <c:spPr>
            <a:ln w="50800" cap="rnd">
              <a:solidFill>
                <a:schemeClr val="accent4">
                  <a:lumMod val="75000"/>
                </a:schemeClr>
              </a:solidFill>
              <a:prstDash val="sysDash"/>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3-3DF5-4EBB-BDA2-2380E6CA5E32}"/>
                </c:ext>
              </c:extLst>
            </c:dLbl>
            <c:dLbl>
              <c:idx val="1"/>
              <c:layout>
                <c:manualLayout>
                  <c:x val="1.4482116538546606E-2"/>
                  <c:y val="-2.9874639677812523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1"/>
              <c:showPercent val="0"/>
              <c:showBubbleSize val="0"/>
              <c:extLst>
                <c:ext xmlns:c15="http://schemas.microsoft.com/office/drawing/2012/chart" uri="{CE6537A1-D6FC-4f65-9D91-7224C49458BB}">
                  <c15:layout>
                    <c:manualLayout>
                      <c:w val="0.17486119523521099"/>
                      <c:h val="0.10293301625049545"/>
                    </c:manualLayout>
                  </c15:layout>
                </c:ext>
                <c:ext xmlns:c16="http://schemas.microsoft.com/office/drawing/2014/chart" uri="{C3380CC4-5D6E-409C-BE32-E72D297353CC}">
                  <c16:uniqueId val="{00000004-3DF5-4EBB-BDA2-2380E6CA5E3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'V1'!$D$19:$D$20</c:f>
              <c:numCache>
                <c:formatCode>"$"#,##0.00_);[Red]\("$"#,##0.00\)</c:formatCode>
                <c:ptCount val="2"/>
                <c:pt idx="0">
                  <c:v>314.77</c:v>
                </c:pt>
                <c:pt idx="1">
                  <c:v>314.77</c:v>
                </c:pt>
              </c:numCache>
            </c:numRef>
          </c:xVal>
          <c:yVal>
            <c:numRef>
              <c:f>'V1'!$C$19:$C$20</c:f>
              <c:numCache>
                <c:formatCode>0</c:formatCode>
                <c:ptCount val="2"/>
                <c:pt idx="0">
                  <c:v>0</c:v>
                </c:pt>
                <c:pt idx="1">
                  <c:v>1</c:v>
                </c:pt>
              </c:numCache>
            </c:numRef>
          </c:yVal>
          <c:smooth val="0"/>
          <c:extLst>
            <c:ext xmlns:c16="http://schemas.microsoft.com/office/drawing/2014/chart" uri="{C3380CC4-5D6E-409C-BE32-E72D297353CC}">
              <c16:uniqueId val="{00000005-3DF5-4EBB-BDA2-2380E6CA5E32}"/>
            </c:ext>
          </c:extLst>
        </c:ser>
        <c:dLbls>
          <c:showLegendKey val="0"/>
          <c:showVal val="0"/>
          <c:showCatName val="0"/>
          <c:showSerName val="0"/>
          <c:showPercent val="0"/>
          <c:showBubbleSize val="0"/>
        </c:dLbls>
        <c:axId val="1819684208"/>
        <c:axId val="1819688528"/>
      </c:scatterChart>
      <c:catAx>
        <c:axId val="12257342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0660912"/>
        <c:crosses val="autoZero"/>
        <c:auto val="1"/>
        <c:lblAlgn val="ctr"/>
        <c:lblOffset val="100"/>
        <c:noMultiLvlLbl val="0"/>
      </c:catAx>
      <c:valAx>
        <c:axId val="1220660912"/>
        <c:scaling>
          <c:orientation val="minMax"/>
        </c:scaling>
        <c:delete val="0"/>
        <c:axPos val="b"/>
        <c:majorGridlines>
          <c:spPr>
            <a:ln w="9525" cap="flat" cmpd="sng" algn="ctr">
              <a:solidFill>
                <a:schemeClr val="tx1">
                  <a:lumMod val="15000"/>
                  <a:lumOff val="85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5734208"/>
        <c:crosses val="autoZero"/>
        <c:crossBetween val="between"/>
      </c:valAx>
      <c:valAx>
        <c:axId val="1819688528"/>
        <c:scaling>
          <c:orientation val="minMax"/>
          <c:max val="1"/>
        </c:scaling>
        <c:delete val="0"/>
        <c:axPos val="r"/>
        <c:numFmt formatCode="0"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9684208"/>
        <c:crosses val="max"/>
        <c:crossBetween val="midCat"/>
        <c:majorUnit val="1"/>
        <c:minorUnit val="1"/>
      </c:valAx>
      <c:valAx>
        <c:axId val="1819684208"/>
        <c:scaling>
          <c:orientation val="minMax"/>
        </c:scaling>
        <c:delete val="1"/>
        <c:axPos val="b"/>
        <c:numFmt formatCode="&quot;$&quot;#,##0.00_);[Red]\(&quot;$&quot;#,##0.00\)" sourceLinked="1"/>
        <c:majorTickMark val="out"/>
        <c:minorTickMark val="none"/>
        <c:tickLblPos val="nextTo"/>
        <c:crossAx val="181968852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Police Budget per Capita in Canadian Capital Cities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w="28575">
              <a:noFill/>
            </a:ln>
            <a:effectLst/>
          </c:spPr>
          <c:invertIfNegative val="0"/>
          <c:cat>
            <c:strRef>
              <c:f>Budgets!$A$2:$A$18</c:f>
              <c:strCache>
                <c:ptCount val="10"/>
                <c:pt idx="0">
                  <c:v>Victoria</c:v>
                </c:pt>
                <c:pt idx="1">
                  <c:v>Edmonton</c:v>
                </c:pt>
                <c:pt idx="2">
                  <c:v>Regina</c:v>
                </c:pt>
                <c:pt idx="3">
                  <c:v>Fredericton</c:v>
                </c:pt>
                <c:pt idx="4">
                  <c:v>Toronto</c:v>
                </c:pt>
                <c:pt idx="5">
                  <c:v>Winnipeg</c:v>
                </c:pt>
                <c:pt idx="6">
                  <c:v>Ottawa</c:v>
                </c:pt>
                <c:pt idx="7">
                  <c:v>Charlottetown</c:v>
                </c:pt>
                <c:pt idx="8">
                  <c:v>Quebec</c:v>
                </c:pt>
                <c:pt idx="9">
                  <c:v>Halifax</c:v>
                </c:pt>
              </c:strCache>
            </c:strRef>
          </c:cat>
          <c:val>
            <c:numRef>
              <c:f>Budgets!$L$2:$L$18</c:f>
              <c:numCache>
                <c:formatCode>"$"#,##0.00</c:formatCode>
                <c:ptCount val="10"/>
                <c:pt idx="0">
                  <c:v>908.0229026745186</c:v>
                </c:pt>
                <c:pt idx="1">
                  <c:v>576.0120447245472</c:v>
                </c:pt>
                <c:pt idx="2">
                  <c:v>540.89150368368053</c:v>
                </c:pt>
                <c:pt idx="3">
                  <c:v>492.29681855630901</c:v>
                </c:pt>
                <c:pt idx="4">
                  <c:v>479.19592206576397</c:v>
                </c:pt>
                <c:pt idx="5">
                  <c:v>452.06539826869277</c:v>
                </c:pt>
                <c:pt idx="6">
                  <c:v>434.8679884692009</c:v>
                </c:pt>
                <c:pt idx="7">
                  <c:v>408.46239274395117</c:v>
                </c:pt>
                <c:pt idx="8">
                  <c:v>317.76711274180605</c:v>
                </c:pt>
                <c:pt idx="9">
                  <c:v>260.82342963810112</c:v>
                </c:pt>
              </c:numCache>
            </c:numRef>
          </c:val>
          <c:extLst>
            <c:ext xmlns:c16="http://schemas.microsoft.com/office/drawing/2014/chart" uri="{C3380CC4-5D6E-409C-BE32-E72D297353CC}">
              <c16:uniqueId val="{00000000-ECCB-4948-88FE-26EF5E149BB3}"/>
            </c:ext>
          </c:extLst>
        </c:ser>
        <c:dLbls>
          <c:showLegendKey val="0"/>
          <c:showVal val="0"/>
          <c:showCatName val="0"/>
          <c:showSerName val="0"/>
          <c:showPercent val="0"/>
          <c:showBubbleSize val="0"/>
        </c:dLbls>
        <c:gapWidth val="100"/>
        <c:overlap val="-27"/>
        <c:axId val="2081972032"/>
        <c:axId val="1819661648"/>
      </c:barChart>
      <c:catAx>
        <c:axId val="2081972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9661648"/>
        <c:crosses val="autoZero"/>
        <c:auto val="1"/>
        <c:lblAlgn val="ctr"/>
        <c:lblOffset val="100"/>
        <c:noMultiLvlLbl val="0"/>
      </c:catAx>
      <c:valAx>
        <c:axId val="1819661648"/>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19720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68c33f-25ed-4706-a1f6-1d195e009c62}" enabled="1" method="Standard" siteId="{b2971285-eb8c-4ba5-970f-d5d2748ef11e}" contentBits="0" removed="0"/>
</clbl:labelList>
</file>

<file path=docProps/app.xml><?xml version="1.0" encoding="utf-8"?>
<Properties xmlns="http://schemas.openxmlformats.org/officeDocument/2006/extended-properties" xmlns:vt="http://schemas.openxmlformats.org/officeDocument/2006/docPropsVTypes">
  <Template>Normal.dotm</Template>
  <TotalTime>1252</TotalTime>
  <Pages>8</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White</dc:creator>
  <cp:keywords/>
  <dc:description/>
  <cp:lastModifiedBy>Zak White</cp:lastModifiedBy>
  <cp:revision>42</cp:revision>
  <dcterms:created xsi:type="dcterms:W3CDTF">2026-09-03T18:33:00Z</dcterms:created>
  <dcterms:modified xsi:type="dcterms:W3CDTF">2026-09-09T18:06:00Z</dcterms:modified>
</cp:coreProperties>
</file>