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D4E89"/>
          <w:sz w:val="72"/>
          <w:szCs w:val="72"/>
        </w:rPr>
        <w:t xml:space="preserve">WariBox</w:t>
      </w:r>
    </w:p>
    <w:p>
      <w:pPr>
        <w:spacing w:after="100" w:before="200"/>
        <w:jc w:val="center"/>
      </w:pPr>
      <w:r>
        <w:rPr>
          <w:color w:val="333333"/>
          <w:sz w:val="32"/>
          <w:szCs w:val="32"/>
        </w:rPr>
        <w:t xml:space="preserve">Guide d'utilisation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Pour l'utilisateur du commerce</w:t>
      </w:r>
    </w:p>
    <w:p>
      <w:pPr>
        <w:jc w:val="center"/>
      </w:pPr>
      <w:r>
        <w:rPr>
          <w:color w:val="555555"/>
          <w:sz w:val="20"/>
          <w:szCs w:val="20"/>
        </w:rPr>
        <w:t xml:space="preserve">Version 0.1.0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Se connecter</w:t>
      </w:r>
    </w:p>
    <w:p>
      <w:pPr>
        <w:spacing w:after="120"/>
      </w:pPr>
      <w:r>
        <w:t xml:space="preserve">À l'ouverture de l'application, un écran de connexion demande un pseudo et un mot de passe — ceux qui t'ont été donnés par ton administrateur.</w:t>
      </w:r>
    </w:p>
    <w:p>
      <w:pPr>
        <w:spacing w:after="120"/>
      </w:pPr>
      <w:r>
        <w:t xml:space="preserve">Une fois connecté, tu peux verrouiller rapidement ta session (bouton « Verrouiller » en haut) sans te déconnecter complètement — un code à 4 chiffres (PIN) suffit ensuite pour reprendre là où tu en étais, plus rapide qu'un mot de passe complet.</w:t>
      </w:r>
    </w:p>
    <w:p>
      <w:pPr>
        <w:pBdr>
          <w:left w:val="single" w:color="1D4E89" w:sz="24" w:space="8"/>
        </w:pBdr>
        <w:spacing w:after="120" w:before="120"/>
        <w:ind w:left="200"/>
      </w:pPr>
      <w:r>
        <w:rPr>
          <w:b/>
          <w:bCs/>
          <w:color w:val="1D4E89"/>
        </w:rPr>
        <w:t xml:space="preserve">À savoir — </w:t>
      </w:r>
      <w:r>
        <w:t xml:space="preserve">Après 5 mots de passe ou codes PIN incorrects d'affilée, l'accès se bloque 30 secondes par sécurité — ce n'est pas une panne, il suffit d'attendre un peu.</w:t>
      </w:r>
    </w:p>
    <w:p>
      <w:pPr>
        <w:spacing w:after="120"/>
      </w:pPr>
      <w:r>
        <w:t xml:space="preserve">En haut à droite, un bouton permet de basculer entre thème sombre et thème clair selon ta préférence.</w:t>
      </w:r>
    </w:p>
    <w:p>
      <w:pPr>
        <w:spacing w:after="240" w:before="120"/>
        <w:jc w:val="center"/>
      </w:pPr>
      <w:r>
        <w:drawing>
          <wp:inline distT="0" distB="0" distL="0" distR="0">
            <wp:extent cx="3238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2. L'écran d'Accueil</w:t>
      </w:r>
    </w:p>
    <w:p>
      <w:pPr>
        <w:spacing w:after="120"/>
      </w:pPr>
      <w:r>
        <w:t xml:space="preserve">C'est le premier écran après connexion — il donne en un coup d'œil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total des ventes du jour.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produits en stock bas à réapprovisionner.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tickets de service prêts à être retirés par les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créances clients en retard de paiement.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3. Faire une vente</w:t>
      </w:r>
    </w:p>
    <w:p>
      <w:pPr>
        <w:pStyle w:val="Heading2"/>
        <w:spacing w:after="150" w:before="300"/>
      </w:pPr>
      <w:r>
        <w:t xml:space="preserve">3.1 Deux modes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Caisse — pour vendre vite : on clique sur les produits (ou on scanne un code-barres), ils s'ajoutent au panier.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Formulaire — pour chercher un produit par son nom dans une liste, pratique avec un grand catalogue.</w:t>
      </w:r>
    </w:p>
    <w:p>
      <w:pPr>
        <w:pStyle w:val="Heading2"/>
        <w:spacing w:after="150" w:before="300"/>
      </w:pPr>
      <w:r>
        <w:t xml:space="preserve">3.2 Étapes d'une vente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Ajouter les articles au panier (clic, scan, ou recherche).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un client existant, ou juste indiquer un nom si le client règle une partie seulement ou à crédit.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la méthode de paiement : Espèces, Carte, Mobile Money ou Crédit.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Indiquer le montant payé si différent du total (laisser vide = payé en entier).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sur « Encaisser ».</w:t>
      </w:r>
    </w:p>
    <w:p>
      <w:pPr>
        <w:spacing w:after="120"/>
      </w:pPr>
      <w:r>
        <w:t xml:space="preserve">Une fois la vente enregistrée, deux options s'offrent à toi : imprimer le ticket (si une imprimante est connectée) ou l'enregistrer directement en PDF sur l'appareil — pratique pour garder une trace même sans imprimante.</w:t>
      </w:r>
    </w:p>
    <w:p>
      <w:pPr>
        <w:pBdr>
          <w:left w:val="single" w:color="1D4E89" w:sz="24" w:space="8"/>
        </w:pBdr>
        <w:spacing w:after="120" w:before="120"/>
        <w:ind w:left="200"/>
      </w:pPr>
      <w:r>
        <w:rPr>
          <w:b/>
          <w:bCs/>
          <w:color w:val="1D4E89"/>
        </w:rPr>
        <w:t xml:space="preserve">À savoir — </w:t>
      </w:r>
      <w:r>
        <w:t xml:space="preserve">En mode Caisse avec paiement en espèces, un champ « Montant reçu » calcule automatiquement la monnaie à rendre au client.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4. Les devis</w:t>
      </w:r>
    </w:p>
    <w:p>
      <w:pPr>
        <w:spacing w:after="120"/>
      </w:pPr>
      <w:r>
        <w:t xml:space="preserve">Un devis permet de proposer un prix à un client avant qu'il ne s'engage — sans toucher au stock.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Onglet Devis → ajouter les articles souhaités, comme pour une vente.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Indiquer le client (ou son nom) et, si besoin, une date de validité.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Cliquer sur « Enregistrer le devis » — un PDF est disponible à tout moment pour l'envoyer au client.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 le client accepte, ouvrir le devis et cliquer « Convertir en vente » — les articles sont alors réellement vendus et déduits du stock.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5. Les tickets de service</w:t>
      </w:r>
    </w:p>
    <w:p>
      <w:pPr>
        <w:spacing w:after="120"/>
      </w:pPr>
      <w:r>
        <w:t xml:space="preserve">Ce module concerne les commerces qui reçoivent des articles à traiter puis à restituer plus tard (pressing, cordonnerie, réparation...). S'il n'apparaît pas dans le menu, il n'est pas activé pour ce commerce.</w:t>
      </w:r>
    </w:p>
    <w:p>
      <w:pPr>
        <w:pStyle w:val="Heading2"/>
        <w:spacing w:after="150" w:before="300"/>
      </w:pPr>
      <w:r>
        <w:t xml:space="preserve">5.1 Créer un ticket</w:t>
      </w:r>
    </w:p>
    <w:p>
      <w:pPr>
        <w:spacing w:after="120"/>
      </w:pPr>
      <w:r>
        <w:t xml:space="preserve">Onglet Tickets de service → « Nouveau ticket » → décrire chaque article déposé, indiquer une date de retrait prévue si besoin, renseigner le client et le paiement (comme une vente).</w:t>
      </w:r>
    </w:p>
    <w:p>
      <w:pPr>
        <w:pStyle w:val="Heading2"/>
        <w:spacing w:after="150" w:before="300"/>
      </w:pPr>
      <w:r>
        <w:t xml:space="preserve">5.2 Suivre et notifier le client</w:t>
      </w:r>
    </w:p>
    <w:p>
      <w:pPr>
        <w:spacing w:after="120"/>
      </w:pPr>
      <w:r>
        <w:t xml:space="preserve">Dans l'onglet « Suivi », chaque article peut être marqué Reçu → En cours → Prêt → Retiré. Dès qu'un ticket passe entièrement à « Prêt », un bouton « Notifier sur WhatsApp » apparaît pour prévenir le client d'un simple clic (ouvre WhatsApp avec un message déjà rempli, il ne reste qu'à l'envoyer).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t xml:space="preserve">6. Produits et stock</w:t>
      </w:r>
    </w:p>
    <w:p>
      <w:pPr>
        <w:pStyle w:val="Heading2"/>
        <w:spacing w:after="150" w:before="300"/>
      </w:pPr>
      <w:r>
        <w:t xml:space="preserve">6.1 Créer un produit</w:t>
      </w:r>
    </w:p>
    <w:p>
      <w:pPr>
        <w:spacing w:after="120"/>
      </w:pPr>
      <w:r>
        <w:t xml:space="preserve">Onglet Produits → « Nouveau produit » → nom, prix d'achat/vente, seuil d'alerte de stock bas, et éventuellement un code-barres (scanné ou saisi).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6.2 Entrées et transferts de stock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Entrée de stock » : ajouter une quantité reçue (ex : livraison fournisseur) dans un emplacement (Réserve ou Surface de vente).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Transfert » : déplacer une quantité d'un emplacement à l'autre, par exemple de la Réserve vers la Surface de vente.</w:t>
      </w:r>
    </w:p>
    <w:p>
      <w:pPr>
        <w:pStyle w:val="Heading2"/>
        <w:spacing w:after="150" w:before="300"/>
      </w:pPr>
      <w:r>
        <w:t xml:space="preserve">6.3 Perte, péremption ou destruction</w:t>
      </w:r>
    </w:p>
    <w:p>
      <w:pPr>
        <w:spacing w:after="120"/>
      </w:pPr>
      <w:r>
        <w:t xml:space="preserve">Quand un produit est perdu, périmé, cassé ou volé, utiliser « Retrait pour perte, péremption ou destruction » dans l'onglet Stock — la quantité sort du stock avec un motif enregistré, sans passer par une vente. Cela permet de garder un stock exact et de comprendre d'où viennent les écarts.</w:t>
      </w:r>
    </w:p>
    <w:p>
      <w:pPr>
        <w:spacing w:after="240" w:before="120"/>
        <w:jc w:val="center"/>
      </w:pPr>
      <w:r>
        <w:drawing>
          <wp:inline distT="0" distB="0" distL="0" distR="0">
            <wp:extent cx="361950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6.4 Étiquettes code-barres</w:t>
      </w:r>
    </w:p>
    <w:p>
      <w:pPr>
        <w:spacing w:after="120"/>
      </w:pPr>
      <w:r>
        <w:t xml:space="preserve">Toujours dans Produits, indiquer une quantité d'étiquettes à imprimer pour un ou plusieurs produits, puis cliquer sur « Imprimer les étiquettes sélectionnées » — un PDF prêt à imprimer est généré (un code-barres est créé automatiquement pour les produits qui n'en ont pas encore).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Clients, créances et fournisseurs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Clients : fiche par client (nom, téléphone, points de fidélité), consultable depuis l'onglet Clients.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Créances : suivi des ventes non payées en totalité, avec possibilité d'encaisser le solde restant au fur et à mesure.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Fournisseurs et Achats : pour enregistrer les livraisons reçues et les dettes fournisseurs associées.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Dettes : suivi des montants encore dus aux fournisseurs.</w:t>
      </w:r>
    </w:p>
    <w:p>
      <w:pPr>
        <w:pStyle w:val="Heading1"/>
        <w:spacing w:after="200" w:before="400"/>
      </w:pPr>
      <w:r>
        <w:t xml:space="preserve">8. Dépenses, rapports et comptabilité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Dépenses : enregistrer les frais courants du commerce (loyer, électricité,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Rapports : chiffre d'affaires, produits les plus vendus, marges, sur une période choisie.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Comptabilité : vue simplifiée du compte de résultat et du bilan, exportable en PDF ou Excel.</w:t>
      </w:r>
    </w:p>
    <w:p>
      <w:pPr>
        <w:pBdr>
          <w:left w:val="single" w:color="1D4E89" w:sz="24" w:space="8"/>
        </w:pBdr>
        <w:spacing w:after="120" w:before="120"/>
        <w:ind w:left="200"/>
      </w:pPr>
      <w:r>
        <w:rPr>
          <w:b/>
          <w:bCs/>
          <w:color w:val="1D4E89"/>
        </w:rPr>
        <w:t xml:space="preserve">À savoir — </w:t>
      </w:r>
      <w:r>
        <w:t xml:space="preserve">Ces trois onglets sont généralement réservés au Gérant ou à l'Admin, selon les droits accordés.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Gérer les comptes du personnel (Admin)</w:t>
      </w:r>
    </w:p>
    <w:p>
      <w:pPr>
        <w:spacing w:after="120"/>
      </w:pPr>
      <w:r>
        <w:t xml:space="preserve">Depuis l'onglet Utilisateurs (réservé à l'Admin), il est possible de créer un compte par membre du personnel avec un rôle adapté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tous les droits, y compris Paramètres, Utilisateurs et Journaux.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Gérant — tous les droits sauf Paramètres, Utilisateurs et Journaux.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Vendeur / Caissier — peuvent enregistrer les ventes, tickets, devis... mais pas modifier ou supprimer les données déjà enregistrées.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10. Sauvegarde des données</w:t>
      </w:r>
    </w:p>
    <w:p>
      <w:pPr>
        <w:spacing w:after="120"/>
      </w:pPr>
      <w:r>
        <w:t xml:space="preserve">Les sauvegardes régulières sont configurées par le technicien lors de l'installation (Paramètres → Sauvegardes). Il est recommandé de vérifier de temps en temps qu'une sauvegarde récente existe, et de solliciter le technicien pour toute restauration — cette opération remplace entièrement les données en cours.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En cas de souci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L'imprimante ne répond pas → normal si elle n'est pas branchée : le ticket reste enregistré, utilise « Enregistrer en PDF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Impossible de se connecter après plusieurs essais → attendre 30 secondes puis réessayer.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action semble interdite (bouton grisé, absent) → ton rôle ne dispose peut-être pas de ce droit, demande à ton Gérant ou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Tout autre problème → contacter ton administrateur ou le technicien qui a installé l'application.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D4E8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D4E8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a03d698a706c29f95b9ca75d2aed5a35e51e95.png"/><Relationship Id="rId8" Type="http://schemas.openxmlformats.org/officeDocument/2006/relationships/image" Target="media/d5cf7d5453c608059a022ff1b810c8bb6c696f92.png"/><Relationship Id="rId9" Type="http://schemas.openxmlformats.org/officeDocument/2006/relationships/image" Target="media/e38908d8a891b1103830f83fb4ef8da3932266bc.png"/><Relationship Id="rId10" Type="http://schemas.openxmlformats.org/officeDocument/2006/relationships/image" Target="media/17825ec9b62e0b3d203840b7dce4a73a038ac662.png"/><Relationship Id="rId11" Type="http://schemas.openxmlformats.org/officeDocument/2006/relationships/image" Target="media/76d0b22ccc4b44f67a57e908f0fb4ae4daa85177.png"/><Relationship Id="rId12" Type="http://schemas.openxmlformats.org/officeDocument/2006/relationships/image" Target="media/d30721410569fc75edaf6e6f87a23c3b11a52ce5.png"/><Relationship Id="rId13" Type="http://schemas.openxmlformats.org/officeDocument/2006/relationships/image" Target="media/176d41f8d2651224f058a670b9fe4202fe34dbae.png"/><Relationship Id="rId14" Type="http://schemas.openxmlformats.org/officeDocument/2006/relationships/image" Target="media/c07acdb702a1c0de1ebdb04af0f209ed8e35c3f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2026-07-31T20:45:35.285Z</dcterms:created>
  <dcterms:modified xsi:type="dcterms:W3CDTF">2026-07-31T20:45:35.286Z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