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00pt; height:121.8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7200" w:type="dxa"/>
        <w:gridCol w:w="1400" w:type="dxa"/>
        <w:gridCol w:w="150" w:type="dxa"/>
        <w:gridCol w:w="27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72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Nomor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Lembar ke</w:t>
            </w:r>
          </w:p>
        </w:tc>
        <w:tc>
          <w:tcPr>
            <w:tcW w:w="15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</w:tc>
        <w:tc>
          <w:tcPr>
            <w:tcW w:w="270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090/DD/3/I/2024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1</w:t>
            </w:r>
          </w:p>
        </w:tc>
      </w:tr>
    </w:tbl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SURAT PERINTAH PERJALANAN DINAS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(S P P D)</w:t>
      </w:r>
    </w:p>
    <w:tbl>
      <w:tblGrid>
        <w:gridCol w:w="250" w:type="dxa"/>
        <w:gridCol w:w="4000" w:type="dxa"/>
        <w:gridCol w:w="200" w:type="dxa"/>
        <w:gridCol w:w="6000" w:type="dxa"/>
      </w:tblGrid>
      <w:tblPr>
        <w:tblStyle w:val="myOwnTableStyle"/>
        <w:tblW w:w="100%" w:type="pct"/>
      </w:tblP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1.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Pejabat yang memberi perintah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Kepala Bappeda Litbang Kabupaten Pekalongan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2.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Nama/ NIP Pegawai yang diperintahkan mengadakan perjalanan dinas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Endang, S,R,J , SPSI , M.SI | 19700423 200312 2 004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3.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Jabatan, Pangkat dan Golongan/ Ruang dari Pegawai yang diperintahkan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Perencana Ahli Pertama Bappeda Litbang Kabupaten Pekalongan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4.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Perjalanan dinas yang diperintahkan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a. dari      : KAJEN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b. ke        : Bandung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Transportasi menggunakan  : KENDARAAN DINAS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5.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Perjalanan Dinas direncanakan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Selama ( 0 ) hari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Dari tanggal  : 31 Januari 2024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s/d tanggal     : 31 Januari 2024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6.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Maksud mengadakan perjalanan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Kegiatan Contoh 2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7.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Perhitungan biaya perjalanan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Dibebankan pada APBD Kabupaten Pekalongan Tahun Anggaran 2023 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8.</w:t>
            </w:r>
          </w:p>
        </w:tc>
        <w:tc>
          <w:tcPr>
            <w:tcW w:w="3500" w:type="dxa"/>
            <w:tcBorders>
              <w:top w:val="single" w:sz="8" w:color="000000"/>
              <w:righ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Keterangan</w:t>
            </w:r>
          </w:p>
        </w:tc>
        <w:tc>
          <w:tcPr>
            <w:tcW w:w="200" w:type="dxa"/>
            <w:tcBorders>
              <w:top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700" w:type="dxa"/>
            <w:tcBorders>
              <w:top w:val="single" w:sz="8" w:color="000000"/>
              <w:righ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Lihat sebelah</w:t>
            </w:r>
          </w:p>
        </w:tc>
      </w:tr>
    </w:tbl>
    <w:p>
      <w:pPr>
        <w:spacing w:after="0"/>
      </w:pPr>
      <w:r>
        <w:rPr/>
        <w:t xml:space="preserve"/>
      </w:r>
    </w:p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/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        Kajen,</w:t>
            </w:r>
          </w:p>
        </w:tc>
      </w:tr>
    </w:tbl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KEPALA BAPPEDA LITBANG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KABUPATEN PEKALONGAN</w:t>
            </w:r>
          </w:p>
        </w:tc>
      </w:tr>
    </w:tbl>
    <w:p>
      <w:pPr/>
      <w:r>
        <w:rPr/>
        <w:t xml:space="preserve"/>
      </w:r>
    </w:p>
    <w:p>
      <w:pPr>
        <w:spacing w:after="0"/>
      </w:pPr>
      <w:r>
        <w:rPr/>
        <w:t xml:space="preserve"/>
      </w:r>
    </w:p>
    <w:p>
      <w:pPr>
        <w:spacing w:after="0"/>
      </w:pPr>
      <w:r>
        <w:rPr/>
        <w:t xml:space="preserve"/>
      </w:r>
    </w:p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u w:val="single"/>
              </w:rPr>
              <w:t xml:space="preserve">Trisno Suharsanto, SE., M.Si.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NIP. 19730710 199803 1 007</w:t>
            </w:r>
          </w:p>
        </w:tc>
      </w:tr>
    </w:tbl>
    <w:sectPr>
      <w:pgSz w:orient="portrait" w:w="11905.511811023622" w:h="16837.79527559055"/>
      <w:pgMar w:top="400" w:right="900" w:bottom="1440" w:left="9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OwnTableStyle">
    <w:name w:val="myOwnTableStyle"/>
    <w:uiPriority w:val="99"/>
    <w:tblPr>
      <w:tblW w:w="0" w:type="auto"/>
      <w:tblLayout w:type="autofit"/>
      <w:bidiVisual w:val="0"/>
      <w:tblCellMar>
        <w:top w:w="20" w:type="dxa"/>
        <w:left w:w="80" w:type="dxa"/>
        <w:right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2024-01-26T09:57:24+07:00</dcterms:created>
  <dcterms:modified xsi:type="dcterms:W3CDTF">2024-01-26T09:57:24+07:00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