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continuación se presentan los modelos de procesos de negocio TO-BE de la solución propuesta, correspondientes a los procesos centrales que Powerbuilding.gym automatiza: la reserva de un bloque por parte del alumno, el pago en línea de un plan con emisión de comprobante, y el registro de asistencia por parte del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Proceso TO-BE 1: Reserva de un bloque de entrenamiento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48535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53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Proceso TO-BE 2: Pago en línea de un plan y emisión de comprobante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629053" cy="629999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053" cy="629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Proceso TO-BE 3: Registro de 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40000" cy="511071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10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SNvHeYxlQILEhZpAMwkI8SrPQ==">CgMxLjA4AHIhMURob3kxMS1NMm9vckpsby10SDNRaHhrcHd0V1kxZ2NO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