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AB5" w14:textId="34EB7492" w:rsidR="001C0334" w:rsidRDefault="001C0334"/>
    <w:p w14:paraId="47E3C1CE" w14:textId="415E2DFE" w:rsidR="00171C62" w:rsidRDefault="00171C62" w:rsidP="00171C62">
      <w:pPr>
        <w:jc w:val="center"/>
        <w:rPr>
          <w:sz w:val="32"/>
          <w:szCs w:val="32"/>
        </w:rPr>
      </w:pPr>
      <w:r w:rsidRPr="00171C62">
        <w:rPr>
          <w:sz w:val="32"/>
          <w:szCs w:val="32"/>
        </w:rPr>
        <w:t>Analytical</w:t>
      </w:r>
    </w:p>
    <w:p w14:paraId="355F8D6D" w14:textId="77777777" w:rsidR="00BE63F8" w:rsidRDefault="00BE63F8" w:rsidP="00BE63F8">
      <w:pPr>
        <w:pStyle w:val="ListParagraph"/>
        <w:numPr>
          <w:ilvl w:val="0"/>
          <w:numId w:val="1"/>
        </w:numPr>
      </w:pPr>
    </w:p>
    <w:p w14:paraId="71B1F1DA" w14:textId="2E05F39D" w:rsidR="00BE63F8" w:rsidRDefault="00BE63F8" w:rsidP="00BE63F8">
      <w:pPr>
        <w:ind w:left="360"/>
      </w:pPr>
      <w:r>
        <w:t>(A)</w:t>
      </w:r>
    </w:p>
    <w:p w14:paraId="55174044" w14:textId="551715F3" w:rsidR="00171C62" w:rsidRDefault="00171C62" w:rsidP="00BE63F8">
      <w:pPr>
        <w:ind w:left="360"/>
      </w:pPr>
      <w:r>
        <w:t>Jaccard Similarity problem;</w:t>
      </w:r>
      <w:r>
        <w:br/>
      </w:r>
      <w:proofErr w:type="gramStart"/>
      <w:r>
        <w:t>Sim(</w:t>
      </w:r>
      <w:proofErr w:type="gramEnd"/>
      <w:r>
        <w:t>1,2) = ½</w:t>
      </w:r>
      <w:bookmarkStart w:id="0" w:name="_GoBack"/>
      <w:bookmarkEnd w:id="0"/>
      <w:r>
        <w:br/>
        <w:t>Sim(1,3) = 1/3</w:t>
      </w:r>
      <w:r>
        <w:br/>
        <w:t xml:space="preserve">Sim(2,3) = ½ </w:t>
      </w:r>
    </w:p>
    <w:p w14:paraId="7281D003" w14:textId="089CC070" w:rsidR="00171C62" w:rsidRDefault="00171C62" w:rsidP="00171C62">
      <w:pPr>
        <w:ind w:left="360"/>
      </w:pPr>
      <w:r>
        <w:t>(B)</w:t>
      </w:r>
    </w:p>
    <w:p w14:paraId="06659171" w14:textId="77777777" w:rsidR="009D158C" w:rsidRDefault="00BE63F8" w:rsidP="00BE63F8">
      <w:pPr>
        <w:ind w:left="360"/>
      </w:pPr>
      <w:r>
        <w:t>Cosine Similarity Problem</w:t>
      </w:r>
      <w:r>
        <w:br/>
        <w:t>Sim(1,2) = ((5*3) + (5*3) +(1*1)) / ((4</w:t>
      </w:r>
      <w:r>
        <w:rPr>
          <w:vertAlign w:val="superscript"/>
        </w:rPr>
        <w:t>2</w:t>
      </w:r>
      <w:r>
        <w:t>+5</w:t>
      </w:r>
      <w:r>
        <w:rPr>
          <w:vertAlign w:val="superscript"/>
        </w:rPr>
        <w:t>2</w:t>
      </w:r>
      <w:r>
        <w:t>+5</w:t>
      </w:r>
      <w:r>
        <w:rPr>
          <w:vertAlign w:val="superscript"/>
        </w:rPr>
        <w:t>2</w:t>
      </w:r>
      <w:r>
        <w:t>+1</w:t>
      </w:r>
      <w:r>
        <w:rPr>
          <w:vertAlign w:val="superscript"/>
        </w:rPr>
        <w:t>2</w:t>
      </w:r>
      <w:r>
        <w:t>)</w:t>
      </w:r>
      <w:r>
        <w:rPr>
          <w:vertAlign w:val="superscript"/>
        </w:rPr>
        <w:t>1/2</w:t>
      </w:r>
      <w:r>
        <w:t xml:space="preserve"> * (2</w:t>
      </w:r>
      <w:r>
        <w:rPr>
          <w:vertAlign w:val="superscript"/>
        </w:rPr>
        <w:t>2</w:t>
      </w:r>
      <w:r>
        <w:t>+1</w:t>
      </w:r>
      <w:r>
        <w:rPr>
          <w:vertAlign w:val="superscript"/>
        </w:rPr>
        <w:t>2</w:t>
      </w:r>
      <w:r>
        <w:t>+3</w:t>
      </w:r>
      <w:r>
        <w:rPr>
          <w:vertAlign w:val="superscript"/>
        </w:rPr>
        <w:t>2</w:t>
      </w:r>
      <w:r>
        <w:t>+4</w:t>
      </w:r>
      <w:r>
        <w:rPr>
          <w:vertAlign w:val="superscript"/>
        </w:rPr>
        <w:t>2</w:t>
      </w:r>
      <w:r>
        <w:t>)</w:t>
      </w:r>
      <w:r>
        <w:rPr>
          <w:vertAlign w:val="superscript"/>
        </w:rPr>
        <w:t>1/2</w:t>
      </w:r>
      <w:r>
        <w:t xml:space="preserve">) </w:t>
      </w:r>
      <w:r>
        <w:sym w:font="Wingdings" w:char="F0E0"/>
      </w:r>
      <w:r>
        <w:t xml:space="preserve"> 0.606</w:t>
      </w:r>
      <w:r>
        <w:br/>
        <w:t>Sim(1,3) = ((4*2) + (5*3)) / ((4</w:t>
      </w:r>
      <w:r>
        <w:rPr>
          <w:vertAlign w:val="superscript"/>
        </w:rPr>
        <w:t>2</w:t>
      </w:r>
      <w:r>
        <w:t>+5</w:t>
      </w:r>
      <w:r>
        <w:rPr>
          <w:vertAlign w:val="superscript"/>
        </w:rPr>
        <w:t>2</w:t>
      </w:r>
      <w:r>
        <w:t>+5</w:t>
      </w:r>
      <w:r>
        <w:rPr>
          <w:vertAlign w:val="superscript"/>
        </w:rPr>
        <w:t>2</w:t>
      </w:r>
      <w:r>
        <w:t>+1</w:t>
      </w:r>
      <w:r>
        <w:rPr>
          <w:vertAlign w:val="superscript"/>
        </w:rPr>
        <w:t>2</w:t>
      </w:r>
      <w:r>
        <w:t>)</w:t>
      </w:r>
      <w:r>
        <w:rPr>
          <w:vertAlign w:val="superscript"/>
        </w:rPr>
        <w:t>1/2</w:t>
      </w:r>
      <w:r>
        <w:t xml:space="preserve"> * (2</w:t>
      </w:r>
      <w:r>
        <w:rPr>
          <w:vertAlign w:val="superscript"/>
        </w:rPr>
        <w:t>2</w:t>
      </w:r>
      <w:r>
        <w:t>+1</w:t>
      </w:r>
      <w:r>
        <w:rPr>
          <w:vertAlign w:val="superscript"/>
        </w:rPr>
        <w:t>2</w:t>
      </w:r>
      <w:r>
        <w:t>+3</w:t>
      </w:r>
      <w:r>
        <w:rPr>
          <w:vertAlign w:val="superscript"/>
        </w:rPr>
        <w:t>2</w:t>
      </w:r>
      <w:r>
        <w:t>+4</w:t>
      </w:r>
      <w:r>
        <w:rPr>
          <w:vertAlign w:val="superscript"/>
        </w:rPr>
        <w:t>2</w:t>
      </w:r>
      <w:r>
        <w:t>)</w:t>
      </w:r>
      <w:r>
        <w:rPr>
          <w:vertAlign w:val="superscript"/>
        </w:rPr>
        <w:t>1/2</w:t>
      </w:r>
      <w:r>
        <w:t xml:space="preserve">) </w:t>
      </w:r>
      <w:r>
        <w:sym w:font="Wingdings" w:char="F0E0"/>
      </w:r>
      <w:r>
        <w:t xml:space="preserve"> 0.513</w:t>
      </w:r>
      <w:r>
        <w:br/>
        <w:t xml:space="preserve">Sim(2,3) = ((4*1)+(3*3)+(2*4)) / </w:t>
      </w:r>
      <w:r w:rsidR="009D158C">
        <w:t>((3</w:t>
      </w:r>
      <w:r w:rsidR="009D158C">
        <w:rPr>
          <w:vertAlign w:val="superscript"/>
        </w:rPr>
        <w:t>2</w:t>
      </w:r>
      <w:r w:rsidR="009D158C">
        <w:t>+4</w:t>
      </w:r>
      <w:r w:rsidR="009D158C">
        <w:rPr>
          <w:vertAlign w:val="superscript"/>
        </w:rPr>
        <w:t>2</w:t>
      </w:r>
      <w:r w:rsidR="009D158C">
        <w:t>+3</w:t>
      </w:r>
      <w:r w:rsidR="009D158C">
        <w:rPr>
          <w:vertAlign w:val="superscript"/>
        </w:rPr>
        <w:t>2</w:t>
      </w:r>
      <w:r w:rsidR="009D158C">
        <w:t>+1</w:t>
      </w:r>
      <w:r w:rsidR="009D158C">
        <w:rPr>
          <w:vertAlign w:val="superscript"/>
        </w:rPr>
        <w:t>2</w:t>
      </w:r>
      <w:r w:rsidR="009D158C">
        <w:t>+2</w:t>
      </w:r>
      <w:r w:rsidR="009D158C">
        <w:rPr>
          <w:vertAlign w:val="superscript"/>
        </w:rPr>
        <w:t>2</w:t>
      </w:r>
      <w:r w:rsidR="009D158C">
        <w:t>)</w:t>
      </w:r>
      <w:r w:rsidR="009D158C">
        <w:rPr>
          <w:vertAlign w:val="superscript"/>
        </w:rPr>
        <w:t>1/2</w:t>
      </w:r>
      <w:r w:rsidR="009D158C">
        <w:t xml:space="preserve"> * (2</w:t>
      </w:r>
      <w:r w:rsidR="009D158C">
        <w:rPr>
          <w:vertAlign w:val="superscript"/>
        </w:rPr>
        <w:t>2</w:t>
      </w:r>
      <w:r w:rsidR="009D158C">
        <w:t>+1</w:t>
      </w:r>
      <w:r w:rsidR="009D158C">
        <w:rPr>
          <w:vertAlign w:val="superscript"/>
        </w:rPr>
        <w:t>2</w:t>
      </w:r>
      <w:r w:rsidR="009D158C">
        <w:t>+3</w:t>
      </w:r>
      <w:r w:rsidR="009D158C">
        <w:rPr>
          <w:vertAlign w:val="superscript"/>
        </w:rPr>
        <w:t>2</w:t>
      </w:r>
      <w:r w:rsidR="009D158C">
        <w:t>+4</w:t>
      </w:r>
      <w:r w:rsidR="009D158C">
        <w:rPr>
          <w:vertAlign w:val="superscript"/>
        </w:rPr>
        <w:t>2</w:t>
      </w:r>
      <w:r w:rsidR="009D158C">
        <w:t>)</w:t>
      </w:r>
      <w:r w:rsidR="009D158C">
        <w:rPr>
          <w:vertAlign w:val="superscript"/>
        </w:rPr>
        <w:t>1/2</w:t>
      </w:r>
      <w:r w:rsidR="009D158C">
        <w:t xml:space="preserve">) </w:t>
      </w:r>
      <w:r w:rsidR="009D158C">
        <w:sym w:font="Wingdings" w:char="F0E0"/>
      </w:r>
      <w:r w:rsidR="009D158C">
        <w:t xml:space="preserve"> 0.614</w:t>
      </w:r>
    </w:p>
    <w:p w14:paraId="0341A81C" w14:textId="77777777" w:rsidR="009D158C" w:rsidRDefault="009D158C" w:rsidP="009D158C">
      <w:pPr>
        <w:ind w:left="360"/>
      </w:pPr>
      <w:r>
        <w:t>(C)</w:t>
      </w:r>
    </w:p>
    <w:tbl>
      <w:tblPr>
        <w:tblStyle w:val="TableGrid"/>
        <w:tblW w:w="0" w:type="auto"/>
        <w:tblInd w:w="360" w:type="dxa"/>
        <w:tblLook w:val="04A0" w:firstRow="1" w:lastRow="0" w:firstColumn="1" w:lastColumn="0" w:noHBand="0" w:noVBand="1"/>
      </w:tblPr>
      <w:tblGrid>
        <w:gridCol w:w="2984"/>
        <w:gridCol w:w="3020"/>
        <w:gridCol w:w="2986"/>
      </w:tblGrid>
      <w:tr w:rsidR="009D158C" w14:paraId="18E5E1C8" w14:textId="77777777" w:rsidTr="009D158C">
        <w:tc>
          <w:tcPr>
            <w:tcW w:w="3116" w:type="dxa"/>
          </w:tcPr>
          <w:p w14:paraId="5149AAFF" w14:textId="255633E8" w:rsidR="009D158C" w:rsidRDefault="009D158C" w:rsidP="009D158C">
            <w:pPr>
              <w:jc w:val="center"/>
            </w:pPr>
            <w:r>
              <w:t>User 1 Avg</w:t>
            </w:r>
          </w:p>
        </w:tc>
        <w:tc>
          <w:tcPr>
            <w:tcW w:w="3117" w:type="dxa"/>
          </w:tcPr>
          <w:p w14:paraId="63365F9B" w14:textId="43C2ACE2" w:rsidR="009D158C" w:rsidRDefault="009D158C" w:rsidP="009D158C">
            <w:pPr>
              <w:jc w:val="center"/>
            </w:pPr>
            <w:r>
              <w:t>(</w:t>
            </w:r>
            <m:oMath>
              <m:f>
                <m:fPr>
                  <m:ctrlPr>
                    <w:rPr>
                      <w:rFonts w:ascii="Cambria Math" w:hAnsi="Cambria Math"/>
                      <w:i/>
                    </w:rPr>
                  </m:ctrlPr>
                </m:fPr>
                <m:num>
                  <m:r>
                    <w:rPr>
                      <w:rFonts w:ascii="Cambria Math" w:hAnsi="Cambria Math"/>
                    </w:rPr>
                    <m:t>4+5+5+1</m:t>
                  </m:r>
                </m:num>
                <m:den>
                  <m:r>
                    <w:rPr>
                      <w:rFonts w:ascii="Cambria Math" w:hAnsi="Cambria Math"/>
                    </w:rPr>
                    <m:t>4</m:t>
                  </m:r>
                </m:den>
              </m:f>
            </m:oMath>
            <w:r>
              <w:rPr>
                <w:rFonts w:eastAsiaTheme="minorEastAsia"/>
              </w:rPr>
              <w:t>)</w:t>
            </w:r>
          </w:p>
          <w:p w14:paraId="1231E0CA" w14:textId="37FEB7E4" w:rsidR="009D158C" w:rsidRDefault="009D158C" w:rsidP="009D158C">
            <w:pPr>
              <w:jc w:val="center"/>
            </w:pPr>
          </w:p>
        </w:tc>
        <w:tc>
          <w:tcPr>
            <w:tcW w:w="3117" w:type="dxa"/>
          </w:tcPr>
          <w:p w14:paraId="1E896B4B" w14:textId="65B576CD" w:rsidR="009D158C" w:rsidRDefault="009D158C" w:rsidP="009D158C">
            <w:pPr>
              <w:jc w:val="center"/>
            </w:pPr>
            <w:r>
              <w:t>15/4</w:t>
            </w:r>
          </w:p>
        </w:tc>
      </w:tr>
      <w:tr w:rsidR="009D158C" w14:paraId="539113BC" w14:textId="77777777" w:rsidTr="009D158C">
        <w:tc>
          <w:tcPr>
            <w:tcW w:w="3116" w:type="dxa"/>
          </w:tcPr>
          <w:p w14:paraId="46137EB6" w14:textId="25CC02F3" w:rsidR="009D158C" w:rsidRDefault="009D158C" w:rsidP="009D158C">
            <w:pPr>
              <w:jc w:val="center"/>
            </w:pPr>
            <w:r>
              <w:t>User 2 Avg</w:t>
            </w:r>
          </w:p>
        </w:tc>
        <w:tc>
          <w:tcPr>
            <w:tcW w:w="3117" w:type="dxa"/>
          </w:tcPr>
          <w:p w14:paraId="156D0A23" w14:textId="1B25B7DB" w:rsidR="009D158C" w:rsidRDefault="009D158C" w:rsidP="009D158C">
            <w:pPr>
              <w:jc w:val="center"/>
            </w:pPr>
            <w:r>
              <w:t>(</w:t>
            </w:r>
            <m:oMath>
              <m:f>
                <m:fPr>
                  <m:ctrlPr>
                    <w:rPr>
                      <w:rFonts w:ascii="Cambria Math" w:hAnsi="Cambria Math"/>
                      <w:i/>
                    </w:rPr>
                  </m:ctrlPr>
                </m:fPr>
                <m:num>
                  <m:r>
                    <w:rPr>
                      <w:rFonts w:ascii="Cambria Math" w:hAnsi="Cambria Math"/>
                    </w:rPr>
                    <m:t>3+4+3+1+2</m:t>
                  </m:r>
                </m:num>
                <m:den>
                  <m:r>
                    <w:rPr>
                      <w:rFonts w:ascii="Cambria Math" w:hAnsi="Cambria Math"/>
                    </w:rPr>
                    <m:t>5</m:t>
                  </m:r>
                </m:den>
              </m:f>
            </m:oMath>
            <w:r>
              <w:rPr>
                <w:rFonts w:eastAsiaTheme="minorEastAsia"/>
              </w:rPr>
              <w:t>)</w:t>
            </w:r>
          </w:p>
          <w:p w14:paraId="74F0E9C6" w14:textId="77777777" w:rsidR="009D158C" w:rsidRDefault="009D158C" w:rsidP="009D158C">
            <w:pPr>
              <w:jc w:val="center"/>
            </w:pPr>
          </w:p>
        </w:tc>
        <w:tc>
          <w:tcPr>
            <w:tcW w:w="3117" w:type="dxa"/>
          </w:tcPr>
          <w:p w14:paraId="59455314" w14:textId="1255DA48" w:rsidR="009D158C" w:rsidRDefault="009D158C" w:rsidP="009D158C">
            <w:pPr>
              <w:jc w:val="center"/>
            </w:pPr>
            <w:r>
              <w:t>13/5</w:t>
            </w:r>
          </w:p>
        </w:tc>
      </w:tr>
      <w:tr w:rsidR="009D158C" w14:paraId="6A6FA31A" w14:textId="77777777" w:rsidTr="009D158C">
        <w:tc>
          <w:tcPr>
            <w:tcW w:w="3116" w:type="dxa"/>
          </w:tcPr>
          <w:p w14:paraId="39BA314F" w14:textId="175B6B09" w:rsidR="009D158C" w:rsidRDefault="009D158C" w:rsidP="009D158C">
            <w:pPr>
              <w:jc w:val="center"/>
            </w:pPr>
            <w:r>
              <w:t>User 3 Avg</w:t>
            </w:r>
          </w:p>
        </w:tc>
        <w:tc>
          <w:tcPr>
            <w:tcW w:w="3117" w:type="dxa"/>
          </w:tcPr>
          <w:p w14:paraId="02A3A5F8" w14:textId="6F9DA9DD" w:rsidR="009D158C" w:rsidRDefault="009D158C" w:rsidP="009D158C">
            <w:pPr>
              <w:jc w:val="center"/>
            </w:pPr>
            <w:r>
              <w:t>(</w:t>
            </w:r>
            <m:oMath>
              <m:f>
                <m:fPr>
                  <m:ctrlPr>
                    <w:rPr>
                      <w:rFonts w:ascii="Cambria Math" w:hAnsi="Cambria Math"/>
                      <w:i/>
                    </w:rPr>
                  </m:ctrlPr>
                </m:fPr>
                <m:num>
                  <m:r>
                    <w:rPr>
                      <w:rFonts w:ascii="Cambria Math" w:hAnsi="Cambria Math"/>
                    </w:rPr>
                    <m:t>2+1+3+4</m:t>
                  </m:r>
                </m:num>
                <m:den>
                  <m:r>
                    <w:rPr>
                      <w:rFonts w:ascii="Cambria Math" w:hAnsi="Cambria Math"/>
                    </w:rPr>
                    <m:t>4</m:t>
                  </m:r>
                </m:den>
              </m:f>
            </m:oMath>
            <w:r>
              <w:rPr>
                <w:rFonts w:eastAsiaTheme="minorEastAsia"/>
              </w:rPr>
              <w:t>)</w:t>
            </w:r>
          </w:p>
          <w:p w14:paraId="37028688" w14:textId="77777777" w:rsidR="009D158C" w:rsidRDefault="009D158C" w:rsidP="009D158C">
            <w:pPr>
              <w:jc w:val="center"/>
            </w:pPr>
          </w:p>
        </w:tc>
        <w:tc>
          <w:tcPr>
            <w:tcW w:w="3117" w:type="dxa"/>
          </w:tcPr>
          <w:p w14:paraId="76EFD948" w14:textId="5DAF15CB" w:rsidR="009D158C" w:rsidRDefault="009D158C" w:rsidP="009D158C">
            <w:pPr>
              <w:jc w:val="center"/>
            </w:pPr>
            <w:r>
              <w:t>5/2</w:t>
            </w:r>
          </w:p>
        </w:tc>
      </w:tr>
    </w:tbl>
    <w:p w14:paraId="55B7F129" w14:textId="77777777" w:rsidR="00E47168" w:rsidRDefault="00BE63F8" w:rsidP="009D158C">
      <w:pPr>
        <w:ind w:left="360"/>
      </w:pPr>
      <w:r>
        <w:br/>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644B81" w14:paraId="6EC502E0" w14:textId="77777777" w:rsidTr="00644B81">
        <w:tc>
          <w:tcPr>
            <w:tcW w:w="1335" w:type="dxa"/>
          </w:tcPr>
          <w:p w14:paraId="654E564A" w14:textId="3A31CF2A" w:rsidR="00644B81" w:rsidRDefault="00644B81" w:rsidP="009D158C">
            <w:r>
              <w:t>User</w:t>
            </w:r>
          </w:p>
        </w:tc>
        <w:tc>
          <w:tcPr>
            <w:tcW w:w="1335" w:type="dxa"/>
          </w:tcPr>
          <w:p w14:paraId="09513B9D" w14:textId="78981646" w:rsidR="00644B81" w:rsidRDefault="00644B81" w:rsidP="009D158C">
            <w:r>
              <w:t>Item 1</w:t>
            </w:r>
          </w:p>
        </w:tc>
        <w:tc>
          <w:tcPr>
            <w:tcW w:w="1336" w:type="dxa"/>
          </w:tcPr>
          <w:p w14:paraId="0C68AAA3" w14:textId="2EBEBDFD" w:rsidR="00644B81" w:rsidRDefault="00644B81" w:rsidP="009D158C">
            <w:r>
              <w:t>Item 2</w:t>
            </w:r>
          </w:p>
        </w:tc>
        <w:tc>
          <w:tcPr>
            <w:tcW w:w="1336" w:type="dxa"/>
          </w:tcPr>
          <w:p w14:paraId="2666F653" w14:textId="696580CF" w:rsidR="00644B81" w:rsidRDefault="00644B81" w:rsidP="009D158C">
            <w:r>
              <w:t>Item 3</w:t>
            </w:r>
          </w:p>
        </w:tc>
        <w:tc>
          <w:tcPr>
            <w:tcW w:w="1336" w:type="dxa"/>
          </w:tcPr>
          <w:p w14:paraId="57049017" w14:textId="1DC251D6" w:rsidR="00644B81" w:rsidRDefault="00644B81" w:rsidP="009D158C">
            <w:r>
              <w:t>Item 4</w:t>
            </w:r>
          </w:p>
        </w:tc>
        <w:tc>
          <w:tcPr>
            <w:tcW w:w="1336" w:type="dxa"/>
          </w:tcPr>
          <w:p w14:paraId="65189633" w14:textId="71649E14" w:rsidR="00644B81" w:rsidRDefault="00644B81" w:rsidP="009D158C">
            <w:r>
              <w:t>Item 5</w:t>
            </w:r>
          </w:p>
        </w:tc>
        <w:tc>
          <w:tcPr>
            <w:tcW w:w="1336" w:type="dxa"/>
          </w:tcPr>
          <w:p w14:paraId="7B47062E" w14:textId="17CDD1BF" w:rsidR="00644B81" w:rsidRDefault="00644B81" w:rsidP="009D158C">
            <w:r>
              <w:t>Item 6</w:t>
            </w:r>
          </w:p>
        </w:tc>
      </w:tr>
      <w:tr w:rsidR="00644B81" w14:paraId="3539E63B" w14:textId="77777777" w:rsidTr="00644B81">
        <w:tc>
          <w:tcPr>
            <w:tcW w:w="1335" w:type="dxa"/>
          </w:tcPr>
          <w:p w14:paraId="170C486F" w14:textId="4DF43F6A" w:rsidR="00644B81" w:rsidRDefault="00644B81" w:rsidP="009D158C">
            <w:r>
              <w:t>1</w:t>
            </w:r>
          </w:p>
        </w:tc>
        <w:tc>
          <w:tcPr>
            <w:tcW w:w="1335" w:type="dxa"/>
          </w:tcPr>
          <w:p w14:paraId="4D4383F2" w14:textId="493FEA0A" w:rsidR="00644B81" w:rsidRDefault="00644B81" w:rsidP="009D158C">
            <w:r>
              <w:t>¼</w:t>
            </w:r>
          </w:p>
        </w:tc>
        <w:tc>
          <w:tcPr>
            <w:tcW w:w="1336" w:type="dxa"/>
          </w:tcPr>
          <w:p w14:paraId="3229A88A" w14:textId="0C236730" w:rsidR="00644B81" w:rsidRDefault="00644B81" w:rsidP="009D158C">
            <w:r>
              <w:t>5/4</w:t>
            </w:r>
          </w:p>
        </w:tc>
        <w:tc>
          <w:tcPr>
            <w:tcW w:w="1336" w:type="dxa"/>
          </w:tcPr>
          <w:p w14:paraId="033396DF" w14:textId="77777777" w:rsidR="00644B81" w:rsidRDefault="00644B81" w:rsidP="009D158C"/>
        </w:tc>
        <w:tc>
          <w:tcPr>
            <w:tcW w:w="1336" w:type="dxa"/>
          </w:tcPr>
          <w:p w14:paraId="6D2F893A" w14:textId="233640B7" w:rsidR="00644B81" w:rsidRDefault="00644B81" w:rsidP="009D158C">
            <w:r>
              <w:t>5/4</w:t>
            </w:r>
          </w:p>
        </w:tc>
        <w:tc>
          <w:tcPr>
            <w:tcW w:w="1336" w:type="dxa"/>
          </w:tcPr>
          <w:p w14:paraId="53B07A52" w14:textId="0F15DD9F" w:rsidR="00644B81" w:rsidRDefault="00644B81" w:rsidP="009D158C">
            <w:r>
              <w:t>-11/4</w:t>
            </w:r>
          </w:p>
        </w:tc>
        <w:tc>
          <w:tcPr>
            <w:tcW w:w="1336" w:type="dxa"/>
          </w:tcPr>
          <w:p w14:paraId="34517D1F" w14:textId="77777777" w:rsidR="00644B81" w:rsidRDefault="00644B81" w:rsidP="009D158C"/>
        </w:tc>
      </w:tr>
      <w:tr w:rsidR="00644B81" w14:paraId="39433BD5" w14:textId="77777777" w:rsidTr="00644B81">
        <w:tc>
          <w:tcPr>
            <w:tcW w:w="1335" w:type="dxa"/>
          </w:tcPr>
          <w:p w14:paraId="0942225B" w14:textId="2E3193BC" w:rsidR="00644B81" w:rsidRDefault="00644B81" w:rsidP="009D158C">
            <w:r>
              <w:t>2</w:t>
            </w:r>
          </w:p>
        </w:tc>
        <w:tc>
          <w:tcPr>
            <w:tcW w:w="1335" w:type="dxa"/>
          </w:tcPr>
          <w:p w14:paraId="492CA405" w14:textId="77777777" w:rsidR="00644B81" w:rsidRDefault="00644B81" w:rsidP="009D158C"/>
        </w:tc>
        <w:tc>
          <w:tcPr>
            <w:tcW w:w="1336" w:type="dxa"/>
          </w:tcPr>
          <w:p w14:paraId="509D3F0A" w14:textId="08E58B4A" w:rsidR="00644B81" w:rsidRDefault="00644B81" w:rsidP="009D158C">
            <w:r>
              <w:t>2/5</w:t>
            </w:r>
          </w:p>
        </w:tc>
        <w:tc>
          <w:tcPr>
            <w:tcW w:w="1336" w:type="dxa"/>
          </w:tcPr>
          <w:p w14:paraId="3B8839B3" w14:textId="4AF2C136" w:rsidR="00644B81" w:rsidRDefault="00644B81" w:rsidP="009D158C">
            <w:r>
              <w:t>7/5</w:t>
            </w:r>
          </w:p>
        </w:tc>
        <w:tc>
          <w:tcPr>
            <w:tcW w:w="1336" w:type="dxa"/>
          </w:tcPr>
          <w:p w14:paraId="741A6469" w14:textId="2C9DBD1E" w:rsidR="00644B81" w:rsidRDefault="00644B81" w:rsidP="009D158C">
            <w:r>
              <w:t>2/5</w:t>
            </w:r>
          </w:p>
        </w:tc>
        <w:tc>
          <w:tcPr>
            <w:tcW w:w="1336" w:type="dxa"/>
          </w:tcPr>
          <w:p w14:paraId="338B0EED" w14:textId="7E045C88" w:rsidR="00644B81" w:rsidRDefault="00644B81" w:rsidP="009D158C">
            <w:r>
              <w:t>-8/5</w:t>
            </w:r>
          </w:p>
        </w:tc>
        <w:tc>
          <w:tcPr>
            <w:tcW w:w="1336" w:type="dxa"/>
          </w:tcPr>
          <w:p w14:paraId="78C85A75" w14:textId="77AC030A" w:rsidR="00644B81" w:rsidRDefault="00644B81" w:rsidP="009D158C">
            <w:r>
              <w:t>-3/5</w:t>
            </w:r>
          </w:p>
        </w:tc>
      </w:tr>
      <w:tr w:rsidR="00644B81" w14:paraId="709FA2F5" w14:textId="77777777" w:rsidTr="00644B81">
        <w:tc>
          <w:tcPr>
            <w:tcW w:w="1335" w:type="dxa"/>
          </w:tcPr>
          <w:p w14:paraId="635B21A2" w14:textId="3EFD5F0D" w:rsidR="00644B81" w:rsidRDefault="00644B81" w:rsidP="009D158C">
            <w:r>
              <w:t>3</w:t>
            </w:r>
          </w:p>
        </w:tc>
        <w:tc>
          <w:tcPr>
            <w:tcW w:w="1335" w:type="dxa"/>
          </w:tcPr>
          <w:p w14:paraId="3A263A17" w14:textId="0DCF4890" w:rsidR="00644B81" w:rsidRDefault="00644B81" w:rsidP="009D158C">
            <w:r>
              <w:t>-½</w:t>
            </w:r>
          </w:p>
        </w:tc>
        <w:tc>
          <w:tcPr>
            <w:tcW w:w="1336" w:type="dxa"/>
          </w:tcPr>
          <w:p w14:paraId="678F4FF5" w14:textId="77777777" w:rsidR="00644B81" w:rsidRDefault="00644B81" w:rsidP="009D158C"/>
        </w:tc>
        <w:tc>
          <w:tcPr>
            <w:tcW w:w="1336" w:type="dxa"/>
          </w:tcPr>
          <w:p w14:paraId="7FFB4E67" w14:textId="4BCDEE11" w:rsidR="00644B81" w:rsidRDefault="00644B81" w:rsidP="009D158C">
            <w:r>
              <w:t>-3/2</w:t>
            </w:r>
          </w:p>
        </w:tc>
        <w:tc>
          <w:tcPr>
            <w:tcW w:w="1336" w:type="dxa"/>
          </w:tcPr>
          <w:p w14:paraId="66FBD4E7" w14:textId="172F1509" w:rsidR="00644B81" w:rsidRDefault="00644B81" w:rsidP="009D158C">
            <w:r>
              <w:t>1/2</w:t>
            </w:r>
          </w:p>
        </w:tc>
        <w:tc>
          <w:tcPr>
            <w:tcW w:w="1336" w:type="dxa"/>
          </w:tcPr>
          <w:p w14:paraId="66239C20" w14:textId="77777777" w:rsidR="00644B81" w:rsidRDefault="00644B81" w:rsidP="009D158C"/>
        </w:tc>
        <w:tc>
          <w:tcPr>
            <w:tcW w:w="1336" w:type="dxa"/>
          </w:tcPr>
          <w:p w14:paraId="7F295B47" w14:textId="16DAEC5A" w:rsidR="00644B81" w:rsidRDefault="00644B81" w:rsidP="009D158C">
            <w:r>
              <w:t>3/2</w:t>
            </w:r>
          </w:p>
        </w:tc>
      </w:tr>
    </w:tbl>
    <w:p w14:paraId="5C0ABB7C" w14:textId="695BC214" w:rsidR="00644B81" w:rsidRDefault="00BE63F8" w:rsidP="009D158C">
      <w:pPr>
        <w:ind w:left="360"/>
      </w:pPr>
      <w:r>
        <w:br/>
      </w:r>
      <w:r w:rsidR="00644B81">
        <w:t>(D)</w:t>
      </w:r>
      <w:r w:rsidR="00597CCE">
        <w:br/>
      </w:r>
      <w:r w:rsidR="00597CCE">
        <w:br/>
        <w:t>Centered-Cosine similarity:</w:t>
      </w:r>
    </w:p>
    <w:p w14:paraId="008F3AE5" w14:textId="417DAD91" w:rsidR="00BE63F8" w:rsidRDefault="00597CCE" w:rsidP="00597CCE">
      <w:pPr>
        <w:ind w:left="360"/>
      </w:pPr>
      <w:proofErr w:type="gramStart"/>
      <w:r>
        <w:t>Sim(</w:t>
      </w:r>
      <w:proofErr w:type="gramEnd"/>
      <w:r>
        <w:t xml:space="preserve">1,2) = 5.4 / ((3.28) * (2.28)) </w:t>
      </w:r>
      <w:r>
        <w:sym w:font="Wingdings" w:char="F0E0"/>
      </w:r>
      <w:r>
        <w:t xml:space="preserve"> 0.72</w:t>
      </w:r>
      <w:r>
        <w:br/>
        <w:t xml:space="preserve">Sim(1,3) = ½ / ((3.28)*(2.23607)) </w:t>
      </w:r>
      <w:r>
        <w:sym w:font="Wingdings" w:char="F0E0"/>
      </w:r>
      <w:r>
        <w:t xml:space="preserve"> 0.068</w:t>
      </w:r>
      <w:r>
        <w:br/>
        <w:t xml:space="preserve">Sim(2,3) = -2.8 / ((2.28)*(2.23)) </w:t>
      </w:r>
      <w:r>
        <w:sym w:font="Wingdings" w:char="F0E0"/>
      </w:r>
      <w:r>
        <w:t xml:space="preserve"> -0.549</w:t>
      </w:r>
    </w:p>
    <w:p w14:paraId="62ED7826" w14:textId="69DF994E" w:rsidR="00BE63F8" w:rsidRDefault="00EA1EC3" w:rsidP="00597CCE">
      <w:pPr>
        <w:pStyle w:val="ListParagraph"/>
        <w:numPr>
          <w:ilvl w:val="0"/>
          <w:numId w:val="1"/>
        </w:numPr>
      </w:pPr>
      <w:r>
        <w:t>Report.</w:t>
      </w:r>
    </w:p>
    <w:p w14:paraId="420945FD" w14:textId="25B5C3DB" w:rsidR="003D05FE" w:rsidRDefault="003D05FE" w:rsidP="003D05FE"/>
    <w:p w14:paraId="49275CA2" w14:textId="77777777" w:rsidR="003D05FE" w:rsidRDefault="003D05FE" w:rsidP="003D05FE"/>
    <w:p w14:paraId="5B308286" w14:textId="5A3D73B9" w:rsidR="00EA1EC3" w:rsidRDefault="00EA1EC3" w:rsidP="00EA1EC3">
      <w:pPr>
        <w:ind w:left="360"/>
        <w:jc w:val="center"/>
        <w:rPr>
          <w:u w:val="single"/>
        </w:rPr>
      </w:pPr>
      <w:r w:rsidRPr="00EA1EC3">
        <w:rPr>
          <w:u w:val="single"/>
        </w:rPr>
        <w:lastRenderedPageBreak/>
        <w:t>Two Decades of Recommender Systems at Amazon.com</w:t>
      </w:r>
    </w:p>
    <w:p w14:paraId="028D6AC2" w14:textId="661D993C" w:rsidR="00EA1EC3" w:rsidRDefault="003D05FE" w:rsidP="00EA1EC3">
      <w:pPr>
        <w:ind w:left="360"/>
      </w:pPr>
      <w:r>
        <w:t xml:space="preserve">The following article centers around Amazon’s recommendation system. This is the essence of users interacting and discovering related items that are either familiar or paired with the initially viewed product. </w:t>
      </w:r>
      <w:r w:rsidR="000E22E1">
        <w:t xml:space="preserve">Two decades in the making, the algorithm known as item-based collaborative filtering, launched in 1998. Since the success of the technique it has been adopted by major websites such as YouTube, Netflix and a variety of news sites. </w:t>
      </w:r>
    </w:p>
    <w:p w14:paraId="5BE38829" w14:textId="543788BB" w:rsidR="00EA1EC3" w:rsidRDefault="000E22E1" w:rsidP="00A41C2C">
      <w:pPr>
        <w:ind w:left="360"/>
        <w:rPr>
          <w:vertAlign w:val="superscript"/>
        </w:rPr>
      </w:pPr>
      <w:r>
        <w:t xml:space="preserve">The initial step of the algorithm is to identify </w:t>
      </w:r>
      <w:r w:rsidR="00045E1A">
        <w:t>and cross reference other users to find people with similar interests. These are usually associated similar purchase patterns which will identify related items. This is accomplished by iterating through each item in the catalog thus loosely defining “related” in said context. Pseudocode of the first step would look like:</w:t>
      </w:r>
      <w:r w:rsidR="00045E1A">
        <w:br/>
      </w:r>
      <w:r w:rsidR="00045E1A">
        <w:br/>
        <w:t>For every item i</w:t>
      </w:r>
      <w:r w:rsidR="00045E1A">
        <w:rPr>
          <w:vertAlign w:val="superscript"/>
        </w:rPr>
        <w:t>1</w:t>
      </w:r>
      <w:r w:rsidR="00045E1A">
        <w:t>:</w:t>
      </w:r>
      <w:r w:rsidR="00045E1A">
        <w:br/>
      </w:r>
      <w:r w:rsidR="00045E1A">
        <w:tab/>
      </w:r>
      <w:r w:rsidR="00045E1A">
        <w:tab/>
        <w:t>return I</w:t>
      </w:r>
      <w:r w:rsidR="00045E1A">
        <w:rPr>
          <w:vertAlign w:val="superscript"/>
        </w:rPr>
        <w:t>2</w:t>
      </w:r>
      <w:r w:rsidR="00045E1A">
        <w:t xml:space="preserve"> = </w:t>
      </w:r>
      <w:proofErr w:type="gramStart"/>
      <w:r w:rsidR="00045E1A">
        <w:t>maxFrequency(</w:t>
      </w:r>
      <w:proofErr w:type="gramEnd"/>
      <w:r w:rsidR="00045E1A">
        <w:t>i</w:t>
      </w:r>
      <w:r w:rsidR="00045E1A">
        <w:rPr>
          <w:vertAlign w:val="superscript"/>
        </w:rPr>
        <w:t>1</w:t>
      </w:r>
      <w:r w:rsidR="00045E1A">
        <w:t>, item) # Essentially highest frequent item associated with item and i</w:t>
      </w:r>
      <w:r w:rsidR="00A41C2C">
        <w:rPr>
          <w:vertAlign w:val="superscript"/>
        </w:rPr>
        <w:t>1</w:t>
      </w:r>
    </w:p>
    <w:p w14:paraId="7185472C" w14:textId="5A74CA97" w:rsidR="00A41C2C" w:rsidRPr="00A41C2C" w:rsidRDefault="00A41C2C" w:rsidP="00A41C2C">
      <w:pPr>
        <w:ind w:left="360"/>
      </w:pPr>
      <w:r>
        <w:t xml:space="preserve">The second step is a related items table being built off the returned information. </w:t>
      </w:r>
      <w:r w:rsidR="004D0720">
        <w:t>Thus,</w:t>
      </w:r>
      <w:r>
        <w:t xml:space="preserve"> the recommendation system is simplified to a simple lookup. Imagine all the possible combinations that can be generated basted on users current and previous behavior. The final step is to simply filter out the items already carted, seen or purchased. Maximizing revenue is easy when the user can be told what they want instead of relying them on hunting it down.</w:t>
      </w:r>
    </w:p>
    <w:p w14:paraId="4C3D3084" w14:textId="77777777" w:rsidR="00EA1EC3" w:rsidRPr="00171C62" w:rsidRDefault="00EA1EC3" w:rsidP="00EA1EC3">
      <w:pPr>
        <w:pStyle w:val="ListParagraph"/>
      </w:pPr>
    </w:p>
    <w:sectPr w:rsidR="00EA1EC3" w:rsidRPr="00171C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8BB3" w14:textId="77777777" w:rsidR="00E16048" w:rsidRDefault="00E16048" w:rsidP="00171C62">
      <w:pPr>
        <w:spacing w:after="0" w:line="240" w:lineRule="auto"/>
      </w:pPr>
      <w:r>
        <w:separator/>
      </w:r>
    </w:p>
  </w:endnote>
  <w:endnote w:type="continuationSeparator" w:id="0">
    <w:p w14:paraId="46AA1CF3" w14:textId="77777777" w:rsidR="00E16048" w:rsidRDefault="00E16048" w:rsidP="0017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C7DFA" w14:textId="77777777" w:rsidR="00E16048" w:rsidRDefault="00E16048" w:rsidP="00171C62">
      <w:pPr>
        <w:spacing w:after="0" w:line="240" w:lineRule="auto"/>
      </w:pPr>
      <w:r>
        <w:separator/>
      </w:r>
    </w:p>
  </w:footnote>
  <w:footnote w:type="continuationSeparator" w:id="0">
    <w:p w14:paraId="58210211" w14:textId="77777777" w:rsidR="00E16048" w:rsidRDefault="00E16048" w:rsidP="00171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27776" w14:textId="73EE25D7" w:rsidR="000E22E1" w:rsidRDefault="000E22E1">
    <w:pPr>
      <w:pStyle w:val="Header"/>
    </w:pPr>
    <w:r>
      <w:t>Zeid Al-Ameedi</w:t>
    </w:r>
  </w:p>
  <w:p w14:paraId="122E9AA0" w14:textId="380520AA" w:rsidR="000E22E1" w:rsidRDefault="000E22E1">
    <w:pPr>
      <w:pStyle w:val="Header"/>
    </w:pPr>
    <w:r>
      <w:t>03/01/2020</w:t>
    </w:r>
  </w:p>
  <w:p w14:paraId="1660BCC5" w14:textId="3A42EF84" w:rsidR="000E22E1" w:rsidRDefault="000E22E1">
    <w:pPr>
      <w:pStyle w:val="Header"/>
    </w:pPr>
    <w:r>
      <w:t>Cpts 315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80EC6"/>
    <w:multiLevelType w:val="hybridMultilevel"/>
    <w:tmpl w:val="0704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62"/>
    <w:rsid w:val="00045E1A"/>
    <w:rsid w:val="000E22E1"/>
    <w:rsid w:val="00171C62"/>
    <w:rsid w:val="001C0334"/>
    <w:rsid w:val="003D05FE"/>
    <w:rsid w:val="004D0720"/>
    <w:rsid w:val="00597CCE"/>
    <w:rsid w:val="00644B81"/>
    <w:rsid w:val="009D158C"/>
    <w:rsid w:val="00A41C2C"/>
    <w:rsid w:val="00BE63F8"/>
    <w:rsid w:val="00E16048"/>
    <w:rsid w:val="00E47168"/>
    <w:rsid w:val="00EA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19D4"/>
  <w15:chartTrackingRefBased/>
  <w15:docId w15:val="{1BA3B2C9-D9B4-4EE8-B4D3-774104D7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C62"/>
  </w:style>
  <w:style w:type="paragraph" w:styleId="Footer">
    <w:name w:val="footer"/>
    <w:basedOn w:val="Normal"/>
    <w:link w:val="FooterChar"/>
    <w:uiPriority w:val="99"/>
    <w:unhideWhenUsed/>
    <w:rsid w:val="0017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C62"/>
  </w:style>
  <w:style w:type="paragraph" w:styleId="ListParagraph">
    <w:name w:val="List Paragraph"/>
    <w:basedOn w:val="Normal"/>
    <w:uiPriority w:val="34"/>
    <w:qFormat/>
    <w:rsid w:val="00171C62"/>
    <w:pPr>
      <w:ind w:left="720"/>
      <w:contextualSpacing/>
    </w:pPr>
  </w:style>
  <w:style w:type="table" w:styleId="TableGrid">
    <w:name w:val="Table Grid"/>
    <w:basedOn w:val="TableNormal"/>
    <w:uiPriority w:val="39"/>
    <w:rsid w:val="009D1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1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Zeid Al-Ameedi</dc:creator>
  <cp:keywords/>
  <dc:description/>
  <cp:lastModifiedBy>Zeid Al-Ameedi</cp:lastModifiedBy>
  <cp:revision>4</cp:revision>
  <dcterms:created xsi:type="dcterms:W3CDTF">2020-03-03T18:27:00Z</dcterms:created>
  <dcterms:modified xsi:type="dcterms:W3CDTF">2020-03-03T20:49:00Z</dcterms:modified>
</cp:coreProperties>
</file>