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Times New Roman" w:hAnsi="Times New Roman" w:eastAsia="Times New Roman"/>
          <w:b/>
          <w:sz w:val="32"/>
        </w:rPr>
        <w:t>ОТЧЕТ ПО ЗАДАНИЯМ 1 И 2</w:t>
      </w:r>
    </w:p>
    <w:p>
      <w:pPr>
        <w:ind w:firstLine="0"/>
        <w:jc w:val="center"/>
      </w:pPr>
      <w:r>
        <w:rPr>
          <w:rFonts w:ascii="Times New Roman" w:hAnsi="Times New Roman" w:eastAsia="Times New Roman"/>
          <w:sz w:val="28"/>
        </w:rPr>
        <w:t>Классификация и кластеризация данных DASS-42</w:t>
      </w:r>
    </w:p>
    <w:p/>
    <w:p>
      <w:pPr>
        <w:pStyle w:val="Heading1"/>
      </w:pPr>
      <w:r>
        <w:t>1. Цель работы</w:t>
      </w:r>
    </w:p>
    <w:p>
      <w:r>
        <w:t>Цель работы - выполнить два задания по интеллектуальному анализу данных: построить модель многоклассовой классификации и провести кластеризацию тех же данных методом K-Means.</w:t>
      </w:r>
    </w:p>
    <w:p>
      <w:r>
        <w:t>В исходном задании в качестве примера рассматривались сетевые атаки, но в выданных файлах использовался датасет DASS-42. Поэтому вместо типов атак были использованы классы выраженности состояния: норма, лёгкий, умеренный, тяжёлый и крайне тяжёлый уровень.</w:t>
      </w:r>
    </w:p>
    <w:p>
      <w:pPr>
        <w:pStyle w:val="Heading1"/>
      </w:pPr>
      <w:r>
        <w:t>2. Исходный датасет</w:t>
      </w:r>
    </w:p>
    <w:p>
      <w:r>
        <w:t>Для эксперимента использован датасет DASS-42. Он содержит ответы респондентов на вопросы анкеты, связанные с оценкой депрессии, тревожности и стресса. Каждый объект соответствует одному респонденту, а признаки представлены числовыми значениями.</w:t>
      </w:r>
    </w:p>
    <w:p>
      <w:pPr>
        <w:ind w:firstLine="0"/>
        <w:jc w:val="center"/>
      </w:pPr>
      <w:r>
        <w:rPr>
          <w:i/>
        </w:rPr>
        <w:t>Таблица 1 - Общая характеристика датасета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blHeader w:val="true"/>
        </w:trPr>
        <w:tc>
          <w:tcPr>
            <w:tcW w:type="dxa" w:w="4844"/>
            <w:shd w:fill="D9EAF7"/>
            <w:vAlign w:val="center"/>
          </w:tcPr>
          <w:p>
            <w:pPr>
              <w:ind w:firstLine="0"/>
              <w:jc w:val="center"/>
            </w:pPr>
            <w:r>
              <w:rPr>
                <w:b/>
                <w:sz w:val="24"/>
              </w:rPr>
              <w:t>Параметр</w:t>
            </w:r>
          </w:p>
        </w:tc>
        <w:tc>
          <w:tcPr>
            <w:tcW w:type="dxa" w:w="4844"/>
            <w:shd w:fill="D9EAF7"/>
            <w:vAlign w:val="center"/>
          </w:tcPr>
          <w:p>
            <w:pPr>
              <w:ind w:firstLine="0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>
        <w:tc>
          <w:tcPr>
            <w:tcW w:type="dxa" w:w="4844"/>
            <w:vAlign w:val="center"/>
          </w:tcPr>
          <w:p>
            <w:pPr>
              <w:ind w:firstLine="0"/>
              <w:jc w:val="left"/>
            </w:pPr>
            <w:r>
              <w:rPr>
                <w:sz w:val="24"/>
              </w:rPr>
              <w:t>Название датасета</w:t>
            </w:r>
          </w:p>
        </w:tc>
        <w:tc>
          <w:tcPr>
            <w:tcW w:type="dxa" w:w="4844"/>
            <w:vAlign w:val="center"/>
          </w:tcPr>
          <w:p>
            <w:pPr>
              <w:ind w:firstLine="0"/>
              <w:jc w:val="center"/>
            </w:pPr>
            <w:r>
              <w:rPr>
                <w:sz w:val="24"/>
              </w:rPr>
              <w:t>DASS-42</w:t>
            </w:r>
          </w:p>
        </w:tc>
      </w:tr>
      <w:tr>
        <w:tc>
          <w:tcPr>
            <w:tcW w:type="dxa" w:w="4844"/>
            <w:vAlign w:val="center"/>
          </w:tcPr>
          <w:p>
            <w:pPr>
              <w:ind w:firstLine="0"/>
              <w:jc w:val="left"/>
            </w:pPr>
            <w:r>
              <w:rPr>
                <w:sz w:val="24"/>
              </w:rPr>
              <w:t>Количество объектов</w:t>
            </w:r>
          </w:p>
        </w:tc>
        <w:tc>
          <w:tcPr>
            <w:tcW w:type="dxa" w:w="4844"/>
            <w:vAlign w:val="center"/>
          </w:tcPr>
          <w:p>
            <w:pPr>
              <w:ind w:firstLine="0"/>
              <w:jc w:val="center"/>
            </w:pPr>
            <w:r>
              <w:rPr>
                <w:sz w:val="24"/>
              </w:rPr>
              <w:t>39 775</w:t>
            </w:r>
          </w:p>
        </w:tc>
      </w:tr>
      <w:tr>
        <w:tc>
          <w:tcPr>
            <w:tcW w:type="dxa" w:w="4844"/>
            <w:vAlign w:val="center"/>
          </w:tcPr>
          <w:p>
            <w:pPr>
              <w:ind w:firstLine="0"/>
              <w:jc w:val="left"/>
            </w:pPr>
            <w:r>
              <w:rPr>
                <w:sz w:val="24"/>
              </w:rPr>
              <w:t>Количество признаков</w:t>
            </w:r>
          </w:p>
        </w:tc>
        <w:tc>
          <w:tcPr>
            <w:tcW w:type="dxa" w:w="4844"/>
            <w:vAlign w:val="center"/>
          </w:tcPr>
          <w:p>
            <w:pPr>
              <w:ind w:firstLine="0"/>
              <w:jc w:val="center"/>
            </w:pPr>
            <w:r>
              <w:rPr>
                <w:sz w:val="24"/>
              </w:rPr>
              <w:t>62</w:t>
            </w:r>
          </w:p>
        </w:tc>
      </w:tr>
      <w:tr>
        <w:tc>
          <w:tcPr>
            <w:tcW w:type="dxa" w:w="4844"/>
            <w:vAlign w:val="center"/>
          </w:tcPr>
          <w:p>
            <w:pPr>
              <w:ind w:firstLine="0"/>
              <w:jc w:val="left"/>
            </w:pPr>
            <w:r>
              <w:rPr>
                <w:sz w:val="24"/>
              </w:rPr>
              <w:t>Количество классов</w:t>
            </w:r>
          </w:p>
        </w:tc>
        <w:tc>
          <w:tcPr>
            <w:tcW w:type="dxa" w:w="4844"/>
            <w:vAlign w:val="center"/>
          </w:tcPr>
          <w:p>
            <w:pPr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</w:tr>
      <w:tr>
        <w:tc>
          <w:tcPr>
            <w:tcW w:type="dxa" w:w="4844"/>
            <w:vAlign w:val="center"/>
          </w:tcPr>
          <w:p>
            <w:pPr>
              <w:ind w:firstLine="0"/>
              <w:jc w:val="left"/>
            </w:pPr>
            <w:r>
              <w:rPr>
                <w:sz w:val="24"/>
              </w:rPr>
              <w:t>Задача 1</w:t>
            </w:r>
          </w:p>
        </w:tc>
        <w:tc>
          <w:tcPr>
            <w:tcW w:type="dxa" w:w="4844"/>
            <w:vAlign w:val="center"/>
          </w:tcPr>
          <w:p>
            <w:pPr>
              <w:ind w:firstLine="0"/>
              <w:jc w:val="center"/>
            </w:pPr>
            <w:r>
              <w:rPr>
                <w:sz w:val="24"/>
              </w:rPr>
              <w:t>Многоклассовая классификация</w:t>
            </w:r>
          </w:p>
        </w:tc>
      </w:tr>
      <w:tr>
        <w:tc>
          <w:tcPr>
            <w:tcW w:type="dxa" w:w="4844"/>
            <w:vAlign w:val="center"/>
          </w:tcPr>
          <w:p>
            <w:pPr>
              <w:ind w:firstLine="0"/>
              <w:jc w:val="left"/>
            </w:pPr>
            <w:r>
              <w:rPr>
                <w:sz w:val="24"/>
              </w:rPr>
              <w:t>Задача 2</w:t>
            </w:r>
          </w:p>
        </w:tc>
        <w:tc>
          <w:tcPr>
            <w:tcW w:type="dxa" w:w="4844"/>
            <w:vAlign w:val="center"/>
          </w:tcPr>
          <w:p>
            <w:pPr>
              <w:ind w:firstLine="0"/>
              <w:jc w:val="center"/>
            </w:pPr>
            <w:r>
              <w:rPr>
                <w:sz w:val="24"/>
              </w:rPr>
              <w:t>Кластеризация K-Means</w:t>
            </w:r>
          </w:p>
        </w:tc>
      </w:tr>
    </w:tbl>
    <w:p/>
    <w:p>
      <w:pPr>
        <w:ind w:firstLine="0"/>
        <w:jc w:val="center"/>
      </w:pPr>
      <w:r>
        <w:rPr>
          <w:i/>
        </w:rPr>
        <w:t>Таблица 2 - Распределение объектов по классам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3230"/>
            <w:shd w:fill="D9EAF7"/>
            <w:vAlign w:val="center"/>
          </w:tcPr>
          <w:p>
            <w:pPr>
              <w:ind w:firstLine="0"/>
              <w:jc w:val="center"/>
            </w:pPr>
            <w:r>
              <w:rPr>
                <w:b/>
                <w:sz w:val="24"/>
              </w:rPr>
              <w:t>Класс</w:t>
            </w:r>
          </w:p>
        </w:tc>
        <w:tc>
          <w:tcPr>
            <w:tcW w:type="dxa" w:w="3230"/>
            <w:shd w:fill="D9EAF7"/>
            <w:vAlign w:val="center"/>
          </w:tcPr>
          <w:p>
            <w:pPr>
              <w:ind w:firstLine="0"/>
              <w:jc w:val="center"/>
            </w:pPr>
            <w:r>
              <w:rPr>
                <w:b/>
                <w:sz w:val="24"/>
              </w:rPr>
              <w:t>Количество объектов</w:t>
            </w:r>
          </w:p>
        </w:tc>
        <w:tc>
          <w:tcPr>
            <w:tcW w:type="dxa" w:w="3230"/>
            <w:shd w:fill="D9EAF7"/>
            <w:vAlign w:val="center"/>
          </w:tcPr>
          <w:p>
            <w:pPr>
              <w:ind w:firstLine="0"/>
              <w:jc w:val="center"/>
            </w:pPr>
            <w:r>
              <w:rPr>
                <w:b/>
                <w:sz w:val="24"/>
              </w:rPr>
              <w:t>Доля, %</w:t>
            </w:r>
          </w:p>
        </w:tc>
      </w:tr>
      <w:tr>
        <w:tc>
          <w:tcPr>
            <w:tcW w:type="dxa" w:w="3230"/>
            <w:vAlign w:val="center"/>
          </w:tcPr>
          <w:p>
            <w:pPr>
              <w:ind w:firstLine="0"/>
              <w:jc w:val="left"/>
            </w:pPr>
            <w:r>
              <w:rPr>
                <w:sz w:val="24"/>
              </w:rPr>
              <w:t>Норма</w:t>
            </w:r>
          </w:p>
        </w:tc>
        <w:tc>
          <w:tcPr>
            <w:tcW w:type="dxa" w:w="3230"/>
            <w:vAlign w:val="center"/>
          </w:tcPr>
          <w:p>
            <w:pPr>
              <w:ind w:firstLine="0"/>
              <w:jc w:val="center"/>
            </w:pPr>
            <w:r>
              <w:rPr>
                <w:sz w:val="24"/>
              </w:rPr>
              <w:t>3 259</w:t>
            </w:r>
          </w:p>
        </w:tc>
        <w:tc>
          <w:tcPr>
            <w:tcW w:type="dxa" w:w="3230"/>
            <w:vAlign w:val="center"/>
          </w:tcPr>
          <w:p>
            <w:pPr>
              <w:ind w:firstLine="0"/>
              <w:jc w:val="center"/>
            </w:pPr>
            <w:r>
              <w:rPr>
                <w:sz w:val="24"/>
              </w:rPr>
              <w:t>8,19</w:t>
            </w:r>
          </w:p>
        </w:tc>
      </w:tr>
      <w:tr>
        <w:tc>
          <w:tcPr>
            <w:tcW w:type="dxa" w:w="3230"/>
            <w:vAlign w:val="center"/>
          </w:tcPr>
          <w:p>
            <w:pPr>
              <w:ind w:firstLine="0"/>
              <w:jc w:val="left"/>
            </w:pPr>
            <w:r>
              <w:rPr>
                <w:sz w:val="24"/>
              </w:rPr>
              <w:t>Лёгкий</w:t>
            </w:r>
          </w:p>
        </w:tc>
        <w:tc>
          <w:tcPr>
            <w:tcW w:type="dxa" w:w="3230"/>
            <w:vAlign w:val="center"/>
          </w:tcPr>
          <w:p>
            <w:pPr>
              <w:ind w:firstLine="0"/>
              <w:jc w:val="center"/>
            </w:pPr>
            <w:r>
              <w:rPr>
                <w:sz w:val="24"/>
              </w:rPr>
              <w:t>1 946</w:t>
            </w:r>
          </w:p>
        </w:tc>
        <w:tc>
          <w:tcPr>
            <w:tcW w:type="dxa" w:w="3230"/>
            <w:vAlign w:val="center"/>
          </w:tcPr>
          <w:p>
            <w:pPr>
              <w:ind w:firstLine="0"/>
              <w:jc w:val="center"/>
            </w:pPr>
            <w:r>
              <w:rPr>
                <w:sz w:val="24"/>
              </w:rPr>
              <w:t>4,89</w:t>
            </w:r>
          </w:p>
        </w:tc>
      </w:tr>
      <w:tr>
        <w:tc>
          <w:tcPr>
            <w:tcW w:type="dxa" w:w="3230"/>
            <w:vAlign w:val="center"/>
          </w:tcPr>
          <w:p>
            <w:pPr>
              <w:ind w:firstLine="0"/>
              <w:jc w:val="left"/>
            </w:pPr>
            <w:r>
              <w:rPr>
                <w:sz w:val="24"/>
              </w:rPr>
              <w:t>Умеренный</w:t>
            </w:r>
          </w:p>
        </w:tc>
        <w:tc>
          <w:tcPr>
            <w:tcW w:type="dxa" w:w="3230"/>
            <w:vAlign w:val="center"/>
          </w:tcPr>
          <w:p>
            <w:pPr>
              <w:ind w:firstLine="0"/>
              <w:jc w:val="center"/>
            </w:pPr>
            <w:r>
              <w:rPr>
                <w:sz w:val="24"/>
              </w:rPr>
              <w:t>2 821</w:t>
            </w:r>
          </w:p>
        </w:tc>
        <w:tc>
          <w:tcPr>
            <w:tcW w:type="dxa" w:w="3230"/>
            <w:vAlign w:val="center"/>
          </w:tcPr>
          <w:p>
            <w:pPr>
              <w:ind w:firstLine="0"/>
              <w:jc w:val="center"/>
            </w:pPr>
            <w:r>
              <w:rPr>
                <w:sz w:val="24"/>
              </w:rPr>
              <w:t>7,09</w:t>
            </w:r>
          </w:p>
        </w:tc>
      </w:tr>
      <w:tr>
        <w:tc>
          <w:tcPr>
            <w:tcW w:type="dxa" w:w="3230"/>
            <w:vAlign w:val="center"/>
          </w:tcPr>
          <w:p>
            <w:pPr>
              <w:ind w:firstLine="0"/>
              <w:jc w:val="left"/>
            </w:pPr>
            <w:r>
              <w:rPr>
                <w:sz w:val="24"/>
              </w:rPr>
              <w:t>Тяжёлый</w:t>
            </w:r>
          </w:p>
        </w:tc>
        <w:tc>
          <w:tcPr>
            <w:tcW w:type="dxa" w:w="3230"/>
            <w:vAlign w:val="center"/>
          </w:tcPr>
          <w:p>
            <w:pPr>
              <w:ind w:firstLine="0"/>
              <w:jc w:val="center"/>
            </w:pPr>
            <w:r>
              <w:rPr>
                <w:sz w:val="24"/>
              </w:rPr>
              <w:t>4 386</w:t>
            </w:r>
          </w:p>
        </w:tc>
        <w:tc>
          <w:tcPr>
            <w:tcW w:type="dxa" w:w="3230"/>
            <w:vAlign w:val="center"/>
          </w:tcPr>
          <w:p>
            <w:pPr>
              <w:ind w:firstLine="0"/>
              <w:jc w:val="center"/>
            </w:pPr>
            <w:r>
              <w:rPr>
                <w:sz w:val="24"/>
              </w:rPr>
              <w:t>11,03</w:t>
            </w:r>
          </w:p>
        </w:tc>
      </w:tr>
      <w:tr>
        <w:tc>
          <w:tcPr>
            <w:tcW w:type="dxa" w:w="3230"/>
            <w:vAlign w:val="center"/>
          </w:tcPr>
          <w:p>
            <w:pPr>
              <w:ind w:firstLine="0"/>
              <w:jc w:val="left"/>
            </w:pPr>
            <w:r>
              <w:rPr>
                <w:sz w:val="24"/>
              </w:rPr>
              <w:t>Крайне тяжёлый</w:t>
            </w:r>
          </w:p>
        </w:tc>
        <w:tc>
          <w:tcPr>
            <w:tcW w:type="dxa" w:w="3230"/>
            <w:vAlign w:val="center"/>
          </w:tcPr>
          <w:p>
            <w:pPr>
              <w:ind w:firstLine="0"/>
              <w:jc w:val="center"/>
            </w:pPr>
            <w:r>
              <w:rPr>
                <w:sz w:val="24"/>
              </w:rPr>
              <w:t>27 363</w:t>
            </w:r>
          </w:p>
        </w:tc>
        <w:tc>
          <w:tcPr>
            <w:tcW w:type="dxa" w:w="3230"/>
            <w:vAlign w:val="center"/>
          </w:tcPr>
          <w:p>
            <w:pPr>
              <w:ind w:firstLine="0"/>
              <w:jc w:val="center"/>
            </w:pPr>
            <w:r>
              <w:rPr>
                <w:sz w:val="24"/>
              </w:rPr>
              <w:t>68,79</w:t>
            </w:r>
          </w:p>
        </w:tc>
      </w:tr>
      <w:tr>
        <w:tc>
          <w:tcPr>
            <w:tcW w:type="dxa" w:w="3230"/>
            <w:vAlign w:val="center"/>
          </w:tcPr>
          <w:p>
            <w:pPr>
              <w:ind w:firstLine="0"/>
              <w:jc w:val="left"/>
            </w:pPr>
            <w:r>
              <w:rPr>
                <w:sz w:val="24"/>
              </w:rPr>
              <w:t>Итого</w:t>
            </w:r>
          </w:p>
        </w:tc>
        <w:tc>
          <w:tcPr>
            <w:tcW w:type="dxa" w:w="3230"/>
            <w:vAlign w:val="center"/>
          </w:tcPr>
          <w:p>
            <w:pPr>
              <w:ind w:firstLine="0"/>
              <w:jc w:val="center"/>
            </w:pPr>
            <w:r>
              <w:rPr>
                <w:sz w:val="24"/>
              </w:rPr>
              <w:t>39 775</w:t>
            </w:r>
          </w:p>
        </w:tc>
        <w:tc>
          <w:tcPr>
            <w:tcW w:type="dxa" w:w="3230"/>
            <w:vAlign w:val="center"/>
          </w:tcPr>
          <w:p>
            <w:pPr>
              <w:ind w:firstLine="0"/>
              <w:jc w:val="center"/>
            </w:pPr>
            <w:r>
              <w:rPr>
                <w:sz w:val="24"/>
              </w:rPr>
              <w:t>100</w:t>
            </w:r>
          </w:p>
        </w:tc>
      </w:tr>
    </w:tbl>
    <w:p/>
    <w:p>
      <w:r>
        <w:t>Классы распределены неравномерно: наибольшая доля объектов относится к классу «крайне тяжёлый». Поэтому при оценке модели использовались не только accuracy, но и balanced accuracy, F1 macro и F1 weighted.</w:t>
      </w:r>
    </w:p>
    <w:p>
      <w:pPr>
        <w:pStyle w:val="Heading1"/>
      </w:pPr>
      <w:r>
        <w:t>3. Предварительная обработка данных</w:t>
      </w:r>
    </w:p>
    <w:p>
      <w:r>
        <w:t>Перед обучением модели были выбраны числовые признаки, обработаны пропущенные значения и сформирована целевая переменная. В качестве основных признаков использовались ответы на вопросы DASS-42, а также дополнительные числовые параметры.</w:t>
      </w:r>
    </w:p>
    <w:p>
      <w:r>
        <w:t>Данные были разделены на обучающую и тестовую выборки. Для кластеризации была подготовлена версия датасета без колонки с реальными классами, чтобы алгоритм искал группы самостоятельно.</w:t>
      </w:r>
    </w:p>
    <w:p>
      <w:r>
        <w:br w:type="page"/>
      </w:r>
    </w:p>
    <w:p>
      <w:pPr>
        <w:pStyle w:val="Heading1"/>
      </w:pPr>
      <w:r>
        <w:t>4. Задание 1. Классификация</w:t>
      </w:r>
    </w:p>
    <w:p>
      <w:r>
        <w:t>Для классификации использовалась модель Random Forest Classifier. Модель определяла один из пяти классов состояния: норма, лёгкий, умеренный, тяжёлый или крайне тяжёлый уровень.</w:t>
      </w:r>
    </w:p>
    <w:p>
      <w:pPr>
        <w:ind w:firstLine="0"/>
        <w:jc w:val="center"/>
      </w:pPr>
      <w:r>
        <w:rPr>
          <w:i/>
        </w:rPr>
        <w:t>Таблица 3 - Метрики качества классификации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blHeader w:val="true"/>
        </w:trPr>
        <w:tc>
          <w:tcPr>
            <w:tcW w:type="dxa" w:w="4844"/>
            <w:shd w:fill="D9EAF7"/>
            <w:vAlign w:val="center"/>
          </w:tcPr>
          <w:p>
            <w:pPr>
              <w:ind w:firstLine="0"/>
              <w:jc w:val="center"/>
            </w:pPr>
            <w:r>
              <w:rPr>
                <w:b/>
                <w:sz w:val="24"/>
              </w:rPr>
              <w:t>Метрика</w:t>
            </w:r>
          </w:p>
        </w:tc>
        <w:tc>
          <w:tcPr>
            <w:tcW w:type="dxa" w:w="4844"/>
            <w:shd w:fill="D9EAF7"/>
            <w:vAlign w:val="center"/>
          </w:tcPr>
          <w:p>
            <w:pPr>
              <w:ind w:firstLine="0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>
        <w:tc>
          <w:tcPr>
            <w:tcW w:type="dxa" w:w="4844"/>
            <w:vAlign w:val="center"/>
          </w:tcPr>
          <w:p>
            <w:pPr>
              <w:ind w:firstLine="0"/>
              <w:jc w:val="left"/>
            </w:pPr>
            <w:r>
              <w:rPr>
                <w:sz w:val="24"/>
              </w:rPr>
              <w:t>Accuracy</w:t>
            </w:r>
          </w:p>
        </w:tc>
        <w:tc>
          <w:tcPr>
            <w:tcW w:type="dxa" w:w="4844"/>
            <w:vAlign w:val="center"/>
          </w:tcPr>
          <w:p>
            <w:pPr>
              <w:ind w:firstLine="0"/>
              <w:jc w:val="center"/>
            </w:pPr>
            <w:r>
              <w:rPr>
                <w:sz w:val="24"/>
              </w:rPr>
              <w:t>0,9026</w:t>
            </w:r>
          </w:p>
        </w:tc>
      </w:tr>
      <w:tr>
        <w:tc>
          <w:tcPr>
            <w:tcW w:type="dxa" w:w="4844"/>
            <w:vAlign w:val="center"/>
          </w:tcPr>
          <w:p>
            <w:pPr>
              <w:ind w:firstLine="0"/>
              <w:jc w:val="left"/>
            </w:pPr>
            <w:r>
              <w:rPr>
                <w:sz w:val="24"/>
              </w:rPr>
              <w:t>Balanced accuracy</w:t>
            </w:r>
          </w:p>
        </w:tc>
        <w:tc>
          <w:tcPr>
            <w:tcW w:type="dxa" w:w="4844"/>
            <w:vAlign w:val="center"/>
          </w:tcPr>
          <w:p>
            <w:pPr>
              <w:ind w:firstLine="0"/>
              <w:jc w:val="center"/>
            </w:pPr>
            <w:r>
              <w:rPr>
                <w:sz w:val="24"/>
              </w:rPr>
              <w:t>0,7553</w:t>
            </w:r>
          </w:p>
        </w:tc>
      </w:tr>
      <w:tr>
        <w:tc>
          <w:tcPr>
            <w:tcW w:type="dxa" w:w="4844"/>
            <w:vAlign w:val="center"/>
          </w:tcPr>
          <w:p>
            <w:pPr>
              <w:ind w:firstLine="0"/>
              <w:jc w:val="left"/>
            </w:pPr>
            <w:r>
              <w:rPr>
                <w:sz w:val="24"/>
              </w:rPr>
              <w:t>F1 macro</w:t>
            </w:r>
          </w:p>
        </w:tc>
        <w:tc>
          <w:tcPr>
            <w:tcW w:type="dxa" w:w="4844"/>
            <w:vAlign w:val="center"/>
          </w:tcPr>
          <w:p>
            <w:pPr>
              <w:ind w:firstLine="0"/>
              <w:jc w:val="center"/>
            </w:pPr>
            <w:r>
              <w:rPr>
                <w:sz w:val="24"/>
              </w:rPr>
              <w:t>0,7618</w:t>
            </w:r>
          </w:p>
        </w:tc>
      </w:tr>
      <w:tr>
        <w:tc>
          <w:tcPr>
            <w:tcW w:type="dxa" w:w="4844"/>
            <w:vAlign w:val="center"/>
          </w:tcPr>
          <w:p>
            <w:pPr>
              <w:ind w:firstLine="0"/>
              <w:jc w:val="left"/>
            </w:pPr>
            <w:r>
              <w:rPr>
                <w:sz w:val="24"/>
              </w:rPr>
              <w:t>F1 weighted</w:t>
            </w:r>
          </w:p>
        </w:tc>
        <w:tc>
          <w:tcPr>
            <w:tcW w:type="dxa" w:w="4844"/>
            <w:vAlign w:val="center"/>
          </w:tcPr>
          <w:p>
            <w:pPr>
              <w:ind w:firstLine="0"/>
              <w:jc w:val="center"/>
            </w:pPr>
            <w:r>
              <w:rPr>
                <w:sz w:val="24"/>
              </w:rPr>
              <w:t>0,8999</w:t>
            </w:r>
          </w:p>
        </w:tc>
      </w:tr>
    </w:tbl>
    <w:p/>
    <w:p>
      <w:r>
        <w:t>Accuracy составила 0,9026, то есть около 90,26%. Это означает, что модель правильно определяет класс примерно в 90 случаях из 100. Значение F1 weighted равно 0,8999, что также подтверждает хорошее качество классификации.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uracy_metr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/>
        </w:rPr>
        <w:t>Рисунок 1 - Метрики качества классификации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/>
        </w:rPr>
        <w:t>Рисунок 2 - Матрица ошибок модели классификации</w:t>
      </w:r>
    </w:p>
    <w:p>
      <w:r>
        <w:t>По матрице ошибок видно, что большинство объектов находится на главной диагонали. Ошибки чаще возникают между близкими классами, например между лёгким и умеренным уровнем или между тяжёлым и крайне тяжёлым.</w:t>
      </w:r>
    </w:p>
    <w:p>
      <w:pPr>
        <w:ind w:firstLine="0"/>
        <w:jc w:val="center"/>
      </w:pPr>
      <w:r>
        <w:rPr>
          <w:i/>
        </w:rPr>
        <w:t>Таблица 4 - Наиболее важные признаки модели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3230"/>
            <w:shd w:fill="D9EAF7"/>
            <w:vAlign w:val="center"/>
          </w:tcPr>
          <w:p>
            <w:pPr>
              <w:ind w:firstLine="0"/>
              <w:jc w:val="center"/>
            </w:pPr>
            <w:r>
              <w:rPr>
                <w:b/>
                <w:sz w:val="24"/>
              </w:rPr>
              <w:t>Место</w:t>
            </w:r>
          </w:p>
        </w:tc>
        <w:tc>
          <w:tcPr>
            <w:tcW w:type="dxa" w:w="3230"/>
            <w:shd w:fill="D9EAF7"/>
            <w:vAlign w:val="center"/>
          </w:tcPr>
          <w:p>
            <w:pPr>
              <w:ind w:firstLine="0"/>
              <w:jc w:val="center"/>
            </w:pPr>
            <w:r>
              <w:rPr>
                <w:b/>
                <w:sz w:val="24"/>
              </w:rPr>
              <w:t>Признак</w:t>
            </w:r>
          </w:p>
        </w:tc>
        <w:tc>
          <w:tcPr>
            <w:tcW w:type="dxa" w:w="3230"/>
            <w:shd w:fill="D9EAF7"/>
            <w:vAlign w:val="center"/>
          </w:tcPr>
          <w:p>
            <w:pPr>
              <w:ind w:firstLine="0"/>
              <w:jc w:val="center"/>
            </w:pPr>
            <w:r>
              <w:rPr>
                <w:b/>
                <w:sz w:val="24"/>
              </w:rPr>
              <w:t>Важность</w:t>
            </w:r>
          </w:p>
        </w:tc>
      </w:tr>
      <w:tr>
        <w:tc>
          <w:tcPr>
            <w:tcW w:type="dxa" w:w="3230"/>
            <w:vAlign w:val="center"/>
          </w:tcPr>
          <w:p>
            <w:pPr>
              <w:ind w:firstLine="0"/>
              <w:jc w:val="left"/>
            </w:pPr>
            <w:r>
              <w:rPr>
                <w:sz w:val="24"/>
              </w:rPr>
              <w:t>1</w:t>
            </w:r>
          </w:p>
        </w:tc>
        <w:tc>
          <w:tcPr>
            <w:tcW w:type="dxa" w:w="3230"/>
            <w:vAlign w:val="center"/>
          </w:tcPr>
          <w:p>
            <w:pPr>
              <w:ind w:firstLine="0"/>
              <w:jc w:val="center"/>
            </w:pPr>
            <w:r>
              <w:rPr>
                <w:sz w:val="24"/>
              </w:rPr>
              <w:t>Q13A</w:t>
            </w:r>
          </w:p>
        </w:tc>
        <w:tc>
          <w:tcPr>
            <w:tcW w:type="dxa" w:w="3230"/>
            <w:vAlign w:val="center"/>
          </w:tcPr>
          <w:p>
            <w:pPr>
              <w:ind w:firstLine="0"/>
              <w:jc w:val="center"/>
            </w:pPr>
            <w:r>
              <w:rPr>
                <w:sz w:val="24"/>
              </w:rPr>
              <w:t>0,04437</w:t>
            </w:r>
          </w:p>
        </w:tc>
      </w:tr>
      <w:tr>
        <w:tc>
          <w:tcPr>
            <w:tcW w:type="dxa" w:w="3230"/>
            <w:vAlign w:val="center"/>
          </w:tcPr>
          <w:p>
            <w:pPr>
              <w:ind w:firstLine="0"/>
              <w:jc w:val="left"/>
            </w:pPr>
            <w:r>
              <w:rPr>
                <w:sz w:val="24"/>
              </w:rPr>
              <w:t>2</w:t>
            </w:r>
          </w:p>
        </w:tc>
        <w:tc>
          <w:tcPr>
            <w:tcW w:type="dxa" w:w="3230"/>
            <w:vAlign w:val="center"/>
          </w:tcPr>
          <w:p>
            <w:pPr>
              <w:ind w:firstLine="0"/>
              <w:jc w:val="center"/>
            </w:pPr>
            <w:r>
              <w:rPr>
                <w:sz w:val="24"/>
              </w:rPr>
              <w:t>Q11A</w:t>
            </w:r>
          </w:p>
        </w:tc>
        <w:tc>
          <w:tcPr>
            <w:tcW w:type="dxa" w:w="3230"/>
            <w:vAlign w:val="center"/>
          </w:tcPr>
          <w:p>
            <w:pPr>
              <w:ind w:firstLine="0"/>
              <w:jc w:val="center"/>
            </w:pPr>
            <w:r>
              <w:rPr>
                <w:sz w:val="24"/>
              </w:rPr>
              <w:t>0,03477</w:t>
            </w:r>
          </w:p>
        </w:tc>
      </w:tr>
      <w:tr>
        <w:tc>
          <w:tcPr>
            <w:tcW w:type="dxa" w:w="3230"/>
            <w:vAlign w:val="center"/>
          </w:tcPr>
          <w:p>
            <w:pPr>
              <w:ind w:firstLine="0"/>
              <w:jc w:val="left"/>
            </w:pPr>
            <w:r>
              <w:rPr>
                <w:sz w:val="24"/>
              </w:rPr>
              <w:t>3</w:t>
            </w:r>
          </w:p>
        </w:tc>
        <w:tc>
          <w:tcPr>
            <w:tcW w:type="dxa" w:w="3230"/>
            <w:vAlign w:val="center"/>
          </w:tcPr>
          <w:p>
            <w:pPr>
              <w:ind w:firstLine="0"/>
              <w:jc w:val="center"/>
            </w:pPr>
            <w:r>
              <w:rPr>
                <w:sz w:val="24"/>
              </w:rPr>
              <w:t>Q17A</w:t>
            </w:r>
          </w:p>
        </w:tc>
        <w:tc>
          <w:tcPr>
            <w:tcW w:type="dxa" w:w="3230"/>
            <w:vAlign w:val="center"/>
          </w:tcPr>
          <w:p>
            <w:pPr>
              <w:ind w:firstLine="0"/>
              <w:jc w:val="center"/>
            </w:pPr>
            <w:r>
              <w:rPr>
                <w:sz w:val="24"/>
              </w:rPr>
              <w:t>0,03474</w:t>
            </w:r>
          </w:p>
        </w:tc>
      </w:tr>
      <w:tr>
        <w:tc>
          <w:tcPr>
            <w:tcW w:type="dxa" w:w="3230"/>
            <w:vAlign w:val="center"/>
          </w:tcPr>
          <w:p>
            <w:pPr>
              <w:ind w:firstLine="0"/>
              <w:jc w:val="left"/>
            </w:pPr>
            <w:r>
              <w:rPr>
                <w:sz w:val="24"/>
              </w:rPr>
              <w:t>4</w:t>
            </w:r>
          </w:p>
        </w:tc>
        <w:tc>
          <w:tcPr>
            <w:tcW w:type="dxa" w:w="3230"/>
            <w:vAlign w:val="center"/>
          </w:tcPr>
          <w:p>
            <w:pPr>
              <w:ind w:firstLine="0"/>
              <w:jc w:val="center"/>
            </w:pPr>
            <w:r>
              <w:rPr>
                <w:sz w:val="24"/>
              </w:rPr>
              <w:t>Q34A</w:t>
            </w:r>
          </w:p>
        </w:tc>
        <w:tc>
          <w:tcPr>
            <w:tcW w:type="dxa" w:w="3230"/>
            <w:vAlign w:val="center"/>
          </w:tcPr>
          <w:p>
            <w:pPr>
              <w:ind w:firstLine="0"/>
              <w:jc w:val="center"/>
            </w:pPr>
            <w:r>
              <w:rPr>
                <w:sz w:val="24"/>
              </w:rPr>
              <w:t>0,03336</w:t>
            </w:r>
          </w:p>
        </w:tc>
      </w:tr>
      <w:tr>
        <w:tc>
          <w:tcPr>
            <w:tcW w:type="dxa" w:w="3230"/>
            <w:vAlign w:val="center"/>
          </w:tcPr>
          <w:p>
            <w:pPr>
              <w:ind w:firstLine="0"/>
              <w:jc w:val="left"/>
            </w:pPr>
            <w:r>
              <w:rPr>
                <w:sz w:val="24"/>
              </w:rPr>
              <w:t>5</w:t>
            </w:r>
          </w:p>
        </w:tc>
        <w:tc>
          <w:tcPr>
            <w:tcW w:type="dxa" w:w="3230"/>
            <w:vAlign w:val="center"/>
          </w:tcPr>
          <w:p>
            <w:pPr>
              <w:ind w:firstLine="0"/>
              <w:jc w:val="center"/>
            </w:pPr>
            <w:r>
              <w:rPr>
                <w:sz w:val="24"/>
              </w:rPr>
              <w:t>Q29A</w:t>
            </w:r>
          </w:p>
        </w:tc>
        <w:tc>
          <w:tcPr>
            <w:tcW w:type="dxa" w:w="3230"/>
            <w:vAlign w:val="center"/>
          </w:tcPr>
          <w:p>
            <w:pPr>
              <w:ind w:firstLine="0"/>
              <w:jc w:val="center"/>
            </w:pPr>
            <w:r>
              <w:rPr>
                <w:sz w:val="24"/>
              </w:rPr>
              <w:t>0,02895</w:t>
            </w:r>
          </w:p>
        </w:tc>
      </w:tr>
    </w:tbl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4124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importa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2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/>
        </w:rPr>
        <w:t>Рисунок 3 - Важность признаков модели</w:t>
      </w:r>
    </w:p>
    <w:p>
      <w:r>
        <w:t>Главными признаками оказались ответы респондентов на вопросы анкеты DASS-42. Они сильнее всего влияли на решение модели и помогали отделять один класс от другого.</w:t>
      </w:r>
    </w:p>
    <w:p>
      <w:pPr>
        <w:pStyle w:val="Heading1"/>
      </w:pPr>
      <w:r>
        <w:t>5. Задание 2. Кластеризация</w:t>
      </w:r>
    </w:p>
    <w:p>
      <w:r>
        <w:t>На втором этапе была выполнена кластеризация методом K-Means. Перед запуском алгоритма из данных была удалена колонка с правильными ответами. Признаки были стандартизированы, так как K-Means чувствителен к масштабу данных.</w:t>
      </w:r>
    </w:p>
    <w:p>
      <w:r>
        <w:t>Для выбора количества кластеров использовалась метрика silhouette score.</w:t>
      </w:r>
    </w:p>
    <w:p>
      <w:pPr>
        <w:ind w:firstLine="0"/>
        <w:jc w:val="center"/>
      </w:pPr>
      <w:r>
        <w:rPr>
          <w:i/>
        </w:rPr>
        <w:t>Таблица 5 - Silhouette score при разном числе кластеров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blHeader w:val="true"/>
        </w:trPr>
        <w:tc>
          <w:tcPr>
            <w:tcW w:type="dxa" w:w="4844"/>
            <w:shd w:fill="D9EAF7"/>
            <w:vAlign w:val="center"/>
          </w:tcPr>
          <w:p>
            <w:pPr>
              <w:ind w:firstLine="0"/>
              <w:jc w:val="center"/>
            </w:pPr>
            <w:r>
              <w:rPr>
                <w:b/>
                <w:sz w:val="24"/>
              </w:rPr>
              <w:t>Количество кластеров k</w:t>
            </w:r>
          </w:p>
        </w:tc>
        <w:tc>
          <w:tcPr>
            <w:tcW w:type="dxa" w:w="4844"/>
            <w:shd w:fill="D9EAF7"/>
            <w:vAlign w:val="center"/>
          </w:tcPr>
          <w:p>
            <w:pPr>
              <w:ind w:firstLine="0"/>
              <w:jc w:val="center"/>
            </w:pPr>
            <w:r>
              <w:rPr>
                <w:b/>
                <w:sz w:val="24"/>
              </w:rPr>
              <w:t>Silhouette score</w:t>
            </w:r>
          </w:p>
        </w:tc>
      </w:tr>
      <w:tr>
        <w:tc>
          <w:tcPr>
            <w:tcW w:type="dxa" w:w="4844"/>
            <w:vAlign w:val="center"/>
          </w:tcPr>
          <w:p>
            <w:pPr>
              <w:ind w:firstLine="0"/>
              <w:jc w:val="left"/>
            </w:pPr>
            <w:r>
              <w:rPr>
                <w:sz w:val="24"/>
              </w:rPr>
              <w:t>2</w:t>
            </w:r>
          </w:p>
        </w:tc>
        <w:tc>
          <w:tcPr>
            <w:tcW w:type="dxa" w:w="4844"/>
            <w:vAlign w:val="center"/>
          </w:tcPr>
          <w:p>
            <w:pPr>
              <w:ind w:firstLine="0"/>
              <w:jc w:val="center"/>
            </w:pPr>
            <w:r>
              <w:rPr>
                <w:sz w:val="24"/>
              </w:rPr>
              <w:t>0,2023</w:t>
            </w:r>
          </w:p>
        </w:tc>
      </w:tr>
      <w:tr>
        <w:tc>
          <w:tcPr>
            <w:tcW w:type="dxa" w:w="4844"/>
            <w:vAlign w:val="center"/>
          </w:tcPr>
          <w:p>
            <w:pPr>
              <w:ind w:firstLine="0"/>
              <w:jc w:val="left"/>
            </w:pPr>
            <w:r>
              <w:rPr>
                <w:sz w:val="24"/>
              </w:rPr>
              <w:t>3</w:t>
            </w:r>
          </w:p>
        </w:tc>
        <w:tc>
          <w:tcPr>
            <w:tcW w:type="dxa" w:w="4844"/>
            <w:vAlign w:val="center"/>
          </w:tcPr>
          <w:p>
            <w:pPr>
              <w:ind w:firstLine="0"/>
              <w:jc w:val="center"/>
            </w:pPr>
            <w:r>
              <w:rPr>
                <w:sz w:val="24"/>
              </w:rPr>
              <w:t>0,1190</w:t>
            </w:r>
          </w:p>
        </w:tc>
      </w:tr>
      <w:tr>
        <w:tc>
          <w:tcPr>
            <w:tcW w:type="dxa" w:w="4844"/>
            <w:vAlign w:val="center"/>
          </w:tcPr>
          <w:p>
            <w:pPr>
              <w:ind w:firstLine="0"/>
              <w:jc w:val="left"/>
            </w:pPr>
            <w:r>
              <w:rPr>
                <w:sz w:val="24"/>
              </w:rPr>
              <w:t>4</w:t>
            </w:r>
          </w:p>
        </w:tc>
        <w:tc>
          <w:tcPr>
            <w:tcW w:type="dxa" w:w="4844"/>
            <w:vAlign w:val="center"/>
          </w:tcPr>
          <w:p>
            <w:pPr>
              <w:ind w:firstLine="0"/>
              <w:jc w:val="center"/>
            </w:pPr>
            <w:r>
              <w:rPr>
                <w:sz w:val="24"/>
              </w:rPr>
              <w:t>0,0914</w:t>
            </w:r>
          </w:p>
        </w:tc>
      </w:tr>
      <w:tr>
        <w:tc>
          <w:tcPr>
            <w:tcW w:type="dxa" w:w="4844"/>
            <w:vAlign w:val="center"/>
          </w:tcPr>
          <w:p>
            <w:pPr>
              <w:ind w:firstLine="0"/>
              <w:jc w:val="left"/>
            </w:pPr>
            <w:r>
              <w:rPr>
                <w:sz w:val="24"/>
              </w:rPr>
              <w:t>5</w:t>
            </w:r>
          </w:p>
        </w:tc>
        <w:tc>
          <w:tcPr>
            <w:tcW w:type="dxa" w:w="4844"/>
            <w:vAlign w:val="center"/>
          </w:tcPr>
          <w:p>
            <w:pPr>
              <w:ind w:firstLine="0"/>
              <w:jc w:val="center"/>
            </w:pPr>
            <w:r>
              <w:rPr>
                <w:sz w:val="24"/>
              </w:rPr>
              <w:t>0,0757</w:t>
            </w:r>
          </w:p>
        </w:tc>
      </w:tr>
      <w:tr>
        <w:tc>
          <w:tcPr>
            <w:tcW w:type="dxa" w:w="4844"/>
            <w:vAlign w:val="center"/>
          </w:tcPr>
          <w:p>
            <w:pPr>
              <w:ind w:firstLine="0"/>
              <w:jc w:val="left"/>
            </w:pPr>
            <w:r>
              <w:rPr>
                <w:sz w:val="24"/>
              </w:rPr>
              <w:t>6</w:t>
            </w:r>
          </w:p>
        </w:tc>
        <w:tc>
          <w:tcPr>
            <w:tcW w:type="dxa" w:w="4844"/>
            <w:vAlign w:val="center"/>
          </w:tcPr>
          <w:p>
            <w:pPr>
              <w:ind w:firstLine="0"/>
              <w:jc w:val="center"/>
            </w:pPr>
            <w:r>
              <w:rPr>
                <w:sz w:val="24"/>
              </w:rPr>
              <w:t>0,0638</w:t>
            </w:r>
          </w:p>
        </w:tc>
      </w:tr>
      <w:tr>
        <w:tc>
          <w:tcPr>
            <w:tcW w:type="dxa" w:w="4844"/>
            <w:vAlign w:val="center"/>
          </w:tcPr>
          <w:p>
            <w:pPr>
              <w:ind w:firstLine="0"/>
              <w:jc w:val="left"/>
            </w:pPr>
            <w:r>
              <w:rPr>
                <w:sz w:val="24"/>
              </w:rPr>
              <w:t>7</w:t>
            </w:r>
          </w:p>
        </w:tc>
        <w:tc>
          <w:tcPr>
            <w:tcW w:type="dxa" w:w="4844"/>
            <w:vAlign w:val="center"/>
          </w:tcPr>
          <w:p>
            <w:pPr>
              <w:ind w:firstLine="0"/>
              <w:jc w:val="center"/>
            </w:pPr>
            <w:r>
              <w:rPr>
                <w:sz w:val="24"/>
              </w:rPr>
              <w:t>0,0588</w:t>
            </w:r>
          </w:p>
        </w:tc>
      </w:tr>
    </w:tbl>
    <w:p/>
    <w:p>
      <w:r>
        <w:t>Лучшее значение silhouette score получено при k = 2. Это означает, что по внутренней структуре данные лучше всего делятся на две крупные группы.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4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bow_silhouet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/>
        </w:rPr>
        <w:t>Рисунок 4 - Подбор числа кластеров по silhouette score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41249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uster_pc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2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/>
        </w:rPr>
        <w:t>Рисунок 5 - Визуализация кластеров в PCA-проекции</w:t>
      </w:r>
    </w:p>
    <w:p>
      <w:pPr>
        <w:ind w:firstLine="0"/>
        <w:jc w:val="center"/>
      </w:pPr>
      <w:r>
        <w:rPr>
          <w:i/>
        </w:rPr>
        <w:t>Таблица 6 - Метрики сравнения кластеров с реальными классами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blHeader w:val="true"/>
        </w:trPr>
        <w:tc>
          <w:tcPr>
            <w:tcW w:type="dxa" w:w="4844"/>
            <w:shd w:fill="D9EAF7"/>
            <w:vAlign w:val="center"/>
          </w:tcPr>
          <w:p>
            <w:pPr>
              <w:ind w:firstLine="0"/>
              <w:jc w:val="center"/>
            </w:pPr>
            <w:r>
              <w:rPr>
                <w:b/>
                <w:sz w:val="24"/>
              </w:rPr>
              <w:t>Метрика</w:t>
            </w:r>
          </w:p>
        </w:tc>
        <w:tc>
          <w:tcPr>
            <w:tcW w:type="dxa" w:w="4844"/>
            <w:shd w:fill="D9EAF7"/>
            <w:vAlign w:val="center"/>
          </w:tcPr>
          <w:p>
            <w:pPr>
              <w:ind w:firstLine="0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>
        <w:tc>
          <w:tcPr>
            <w:tcW w:type="dxa" w:w="4844"/>
            <w:vAlign w:val="center"/>
          </w:tcPr>
          <w:p>
            <w:pPr>
              <w:ind w:firstLine="0"/>
              <w:jc w:val="left"/>
            </w:pPr>
            <w:r>
              <w:rPr>
                <w:sz w:val="24"/>
              </w:rPr>
              <w:t>Лучшее число кластеров по silhouette</w:t>
            </w:r>
          </w:p>
        </w:tc>
        <w:tc>
          <w:tcPr>
            <w:tcW w:type="dxa" w:w="4844"/>
            <w:vAlign w:val="center"/>
          </w:tcPr>
          <w:p>
            <w:pPr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</w:tr>
      <w:tr>
        <w:tc>
          <w:tcPr>
            <w:tcW w:type="dxa" w:w="4844"/>
            <w:vAlign w:val="center"/>
          </w:tcPr>
          <w:p>
            <w:pPr>
              <w:ind w:firstLine="0"/>
              <w:jc w:val="left"/>
            </w:pPr>
            <w:r>
              <w:rPr>
                <w:sz w:val="24"/>
              </w:rPr>
              <w:t>Purity при сравнении с 5 классами</w:t>
            </w:r>
          </w:p>
        </w:tc>
        <w:tc>
          <w:tcPr>
            <w:tcW w:type="dxa" w:w="4844"/>
            <w:vAlign w:val="center"/>
          </w:tcPr>
          <w:p>
            <w:pPr>
              <w:ind w:firstLine="0"/>
              <w:jc w:val="center"/>
            </w:pPr>
            <w:r>
              <w:rPr>
                <w:sz w:val="24"/>
              </w:rPr>
              <w:t>0,7695</w:t>
            </w:r>
          </w:p>
        </w:tc>
      </w:tr>
      <w:tr>
        <w:tc>
          <w:tcPr>
            <w:tcW w:type="dxa" w:w="4844"/>
            <w:vAlign w:val="center"/>
          </w:tcPr>
          <w:p>
            <w:pPr>
              <w:ind w:firstLine="0"/>
              <w:jc w:val="left"/>
            </w:pPr>
            <w:r>
              <w:rPr>
                <w:sz w:val="24"/>
              </w:rPr>
              <w:t>Adjusted Rand Index</w:t>
            </w:r>
          </w:p>
        </w:tc>
        <w:tc>
          <w:tcPr>
            <w:tcW w:type="dxa" w:w="4844"/>
            <w:vAlign w:val="center"/>
          </w:tcPr>
          <w:p>
            <w:pPr>
              <w:ind w:firstLine="0"/>
              <w:jc w:val="center"/>
            </w:pPr>
            <w:r>
              <w:rPr>
                <w:sz w:val="24"/>
              </w:rPr>
              <w:t>0,1555</w:t>
            </w:r>
          </w:p>
        </w:tc>
      </w:tr>
      <w:tr>
        <w:tc>
          <w:tcPr>
            <w:tcW w:type="dxa" w:w="4844"/>
            <w:vAlign w:val="center"/>
          </w:tcPr>
          <w:p>
            <w:pPr>
              <w:ind w:firstLine="0"/>
              <w:jc w:val="left"/>
            </w:pPr>
            <w:r>
              <w:rPr>
                <w:sz w:val="24"/>
              </w:rPr>
              <w:t>Normalized Mutual Information</w:t>
            </w:r>
          </w:p>
        </w:tc>
        <w:tc>
          <w:tcPr>
            <w:tcW w:type="dxa" w:w="4844"/>
            <w:vAlign w:val="center"/>
          </w:tcPr>
          <w:p>
            <w:pPr>
              <w:ind w:firstLine="0"/>
              <w:jc w:val="center"/>
            </w:pPr>
            <w:r>
              <w:rPr>
                <w:sz w:val="24"/>
              </w:rPr>
              <w:t>0,4049</w:t>
            </w:r>
          </w:p>
        </w:tc>
      </w:tr>
    </w:tbl>
    <w:p/>
    <w:p>
      <w:r>
        <w:t>Для сравнения с реальными пятью классами дополнительно была выполнена кластеризация при k = 5. Значение purity составило 0,7695, то есть найденные кластеры примерно на 77% совпали с реальными классами.</w:t>
      </w:r>
    </w:p>
    <w:p>
      <w:r>
        <w:br w:type="page"/>
      </w:r>
    </w:p>
    <w:p>
      <w:pPr>
        <w:ind w:firstLine="0"/>
        <w:jc w:val="center"/>
      </w:pPr>
      <w:r>
        <w:rPr>
          <w:i/>
        </w:rPr>
        <w:t>Таблица 7 - Соответствие кластеров и реальных классов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rPr>
          <w:tblHeader w:val="true"/>
        </w:trPr>
        <w:tc>
          <w:tcPr>
            <w:tcW w:type="dxa" w:w="1615"/>
            <w:shd w:fill="D9EAF7"/>
            <w:vAlign w:val="center"/>
          </w:tcPr>
          <w:p>
            <w:pPr>
              <w:ind w:firstLine="0"/>
              <w:jc w:val="center"/>
            </w:pPr>
            <w:r>
              <w:rPr>
                <w:b/>
                <w:sz w:val="24"/>
              </w:rPr>
              <w:t>Кластер</w:t>
            </w:r>
          </w:p>
        </w:tc>
        <w:tc>
          <w:tcPr>
            <w:tcW w:type="dxa" w:w="1615"/>
            <w:shd w:fill="D9EAF7"/>
            <w:vAlign w:val="center"/>
          </w:tcPr>
          <w:p>
            <w:pPr>
              <w:ind w:firstLine="0"/>
              <w:jc w:val="center"/>
            </w:pPr>
            <w:r>
              <w:rPr>
                <w:b/>
                <w:sz w:val="24"/>
              </w:rPr>
              <w:t>Норма</w:t>
            </w:r>
          </w:p>
        </w:tc>
        <w:tc>
          <w:tcPr>
            <w:tcW w:type="dxa" w:w="1615"/>
            <w:shd w:fill="D9EAF7"/>
            <w:vAlign w:val="center"/>
          </w:tcPr>
          <w:p>
            <w:pPr>
              <w:ind w:firstLine="0"/>
              <w:jc w:val="center"/>
            </w:pPr>
            <w:r>
              <w:rPr>
                <w:b/>
                <w:sz w:val="24"/>
              </w:rPr>
              <w:t>Лёгкий</w:t>
            </w:r>
          </w:p>
        </w:tc>
        <w:tc>
          <w:tcPr>
            <w:tcW w:type="dxa" w:w="1615"/>
            <w:shd w:fill="D9EAF7"/>
            <w:vAlign w:val="center"/>
          </w:tcPr>
          <w:p>
            <w:pPr>
              <w:ind w:firstLine="0"/>
              <w:jc w:val="center"/>
            </w:pPr>
            <w:r>
              <w:rPr>
                <w:b/>
                <w:sz w:val="24"/>
              </w:rPr>
              <w:t>Умеренный</w:t>
            </w:r>
          </w:p>
        </w:tc>
        <w:tc>
          <w:tcPr>
            <w:tcW w:type="dxa" w:w="1615"/>
            <w:shd w:fill="D9EAF7"/>
            <w:vAlign w:val="center"/>
          </w:tcPr>
          <w:p>
            <w:pPr>
              <w:ind w:firstLine="0"/>
              <w:jc w:val="center"/>
            </w:pPr>
            <w:r>
              <w:rPr>
                <w:b/>
                <w:sz w:val="24"/>
              </w:rPr>
              <w:t>Тяжёлый</w:t>
            </w:r>
          </w:p>
        </w:tc>
        <w:tc>
          <w:tcPr>
            <w:tcW w:type="dxa" w:w="1615"/>
            <w:shd w:fill="D9EAF7"/>
            <w:vAlign w:val="center"/>
          </w:tcPr>
          <w:p>
            <w:pPr>
              <w:ind w:firstLine="0"/>
              <w:jc w:val="center"/>
            </w:pPr>
            <w:r>
              <w:rPr>
                <w:b/>
                <w:sz w:val="24"/>
              </w:rPr>
              <w:t>Крайне тяжёлый</w:t>
            </w:r>
          </w:p>
        </w:tc>
      </w:tr>
      <w:tr>
        <w:tc>
          <w:tcPr>
            <w:tcW w:type="dxa" w:w="1615"/>
            <w:vAlign w:val="center"/>
          </w:tcPr>
          <w:p>
            <w:pPr>
              <w:ind w:firstLine="0"/>
              <w:jc w:val="left"/>
            </w:pPr>
            <w:r>
              <w:rPr>
                <w:sz w:val="24"/>
              </w:rPr>
              <w:t>0</w:t>
            </w:r>
          </w:p>
        </w:tc>
        <w:tc>
          <w:tcPr>
            <w:tcW w:type="dxa" w:w="1615"/>
            <w:vAlign w:val="center"/>
          </w:tcPr>
          <w:p>
            <w:pPr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type="dxa" w:w="1615"/>
            <w:vAlign w:val="center"/>
          </w:tcPr>
          <w:p>
            <w:pPr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type="dxa" w:w="1615"/>
            <w:vAlign w:val="center"/>
          </w:tcPr>
          <w:p>
            <w:pPr>
              <w:ind w:firstLine="0"/>
              <w:jc w:val="center"/>
            </w:pPr>
            <w:r>
              <w:rPr>
                <w:sz w:val="24"/>
              </w:rPr>
              <w:t>18</w:t>
            </w:r>
          </w:p>
        </w:tc>
        <w:tc>
          <w:tcPr>
            <w:tcW w:type="dxa" w:w="1615"/>
            <w:vAlign w:val="center"/>
          </w:tcPr>
          <w:p>
            <w:pPr>
              <w:ind w:firstLine="0"/>
              <w:jc w:val="center"/>
            </w:pPr>
            <w:r>
              <w:rPr>
                <w:sz w:val="24"/>
              </w:rPr>
              <w:t>915</w:t>
            </w:r>
          </w:p>
        </w:tc>
        <w:tc>
          <w:tcPr>
            <w:tcW w:type="dxa" w:w="1615"/>
            <w:vAlign w:val="center"/>
          </w:tcPr>
          <w:p>
            <w:pPr>
              <w:ind w:firstLine="0"/>
              <w:jc w:val="center"/>
            </w:pPr>
            <w:r>
              <w:rPr>
                <w:sz w:val="24"/>
              </w:rPr>
              <w:t>4 221</w:t>
            </w:r>
          </w:p>
        </w:tc>
      </w:tr>
      <w:tr>
        <w:tc>
          <w:tcPr>
            <w:tcW w:type="dxa" w:w="1615"/>
            <w:vAlign w:val="center"/>
          </w:tcPr>
          <w:p>
            <w:pPr>
              <w:ind w:firstLine="0"/>
              <w:jc w:val="left"/>
            </w:pPr>
            <w:r>
              <w:rPr>
                <w:sz w:val="24"/>
              </w:rPr>
              <w:t>1</w:t>
            </w:r>
          </w:p>
        </w:tc>
        <w:tc>
          <w:tcPr>
            <w:tcW w:type="dxa" w:w="1615"/>
            <w:vAlign w:val="center"/>
          </w:tcPr>
          <w:p>
            <w:pPr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type="dxa" w:w="1615"/>
            <w:vAlign w:val="center"/>
          </w:tcPr>
          <w:p>
            <w:pPr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type="dxa" w:w="1615"/>
            <w:vAlign w:val="center"/>
          </w:tcPr>
          <w:p>
            <w:pPr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type="dxa" w:w="1615"/>
            <w:vAlign w:val="center"/>
          </w:tcPr>
          <w:p>
            <w:pPr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type="dxa" w:w="1615"/>
            <w:vAlign w:val="center"/>
          </w:tcPr>
          <w:p>
            <w:pPr>
              <w:ind w:firstLine="0"/>
              <w:jc w:val="center"/>
            </w:pPr>
            <w:r>
              <w:rPr>
                <w:sz w:val="24"/>
              </w:rPr>
              <w:t>7 684</w:t>
            </w:r>
          </w:p>
        </w:tc>
      </w:tr>
      <w:tr>
        <w:tc>
          <w:tcPr>
            <w:tcW w:type="dxa" w:w="1615"/>
            <w:vAlign w:val="center"/>
          </w:tcPr>
          <w:p>
            <w:pPr>
              <w:ind w:firstLine="0"/>
              <w:jc w:val="left"/>
            </w:pPr>
            <w:r>
              <w:rPr>
                <w:sz w:val="24"/>
              </w:rPr>
              <w:t>2</w:t>
            </w:r>
          </w:p>
        </w:tc>
        <w:tc>
          <w:tcPr>
            <w:tcW w:type="dxa" w:w="1615"/>
            <w:vAlign w:val="center"/>
          </w:tcPr>
          <w:p>
            <w:pPr>
              <w:ind w:firstLine="0"/>
              <w:jc w:val="center"/>
            </w:pPr>
            <w:r>
              <w:rPr>
                <w:sz w:val="24"/>
              </w:rPr>
              <w:t>3 259</w:t>
            </w:r>
          </w:p>
        </w:tc>
        <w:tc>
          <w:tcPr>
            <w:tcW w:type="dxa" w:w="1615"/>
            <w:vAlign w:val="center"/>
          </w:tcPr>
          <w:p>
            <w:pPr>
              <w:ind w:firstLine="0"/>
              <w:jc w:val="center"/>
            </w:pPr>
            <w:r>
              <w:rPr>
                <w:sz w:val="24"/>
              </w:rPr>
              <w:t>1 946</w:t>
            </w:r>
          </w:p>
        </w:tc>
        <w:tc>
          <w:tcPr>
            <w:tcW w:type="dxa" w:w="1615"/>
            <w:vAlign w:val="center"/>
          </w:tcPr>
          <w:p>
            <w:pPr>
              <w:ind w:firstLine="0"/>
              <w:jc w:val="center"/>
            </w:pPr>
            <w:r>
              <w:rPr>
                <w:sz w:val="24"/>
              </w:rPr>
              <w:t>2 803</w:t>
            </w:r>
          </w:p>
        </w:tc>
        <w:tc>
          <w:tcPr>
            <w:tcW w:type="dxa" w:w="1615"/>
            <w:vAlign w:val="center"/>
          </w:tcPr>
          <w:p>
            <w:pPr>
              <w:ind w:firstLine="0"/>
              <w:jc w:val="center"/>
            </w:pPr>
            <w:r>
              <w:rPr>
                <w:sz w:val="24"/>
              </w:rPr>
              <w:t>1 985</w:t>
            </w:r>
          </w:p>
        </w:tc>
        <w:tc>
          <w:tcPr>
            <w:tcW w:type="dxa" w:w="1615"/>
            <w:vAlign w:val="center"/>
          </w:tcPr>
          <w:p>
            <w:pPr>
              <w:ind w:firstLine="0"/>
              <w:jc w:val="center"/>
            </w:pPr>
            <w:r>
              <w:rPr>
                <w:sz w:val="24"/>
              </w:rPr>
              <w:t>15</w:t>
            </w:r>
          </w:p>
        </w:tc>
      </w:tr>
      <w:tr>
        <w:tc>
          <w:tcPr>
            <w:tcW w:type="dxa" w:w="1615"/>
            <w:vAlign w:val="center"/>
          </w:tcPr>
          <w:p>
            <w:pPr>
              <w:ind w:firstLine="0"/>
              <w:jc w:val="left"/>
            </w:pPr>
            <w:r>
              <w:rPr>
                <w:sz w:val="24"/>
              </w:rPr>
              <w:t>3</w:t>
            </w:r>
          </w:p>
        </w:tc>
        <w:tc>
          <w:tcPr>
            <w:tcW w:type="dxa" w:w="1615"/>
            <w:vAlign w:val="center"/>
          </w:tcPr>
          <w:p>
            <w:pPr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type="dxa" w:w="1615"/>
            <w:vAlign w:val="center"/>
          </w:tcPr>
          <w:p>
            <w:pPr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type="dxa" w:w="1615"/>
            <w:vAlign w:val="center"/>
          </w:tcPr>
          <w:p>
            <w:pPr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type="dxa" w:w="1615"/>
            <w:vAlign w:val="center"/>
          </w:tcPr>
          <w:p>
            <w:pPr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type="dxa" w:w="1615"/>
            <w:vAlign w:val="center"/>
          </w:tcPr>
          <w:p>
            <w:pPr>
              <w:ind w:firstLine="0"/>
              <w:jc w:val="center"/>
            </w:pPr>
            <w:r>
              <w:rPr>
                <w:sz w:val="24"/>
              </w:rPr>
              <w:t>8 260</w:t>
            </w:r>
          </w:p>
        </w:tc>
      </w:tr>
      <w:tr>
        <w:tc>
          <w:tcPr>
            <w:tcW w:type="dxa" w:w="1615"/>
            <w:vAlign w:val="center"/>
          </w:tcPr>
          <w:p>
            <w:pPr>
              <w:ind w:firstLine="0"/>
              <w:jc w:val="left"/>
            </w:pPr>
            <w:r>
              <w:rPr>
                <w:sz w:val="24"/>
              </w:rPr>
              <w:t>4</w:t>
            </w:r>
          </w:p>
        </w:tc>
        <w:tc>
          <w:tcPr>
            <w:tcW w:type="dxa" w:w="1615"/>
            <w:vAlign w:val="center"/>
          </w:tcPr>
          <w:p>
            <w:pPr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type="dxa" w:w="1615"/>
            <w:vAlign w:val="center"/>
          </w:tcPr>
          <w:p>
            <w:pPr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type="dxa" w:w="1615"/>
            <w:vAlign w:val="center"/>
          </w:tcPr>
          <w:p>
            <w:pPr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type="dxa" w:w="1615"/>
            <w:vAlign w:val="center"/>
          </w:tcPr>
          <w:p>
            <w:pPr>
              <w:ind w:firstLine="0"/>
              <w:jc w:val="center"/>
            </w:pPr>
            <w:r>
              <w:rPr>
                <w:sz w:val="24"/>
              </w:rPr>
              <w:t>1 485</w:t>
            </w:r>
          </w:p>
        </w:tc>
        <w:tc>
          <w:tcPr>
            <w:tcW w:type="dxa" w:w="1615"/>
            <w:vAlign w:val="center"/>
          </w:tcPr>
          <w:p>
            <w:pPr>
              <w:ind w:firstLine="0"/>
              <w:jc w:val="center"/>
            </w:pPr>
            <w:r>
              <w:rPr>
                <w:sz w:val="24"/>
              </w:rPr>
              <w:t>7 183</w:t>
            </w:r>
          </w:p>
        </w:tc>
      </w:tr>
    </w:tbl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uster_vs_re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/>
        </w:rPr>
        <w:t>Рисунок 6 - Сравнение кластеров с реальными классами</w:t>
      </w:r>
    </w:p>
    <w:p>
      <w:pPr>
        <w:pStyle w:val="Heading1"/>
      </w:pPr>
      <w:r>
        <w:t>6. Итоговый вывод</w:t>
      </w:r>
    </w:p>
    <w:p>
      <w:r>
        <w:t>В ходе работы была построена модель многоклассовой классификации и выполнена кластеризация методом K-Means. Классификация показала более высокий результат, так как обучалась на размеченных данных. Точность модели составила около 90,26%.</w:t>
      </w:r>
    </w:p>
    <w:p>
      <w:r>
        <w:t>Кластеризация позволила выявить внутреннюю структуру данных, но не смогла полностью повторить реальные классы, так как алгоритм работал без правильных ответов. Совпадение кластеров с реальными классами по purity составило около 77%.</w:t>
      </w:r>
    </w:p>
    <w:p>
      <w:r>
        <w:t>Таким образом, для точного определения класса лучше подходит классификация, а кластеризацию можно использовать для предварительного анализа данных и поиска скрытых групп.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