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/>
          <w:b/>
          <w:sz w:val="32"/>
        </w:rPr>
        <w:t>РЕФЕРАТ ПО КУРСУ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8"/>
        </w:rPr>
        <w:t>Классификация и кластеризация данных DASS-42</w:t>
      </w:r>
    </w:p>
    <w:p/>
    <w:p>
      <w:pPr>
        <w:pStyle w:val="Heading1"/>
      </w:pPr>
      <w:r>
        <w:t>1. Цель работы</w:t>
      </w:r>
    </w:p>
    <w:p>
      <w:r>
        <w:t>В работе рассматривается применение методов интеллектуального анализа данных для решения задач классификации и кластеризации. В качестве практического примера использован датасет DASS-42, содержащий числовые признаки, полученные на основе ответов респондентов.</w:t>
      </w:r>
    </w:p>
    <w:p>
      <w:r>
        <w:t>Основное внимание уделено сравнению двух подходов: классификации с использованием размеченных данных и кластеризации без заранее известных меток.</w:t>
      </w:r>
    </w:p>
    <w:p>
      <w:pPr>
        <w:pStyle w:val="Heading1"/>
      </w:pPr>
      <w:r>
        <w:t>2. Исходный датасет</w:t>
      </w:r>
    </w:p>
    <w:p>
      <w:r>
        <w:t>Для эксперимента использован датасет DASS-42. Он содержит ответы респондентов на вопросы анкеты, связанные с оценкой депрессии, тревожности и стресса. Каждый объект соответствует одному респонденту, а признаки представлены числовыми значениями.</w:t>
      </w:r>
    </w:p>
    <w:p>
      <w:pPr>
        <w:ind w:firstLine="0"/>
        <w:jc w:val="center"/>
      </w:pPr>
      <w:r>
        <w:rPr>
          <w:i/>
        </w:rPr>
        <w:t>Таблица 1 - Общая характеристика датасета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blHeader w:val="true"/>
        </w:trPr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Название датасета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DASS-42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Количество объектов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Количество признаков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Количество классов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Задача 1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Многоклассовая классификация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Задача 2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Кластеризация K-Means</w:t>
            </w:r>
          </w:p>
        </w:tc>
      </w:tr>
    </w:tbl>
    <w:p/>
    <w:p>
      <w:pPr>
        <w:ind w:firstLine="0"/>
        <w:jc w:val="center"/>
      </w:pPr>
      <w:r>
        <w:rPr>
          <w:i/>
        </w:rPr>
        <w:t>Таблица 2 - Распределение объектов по классам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3230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type="dxa" w:w="3230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Количество объектов</w:t>
            </w:r>
          </w:p>
        </w:tc>
        <w:tc>
          <w:tcPr>
            <w:tcW w:type="dxa" w:w="3230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Норма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3 259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8,19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Лёгкий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4,89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Умеренный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2 821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7,09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Тяжёлый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4 386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11,03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Крайне тяжёлый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27 363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68,79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Итого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39 775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100</w:t>
            </w:r>
          </w:p>
        </w:tc>
      </w:tr>
    </w:tbl>
    <w:p/>
    <w:p>
      <w:r>
        <w:t>Классы распределены неравномерно: наибольшая доля объектов относится к классу «крайне тяжёлый». Поэтому при оценке модели использовались не только accuracy, но и balanced accuracy, F1 macro и F1 weighted.</w:t>
      </w:r>
    </w:p>
    <w:p>
      <w:pPr>
        <w:pStyle w:val="Heading1"/>
      </w:pPr>
      <w:r>
        <w:t>3. Предварительная обработка данных</w:t>
      </w:r>
    </w:p>
    <w:p>
      <w:r>
        <w:t>Перед обучением модели были выбраны числовые признаки, обработаны пропущенные значения и сформирована целевая переменная. В качестве основных признаков использовались ответы на вопросы DASS-42, а также дополнительные числовые параметры.</w:t>
      </w:r>
    </w:p>
    <w:p>
      <w:r>
        <w:t>Данные были разделены на обучающую и тестовую выборки. Для кластеризации была подготовлена версия датасета без колонки с реальными классами, чтобы алгоритм искал группы самостоятельно.</w:t>
      </w:r>
    </w:p>
    <w:p>
      <w:r>
        <w:br w:type="page"/>
      </w:r>
    </w:p>
    <w:p>
      <w:pPr>
        <w:pStyle w:val="Heading1"/>
      </w:pPr>
      <w:r>
        <w:t>4. Задание 1. Классификация</w:t>
      </w:r>
    </w:p>
    <w:p>
      <w:r>
        <w:t>Для классификации использовалась модель Random Forest Classifier. Модель определяла один из пяти классов состояния: норма, лёгкий, умеренный, тяжёлый или крайне тяжёлый уровень.</w:t>
      </w:r>
    </w:p>
    <w:p>
      <w:pPr>
        <w:ind w:firstLine="0"/>
        <w:jc w:val="center"/>
      </w:pPr>
      <w:r>
        <w:rPr>
          <w:i/>
        </w:rPr>
        <w:t>Таблица 3 - Метрики качества классификации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blHeader w:val="true"/>
        </w:trPr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Accuracy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0,9026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Balanced accuracy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0,7553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F1 macro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0,7618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F1 weighted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0,8999</w:t>
            </w:r>
          </w:p>
        </w:tc>
      </w:tr>
    </w:tbl>
    <w:p/>
    <w:p>
      <w:r>
        <w:t>Accuracy составила 0,9026, то есть около 90,26%. Это означает, что модель правильно определяет класс примерно в 90 случаях из 100. Значение F1 weighted равно 0,8999, что также подтверждает хорошее качество классификации.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1 - Метрики качества классификации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2 - Матрица ошибок модели классификации</w:t>
      </w:r>
    </w:p>
    <w:p>
      <w:r>
        <w:t>По матрице ошибок видно, что большинство объектов находится на главной диагонали. Ошибки чаще возникают между близкими классами, например между лёгким и умеренным уровнем или между тяжёлым и крайне тяжёлым.</w:t>
      </w:r>
    </w:p>
    <w:p>
      <w:pPr>
        <w:ind w:firstLine="0"/>
        <w:jc w:val="center"/>
      </w:pPr>
      <w:r>
        <w:rPr>
          <w:i/>
        </w:rPr>
        <w:t>Таблица 4 - Наиболее важные признаки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3230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Место</w:t>
            </w:r>
          </w:p>
        </w:tc>
        <w:tc>
          <w:tcPr>
            <w:tcW w:type="dxa" w:w="3230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type="dxa" w:w="3230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Важность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Q13A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0,04437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Q11A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0,03477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Q17A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0,03474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Q34A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0,03336</w:t>
            </w:r>
          </w:p>
        </w:tc>
      </w:tr>
      <w:tr>
        <w:tc>
          <w:tcPr>
            <w:tcW w:type="dxa" w:w="3230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Q29A</w:t>
            </w:r>
          </w:p>
        </w:tc>
        <w:tc>
          <w:tcPr>
            <w:tcW w:type="dxa" w:w="3230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0,02895</w:t>
            </w:r>
          </w:p>
        </w:tc>
      </w:tr>
    </w:tbl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4124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3 - Важность признаков модели</w:t>
      </w:r>
    </w:p>
    <w:p>
      <w:r>
        <w:t>Главными признаками оказались ответы респондентов на вопросы анкеты DASS-42. Они сильнее всего влияли на решение модели и помогали отделять один класс от другого.</w:t>
      </w:r>
    </w:p>
    <w:p>
      <w:pPr>
        <w:pStyle w:val="Heading1"/>
      </w:pPr>
      <w:r>
        <w:t>5. Задание 2. Кластеризация</w:t>
      </w:r>
    </w:p>
    <w:p>
      <w:r>
        <w:t>На втором этапе была выполнена кластеризация методом K-Means. Перед запуском алгоритма из данных была удалена колонка с правильными ответами. Признаки были стандартизированы, так как K-Means чувствителен к масштабу данных.</w:t>
      </w:r>
    </w:p>
    <w:p>
      <w:r>
        <w:t>Для выбора количества кластеров использовалась метрика silhouette score.</w:t>
      </w:r>
    </w:p>
    <w:p>
      <w:pPr>
        <w:ind w:firstLine="0"/>
        <w:jc w:val="center"/>
      </w:pPr>
      <w:r>
        <w:rPr>
          <w:i/>
        </w:rPr>
        <w:t>Таблица 5 - Silhouette score при разном числе кластеров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blHeader w:val="true"/>
        </w:trPr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Количество кластеров k</w:t>
            </w:r>
          </w:p>
        </w:tc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Silhouette score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0,2023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0,1190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0,0914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0,0757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0,0638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0,0588</w:t>
            </w:r>
          </w:p>
        </w:tc>
      </w:tr>
    </w:tbl>
    <w:p/>
    <w:p>
      <w:r>
        <w:t>Лучшее значение silhouette score получено при k = 2. Это означает, что по внутренней структуре данные лучше всего делятся на две крупные группы.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bow_silhouet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4 - Подбор числа кластеров по silhouette score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4124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p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5 - Визуализация кластеров в PCA-проекции</w:t>
      </w:r>
    </w:p>
    <w:p>
      <w:pPr>
        <w:ind w:firstLine="0"/>
        <w:jc w:val="center"/>
      </w:pPr>
      <w:r>
        <w:rPr>
          <w:i/>
        </w:rPr>
        <w:t>Таблица 6 - Метрики сравнения кластеров с реальными классами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blHeader w:val="true"/>
        </w:trPr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type="dxa" w:w="4844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Лучшее число кластеров по silhouette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Purity при сравнении с 5 классами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0,7695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Adjusted Rand Index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0,1555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Normalized Mutual Information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0,4049</w:t>
            </w:r>
          </w:p>
        </w:tc>
      </w:tr>
    </w:tbl>
    <w:p/>
    <w:p>
      <w:r>
        <w:t>Для сравнения с реальными пятью классами дополнительно была выполнена кластеризация при k = 5. Значение purity составило 0,7695, то есть найденные кластеры примерно на 77% совпали с реальными классами.</w:t>
      </w:r>
    </w:p>
    <w:p>
      <w:r>
        <w:br w:type="page"/>
      </w:r>
    </w:p>
    <w:p>
      <w:pPr>
        <w:ind w:firstLine="0"/>
        <w:jc w:val="center"/>
      </w:pPr>
      <w:r>
        <w:rPr>
          <w:i/>
        </w:rPr>
        <w:t>Таблица 7 - Соответствие кластеров и реальных классов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tblHeader w:val="true"/>
        </w:trPr>
        <w:tc>
          <w:tcPr>
            <w:tcW w:type="dxa" w:w="1615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type="dxa" w:w="1615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Норма</w:t>
            </w:r>
          </w:p>
        </w:tc>
        <w:tc>
          <w:tcPr>
            <w:tcW w:type="dxa" w:w="1615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Лёгкий</w:t>
            </w:r>
          </w:p>
        </w:tc>
        <w:tc>
          <w:tcPr>
            <w:tcW w:type="dxa" w:w="1615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Умеренный</w:t>
            </w:r>
          </w:p>
        </w:tc>
        <w:tc>
          <w:tcPr>
            <w:tcW w:type="dxa" w:w="1615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Тяжёлый</w:t>
            </w:r>
          </w:p>
        </w:tc>
        <w:tc>
          <w:tcPr>
            <w:tcW w:type="dxa" w:w="1615"/>
            <w:shd w:fill="D9EAF7"/>
            <w:vAlign w:val="center"/>
          </w:tcPr>
          <w:p>
            <w:pPr>
              <w:ind w:firstLine="0"/>
              <w:jc w:val="center"/>
            </w:pPr>
            <w:r>
              <w:rPr>
                <w:b/>
                <w:sz w:val="24"/>
              </w:rPr>
              <w:t>Крайне тяжёлый</w:t>
            </w:r>
          </w:p>
        </w:tc>
      </w:tr>
      <w:tr>
        <w:tc>
          <w:tcPr>
            <w:tcW w:type="dxa" w:w="1615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915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4 221</w:t>
            </w:r>
          </w:p>
        </w:tc>
      </w:tr>
      <w:tr>
        <w:tc>
          <w:tcPr>
            <w:tcW w:type="dxa" w:w="1615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7 684</w:t>
            </w:r>
          </w:p>
        </w:tc>
      </w:tr>
      <w:tr>
        <w:tc>
          <w:tcPr>
            <w:tcW w:type="dxa" w:w="1615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3 259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2 803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1 985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</w:tr>
      <w:tr>
        <w:tc>
          <w:tcPr>
            <w:tcW w:type="dxa" w:w="1615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8 260</w:t>
            </w:r>
          </w:p>
        </w:tc>
      </w:tr>
      <w:tr>
        <w:tc>
          <w:tcPr>
            <w:tcW w:type="dxa" w:w="1615"/>
            <w:vAlign w:val="center"/>
          </w:tcPr>
          <w:p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1 485</w:t>
            </w:r>
          </w:p>
        </w:tc>
        <w:tc>
          <w:tcPr>
            <w:tcW w:type="dxa" w:w="1615"/>
            <w:vAlign w:val="center"/>
          </w:tcPr>
          <w:p>
            <w:pPr>
              <w:ind w:firstLine="0"/>
              <w:jc w:val="center"/>
            </w:pPr>
            <w:r>
              <w:rPr>
                <w:sz w:val="24"/>
              </w:rPr>
              <w:t>7 183</w:t>
            </w:r>
          </w:p>
        </w:tc>
      </w:tr>
    </w:tbl>
    <w:p/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vs_re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</w:rPr>
        <w:t>Рисунок 6 - Сравнение кластеров с реальными классами</w:t>
      </w:r>
    </w:p>
    <w:p>
      <w:pPr>
        <w:pStyle w:val="Heading1"/>
      </w:pPr>
      <w:r>
        <w:t>6. Итоговый вывод</w:t>
      </w:r>
    </w:p>
    <w:p>
      <w:r>
        <w:t>В ходе работы была построена модель многоклассовой классификации и выполнена кластеризация методом K-Means. Классификация показала более высокий результат, так как обучалась на размеченных данных. Точность модели составила около 90,26%.</w:t>
      </w:r>
    </w:p>
    <w:p>
      <w:r>
        <w:t>Кластеризация позволила выявить внутреннюю структуру данных, но не смогла полностью повторить реальные классы, так как алгоритм работал без правильных ответов. Совпадение кластеров с реальными классами по purity составило около 77%.</w:t>
      </w:r>
    </w:p>
    <w:p>
      <w:r>
        <w:t>Таким образом, для точного определения класса лучше подходит классификация, а кластеризацию можно использовать для предварительного анализа данных и поиска скрытых групп.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