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52"/>
          <w:szCs w:val="52"/>
        </w:rPr>
        <w:t xml:space="preserve">دليل تفعيل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D6A4F"/>
          <w:sz w:val="48"/>
          <w:szCs w:val="48"/>
        </w:rPr>
        <w:t xml:space="preserve">WhatsApp Business API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من الصفر إلى التشغيل الكامل</w:t>
      </w:r>
    </w:p>
    <w:p>
      <w:pPr>
        <w:spacing w:after="100"/>
      </w:pPr>
    </w:p>
    <w:p>
      <w:pPr>
        <w:spacing w:after="100"/>
      </w:pPr>
    </w:p>
    <w:p>
      <w:pPr>
        <w:pBdr>
          <w:top w:val="single" w:color="2D6A4F" w:sz="2" w:space="10"/>
        </w:pBdr>
        <w:spacing w:after="100" w:before="3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الدير الرقمي — تمعّن · مسخّر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مارس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  <w:jc w:val="right"/>
      </w:pPr>
      <w:r>
        <w:rPr>
          <w:rFonts w:ascii="Arial" w:cs="Arial" w:eastAsia="Arial" w:hAnsi="Arial"/>
        </w:rPr>
        <w:t xml:space="preserve">أولاً: ما هو WhatsApp Business API؟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WhatsApp Business API (Cloud API) هو الواجهة الرسمية من Meta للتواصل مع العملاء عبر واتساب بشكل برمجي. يختلف عن تطبيق WhatsApp Business العادي في: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إرسال رسائل جماعية (تسويق، إشعارات، تأكيدات)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ربط مع أنظمة خارجية (CRM، موقع، بوتات)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ردود آلية وchatbots متقدمة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دعم فريق متعدد للرد على العملاء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تحليلات وتقارير أداء الرسائل</w:t>
      </w:r>
    </w:p>
    <w:p>
      <w:pPr>
        <w:spacing w:after="100"/>
      </w:pP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منذ أكتوبر 2025، ألغت Meta الـ On-Premises API وأصبح Cloud API هو الخيار الوحيد المدعوم.</w:t>
      </w:r>
    </w:p>
    <w:p>
      <w:pPr>
        <w:spacing w:after="100"/>
      </w:pPr>
    </w:p>
    <w:p>
      <w:pPr>
        <w:pStyle w:val="Heading1"/>
        <w:spacing w:after="150" w:before="300"/>
        <w:jc w:val="right"/>
      </w:pPr>
      <w:r>
        <w:rPr>
          <w:rFonts w:ascii="Arial" w:cs="Arial" w:eastAsia="Arial" w:hAnsi="Arial"/>
        </w:rPr>
        <w:t xml:space="preserve">ثانياً: المتطلبات الأساسية</w:t>
      </w:r>
    </w:p>
    <w:p>
      <w:pPr>
        <w:pStyle w:val="Heading2"/>
        <w:spacing w:after="150" w:before="300"/>
        <w:jc w:val="right"/>
      </w:pPr>
      <w:r>
        <w:rPr>
          <w:rFonts w:ascii="Arial" w:cs="Arial" w:eastAsia="Arial" w:hAnsi="Arial"/>
        </w:rPr>
        <w:t xml:space="preserve">متطلبات الحسابات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المتطلب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الحالة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حساب Facebook شخصي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مطلوب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Business Suite / Manager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مطلوب — يُنشأ مجاناً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حساب WhatsApp Business (WABA)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يُنشأ داخل Meta Business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تسجيل كمطور Meta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32F2F"/>
                <w:sz w:val="20"/>
                <w:szCs w:val="20"/>
              </w:rPr>
              <w:t xml:space="preserve">مطلوب للـ API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توثيق النشاط التجاري (Business Verification)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مطلوب لرفع حدود الرسائل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  <w:jc w:val="right"/>
      </w:pPr>
      <w:r>
        <w:rPr>
          <w:rFonts w:ascii="Arial" w:cs="Arial" w:eastAsia="Arial" w:hAnsi="Arial"/>
        </w:rPr>
        <w:t xml:space="preserve">متطلبات رقم الهاتف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رقم جوال أو أرضي غير مسجّل على واتساب حالياً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الرقم يجب أن يستقبل SMS أو مكالمات للتحقق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بعد الربط بالـ API، الرقم لن يعمل في تطبيق واتساب العادي</w:t>
      </w:r>
    </w:p>
    <w:p>
      <w:pPr>
        <w:spacing w:after="10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تنبيه: الأفضل تخصيص رقم جديد للـ API وعدم استخدام رقمك الشخصي.</w:t>
      </w:r>
    </w:p>
    <w:p>
      <w:pPr>
        <w:spacing w:after="100"/>
      </w:pPr>
    </w:p>
    <w:p>
      <w:pPr>
        <w:pStyle w:val="Heading1"/>
        <w:spacing w:after="150" w:before="300"/>
        <w:jc w:val="right"/>
      </w:pPr>
      <w:r>
        <w:rPr>
          <w:rFonts w:ascii="Arial" w:cs="Arial" w:eastAsia="Arial" w:hAnsi="Arial"/>
        </w:rPr>
        <w:t xml:space="preserve">ثالثاً: خارطة الطريق — خطوة بخطوة</w:t>
      </w:r>
    </w:p>
    <w:p>
      <w:pPr>
        <w:pStyle w:val="Heading2"/>
        <w:spacing w:after="150" w:before="300"/>
        <w:jc w:val="right"/>
      </w:pPr>
      <w:r>
        <w:rPr>
          <w:rFonts w:ascii="Arial" w:cs="Arial" w:eastAsia="Arial" w:hAnsi="Arial"/>
        </w:rPr>
        <w:t xml:space="preserve">المرحلة 1: إنشاء الحسابات (30 دقيقة)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اذهب إلى business.facebook.com وأنشئ حساب Meta Business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أضف بيانات النشاط التجاري: الاسم، العنوان، الموقع الإلكتروني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فعّل التحقق بخطوتين (Two-Factor Authentication)</w:t>
      </w:r>
    </w:p>
    <w:p>
      <w:pPr>
        <w:pStyle w:val="ListParagraph"/>
        <w:numPr>
          <w:ilvl w:val="0"/>
          <w:numId w:val="3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اذهب إلى developers.facebook.com وسجّل كمطور</w:t>
      </w:r>
    </w:p>
    <w:p>
      <w:pPr>
        <w:spacing w:after="100"/>
      </w:pPr>
    </w:p>
    <w:p>
      <w:pPr>
        <w:pStyle w:val="Heading2"/>
        <w:spacing w:after="150" w:before="300"/>
        <w:jc w:val="right"/>
      </w:pPr>
      <w:r>
        <w:rPr>
          <w:rFonts w:ascii="Arial" w:cs="Arial" w:eastAsia="Arial" w:hAnsi="Arial"/>
        </w:rPr>
        <w:t xml:space="preserve">المرحلة 2: توثيق النشاط التجاري (3–14 يوم)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Meta تطلب توثيق النشاط (Business Verification) لرفع حدود الرسائل واعتماد القوالب. المطلوب: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سجل تجاري أو وثيقة رسمية للنشاط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موقع إلكتروني مطابق لاسم النشاط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بريد إلكتروني رسمي على نفس الدومين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رقم هاتف النشاط التجاري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المراجعة تأخذ عادة 3 أيام إلى أسبوعين.</w:t>
      </w:r>
    </w:p>
    <w:p>
      <w:pPr>
        <w:spacing w:after="100"/>
      </w:pPr>
    </w:p>
    <w:p>
      <w:pPr>
        <w:pStyle w:val="Heading2"/>
        <w:spacing w:after="150" w:before="300"/>
        <w:jc w:val="right"/>
      </w:pPr>
      <w:r>
        <w:rPr>
          <w:rFonts w:ascii="Arial" w:cs="Arial" w:eastAsia="Arial" w:hAnsi="Arial"/>
        </w:rPr>
        <w:t xml:space="preserve">المرحلة 3: اختيار المزوّد (BSP)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يمكنك الربط مباشرة عبر Meta Cloud API (مجاني لكن يحتاج تطوير)، أو عبر مزوّد خدمة (BSP) يوفر واجهة جاهزة.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المزوّد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الاشتراك الشهري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رسوم الرسائل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الأفضل لـ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Respond.io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 $79/شهر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سعر Meta فقط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منصة شاملة — تسويق + خدمة عملاء + بوتات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WATI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 $49/شهر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+20% على Meta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سهولة الاستخدام + بوت بدون كود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SleekFlow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 $79/شهر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+$15/رقم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CRM متقدم + تجارة إلكترونية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Twilio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حسب الاستخدام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+$0.005/رسالة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مطورين يريدون تحكم كامل بالـ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من $49/شهر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سعر Meta فقط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تسعير شفاف + نظام wallet</w:t>
            </w:r>
          </w:p>
        </w:tc>
      </w:tr>
    </w:tbl>
    <w:p>
      <w:pPr>
        <w:spacing w:after="100"/>
      </w:pPr>
    </w:p>
    <w:p>
      <w:pPr>
        <w:pStyle w:val="Heading3"/>
        <w:spacing w:after="150" w:before="300"/>
        <w:jc w:val="right"/>
      </w:pPr>
      <w:r>
        <w:rPr>
          <w:rFonts w:ascii="Arial" w:cs="Arial" w:eastAsia="Arial" w:hAnsi="Arial"/>
        </w:rPr>
        <w:t xml:space="preserve">التوصية لمشاريعك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WATI أو Respond.io هما الأنسب لاحتياجاتك (تسويق + خدمة عملاء + إشعارات) لأنهما: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يوفران واجهة جاهزة بدون تطوير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يدعمان العربية والرسائل الجماعية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فيهما chatbot builder بدون كود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يمكن ربطهما بالموقع ونظام الأكواد</w:t>
      </w:r>
    </w:p>
    <w:p>
      <w:pPr>
        <w:spacing w:after="100"/>
      </w:pPr>
    </w:p>
    <w:p>
      <w:pPr>
        <w:pStyle w:val="Heading2"/>
        <w:spacing w:after="150" w:before="300"/>
        <w:jc w:val="right"/>
      </w:pPr>
      <w:r>
        <w:rPr>
          <w:rFonts w:ascii="Arial" w:cs="Arial" w:eastAsia="Arial" w:hAnsi="Arial"/>
        </w:rPr>
        <w:t xml:space="preserve">المرحلة 4: ربط الرقم والتفعيل (1 ساعة)</w:t>
      </w:r>
    </w:p>
    <w:p>
      <w:pPr>
        <w:pStyle w:val="ListParagraph"/>
        <w:numPr>
          <w:ilvl w:val="0"/>
          <w:numId w:val="4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سجّل في المزوّد المختار (WATI/Respond.io)</w:t>
      </w:r>
    </w:p>
    <w:p>
      <w:pPr>
        <w:pStyle w:val="ListParagraph"/>
        <w:numPr>
          <w:ilvl w:val="0"/>
          <w:numId w:val="4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اربط حساب Meta Business الخاص بك</w:t>
      </w:r>
    </w:p>
    <w:p>
      <w:pPr>
        <w:pStyle w:val="ListParagraph"/>
        <w:numPr>
          <w:ilvl w:val="0"/>
          <w:numId w:val="4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أضف رقم الهاتف المخصص للـ API</w:t>
      </w:r>
    </w:p>
    <w:p>
      <w:pPr>
        <w:pStyle w:val="ListParagraph"/>
        <w:numPr>
          <w:ilvl w:val="0"/>
          <w:numId w:val="4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أكمل التحقق من الرقم (OTP عبر SMS أو مكالمة)</w:t>
      </w:r>
    </w:p>
    <w:p>
      <w:pPr>
        <w:pStyle w:val="ListParagraph"/>
        <w:numPr>
          <w:ilvl w:val="0"/>
          <w:numId w:val="4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فعّل Two-Step Verification (رمز PIN من 6 أرقام)</w:t>
      </w:r>
    </w:p>
    <w:p>
      <w:pPr>
        <w:spacing w:after="100"/>
      </w:pPr>
    </w:p>
    <w:p>
      <w:pPr>
        <w:pStyle w:val="Heading2"/>
        <w:spacing w:after="150" w:before="300"/>
        <w:jc w:val="right"/>
      </w:pPr>
      <w:r>
        <w:rPr>
          <w:rFonts w:ascii="Arial" w:cs="Arial" w:eastAsia="Arial" w:hAnsi="Arial"/>
        </w:rPr>
        <w:t xml:space="preserve">المرحلة 5: إعداد قوالب الرسائل (Templates)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Meta تشترط اعتماد كل قالب رسالة قبل استخدامه. القوالب المطلوبة: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القالب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الاستخدام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ترحيب بالعميل الجديد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عند التسجيل في تمعّن أو مسخّر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تأكيد التفعيل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إرسال كود التفعيل + رابط الدخول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تذكير يومي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تذكير بالجلسة اليومية في تمعّن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إطلاق منتج جديد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إعلان كورس جديد أو برنامج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دعم فني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رد على استفسارات العملاء (24 ساعة مجاني)</w:t>
            </w:r>
          </w:p>
        </w:tc>
      </w:tr>
    </w:tbl>
    <w:p>
      <w:pPr>
        <w:spacing w:after="100"/>
      </w:pP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اعتماد القوالب يأخذ عادة 24–48 ساعة. Meta ترفض القوالب التي فيها أحرف كبيرة مفرطة أو محتوى غامض.</w:t>
      </w:r>
    </w:p>
    <w:p>
      <w:r>
        <w:br w:type="page"/>
      </w:r>
    </w:p>
    <w:p>
      <w:pPr>
        <w:pStyle w:val="Heading1"/>
        <w:spacing w:after="150" w:before="300"/>
        <w:jc w:val="right"/>
      </w:pPr>
      <w:r>
        <w:rPr>
          <w:rFonts w:ascii="Arial" w:cs="Arial" w:eastAsia="Arial" w:hAnsi="Arial"/>
        </w:rPr>
        <w:t xml:space="preserve">رابعاً: التسعير — السعودية (2026)</w:t>
      </w:r>
    </w:p>
    <w:p>
      <w:pPr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منذ 1 يوليو 2025، انتقلت Meta من التسعير بالمحادثة إلى التسعير بالرسالة: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2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السعر / رسالة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$0.025 – $0.14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الأعلى سعراً — حملات وعروض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Utility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$0.004 – $0.05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تأكيدات وإشعارات — مخفض منذ أكتوبر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$0.004 – $0.05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OTP وتحقق — نفس سعر Utility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مجاني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رد على العميل خلال 24 ساعة من رسالته</w:t>
            </w:r>
          </w:p>
        </w:tc>
      </w:tr>
    </w:tbl>
    <w:p>
      <w:pPr>
        <w:spacing w:after="10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ملاحظات مهمة: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رسائل Utility داخل نافذة الـ 24 ساعة مجانية منذ يوليو 2025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خصومات حجم تلقائية كلما زاد عدد الرسائل الشهرية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من أبريل 2026، يمكن الدفع بالريال السعودي</w:t>
      </w:r>
    </w:p>
    <w:p>
      <w:pPr>
        <w:spacing w:after="100"/>
      </w:pPr>
    </w:p>
    <w:p>
      <w:pPr>
        <w:pStyle w:val="Heading2"/>
        <w:spacing w:after="150" w:before="300"/>
        <w:jc w:val="right"/>
      </w:pPr>
      <w:r>
        <w:rPr>
          <w:rFonts w:ascii="Arial" w:cs="Arial" w:eastAsia="Arial" w:hAnsi="Arial"/>
        </w:rPr>
        <w:t xml:space="preserve">تقدير التكلفة الشهرية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البند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التكلفة التقديرية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اشتراك المزوّد (BSP)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$49 – $79/شهر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1,000 رسالة تسويقية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 – $50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2,000 رسالة utility/إشعار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 – $20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رسائل خدمة العملاء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مجاني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الإجمالي التقديري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332"/>
                <w:sz w:val="20"/>
                <w:szCs w:val="20"/>
              </w:rPr>
              <w:t xml:space="preserve">$80 – $150/شهر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  <w:jc w:val="right"/>
      </w:pPr>
      <w:r>
        <w:rPr>
          <w:rFonts w:ascii="Arial" w:cs="Arial" w:eastAsia="Arial" w:hAnsi="Arial"/>
        </w:rPr>
        <w:t xml:space="preserve">خامساً: الربط بمشاريعك</w:t>
      </w:r>
    </w:p>
    <w:p>
      <w:pPr>
        <w:pStyle w:val="Heading2"/>
        <w:spacing w:after="150" w:before="300"/>
        <w:jc w:val="right"/>
      </w:pPr>
      <w:r>
        <w:rPr>
          <w:rFonts w:ascii="Arial" w:cs="Arial" w:eastAsia="Arial" w:hAnsi="Arial"/>
        </w:rPr>
        <w:t xml:space="preserve">تمعّن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تأكيد تفعيل الكود عبر واتساب (Utility template)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تذكير يومي بجلسة التمعّن (Utility template)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رد على استفسارات العملاء عبر chatbot (مجاني)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حملات إطلاق (Marketing template)</w:t>
      </w:r>
    </w:p>
    <w:p>
      <w:pPr>
        <w:spacing w:after="100"/>
      </w:pPr>
    </w:p>
    <w:p>
      <w:pPr>
        <w:pStyle w:val="Heading2"/>
        <w:spacing w:after="150" w:before="300"/>
        <w:jc w:val="right"/>
      </w:pPr>
      <w:r>
        <w:rPr>
          <w:rFonts w:ascii="Arial" w:cs="Arial" w:eastAsia="Arial" w:hAnsi="Arial"/>
        </w:rPr>
        <w:t xml:space="preserve">مسخّر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سكريبت مبيعات آلي عبر واتساب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إرسال محتوى مخصص حسب نوع العميل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متابعة العملاء المهتمين تلقائياً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إشعارات الكورسات الجديدة</w:t>
      </w:r>
    </w:p>
    <w:p>
      <w:pPr>
        <w:spacing w:after="100"/>
      </w:pPr>
    </w:p>
    <w:p>
      <w:pPr>
        <w:pStyle w:val="Heading1"/>
        <w:spacing w:after="150" w:before="300"/>
        <w:jc w:val="right"/>
      </w:pPr>
      <w:r>
        <w:rPr>
          <w:rFonts w:ascii="Arial" w:cs="Arial" w:eastAsia="Arial" w:hAnsi="Arial"/>
        </w:rPr>
        <w:t xml:space="preserve">سادساً: خطة التنفيذ — الأسبوع الأول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اليوم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المهمة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المخرج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إنشاء Meta Business + تسجيل كمطور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حسابات جاهزة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رفع وثائق التوثيق التجاري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بدء المراجعة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تسجيل في WATI أو Respond.io + ربط Meta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حساب BSP مفعّل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إضافة رقم الهاتف + التحقق منه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رقم مربوط بالـ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إعداد قوالب الرسائل + تقديمها للاعتماد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قوالب مقدّمة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6-7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إعداد chatbot + اختبار الرسائل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نظام جاهز للتشغيل</w:t>
            </w:r>
          </w:p>
        </w:tc>
      </w:tr>
    </w:tbl>
    <w:p>
      <w:pPr>
        <w:spacing w:after="100"/>
      </w:pPr>
    </w:p>
    <w:p>
      <w:pPr>
        <w:pStyle w:val="Heading1"/>
        <w:spacing w:after="150" w:before="300"/>
        <w:jc w:val="right"/>
      </w:pPr>
      <w:r>
        <w:rPr>
          <w:rFonts w:ascii="Arial" w:cs="Arial" w:eastAsia="Arial" w:hAnsi="Arial"/>
        </w:rPr>
        <w:t xml:space="preserve">سابعاً: روابط مهمة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Meta Business Suite: business.facebook.com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Meta Developer Portal: developers.facebook.com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توثيق Cloud API: developers.facebook.com/docs/whatsapp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تسعير WhatsApp الرسمي: business.whatsapp.com/products/platform-pricing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WATI: wati.io</w:t>
      </w:r>
    </w:p>
    <w:p>
      <w:pPr>
        <w:pStyle w:val="ListParagraph"/>
        <w:numPr>
          <w:ilvl w:val="0"/>
          <w:numId w:val="2"/>
        </w:numPr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Respond.io: respond.io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صفحة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1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دليل WhatsApp Business API — الدير الرقمي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jc w:val="right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jc w:val="right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jc w:val="right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2026-03-28T12:05:14.186Z</dcterms:created>
  <dcterms:modified xsi:type="dcterms:W3CDTF">2026-03-28T12:05:14.187Z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