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40"/>
      </w:pPr>
      <w:r>
        <w:rPr>
          <w:rFonts w:ascii="Aptos Display" w:hAnsi="Aptos Display"/>
          <w:b/>
          <w:color w:val="2E5B88"/>
          <w:sz w:val="24"/>
        </w:rPr>
        <w:t>HIERARCHIA</w:t>
      </w:r>
    </w:p>
    <w:p>
      <w:pPr>
        <w:pStyle w:val="Title"/>
      </w:pPr>
      <w:r>
        <w:t>Sales Funnel</w:t>
        <w:br/>
        <w:t>Implementation Plan</w:t>
      </w:r>
    </w:p>
    <w:p>
      <w:pPr>
        <w:spacing w:after="320"/>
      </w:pPr>
      <w:r>
        <w:rPr>
          <w:color w:val="5B6472"/>
          <w:sz w:val="28"/>
        </w:rPr>
        <w:t>Audit-backed positioning, ICPs, outreach, CRM, demo, pilot and deployment handoff</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541"/>
        <w:gridCol w:w="2541"/>
        <w:gridCol w:w="2541"/>
        <w:gridCol w:w="2541"/>
      </w:tblGrid>
      <w:tr>
        <w:trPr>
          <w:tblHeader w:val="true"/>
          <w:cantSplit/>
        </w:trPr>
        <w:tc>
          <w:tcPr>
            <w:tcW w:type="dxa" w:w="2592"/>
            <w:shd w:fill="2E5B88"/>
            <w:tcMar>
              <w:top w:w="90" w:type="dxa"/>
              <w:start w:w="110" w:type="dxa"/>
              <w:bottom w:w="90" w:type="dxa"/>
              <w:end w:w="110" w:type="dxa"/>
            </w:tcMar>
            <w:vAlign w:val="center"/>
          </w:tcPr>
          <w:p>
            <w:pPr>
              <w:spacing w:after="0"/>
            </w:pPr>
            <w:r>
              <w:rPr>
                <w:b/>
                <w:color w:val="FFFFFF"/>
                <w:sz w:val="17"/>
              </w:rPr>
              <w:t>Prepared for</w:t>
            </w:r>
          </w:p>
        </w:tc>
        <w:tc>
          <w:tcPr>
            <w:tcW w:type="dxa" w:w="2304"/>
            <w:shd w:fill="2E5B88"/>
            <w:tcMar>
              <w:top w:w="90" w:type="dxa"/>
              <w:start w:w="110" w:type="dxa"/>
              <w:bottom w:w="90" w:type="dxa"/>
              <w:end w:w="110" w:type="dxa"/>
            </w:tcMar>
            <w:vAlign w:val="center"/>
          </w:tcPr>
          <w:p>
            <w:pPr>
              <w:spacing w:after="0"/>
            </w:pPr>
            <w:r>
              <w:rPr>
                <w:b/>
                <w:color w:val="FFFFFF"/>
                <w:sz w:val="17"/>
              </w:rPr>
              <w:t>Prepared by</w:t>
            </w:r>
          </w:p>
        </w:tc>
        <w:tc>
          <w:tcPr>
            <w:tcW w:type="dxa" w:w="1944"/>
            <w:shd w:fill="2E5B88"/>
            <w:tcMar>
              <w:top w:w="90" w:type="dxa"/>
              <w:start w:w="110" w:type="dxa"/>
              <w:bottom w:w="90" w:type="dxa"/>
              <w:end w:w="110" w:type="dxa"/>
            </w:tcMar>
            <w:vAlign w:val="center"/>
          </w:tcPr>
          <w:p>
            <w:pPr>
              <w:spacing w:after="0"/>
            </w:pPr>
            <w:r>
              <w:rPr>
                <w:b/>
                <w:color w:val="FFFFFF"/>
                <w:sz w:val="17"/>
              </w:rPr>
              <w:t>Date</w:t>
            </w:r>
          </w:p>
        </w:tc>
        <w:tc>
          <w:tcPr>
            <w:tcW w:type="dxa" w:w="2376"/>
            <w:shd w:fill="2E5B88"/>
            <w:tcMar>
              <w:top w:w="90" w:type="dxa"/>
              <w:start w:w="110" w:type="dxa"/>
              <w:bottom w:w="90" w:type="dxa"/>
              <w:end w:w="110" w:type="dxa"/>
            </w:tcMar>
            <w:vAlign w:val="center"/>
          </w:tcPr>
          <w:p>
            <w:pPr>
              <w:spacing w:after="0"/>
            </w:pPr>
            <w:r>
              <w:rPr>
                <w:b/>
                <w:color w:val="FFFFFF"/>
                <w:sz w:val="17"/>
              </w:rPr>
              <w:t>Decision horizon</w:t>
            </w:r>
          </w:p>
        </w:tc>
      </w:tr>
      <w:tr>
        <w:trPr>
          <w:cantSplit/>
        </w:trPr>
        <w:tc>
          <w:tcPr>
            <w:tcW w:type="dxa" w:w="2592"/>
            <w:shd w:fill="FFFFFF"/>
            <w:tcMar>
              <w:top w:w="90" w:type="dxa"/>
              <w:start w:w="110" w:type="dxa"/>
              <w:bottom w:w="90" w:type="dxa"/>
              <w:end w:w="110" w:type="dxa"/>
            </w:tcMar>
            <w:vAlign w:val="center"/>
          </w:tcPr>
          <w:p>
            <w:pPr>
              <w:spacing w:after="0"/>
            </w:pPr>
            <w:r>
              <w:rPr>
                <w:sz w:val="16"/>
              </w:rPr>
              <w:t>ZamDev AI sales and delivery team</w:t>
            </w:r>
          </w:p>
        </w:tc>
        <w:tc>
          <w:tcPr>
            <w:tcW w:type="dxa" w:w="2304"/>
            <w:shd w:fill="FFFFFF"/>
            <w:tcMar>
              <w:top w:w="90" w:type="dxa"/>
              <w:start w:w="110" w:type="dxa"/>
              <w:bottom w:w="90" w:type="dxa"/>
              <w:end w:w="110" w:type="dxa"/>
            </w:tcMar>
            <w:vAlign w:val="center"/>
          </w:tcPr>
          <w:p>
            <w:pPr>
              <w:spacing w:after="0"/>
            </w:pPr>
            <w:r>
              <w:rPr>
                <w:sz w:val="16"/>
              </w:rPr>
              <w:t>ZamDev AI / Codex</w:t>
            </w:r>
          </w:p>
        </w:tc>
        <w:tc>
          <w:tcPr>
            <w:tcW w:type="dxa" w:w="1944"/>
            <w:shd w:fill="FFFFFF"/>
            <w:tcMar>
              <w:top w:w="90" w:type="dxa"/>
              <w:start w:w="110" w:type="dxa"/>
              <w:bottom w:w="90" w:type="dxa"/>
              <w:end w:w="110" w:type="dxa"/>
            </w:tcMar>
            <w:vAlign w:val="center"/>
          </w:tcPr>
          <w:p>
            <w:pPr>
              <w:spacing w:after="0"/>
            </w:pPr>
            <w:r>
              <w:rPr>
                <w:sz w:val="16"/>
              </w:rPr>
              <w:t>4 September 2026</w:t>
            </w:r>
          </w:p>
        </w:tc>
        <w:tc>
          <w:tcPr>
            <w:tcW w:type="dxa" w:w="2376"/>
            <w:shd w:fill="FFFFFF"/>
            <w:tcMar>
              <w:top w:w="90" w:type="dxa"/>
              <w:start w:w="110" w:type="dxa"/>
              <w:bottom w:w="90" w:type="dxa"/>
              <w:end w:w="110" w:type="dxa"/>
            </w:tcMar>
            <w:vAlign w:val="center"/>
          </w:tcPr>
          <w:p>
            <w:pPr>
              <w:spacing w:after="0"/>
            </w:pPr>
            <w:r>
              <w:rPr>
                <w:sz w:val="16"/>
              </w:rPr>
              <w:t>First 90 days</w:t>
            </w:r>
          </w:p>
        </w:tc>
      </w:tr>
    </w:tbl>
    <w:p>
      <w:pPr>
        <w:spacing w:after="20"/>
      </w:pPr>
    </w:p>
    <w:p/>
    <w:p>
      <w:r>
        <w:rPr>
          <w:b/>
        </w:rPr>
        <w:t>Purpose.</w:t>
      </w:r>
      <w:r>
        <w:rPr>
          <w:i w:val="0"/>
        </w:rPr>
        <w:t xml:space="preserve"> Give a new sales operator one source of truth for whom to target, what to say, how to qualify, how to run a custom demo and paid pilot, and what must be true before the preview or a customer deployment is shared.</w:t>
      </w:r>
    </w:p>
    <w:p>
      <w:r>
        <w:rPr>
          <w:b/>
        </w:rPr>
        <w:t>Working decision.</w:t>
      </w:r>
      <w:r>
        <w:rPr>
          <w:i w:val="0"/>
        </w:rPr>
        <w:t xml:space="preserve"> Position Hierarchia as a custom-deployed document operations and AI review system for service teams—not as a generic project-management tool.</w:t>
      </w:r>
    </w:p>
    <w:p>
      <w:r>
        <w:rPr>
          <w:b/>
        </w:rPr>
        <w:t>Status.</w:t>
      </w:r>
      <w:r>
        <w:rPr>
          <w:i w:val="0"/>
        </w:rPr>
        <w:t xml:space="preserve"> The audited build is suitable for an isolated showcase. It is not yet approved for production customer data.</w:t>
      </w:r>
    </w:p>
    <w:p>
      <w:r>
        <w:br w:type="page"/>
      </w:r>
    </w:p>
    <w:p>
      <w:pPr>
        <w:pStyle w:val="Heading1"/>
      </w:pPr>
      <w:r>
        <w:t>Executive decision</w:t>
      </w:r>
    </w:p>
    <w:p>
      <w:r>
        <w:rPr>
          <w:i w:val="0"/>
        </w:rPr>
        <w:t>We should launch a narrow, founder-led funnel aimed first at outsourced service teams with recurring document deliverables. The offer is a paid 30-day workflow pilot in an isolated environment. LinkedIn creates trust and category awareness; targeted email creates conversations; a workflow audit converts interest into a custom demo; the pilot proves operational value before a larger deployment.</w:t>
      </w:r>
    </w:p>
    <w:p>
      <w:pPr>
        <w:pStyle w:val="Heading2"/>
      </w:pPr>
      <w:r>
        <w:t>The 30-day objective</w:t>
      </w:r>
    </w:p>
    <w:p>
      <w:pPr>
        <w:pStyle w:val="ListBullet"/>
      </w:pPr>
      <w:r>
        <w:rPr>
          <w:b/>
        </w:rPr>
        <w:t xml:space="preserve">One segment: </w:t>
      </w:r>
      <w:r>
        <w:t>outsource-heavy agencies and business-service teams with 15–150 staff.</w:t>
      </w:r>
    </w:p>
    <w:p>
      <w:pPr>
        <w:pStyle w:val="ListBullet"/>
      </w:pPr>
      <w:r>
        <w:rPr>
          <w:b/>
        </w:rPr>
        <w:t xml:space="preserve">One promise: </w:t>
      </w:r>
      <w:r>
        <w:t>review every team submission against the operating process before it reaches a client.</w:t>
      </w:r>
    </w:p>
    <w:p>
      <w:pPr>
        <w:pStyle w:val="ListBullet"/>
      </w:pPr>
      <w:r>
        <w:rPr>
          <w:b/>
        </w:rPr>
        <w:t xml:space="preserve">One primary CTA: </w:t>
      </w:r>
      <w:r>
        <w:t>book a 20-minute workflow audit.</w:t>
      </w:r>
    </w:p>
    <w:p>
      <w:pPr>
        <w:pStyle w:val="ListBullet"/>
      </w:pPr>
      <w:r>
        <w:rPr>
          <w:b/>
        </w:rPr>
        <w:t xml:space="preserve">One commercial offer: </w:t>
      </w:r>
      <w:r>
        <w:t>a scoped 30-day pilot for one team and up to two recurring workflows.</w:t>
      </w:r>
    </w:p>
    <w:p>
      <w:pPr>
        <w:pStyle w:val="ListBullet"/>
      </w:pPr>
      <w:r>
        <w:rPr>
          <w:b/>
        </w:rPr>
        <w:t xml:space="preserve">One system of record: </w:t>
      </w:r>
      <w:r>
        <w:t>the existing ZamDev AI Brevo workspace, supplemented by manual LinkedIn activity.</w:t>
      </w:r>
    </w:p>
    <w:p>
      <w:pPr>
        <w:pStyle w:val="ListBullet"/>
      </w:pPr>
      <w:r>
        <w:rPr>
          <w:b/>
        </w:rPr>
        <w:t xml:space="preserve">One success threshold: </w:t>
      </w:r>
      <w:r>
        <w:t>one paid pilot from the first 400 researched contacts, then recalibrate from evidence.</w:t>
      </w:r>
    </w:p>
    <w:p>
      <w:pPr>
        <w:pStyle w:val="Heading2"/>
      </w:pPr>
      <w:r>
        <w:t>Decisions already made</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800"/>
            <w:shd w:fill="2E5B88"/>
            <w:tcMar>
              <w:top w:w="90" w:type="dxa"/>
              <w:start w:w="110" w:type="dxa"/>
              <w:bottom w:w="90" w:type="dxa"/>
              <w:end w:w="110" w:type="dxa"/>
            </w:tcMar>
            <w:vAlign w:val="center"/>
          </w:tcPr>
          <w:p>
            <w:pPr>
              <w:spacing w:after="0"/>
            </w:pPr>
            <w:r>
              <w:rPr>
                <w:b/>
                <w:color w:val="FFFFFF"/>
                <w:sz w:val="17"/>
              </w:rPr>
              <w:t>Decision</w:t>
            </w:r>
          </w:p>
        </w:tc>
        <w:tc>
          <w:tcPr>
            <w:tcW w:type="dxa" w:w="2880"/>
            <w:shd w:fill="2E5B88"/>
            <w:tcMar>
              <w:top w:w="90" w:type="dxa"/>
              <w:start w:w="110" w:type="dxa"/>
              <w:bottom w:w="90" w:type="dxa"/>
              <w:end w:w="110" w:type="dxa"/>
            </w:tcMar>
            <w:vAlign w:val="center"/>
          </w:tcPr>
          <w:p>
            <w:pPr>
              <w:spacing w:after="0"/>
            </w:pPr>
            <w:r>
              <w:rPr>
                <w:b/>
                <w:color w:val="FFFFFF"/>
                <w:sz w:val="17"/>
              </w:rPr>
              <w:t>Choice</w:t>
            </w:r>
          </w:p>
        </w:tc>
        <w:tc>
          <w:tcPr>
            <w:tcW w:type="dxa" w:w="4608"/>
            <w:shd w:fill="2E5B88"/>
            <w:tcMar>
              <w:top w:w="90" w:type="dxa"/>
              <w:start w:w="110" w:type="dxa"/>
              <w:bottom w:w="90" w:type="dxa"/>
              <w:end w:w="110" w:type="dxa"/>
            </w:tcMar>
            <w:vAlign w:val="center"/>
          </w:tcPr>
          <w:p>
            <w:pPr>
              <w:spacing w:after="0"/>
            </w:pPr>
            <w:r>
              <w:rPr>
                <w:b/>
                <w:color w:val="FFFFFF"/>
                <w:sz w:val="17"/>
              </w:rPr>
              <w:t>Reason</w:t>
            </w:r>
          </w:p>
        </w:tc>
      </w:tr>
      <w:tr>
        <w:trPr>
          <w:cantSplit/>
        </w:trPr>
        <w:tc>
          <w:tcPr>
            <w:tcW w:type="dxa" w:w="1800"/>
            <w:shd w:fill="FFFFFF"/>
            <w:tcMar>
              <w:top w:w="90" w:type="dxa"/>
              <w:start w:w="110" w:type="dxa"/>
              <w:bottom w:w="90" w:type="dxa"/>
              <w:end w:w="110" w:type="dxa"/>
            </w:tcMar>
            <w:vAlign w:val="center"/>
          </w:tcPr>
          <w:p>
            <w:pPr>
              <w:spacing w:after="0"/>
            </w:pPr>
            <w:r>
              <w:rPr>
                <w:b/>
                <w:sz w:val="16"/>
              </w:rPr>
              <w:t>Category</w:t>
            </w:r>
          </w:p>
        </w:tc>
        <w:tc>
          <w:tcPr>
            <w:tcW w:type="dxa" w:w="2880"/>
            <w:shd w:fill="FFFFFF"/>
            <w:tcMar>
              <w:top w:w="90" w:type="dxa"/>
              <w:start w:w="110" w:type="dxa"/>
              <w:bottom w:w="90" w:type="dxa"/>
              <w:end w:w="110" w:type="dxa"/>
            </w:tcMar>
            <w:vAlign w:val="center"/>
          </w:tcPr>
          <w:p>
            <w:pPr>
              <w:spacing w:after="0"/>
            </w:pPr>
            <w:r>
              <w:rPr>
                <w:sz w:val="16"/>
              </w:rPr>
              <w:t>Document operations and AI review</w:t>
            </w:r>
          </w:p>
        </w:tc>
        <w:tc>
          <w:tcPr>
            <w:tcW w:type="dxa" w:w="4608"/>
            <w:shd w:fill="FFFFFF"/>
            <w:tcMar>
              <w:top w:w="90" w:type="dxa"/>
              <w:start w:w="110" w:type="dxa"/>
              <w:bottom w:w="90" w:type="dxa"/>
              <w:end w:w="110" w:type="dxa"/>
            </w:tcMar>
            <w:vAlign w:val="center"/>
          </w:tcPr>
          <w:p>
            <w:pPr>
              <w:spacing w:after="0"/>
            </w:pPr>
            <w:r>
              <w:rPr>
                <w:sz w:val="16"/>
              </w:rPr>
              <w:t>Matches the product’s strongest differentiated workflow.</w:t>
            </w:r>
          </w:p>
        </w:tc>
      </w:tr>
      <w:tr>
        <w:trPr>
          <w:cantSplit/>
        </w:trPr>
        <w:tc>
          <w:tcPr>
            <w:tcW w:type="dxa" w:w="1800"/>
            <w:shd w:fill="F3F5F7"/>
            <w:tcMar>
              <w:top w:w="90" w:type="dxa"/>
              <w:start w:w="110" w:type="dxa"/>
              <w:bottom w:w="90" w:type="dxa"/>
              <w:end w:w="110" w:type="dxa"/>
            </w:tcMar>
            <w:vAlign w:val="center"/>
          </w:tcPr>
          <w:p>
            <w:pPr>
              <w:spacing w:after="0"/>
            </w:pPr>
            <w:r>
              <w:rPr>
                <w:b/>
                <w:sz w:val="16"/>
              </w:rPr>
              <w:t>Primary ICP</w:t>
            </w:r>
          </w:p>
        </w:tc>
        <w:tc>
          <w:tcPr>
            <w:tcW w:type="dxa" w:w="2880"/>
            <w:shd w:fill="F3F5F7"/>
            <w:tcMar>
              <w:top w:w="90" w:type="dxa"/>
              <w:start w:w="110" w:type="dxa"/>
              <w:bottom w:w="90" w:type="dxa"/>
              <w:end w:w="110" w:type="dxa"/>
            </w:tcMar>
            <w:vAlign w:val="center"/>
          </w:tcPr>
          <w:p>
            <w:pPr>
              <w:spacing w:after="0"/>
            </w:pPr>
            <w:r>
              <w:rPr>
                <w:sz w:val="16"/>
              </w:rPr>
              <w:t>Outsourced service teams</w:t>
            </w:r>
          </w:p>
        </w:tc>
        <w:tc>
          <w:tcPr>
            <w:tcW w:type="dxa" w:w="4608"/>
            <w:shd w:fill="F3F5F7"/>
            <w:tcMar>
              <w:top w:w="90" w:type="dxa"/>
              <w:start w:w="110" w:type="dxa"/>
              <w:bottom w:w="90" w:type="dxa"/>
              <w:end w:w="110" w:type="dxa"/>
            </w:tcMar>
            <w:vAlign w:val="center"/>
          </w:tcPr>
          <w:p>
            <w:pPr>
              <w:spacing w:after="0"/>
            </w:pPr>
            <w:r>
              <w:rPr>
                <w:sz w:val="16"/>
              </w:rPr>
              <w:t>Visible rework, manager review, deadlines and recurring files.</w:t>
            </w:r>
          </w:p>
        </w:tc>
      </w:tr>
      <w:tr>
        <w:trPr>
          <w:cantSplit/>
        </w:trPr>
        <w:tc>
          <w:tcPr>
            <w:tcW w:type="dxa" w:w="1800"/>
            <w:shd w:fill="FFFFFF"/>
            <w:tcMar>
              <w:top w:w="90" w:type="dxa"/>
              <w:start w:w="110" w:type="dxa"/>
              <w:bottom w:w="90" w:type="dxa"/>
              <w:end w:w="110" w:type="dxa"/>
            </w:tcMar>
            <w:vAlign w:val="center"/>
          </w:tcPr>
          <w:p>
            <w:pPr>
              <w:spacing w:after="0"/>
            </w:pPr>
            <w:r>
              <w:rPr>
                <w:b/>
                <w:sz w:val="16"/>
              </w:rPr>
              <w:t>CRM and email</w:t>
            </w:r>
          </w:p>
        </w:tc>
        <w:tc>
          <w:tcPr>
            <w:tcW w:type="dxa" w:w="2880"/>
            <w:shd w:fill="FFFFFF"/>
            <w:tcMar>
              <w:top w:w="90" w:type="dxa"/>
              <w:start w:w="110" w:type="dxa"/>
              <w:bottom w:w="90" w:type="dxa"/>
              <w:end w:w="110" w:type="dxa"/>
            </w:tcMar>
            <w:vAlign w:val="center"/>
          </w:tcPr>
          <w:p>
            <w:pPr>
              <w:spacing w:after="0"/>
            </w:pPr>
            <w:r>
              <w:rPr>
                <w:sz w:val="16"/>
              </w:rPr>
              <w:t>Existing Brevo workspace</w:t>
            </w:r>
          </w:p>
        </w:tc>
        <w:tc>
          <w:tcPr>
            <w:tcW w:type="dxa" w:w="4608"/>
            <w:shd w:fill="FFFFFF"/>
            <w:tcMar>
              <w:top w:w="90" w:type="dxa"/>
              <w:start w:w="110" w:type="dxa"/>
              <w:bottom w:w="90" w:type="dxa"/>
              <w:end w:w="110" w:type="dxa"/>
            </w:tcMar>
            <w:vAlign w:val="center"/>
          </w:tcPr>
          <w:p>
            <w:pPr>
              <w:spacing w:after="0"/>
            </w:pPr>
            <w:r>
              <w:rPr>
                <w:sz w:val="16"/>
              </w:rPr>
              <w:t>Authenticated domain, verified senders and CRM already available.</w:t>
            </w:r>
          </w:p>
        </w:tc>
      </w:tr>
      <w:tr>
        <w:trPr>
          <w:cantSplit/>
        </w:trPr>
        <w:tc>
          <w:tcPr>
            <w:tcW w:type="dxa" w:w="1800"/>
            <w:shd w:fill="F3F5F7"/>
            <w:tcMar>
              <w:top w:w="90" w:type="dxa"/>
              <w:start w:w="110" w:type="dxa"/>
              <w:bottom w:w="90" w:type="dxa"/>
              <w:end w:w="110" w:type="dxa"/>
            </w:tcMar>
            <w:vAlign w:val="center"/>
          </w:tcPr>
          <w:p>
            <w:pPr>
              <w:spacing w:after="0"/>
            </w:pPr>
            <w:r>
              <w:rPr>
                <w:b/>
                <w:sz w:val="16"/>
              </w:rPr>
              <w:t>LinkedIn</w:t>
            </w:r>
          </w:p>
        </w:tc>
        <w:tc>
          <w:tcPr>
            <w:tcW w:type="dxa" w:w="2880"/>
            <w:shd w:fill="F3F5F7"/>
            <w:tcMar>
              <w:top w:w="90" w:type="dxa"/>
              <w:start w:w="110" w:type="dxa"/>
              <w:bottom w:w="90" w:type="dxa"/>
              <w:end w:w="110" w:type="dxa"/>
            </w:tcMar>
            <w:vAlign w:val="center"/>
          </w:tcPr>
          <w:p>
            <w:pPr>
              <w:spacing w:after="0"/>
            </w:pPr>
            <w:r>
              <w:rPr>
                <w:sz w:val="16"/>
              </w:rPr>
              <w:t>Founder-led and manual</w:t>
            </w:r>
          </w:p>
        </w:tc>
        <w:tc>
          <w:tcPr>
            <w:tcW w:type="dxa" w:w="4608"/>
            <w:shd w:fill="F3F5F7"/>
            <w:tcMar>
              <w:top w:w="90" w:type="dxa"/>
              <w:start w:w="110" w:type="dxa"/>
              <w:bottom w:w="90" w:type="dxa"/>
              <w:end w:w="110" w:type="dxa"/>
            </w:tcMar>
            <w:vAlign w:val="center"/>
          </w:tcPr>
          <w:p>
            <w:pPr>
              <w:spacing w:after="0"/>
            </w:pPr>
            <w:r>
              <w:rPr>
                <w:sz w:val="16"/>
              </w:rPr>
              <w:t>Uses the founder’s credible profile while respecting platform rules.</w:t>
            </w:r>
          </w:p>
        </w:tc>
      </w:tr>
      <w:tr>
        <w:trPr>
          <w:cantSplit/>
        </w:trPr>
        <w:tc>
          <w:tcPr>
            <w:tcW w:type="dxa" w:w="1800"/>
            <w:shd w:fill="FFFFFF"/>
            <w:tcMar>
              <w:top w:w="90" w:type="dxa"/>
              <w:start w:w="110" w:type="dxa"/>
              <w:bottom w:w="90" w:type="dxa"/>
              <w:end w:w="110" w:type="dxa"/>
            </w:tcMar>
            <w:vAlign w:val="center"/>
          </w:tcPr>
          <w:p>
            <w:pPr>
              <w:spacing w:after="0"/>
            </w:pPr>
            <w:r>
              <w:rPr>
                <w:b/>
                <w:sz w:val="16"/>
              </w:rPr>
              <w:t>Preview</w:t>
            </w:r>
          </w:p>
        </w:tc>
        <w:tc>
          <w:tcPr>
            <w:tcW w:type="dxa" w:w="2880"/>
            <w:shd w:fill="FFFFFF"/>
            <w:tcMar>
              <w:top w:w="90" w:type="dxa"/>
              <w:start w:w="110" w:type="dxa"/>
              <w:bottom w:w="90" w:type="dxa"/>
              <w:end w:w="110" w:type="dxa"/>
            </w:tcMar>
            <w:vAlign w:val="center"/>
          </w:tcPr>
          <w:p>
            <w:pPr>
              <w:spacing w:after="0"/>
            </w:pPr>
            <w:r>
              <w:rPr>
                <w:sz w:val="16"/>
              </w:rPr>
              <w:t>Isolated showcase only</w:t>
            </w:r>
          </w:p>
        </w:tc>
        <w:tc>
          <w:tcPr>
            <w:tcW w:type="dxa" w:w="4608"/>
            <w:shd w:fill="FFFFFF"/>
            <w:tcMar>
              <w:top w:w="90" w:type="dxa"/>
              <w:start w:w="110" w:type="dxa"/>
              <w:bottom w:w="90" w:type="dxa"/>
              <w:end w:w="110" w:type="dxa"/>
            </w:tcMar>
            <w:vAlign w:val="center"/>
          </w:tcPr>
          <w:p>
            <w:pPr>
              <w:spacing w:after="0"/>
            </w:pPr>
            <w:r>
              <w:rPr>
                <w:sz w:val="16"/>
              </w:rPr>
              <w:t>Protects real customer, staff and document data.</w:t>
            </w:r>
          </w:p>
        </w:tc>
      </w:tr>
      <w:tr>
        <w:trPr>
          <w:cantSplit/>
        </w:trPr>
        <w:tc>
          <w:tcPr>
            <w:tcW w:type="dxa" w:w="1800"/>
            <w:shd w:fill="F3F5F7"/>
            <w:tcMar>
              <w:top w:w="90" w:type="dxa"/>
              <w:start w:w="110" w:type="dxa"/>
              <w:bottom w:w="90" w:type="dxa"/>
              <w:end w:w="110" w:type="dxa"/>
            </w:tcMar>
            <w:vAlign w:val="center"/>
          </w:tcPr>
          <w:p>
            <w:pPr>
              <w:spacing w:after="0"/>
            </w:pPr>
            <w:r>
              <w:rPr>
                <w:b/>
                <w:sz w:val="16"/>
              </w:rPr>
              <w:t>Hostname</w:t>
            </w:r>
          </w:p>
        </w:tc>
        <w:tc>
          <w:tcPr>
            <w:tcW w:type="dxa" w:w="2880"/>
            <w:shd w:fill="F3F5F7"/>
            <w:tcMar>
              <w:top w:w="90" w:type="dxa"/>
              <w:start w:w="110" w:type="dxa"/>
              <w:bottom w:w="90" w:type="dxa"/>
              <w:end w:w="110" w:type="dxa"/>
            </w:tcMar>
            <w:vAlign w:val="center"/>
          </w:tcPr>
          <w:p>
            <w:pPr>
              <w:spacing w:after="0"/>
            </w:pPr>
            <w:r>
              <w:rPr>
                <w:sz w:val="16"/>
              </w:rPr>
              <w:t>Use a name within zamdevai.com</w:t>
            </w:r>
          </w:p>
        </w:tc>
        <w:tc>
          <w:tcPr>
            <w:tcW w:type="dxa" w:w="4608"/>
            <w:shd w:fill="F3F5F7"/>
            <w:tcMar>
              <w:top w:w="90" w:type="dxa"/>
              <w:start w:w="110" w:type="dxa"/>
              <w:bottom w:w="90" w:type="dxa"/>
              <w:end w:w="110" w:type="dxa"/>
            </w:tcMar>
            <w:vAlign w:val="center"/>
          </w:tcPr>
          <w:p>
            <w:pPr>
              <w:spacing w:after="0"/>
            </w:pPr>
            <w:r>
              <w:rPr>
                <w:sz w:val="16"/>
              </w:rPr>
              <w:t>The requested system.ai.com hostname is outside the confirmed Cloudflare zone.</w:t>
            </w:r>
          </w:p>
        </w:tc>
      </w:tr>
    </w:tbl>
    <w:p>
      <w:pPr>
        <w:spacing w:after="20"/>
      </w:pPr>
    </w:p>
    <w:p>
      <w:pPr>
        <w:pageBreakBefore/>
        <w:spacing w:after="60"/>
      </w:pPr>
      <w:r>
        <w:rPr>
          <w:b/>
          <w:color w:val="2E5B88"/>
          <w:sz w:val="16"/>
        </w:rPr>
        <w:t>FOUNDATION</w:t>
      </w:r>
    </w:p>
    <w:p>
      <w:pPr>
        <w:pStyle w:val="Heading1"/>
      </w:pPr>
      <w:r>
        <w:t>Product audit and sales readiness</w:t>
      </w:r>
    </w:p>
    <w:p>
      <w:r>
        <w:rPr>
          <w:i w:val="0"/>
        </w:rPr>
        <w:t>The codebase audit found a substantial role-based operations portal rather than a simple dashboard. Managers assign document-style work; members submit files; AI can validate, score and summarize against standing team rules plus a task brief. The product also covers deadlines, late reasons, missed submissions, reports, messaging, materials, announcements and team-scoped records.</w:t>
      </w:r>
    </w:p>
    <w:p>
      <w:pPr>
        <w:pStyle w:val="Heading2"/>
      </w:pPr>
      <w:r>
        <w:t>Readiness snapshot</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541"/>
        <w:gridCol w:w="2541"/>
        <w:gridCol w:w="2541"/>
        <w:gridCol w:w="2541"/>
      </w:tblGrid>
      <w:tr>
        <w:trPr>
          <w:tblHeader w:val="true"/>
          <w:cantSplit/>
        </w:trPr>
        <w:tc>
          <w:tcPr>
            <w:tcW w:type="dxa" w:w="1224"/>
            <w:shd w:fill="2E5B88"/>
            <w:tcMar>
              <w:top w:w="90" w:type="dxa"/>
              <w:start w:w="110" w:type="dxa"/>
              <w:bottom w:w="90" w:type="dxa"/>
              <w:end w:w="110" w:type="dxa"/>
            </w:tcMar>
            <w:vAlign w:val="center"/>
          </w:tcPr>
          <w:p>
            <w:pPr>
              <w:spacing w:after="0"/>
            </w:pPr>
            <w:r>
              <w:rPr>
                <w:b/>
                <w:color w:val="FFFFFF"/>
                <w:sz w:val="17"/>
              </w:rPr>
              <w:t>Status</w:t>
            </w:r>
          </w:p>
        </w:tc>
        <w:tc>
          <w:tcPr>
            <w:tcW w:type="dxa" w:w="1944"/>
            <w:shd w:fill="2E5B88"/>
            <w:tcMar>
              <w:top w:w="90" w:type="dxa"/>
              <w:start w:w="110" w:type="dxa"/>
              <w:bottom w:w="90" w:type="dxa"/>
              <w:end w:w="110" w:type="dxa"/>
            </w:tcMar>
            <w:vAlign w:val="center"/>
          </w:tcPr>
          <w:p>
            <w:pPr>
              <w:spacing w:after="0"/>
            </w:pPr>
            <w:r>
              <w:rPr>
                <w:b/>
                <w:color w:val="FFFFFF"/>
                <w:sz w:val="17"/>
              </w:rPr>
              <w:t>Area</w:t>
            </w:r>
          </w:p>
        </w:tc>
        <w:tc>
          <w:tcPr>
            <w:tcW w:type="dxa" w:w="3816"/>
            <w:shd w:fill="2E5B88"/>
            <w:tcMar>
              <w:top w:w="90" w:type="dxa"/>
              <w:start w:w="110" w:type="dxa"/>
              <w:bottom w:w="90" w:type="dxa"/>
              <w:end w:w="110" w:type="dxa"/>
            </w:tcMar>
            <w:vAlign w:val="center"/>
          </w:tcPr>
          <w:p>
            <w:pPr>
              <w:spacing w:after="0"/>
            </w:pPr>
            <w:r>
              <w:rPr>
                <w:b/>
                <w:color w:val="FFFFFF"/>
                <w:sz w:val="17"/>
              </w:rPr>
              <w:t>Evidence</w:t>
            </w:r>
          </w:p>
        </w:tc>
        <w:tc>
          <w:tcPr>
            <w:tcW w:type="dxa" w:w="2951"/>
            <w:shd w:fill="2E5B88"/>
            <w:tcMar>
              <w:top w:w="90" w:type="dxa"/>
              <w:start w:w="110" w:type="dxa"/>
              <w:bottom w:w="90" w:type="dxa"/>
              <w:end w:w="110" w:type="dxa"/>
            </w:tcMar>
            <w:vAlign w:val="center"/>
          </w:tcPr>
          <w:p>
            <w:pPr>
              <w:spacing w:after="0"/>
            </w:pPr>
            <w:r>
              <w:rPr>
                <w:b/>
                <w:color w:val="FFFFFF"/>
                <w:sz w:val="17"/>
              </w:rPr>
              <w:t>Sales implication</w:t>
            </w:r>
          </w:p>
        </w:tc>
      </w:tr>
      <w:tr>
        <w:trPr>
          <w:cantSplit/>
        </w:trPr>
        <w:tc>
          <w:tcPr>
            <w:tcW w:type="dxa" w:w="1224"/>
            <w:shd w:fill="E6F3EC"/>
            <w:tcMar>
              <w:top w:w="90" w:type="dxa"/>
              <w:start w:w="110" w:type="dxa"/>
              <w:bottom w:w="90" w:type="dxa"/>
              <w:end w:w="110" w:type="dxa"/>
            </w:tcMar>
            <w:vAlign w:val="center"/>
          </w:tcPr>
          <w:p>
            <w:pPr>
              <w:spacing w:after="0"/>
            </w:pPr>
            <w:r>
              <w:rPr>
                <w:b/>
                <w:sz w:val="16"/>
              </w:rPr>
              <w:t>Ready</w:t>
            </w:r>
          </w:p>
        </w:tc>
        <w:tc>
          <w:tcPr>
            <w:tcW w:type="dxa" w:w="1944"/>
            <w:shd w:fill="E6F3EC"/>
            <w:tcMar>
              <w:top w:w="90" w:type="dxa"/>
              <w:start w:w="110" w:type="dxa"/>
              <w:bottom w:w="90" w:type="dxa"/>
              <w:end w:w="110" w:type="dxa"/>
            </w:tcMar>
            <w:vAlign w:val="center"/>
          </w:tcPr>
          <w:p>
            <w:pPr>
              <w:spacing w:after="0"/>
            </w:pPr>
            <w:r>
              <w:rPr>
                <w:sz w:val="16"/>
              </w:rPr>
              <w:t>Build</w:t>
            </w:r>
          </w:p>
        </w:tc>
        <w:tc>
          <w:tcPr>
            <w:tcW w:type="dxa" w:w="3816"/>
            <w:shd w:fill="E6F3EC"/>
            <w:tcMar>
              <w:top w:w="90" w:type="dxa"/>
              <w:start w:w="110" w:type="dxa"/>
              <w:bottom w:w="90" w:type="dxa"/>
              <w:end w:w="110" w:type="dxa"/>
            </w:tcMar>
            <w:vAlign w:val="center"/>
          </w:tcPr>
          <w:p>
            <w:pPr>
              <w:spacing w:after="0"/>
            </w:pPr>
            <w:r>
              <w:rPr>
                <w:sz w:val="16"/>
              </w:rPr>
              <w:t>Next.js 16.3.4 production build and TypeScript checks pass.</w:t>
            </w:r>
          </w:p>
        </w:tc>
        <w:tc>
          <w:tcPr>
            <w:tcW w:type="dxa" w:w="2951"/>
            <w:shd w:fill="E6F3EC"/>
            <w:tcMar>
              <w:top w:w="90" w:type="dxa"/>
              <w:start w:w="110" w:type="dxa"/>
              <w:bottom w:w="90" w:type="dxa"/>
              <w:end w:w="110" w:type="dxa"/>
            </w:tcMar>
            <w:vAlign w:val="center"/>
          </w:tcPr>
          <w:p>
            <w:pPr>
              <w:spacing w:after="0"/>
            </w:pPr>
            <w:r>
              <w:rPr>
                <w:sz w:val="16"/>
              </w:rPr>
              <w:t>A controlled showcase can be built from the audited branch.</w:t>
            </w:r>
          </w:p>
        </w:tc>
      </w:tr>
      <w:tr>
        <w:trPr>
          <w:cantSplit/>
        </w:trPr>
        <w:tc>
          <w:tcPr>
            <w:tcW w:type="dxa" w:w="1224"/>
            <w:shd w:fill="E6F3EC"/>
            <w:tcMar>
              <w:top w:w="90" w:type="dxa"/>
              <w:start w:w="110" w:type="dxa"/>
              <w:bottom w:w="90" w:type="dxa"/>
              <w:end w:w="110" w:type="dxa"/>
            </w:tcMar>
            <w:vAlign w:val="center"/>
          </w:tcPr>
          <w:p>
            <w:pPr>
              <w:spacing w:after="0"/>
            </w:pPr>
            <w:r>
              <w:rPr>
                <w:b/>
                <w:sz w:val="16"/>
              </w:rPr>
              <w:t>Ready</w:t>
            </w:r>
          </w:p>
        </w:tc>
        <w:tc>
          <w:tcPr>
            <w:tcW w:type="dxa" w:w="1944"/>
            <w:shd w:fill="E6F3EC"/>
            <w:tcMar>
              <w:top w:w="90" w:type="dxa"/>
              <w:start w:w="110" w:type="dxa"/>
              <w:bottom w:w="90" w:type="dxa"/>
              <w:end w:w="110" w:type="dxa"/>
            </w:tcMar>
            <w:vAlign w:val="center"/>
          </w:tcPr>
          <w:p>
            <w:pPr>
              <w:spacing w:after="0"/>
            </w:pPr>
            <w:r>
              <w:rPr>
                <w:sz w:val="16"/>
              </w:rPr>
              <w:t>Dependencies</w:t>
            </w:r>
          </w:p>
        </w:tc>
        <w:tc>
          <w:tcPr>
            <w:tcW w:type="dxa" w:w="3816"/>
            <w:shd w:fill="E6F3EC"/>
            <w:tcMar>
              <w:top w:w="90" w:type="dxa"/>
              <w:start w:w="110" w:type="dxa"/>
              <w:bottom w:w="90" w:type="dxa"/>
              <w:end w:w="110" w:type="dxa"/>
            </w:tcMar>
            <w:vAlign w:val="center"/>
          </w:tcPr>
          <w:p>
            <w:pPr>
              <w:spacing w:after="0"/>
            </w:pPr>
            <w:r>
              <w:rPr>
                <w:sz w:val="16"/>
              </w:rPr>
              <w:t>Production advisories reduced from 55 to zero at audit time.</w:t>
            </w:r>
          </w:p>
        </w:tc>
        <w:tc>
          <w:tcPr>
            <w:tcW w:type="dxa" w:w="2951"/>
            <w:shd w:fill="E6F3EC"/>
            <w:tcMar>
              <w:top w:w="90" w:type="dxa"/>
              <w:start w:w="110" w:type="dxa"/>
              <w:bottom w:w="90" w:type="dxa"/>
              <w:end w:w="110" w:type="dxa"/>
            </w:tcMar>
            <w:vAlign w:val="center"/>
          </w:tcPr>
          <w:p>
            <w:pPr>
              <w:spacing w:after="0"/>
            </w:pPr>
            <w:r>
              <w:rPr>
                <w:sz w:val="16"/>
              </w:rPr>
              <w:t>Do not claim permanent security; continue monitoring.</w:t>
            </w:r>
          </w:p>
        </w:tc>
      </w:tr>
      <w:tr>
        <w:trPr>
          <w:cantSplit/>
        </w:trPr>
        <w:tc>
          <w:tcPr>
            <w:tcW w:type="dxa" w:w="1224"/>
            <w:shd w:fill="E6F3EC"/>
            <w:tcMar>
              <w:top w:w="90" w:type="dxa"/>
              <w:start w:w="110" w:type="dxa"/>
              <w:bottom w:w="90" w:type="dxa"/>
              <w:end w:w="110" w:type="dxa"/>
            </w:tcMar>
            <w:vAlign w:val="center"/>
          </w:tcPr>
          <w:p>
            <w:pPr>
              <w:spacing w:after="0"/>
            </w:pPr>
            <w:r>
              <w:rPr>
                <w:b/>
                <w:sz w:val="16"/>
              </w:rPr>
              <w:t>Ready</w:t>
            </w:r>
          </w:p>
        </w:tc>
        <w:tc>
          <w:tcPr>
            <w:tcW w:type="dxa" w:w="1944"/>
            <w:shd w:fill="E6F3EC"/>
            <w:tcMar>
              <w:top w:w="90" w:type="dxa"/>
              <w:start w:w="110" w:type="dxa"/>
              <w:bottom w:w="90" w:type="dxa"/>
              <w:end w:w="110" w:type="dxa"/>
            </w:tcMar>
            <w:vAlign w:val="center"/>
          </w:tcPr>
          <w:p>
            <w:pPr>
              <w:spacing w:after="0"/>
            </w:pPr>
            <w:r>
              <w:rPr>
                <w:sz w:val="16"/>
              </w:rPr>
              <w:t>Authentication</w:t>
            </w:r>
          </w:p>
        </w:tc>
        <w:tc>
          <w:tcPr>
            <w:tcW w:type="dxa" w:w="3816"/>
            <w:shd w:fill="E6F3EC"/>
            <w:tcMar>
              <w:top w:w="90" w:type="dxa"/>
              <w:start w:w="110" w:type="dxa"/>
              <w:bottom w:w="90" w:type="dxa"/>
              <w:end w:w="110" w:type="dxa"/>
            </w:tcMar>
            <w:vAlign w:val="center"/>
          </w:tcPr>
          <w:p>
            <w:pPr>
              <w:spacing w:after="0"/>
            </w:pPr>
            <w:r>
              <w:rPr>
                <w:sz w:val="16"/>
              </w:rPr>
              <w:t>Guest manager and member paths are server-only and provisionable.</w:t>
            </w:r>
          </w:p>
        </w:tc>
        <w:tc>
          <w:tcPr>
            <w:tcW w:type="dxa" w:w="2951"/>
            <w:shd w:fill="E6F3EC"/>
            <w:tcMar>
              <w:top w:w="90" w:type="dxa"/>
              <w:start w:w="110" w:type="dxa"/>
              <w:bottom w:w="90" w:type="dxa"/>
              <w:end w:w="110" w:type="dxa"/>
            </w:tcMar>
            <w:vAlign w:val="center"/>
          </w:tcPr>
          <w:p>
            <w:pPr>
              <w:spacing w:after="0"/>
            </w:pPr>
            <w:r>
              <w:rPr>
                <w:sz w:val="16"/>
              </w:rPr>
              <w:t>Two role views can be offered in an isolated demo.</w:t>
            </w:r>
          </w:p>
        </w:tc>
      </w:tr>
      <w:tr>
        <w:trPr>
          <w:cantSplit/>
        </w:trPr>
        <w:tc>
          <w:tcPr>
            <w:tcW w:type="dxa" w:w="1224"/>
            <w:shd w:fill="E6F3EC"/>
            <w:tcMar>
              <w:top w:w="90" w:type="dxa"/>
              <w:start w:w="110" w:type="dxa"/>
              <w:bottom w:w="90" w:type="dxa"/>
              <w:end w:w="110" w:type="dxa"/>
            </w:tcMar>
            <w:vAlign w:val="center"/>
          </w:tcPr>
          <w:p>
            <w:pPr>
              <w:spacing w:after="0"/>
            </w:pPr>
            <w:r>
              <w:rPr>
                <w:b/>
                <w:sz w:val="16"/>
              </w:rPr>
              <w:t>Ready</w:t>
            </w:r>
          </w:p>
        </w:tc>
        <w:tc>
          <w:tcPr>
            <w:tcW w:type="dxa" w:w="1944"/>
            <w:shd w:fill="E6F3EC"/>
            <w:tcMar>
              <w:top w:w="90" w:type="dxa"/>
              <w:start w:w="110" w:type="dxa"/>
              <w:bottom w:w="90" w:type="dxa"/>
              <w:end w:w="110" w:type="dxa"/>
            </w:tcMar>
            <w:vAlign w:val="center"/>
          </w:tcPr>
          <w:p>
            <w:pPr>
              <w:spacing w:after="0"/>
            </w:pPr>
            <w:r>
              <w:rPr>
                <w:sz w:val="16"/>
              </w:rPr>
              <w:t>Sensitive routes</w:t>
            </w:r>
          </w:p>
        </w:tc>
        <w:tc>
          <w:tcPr>
            <w:tcW w:type="dxa" w:w="3816"/>
            <w:shd w:fill="E6F3EC"/>
            <w:tcMar>
              <w:top w:w="90" w:type="dxa"/>
              <w:start w:w="110" w:type="dxa"/>
              <w:bottom w:w="90" w:type="dxa"/>
              <w:end w:w="110" w:type="dxa"/>
            </w:tcMar>
            <w:vAlign w:val="center"/>
          </w:tcPr>
          <w:p>
            <w:pPr>
              <w:spacing w:after="0"/>
            </w:pPr>
            <w:r>
              <w:rPr>
                <w:sz w:val="16"/>
              </w:rPr>
              <w:t>Predictable production operations credentials now fail closed.</w:t>
            </w:r>
          </w:p>
        </w:tc>
        <w:tc>
          <w:tcPr>
            <w:tcW w:type="dxa" w:w="2951"/>
            <w:shd w:fill="E6F3EC"/>
            <w:tcMar>
              <w:top w:w="90" w:type="dxa"/>
              <w:start w:w="110" w:type="dxa"/>
              <w:bottom w:w="90" w:type="dxa"/>
              <w:end w:w="110" w:type="dxa"/>
            </w:tcMar>
            <w:vAlign w:val="center"/>
          </w:tcPr>
          <w:p>
            <w:pPr>
              <w:spacing w:after="0"/>
            </w:pPr>
            <w:r>
              <w:rPr>
                <w:sz w:val="16"/>
              </w:rPr>
              <w:t>A directly exploitable configuration risk was removed.</w:t>
            </w:r>
          </w:p>
        </w:tc>
      </w:tr>
      <w:tr>
        <w:trPr>
          <w:cantSplit/>
        </w:trPr>
        <w:tc>
          <w:tcPr>
            <w:tcW w:type="dxa" w:w="1224"/>
            <w:shd w:fill="E6F3EC"/>
            <w:tcMar>
              <w:top w:w="90" w:type="dxa"/>
              <w:start w:w="110" w:type="dxa"/>
              <w:bottom w:w="90" w:type="dxa"/>
              <w:end w:w="110" w:type="dxa"/>
            </w:tcMar>
            <w:vAlign w:val="center"/>
          </w:tcPr>
          <w:p>
            <w:pPr>
              <w:spacing w:after="0"/>
            </w:pPr>
            <w:r>
              <w:rPr>
                <w:b/>
                <w:sz w:val="16"/>
              </w:rPr>
              <w:t>Ready</w:t>
            </w:r>
          </w:p>
        </w:tc>
        <w:tc>
          <w:tcPr>
            <w:tcW w:type="dxa" w:w="1944"/>
            <w:shd w:fill="E6F3EC"/>
            <w:tcMar>
              <w:top w:w="90" w:type="dxa"/>
              <w:start w:w="110" w:type="dxa"/>
              <w:bottom w:w="90" w:type="dxa"/>
              <w:end w:w="110" w:type="dxa"/>
            </w:tcMar>
            <w:vAlign w:val="center"/>
          </w:tcPr>
          <w:p>
            <w:pPr>
              <w:spacing w:after="0"/>
            </w:pPr>
            <w:r>
              <w:rPr>
                <w:sz w:val="16"/>
              </w:rPr>
              <w:t>Telemetry</w:t>
            </w:r>
          </w:p>
        </w:tc>
        <w:tc>
          <w:tcPr>
            <w:tcW w:type="dxa" w:w="3816"/>
            <w:shd w:fill="E6F3EC"/>
            <w:tcMar>
              <w:top w:w="90" w:type="dxa"/>
              <w:start w:w="110" w:type="dxa"/>
              <w:bottom w:w="90" w:type="dxa"/>
              <w:end w:w="110" w:type="dxa"/>
            </w:tcMar>
            <w:vAlign w:val="center"/>
          </w:tcPr>
          <w:p>
            <w:pPr>
              <w:spacing w:after="0"/>
            </w:pPr>
            <w:r>
              <w:rPr>
                <w:sz w:val="16"/>
              </w:rPr>
              <w:t>Auth and data-minimization controls were added.</w:t>
            </w:r>
          </w:p>
        </w:tc>
        <w:tc>
          <w:tcPr>
            <w:tcW w:type="dxa" w:w="2951"/>
            <w:shd w:fill="E6F3EC"/>
            <w:tcMar>
              <w:top w:w="90" w:type="dxa"/>
              <w:start w:w="110" w:type="dxa"/>
              <w:bottom w:w="90" w:type="dxa"/>
              <w:end w:w="110" w:type="dxa"/>
            </w:tcMar>
            <w:vAlign w:val="center"/>
          </w:tcPr>
          <w:p>
            <w:pPr>
              <w:spacing w:after="0"/>
            </w:pPr>
            <w:r>
              <w:rPr>
                <w:sz w:val="16"/>
              </w:rPr>
              <w:t>Preview logging has a safer default boundary.</w:t>
            </w:r>
          </w:p>
        </w:tc>
      </w:tr>
      <w:tr>
        <w:trPr>
          <w:cantSplit/>
        </w:trPr>
        <w:tc>
          <w:tcPr>
            <w:tcW w:type="dxa" w:w="1224"/>
            <w:shd w:fill="FFF2D8"/>
            <w:tcMar>
              <w:top w:w="90" w:type="dxa"/>
              <w:start w:w="110" w:type="dxa"/>
              <w:bottom w:w="90" w:type="dxa"/>
              <w:end w:w="110" w:type="dxa"/>
            </w:tcMar>
            <w:vAlign w:val="center"/>
          </w:tcPr>
          <w:p>
            <w:pPr>
              <w:spacing w:after="0"/>
            </w:pPr>
            <w:r>
              <w:rPr>
                <w:b/>
                <w:sz w:val="16"/>
              </w:rPr>
              <w:t>Conditional</w:t>
            </w:r>
          </w:p>
        </w:tc>
        <w:tc>
          <w:tcPr>
            <w:tcW w:type="dxa" w:w="1944"/>
            <w:shd w:fill="FFF2D8"/>
            <w:tcMar>
              <w:top w:w="90" w:type="dxa"/>
              <w:start w:w="110" w:type="dxa"/>
              <w:bottom w:w="90" w:type="dxa"/>
              <w:end w:w="110" w:type="dxa"/>
            </w:tcMar>
            <w:vAlign w:val="center"/>
          </w:tcPr>
          <w:p>
            <w:pPr>
              <w:spacing w:after="0"/>
            </w:pPr>
            <w:r>
              <w:rPr>
                <w:sz w:val="16"/>
              </w:rPr>
              <w:t>Automated tests</w:t>
            </w:r>
          </w:p>
        </w:tc>
        <w:tc>
          <w:tcPr>
            <w:tcW w:type="dxa" w:w="3816"/>
            <w:shd w:fill="FFF2D8"/>
            <w:tcMar>
              <w:top w:w="90" w:type="dxa"/>
              <w:start w:w="110" w:type="dxa"/>
              <w:bottom w:w="90" w:type="dxa"/>
              <w:end w:w="110" w:type="dxa"/>
            </w:tcMar>
            <w:vAlign w:val="center"/>
          </w:tcPr>
          <w:p>
            <w:pPr>
              <w:spacing w:after="0"/>
            </w:pPr>
            <w:r>
              <w:rPr>
                <w:sz w:val="16"/>
              </w:rPr>
              <w:t>No unit, integration or end-to-end test suite is present.</w:t>
            </w:r>
          </w:p>
        </w:tc>
        <w:tc>
          <w:tcPr>
            <w:tcW w:type="dxa" w:w="2951"/>
            <w:shd w:fill="FFF2D8"/>
            <w:tcMar>
              <w:top w:w="90" w:type="dxa"/>
              <w:start w:w="110" w:type="dxa"/>
              <w:bottom w:w="90" w:type="dxa"/>
              <w:end w:w="110" w:type="dxa"/>
            </w:tcMar>
            <w:vAlign w:val="center"/>
          </w:tcPr>
          <w:p>
            <w:pPr>
              <w:spacing w:after="0"/>
            </w:pPr>
            <w:r>
              <w:rPr>
                <w:sz w:val="16"/>
              </w:rPr>
              <w:t>Do not promise production reliability or enterprise readiness.</w:t>
            </w:r>
          </w:p>
        </w:tc>
      </w:tr>
      <w:tr>
        <w:trPr>
          <w:cantSplit/>
        </w:trPr>
        <w:tc>
          <w:tcPr>
            <w:tcW w:type="dxa" w:w="1224"/>
            <w:shd w:fill="FFF2D8"/>
            <w:tcMar>
              <w:top w:w="90" w:type="dxa"/>
              <w:start w:w="110" w:type="dxa"/>
              <w:bottom w:w="90" w:type="dxa"/>
              <w:end w:w="110" w:type="dxa"/>
            </w:tcMar>
            <w:vAlign w:val="center"/>
          </w:tcPr>
          <w:p>
            <w:pPr>
              <w:spacing w:after="0"/>
            </w:pPr>
            <w:r>
              <w:rPr>
                <w:b/>
                <w:sz w:val="16"/>
              </w:rPr>
              <w:t>Conditional</w:t>
            </w:r>
          </w:p>
        </w:tc>
        <w:tc>
          <w:tcPr>
            <w:tcW w:type="dxa" w:w="1944"/>
            <w:shd w:fill="FFF2D8"/>
            <w:tcMar>
              <w:top w:w="90" w:type="dxa"/>
              <w:start w:w="110" w:type="dxa"/>
              <w:bottom w:w="90" w:type="dxa"/>
              <w:end w:w="110" w:type="dxa"/>
            </w:tcMar>
            <w:vAlign w:val="center"/>
          </w:tcPr>
          <w:p>
            <w:pPr>
              <w:spacing w:after="0"/>
            </w:pPr>
            <w:r>
              <w:rPr>
                <w:sz w:val="16"/>
              </w:rPr>
              <w:t>Code quality</w:t>
            </w:r>
          </w:p>
        </w:tc>
        <w:tc>
          <w:tcPr>
            <w:tcW w:type="dxa" w:w="3816"/>
            <w:shd w:fill="FFF2D8"/>
            <w:tcMar>
              <w:top w:w="90" w:type="dxa"/>
              <w:start w:w="110" w:type="dxa"/>
              <w:bottom w:w="90" w:type="dxa"/>
              <w:end w:w="110" w:type="dxa"/>
            </w:tcMar>
            <w:vAlign w:val="center"/>
          </w:tcPr>
          <w:p>
            <w:pPr>
              <w:spacing w:after="0"/>
            </w:pPr>
            <w:r>
              <w:rPr>
                <w:sz w:val="16"/>
              </w:rPr>
              <w:t>408 legacy compiler and TypeScript warnings remain.</w:t>
            </w:r>
          </w:p>
        </w:tc>
        <w:tc>
          <w:tcPr>
            <w:tcW w:type="dxa" w:w="2951"/>
            <w:shd w:fill="FFF2D8"/>
            <w:tcMar>
              <w:top w:w="90" w:type="dxa"/>
              <w:start w:w="110" w:type="dxa"/>
              <w:bottom w:w="90" w:type="dxa"/>
              <w:end w:w="110" w:type="dxa"/>
            </w:tcMar>
            <w:vAlign w:val="center"/>
          </w:tcPr>
          <w:p>
            <w:pPr>
              <w:spacing w:after="0"/>
            </w:pPr>
            <w:r>
              <w:rPr>
                <w:sz w:val="16"/>
              </w:rPr>
              <w:t>Plan a hardening sprint before customer production.</w:t>
            </w:r>
          </w:p>
        </w:tc>
      </w:tr>
      <w:tr>
        <w:trPr>
          <w:cantSplit/>
        </w:trPr>
        <w:tc>
          <w:tcPr>
            <w:tcW w:type="dxa" w:w="1224"/>
            <w:shd w:fill="FFF2D8"/>
            <w:tcMar>
              <w:top w:w="90" w:type="dxa"/>
              <w:start w:w="110" w:type="dxa"/>
              <w:bottom w:w="90" w:type="dxa"/>
              <w:end w:w="110" w:type="dxa"/>
            </w:tcMar>
            <w:vAlign w:val="center"/>
          </w:tcPr>
          <w:p>
            <w:pPr>
              <w:spacing w:after="0"/>
            </w:pPr>
            <w:r>
              <w:rPr>
                <w:b/>
                <w:sz w:val="16"/>
              </w:rPr>
              <w:t>Conditional</w:t>
            </w:r>
          </w:p>
        </w:tc>
        <w:tc>
          <w:tcPr>
            <w:tcW w:type="dxa" w:w="1944"/>
            <w:shd w:fill="FFF2D8"/>
            <w:tcMar>
              <w:top w:w="90" w:type="dxa"/>
              <w:start w:w="110" w:type="dxa"/>
              <w:bottom w:w="90" w:type="dxa"/>
              <w:end w:w="110" w:type="dxa"/>
            </w:tcMar>
            <w:vAlign w:val="center"/>
          </w:tcPr>
          <w:p>
            <w:pPr>
              <w:spacing w:after="0"/>
            </w:pPr>
            <w:r>
              <w:rPr>
                <w:sz w:val="16"/>
              </w:rPr>
              <w:t>Repository governance</w:t>
            </w:r>
          </w:p>
        </w:tc>
        <w:tc>
          <w:tcPr>
            <w:tcW w:type="dxa" w:w="3816"/>
            <w:shd w:fill="FFF2D8"/>
            <w:tcMar>
              <w:top w:w="90" w:type="dxa"/>
              <w:start w:w="110" w:type="dxa"/>
              <w:bottom w:w="90" w:type="dxa"/>
              <w:end w:w="110" w:type="dxa"/>
            </w:tcMar>
            <w:vAlign w:val="center"/>
          </w:tcPr>
          <w:p>
            <w:pPr>
              <w:spacing w:after="0"/>
            </w:pPr>
            <w:r>
              <w:rPr>
                <w:sz w:val="16"/>
              </w:rPr>
              <w:t>Branch protection and security automation are not enabled.</w:t>
            </w:r>
          </w:p>
        </w:tc>
        <w:tc>
          <w:tcPr>
            <w:tcW w:type="dxa" w:w="2951"/>
            <w:shd w:fill="FFF2D8"/>
            <w:tcMar>
              <w:top w:w="90" w:type="dxa"/>
              <w:start w:w="110" w:type="dxa"/>
              <w:bottom w:w="90" w:type="dxa"/>
              <w:end w:w="110" w:type="dxa"/>
            </w:tcMar>
            <w:vAlign w:val="center"/>
          </w:tcPr>
          <w:p>
            <w:pPr>
              <w:spacing w:after="0"/>
            </w:pPr>
            <w:r>
              <w:rPr>
                <w:sz w:val="16"/>
              </w:rPr>
              <w:t>Protect releases before accepting customer data.</w:t>
            </w:r>
          </w:p>
        </w:tc>
      </w:tr>
      <w:tr>
        <w:trPr>
          <w:cantSplit/>
        </w:trPr>
        <w:tc>
          <w:tcPr>
            <w:tcW w:type="dxa" w:w="1224"/>
            <w:shd w:fill="F9E5E5"/>
            <w:tcMar>
              <w:top w:w="90" w:type="dxa"/>
              <w:start w:w="110" w:type="dxa"/>
              <w:bottom w:w="90" w:type="dxa"/>
              <w:end w:w="110" w:type="dxa"/>
            </w:tcMar>
            <w:vAlign w:val="center"/>
          </w:tcPr>
          <w:p>
            <w:pPr>
              <w:spacing w:after="0"/>
            </w:pPr>
            <w:r>
              <w:rPr>
                <w:b/>
                <w:sz w:val="16"/>
              </w:rPr>
              <w:t>Blocked</w:t>
            </w:r>
          </w:p>
        </w:tc>
        <w:tc>
          <w:tcPr>
            <w:tcW w:type="dxa" w:w="1944"/>
            <w:shd w:fill="F9E5E5"/>
            <w:tcMar>
              <w:top w:w="90" w:type="dxa"/>
              <w:start w:w="110" w:type="dxa"/>
              <w:bottom w:w="90" w:type="dxa"/>
              <w:end w:w="110" w:type="dxa"/>
            </w:tcMar>
            <w:vAlign w:val="center"/>
          </w:tcPr>
          <w:p>
            <w:pPr>
              <w:spacing w:after="0"/>
            </w:pPr>
            <w:r>
              <w:rPr>
                <w:sz w:val="16"/>
              </w:rPr>
              <w:t>Isolated database</w:t>
            </w:r>
          </w:p>
        </w:tc>
        <w:tc>
          <w:tcPr>
            <w:tcW w:type="dxa" w:w="3816"/>
            <w:shd w:fill="F9E5E5"/>
            <w:tcMar>
              <w:top w:w="90" w:type="dxa"/>
              <w:start w:w="110" w:type="dxa"/>
              <w:bottom w:w="90" w:type="dxa"/>
              <w:end w:w="110" w:type="dxa"/>
            </w:tcMar>
            <w:vAlign w:val="center"/>
          </w:tcPr>
          <w:p>
            <w:pPr>
              <w:spacing w:after="0"/>
            </w:pPr>
            <w:r>
              <w:rPr>
                <w:sz w:val="16"/>
              </w:rPr>
              <w:t>Supabase free quota is already consumed by unrelated projects.</w:t>
            </w:r>
          </w:p>
        </w:tc>
        <w:tc>
          <w:tcPr>
            <w:tcW w:type="dxa" w:w="2951"/>
            <w:shd w:fill="F9E5E5"/>
            <w:tcMar>
              <w:top w:w="90" w:type="dxa"/>
              <w:start w:w="110" w:type="dxa"/>
              <w:bottom w:w="90" w:type="dxa"/>
              <w:end w:w="110" w:type="dxa"/>
            </w:tcMar>
            <w:vAlign w:val="center"/>
          </w:tcPr>
          <w:p>
            <w:pPr>
              <w:spacing w:after="0"/>
            </w:pPr>
            <w:r>
              <w:rPr>
                <w:sz w:val="16"/>
              </w:rPr>
              <w:t>Do not reuse an existing production-like database for the showcase.</w:t>
            </w:r>
          </w:p>
        </w:tc>
      </w:tr>
    </w:tbl>
    <w:p>
      <w:pPr>
        <w:spacing w:after="20"/>
      </w:pPr>
    </w:p>
    <w:p>
      <w:pPr>
        <w:pStyle w:val="Heading2"/>
      </w:pPr>
      <w:r>
        <w:t>What sales may claim</w:t>
      </w:r>
    </w:p>
    <w:p>
      <w:pPr>
        <w:pStyle w:val="ListBullet"/>
      </w:pPr>
      <w:r>
        <w:t>Role-based manager, member and administrator workflows.</w:t>
      </w:r>
    </w:p>
    <w:p>
      <w:pPr>
        <w:pStyle w:val="ListBullet"/>
      </w:pPr>
      <w:r>
        <w:t>Document and image submissions with deadlines and audit history.</w:t>
      </w:r>
    </w:p>
    <w:p>
      <w:pPr>
        <w:pStyle w:val="ListBullet"/>
      </w:pPr>
      <w:r>
        <w:t>Configurable AI review rules and per-task briefs.</w:t>
      </w:r>
    </w:p>
    <w:p>
      <w:pPr>
        <w:pStyle w:val="ListBullet"/>
      </w:pPr>
      <w:r>
        <w:t>Custom deployment and workflow configuration for a scoped pilot.</w:t>
      </w:r>
    </w:p>
    <w:p>
      <w:pPr>
        <w:pStyle w:val="ListBullet"/>
      </w:pPr>
      <w:r>
        <w:t>A live showcase using disposable demo data once the isolated database is provisioned.</w:t>
      </w:r>
    </w:p>
    <w:p>
      <w:pPr>
        <w:pStyle w:val="Heading2"/>
      </w:pPr>
      <w:r>
        <w:t>What sales must not claim yet</w:t>
      </w:r>
    </w:p>
    <w:p>
      <w:pPr>
        <w:pStyle w:val="ListBullet"/>
      </w:pPr>
      <w:r>
        <w:t>Enterprise-grade, production-ready, SOC 2 compliant, or guaranteed availability.</w:t>
      </w:r>
    </w:p>
    <w:p>
      <w:pPr>
        <w:pStyle w:val="ListBullet"/>
      </w:pPr>
      <w:r>
        <w:t>Unverified speed, cost-savings or accuracy percentages.</w:t>
      </w:r>
    </w:p>
    <w:p>
      <w:pPr>
        <w:pStyle w:val="ListBullet"/>
      </w:pPr>
      <w:r>
        <w:t>Integrations, SSO, audit certifications or retention guarantees not demonstrated in the scoped environment.</w:t>
      </w:r>
    </w:p>
    <w:p>
      <w:pPr>
        <w:pStyle w:val="ListBullet"/>
      </w:pPr>
      <w:r>
        <w:t>Customer outcomes that have not been measured in a real pilot.</w:t>
      </w:r>
    </w:p>
    <w:p>
      <w:r>
        <w:rPr>
          <w:b/>
        </w:rPr>
        <w:t xml:space="preserve">Full technical evidence: </w:t>
      </w:r>
      <w:r>
        <w:t>docs/CODEBASE_AUDIT_2026-09-04.md in the manager-portal repository.</w:t>
      </w:r>
    </w:p>
    <w:p>
      <w:pPr>
        <w:pageBreakBefore/>
        <w:spacing w:after="60"/>
      </w:pPr>
      <w:r>
        <w:rPr>
          <w:b/>
          <w:color w:val="2E5B88"/>
          <w:sz w:val="16"/>
        </w:rPr>
        <w:t>STRATEGY</w:t>
      </w:r>
    </w:p>
    <w:p>
      <w:pPr>
        <w:pStyle w:val="Heading1"/>
      </w:pPr>
      <w:r>
        <w:t>Category and positioning</w:t>
      </w:r>
    </w:p>
    <w:p>
      <w:pPr>
        <w:pStyle w:val="Heading2"/>
      </w:pPr>
      <w:r>
        <w:t>Category statement</w:t>
      </w:r>
    </w:p>
    <w:p>
      <w:r>
        <w:rPr>
          <w:i w:val="0"/>
        </w:rPr>
        <w:t>Hierarchia is a custom-deployed document operations and AI review system for teams whose work is delivered as files, images or structured submissions. It gives managers one place to assign work, collect deliverables, enforce deadlines, apply process rules and review exceptions before client delivery.</w:t>
      </w:r>
    </w:p>
    <w:p>
      <w:pPr>
        <w:pStyle w:val="Heading2"/>
      </w:pPr>
      <w:r>
        <w:t>One-line pitch</w:t>
      </w: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Primary pitch</w:t>
            </w:r>
          </w:p>
          <w:p>
            <w:pPr>
              <w:spacing w:after="40"/>
            </w:pPr>
            <w:r>
              <w:t>Hierarchia helps service teams review every submission against their process before it reaches a client—inside a privately deployed manager portal.</w:t>
            </w:r>
          </w:p>
        </w:tc>
      </w:tr>
    </w:tbl>
    <w:p>
      <w:pPr>
        <w:spacing w:after="20"/>
      </w:pPr>
    </w:p>
    <w:p>
      <w:pPr>
        <w:pStyle w:val="Heading2"/>
      </w:pPr>
      <w:r>
        <w:t>Thirty-second pitch</w:t>
      </w: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Spoken version</w:t>
            </w:r>
          </w:p>
          <w:p>
            <w:pPr>
              <w:spacing w:after="40"/>
            </w:pPr>
            <w:r>
              <w:t>Most growing service teams run assignments in chat, store files in Drive and review quality through spreadsheets or manager memory.</w:t>
            </w:r>
          </w:p>
          <w:p>
            <w:pPr>
              <w:spacing w:after="40"/>
            </w:pPr>
            <w:r>
              <w:t>Hierarchia brings assignment, submission, deadlines, audit history and configurable AI checks into one portal.</w:t>
            </w:r>
          </w:p>
          <w:p>
            <w:pPr>
              <w:spacing w:after="40"/>
            </w:pPr>
            <w:r>
              <w:t>We deploy it around one real workflow first, prove whether it reduces review work and rework, then expand only if the numbers justify it.</w:t>
            </w:r>
          </w:p>
        </w:tc>
      </w:tr>
    </w:tbl>
    <w:p>
      <w:pPr>
        <w:spacing w:after="20"/>
      </w:pPr>
    </w:p>
    <w:p>
      <w:pPr>
        <w:pStyle w:val="Heading2"/>
      </w:pPr>
      <w:r>
        <w:t>Message hierarchy</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655"/>
            <w:shd w:fill="2E5B88"/>
            <w:tcMar>
              <w:top w:w="90" w:type="dxa"/>
              <w:start w:w="110" w:type="dxa"/>
              <w:bottom w:w="90" w:type="dxa"/>
              <w:end w:w="110" w:type="dxa"/>
            </w:tcMar>
            <w:vAlign w:val="center"/>
          </w:tcPr>
          <w:p>
            <w:pPr>
              <w:spacing w:after="0"/>
            </w:pPr>
            <w:r>
              <w:rPr>
                <w:b/>
                <w:color w:val="FFFFFF"/>
                <w:sz w:val="17"/>
              </w:rPr>
              <w:t>Layer</w:t>
            </w:r>
          </w:p>
        </w:tc>
        <w:tc>
          <w:tcPr>
            <w:tcW w:type="dxa" w:w="4320"/>
            <w:shd w:fill="2E5B88"/>
            <w:tcMar>
              <w:top w:w="90" w:type="dxa"/>
              <w:start w:w="110" w:type="dxa"/>
              <w:bottom w:w="90" w:type="dxa"/>
              <w:end w:w="110" w:type="dxa"/>
            </w:tcMar>
            <w:vAlign w:val="center"/>
          </w:tcPr>
          <w:p>
            <w:pPr>
              <w:spacing w:after="0"/>
            </w:pPr>
            <w:r>
              <w:rPr>
                <w:b/>
                <w:color w:val="FFFFFF"/>
                <w:sz w:val="17"/>
              </w:rPr>
              <w:t>Message</w:t>
            </w:r>
          </w:p>
        </w:tc>
        <w:tc>
          <w:tcPr>
            <w:tcW w:type="dxa" w:w="3311"/>
            <w:shd w:fill="2E5B88"/>
            <w:tcMar>
              <w:top w:w="90" w:type="dxa"/>
              <w:start w:w="110" w:type="dxa"/>
              <w:bottom w:w="90" w:type="dxa"/>
              <w:end w:w="110" w:type="dxa"/>
            </w:tcMar>
            <w:vAlign w:val="center"/>
          </w:tcPr>
          <w:p>
            <w:pPr>
              <w:spacing w:after="0"/>
            </w:pPr>
            <w:r>
              <w:rPr>
                <w:b/>
                <w:color w:val="FFFFFF"/>
                <w:sz w:val="17"/>
              </w:rPr>
              <w:t>Evidence to show</w:t>
            </w:r>
          </w:p>
        </w:tc>
      </w:tr>
      <w:tr>
        <w:trPr>
          <w:cantSplit/>
        </w:trPr>
        <w:tc>
          <w:tcPr>
            <w:tcW w:type="dxa" w:w="1655"/>
            <w:shd w:fill="FFFFFF"/>
            <w:tcMar>
              <w:top w:w="90" w:type="dxa"/>
              <w:start w:w="110" w:type="dxa"/>
              <w:bottom w:w="90" w:type="dxa"/>
              <w:end w:w="110" w:type="dxa"/>
            </w:tcMar>
            <w:vAlign w:val="center"/>
          </w:tcPr>
          <w:p>
            <w:pPr>
              <w:spacing w:after="0"/>
            </w:pPr>
            <w:r>
              <w:rPr>
                <w:b/>
                <w:sz w:val="16"/>
              </w:rPr>
              <w:t>Business outcome</w:t>
            </w:r>
          </w:p>
        </w:tc>
        <w:tc>
          <w:tcPr>
            <w:tcW w:type="dxa" w:w="4320"/>
            <w:shd w:fill="FFFFFF"/>
            <w:tcMar>
              <w:top w:w="90" w:type="dxa"/>
              <w:start w:w="110" w:type="dxa"/>
              <w:bottom w:w="90" w:type="dxa"/>
              <w:end w:w="110" w:type="dxa"/>
            </w:tcMar>
            <w:vAlign w:val="center"/>
          </w:tcPr>
          <w:p>
            <w:pPr>
              <w:spacing w:after="0"/>
            </w:pPr>
            <w:r>
              <w:rPr>
                <w:sz w:val="16"/>
              </w:rPr>
              <w:t>Fewer preventable errors reach the client.</w:t>
            </w:r>
          </w:p>
        </w:tc>
        <w:tc>
          <w:tcPr>
            <w:tcW w:type="dxa" w:w="3311"/>
            <w:shd w:fill="FFFFFF"/>
            <w:tcMar>
              <w:top w:w="90" w:type="dxa"/>
              <w:start w:w="110" w:type="dxa"/>
              <w:bottom w:w="90" w:type="dxa"/>
              <w:end w:w="110" w:type="dxa"/>
            </w:tcMar>
            <w:vAlign w:val="center"/>
          </w:tcPr>
          <w:p>
            <w:pPr>
              <w:spacing w:after="0"/>
            </w:pPr>
            <w:r>
              <w:rPr>
                <w:sz w:val="16"/>
              </w:rPr>
              <w:t>Manager exception queue and review history.</w:t>
            </w:r>
          </w:p>
        </w:tc>
      </w:tr>
      <w:tr>
        <w:trPr>
          <w:cantSplit/>
        </w:trPr>
        <w:tc>
          <w:tcPr>
            <w:tcW w:type="dxa" w:w="1655"/>
            <w:shd w:fill="F3F5F7"/>
            <w:tcMar>
              <w:top w:w="90" w:type="dxa"/>
              <w:start w:w="110" w:type="dxa"/>
              <w:bottom w:w="90" w:type="dxa"/>
              <w:end w:w="110" w:type="dxa"/>
            </w:tcMar>
            <w:vAlign w:val="center"/>
          </w:tcPr>
          <w:p>
            <w:pPr>
              <w:spacing w:after="0"/>
            </w:pPr>
            <w:r>
              <w:rPr>
                <w:b/>
                <w:sz w:val="16"/>
              </w:rPr>
              <w:t>Operational outcome</w:t>
            </w:r>
          </w:p>
        </w:tc>
        <w:tc>
          <w:tcPr>
            <w:tcW w:type="dxa" w:w="4320"/>
            <w:shd w:fill="F3F5F7"/>
            <w:tcMar>
              <w:top w:w="90" w:type="dxa"/>
              <w:start w:w="110" w:type="dxa"/>
              <w:bottom w:w="90" w:type="dxa"/>
              <w:end w:w="110" w:type="dxa"/>
            </w:tcMar>
            <w:vAlign w:val="center"/>
          </w:tcPr>
          <w:p>
            <w:pPr>
              <w:spacing w:after="0"/>
            </w:pPr>
            <w:r>
              <w:rPr>
                <w:sz w:val="16"/>
              </w:rPr>
              <w:t>One accountable flow from assignment to approved submission.</w:t>
            </w:r>
          </w:p>
        </w:tc>
        <w:tc>
          <w:tcPr>
            <w:tcW w:type="dxa" w:w="3311"/>
            <w:shd w:fill="F3F5F7"/>
            <w:tcMar>
              <w:top w:w="90" w:type="dxa"/>
              <w:start w:w="110" w:type="dxa"/>
              <w:bottom w:w="90" w:type="dxa"/>
              <w:end w:w="110" w:type="dxa"/>
            </w:tcMar>
            <w:vAlign w:val="center"/>
          </w:tcPr>
          <w:p>
            <w:pPr>
              <w:spacing w:after="0"/>
            </w:pPr>
            <w:r>
              <w:rPr>
                <w:sz w:val="16"/>
              </w:rPr>
              <w:t>Task, deadline, submission and status views.</w:t>
            </w:r>
          </w:p>
        </w:tc>
      </w:tr>
      <w:tr>
        <w:trPr>
          <w:cantSplit/>
        </w:trPr>
        <w:tc>
          <w:tcPr>
            <w:tcW w:type="dxa" w:w="1655"/>
            <w:shd w:fill="FFFFFF"/>
            <w:tcMar>
              <w:top w:w="90" w:type="dxa"/>
              <w:start w:w="110" w:type="dxa"/>
              <w:bottom w:w="90" w:type="dxa"/>
              <w:end w:w="110" w:type="dxa"/>
            </w:tcMar>
            <w:vAlign w:val="center"/>
          </w:tcPr>
          <w:p>
            <w:pPr>
              <w:spacing w:after="0"/>
            </w:pPr>
            <w:r>
              <w:rPr>
                <w:b/>
                <w:sz w:val="16"/>
              </w:rPr>
              <w:t>AI role</w:t>
            </w:r>
          </w:p>
        </w:tc>
        <w:tc>
          <w:tcPr>
            <w:tcW w:type="dxa" w:w="4320"/>
            <w:shd w:fill="FFFFFF"/>
            <w:tcMar>
              <w:top w:w="90" w:type="dxa"/>
              <w:start w:w="110" w:type="dxa"/>
              <w:bottom w:w="90" w:type="dxa"/>
              <w:end w:w="110" w:type="dxa"/>
            </w:tcMar>
            <w:vAlign w:val="center"/>
          </w:tcPr>
          <w:p>
            <w:pPr>
              <w:spacing w:after="0"/>
            </w:pPr>
            <w:r>
              <w:rPr>
                <w:sz w:val="16"/>
              </w:rPr>
              <w:t>Apply repeatable checks; keep managers in control of exceptions.</w:t>
            </w:r>
          </w:p>
        </w:tc>
        <w:tc>
          <w:tcPr>
            <w:tcW w:type="dxa" w:w="3311"/>
            <w:shd w:fill="FFFFFF"/>
            <w:tcMar>
              <w:top w:w="90" w:type="dxa"/>
              <w:start w:w="110" w:type="dxa"/>
              <w:bottom w:w="90" w:type="dxa"/>
              <w:end w:w="110" w:type="dxa"/>
            </w:tcMar>
            <w:vAlign w:val="center"/>
          </w:tcPr>
          <w:p>
            <w:pPr>
              <w:spacing w:after="0"/>
            </w:pPr>
            <w:r>
              <w:rPr>
                <w:sz w:val="16"/>
              </w:rPr>
              <w:t>Rule configuration and explainable review output.</w:t>
            </w:r>
          </w:p>
        </w:tc>
      </w:tr>
      <w:tr>
        <w:trPr>
          <w:cantSplit/>
        </w:trPr>
        <w:tc>
          <w:tcPr>
            <w:tcW w:type="dxa" w:w="1655"/>
            <w:shd w:fill="F3F5F7"/>
            <w:tcMar>
              <w:top w:w="90" w:type="dxa"/>
              <w:start w:w="110" w:type="dxa"/>
              <w:bottom w:w="90" w:type="dxa"/>
              <w:end w:w="110" w:type="dxa"/>
            </w:tcMar>
            <w:vAlign w:val="center"/>
          </w:tcPr>
          <w:p>
            <w:pPr>
              <w:spacing w:after="0"/>
            </w:pPr>
            <w:r>
              <w:rPr>
                <w:b/>
                <w:sz w:val="16"/>
              </w:rPr>
              <w:t>Deployment</w:t>
            </w:r>
          </w:p>
        </w:tc>
        <w:tc>
          <w:tcPr>
            <w:tcW w:type="dxa" w:w="4320"/>
            <w:shd w:fill="F3F5F7"/>
            <w:tcMar>
              <w:top w:w="90" w:type="dxa"/>
              <w:start w:w="110" w:type="dxa"/>
              <w:bottom w:w="90" w:type="dxa"/>
              <w:end w:w="110" w:type="dxa"/>
            </w:tcMar>
            <w:vAlign w:val="center"/>
          </w:tcPr>
          <w:p>
            <w:pPr>
              <w:spacing w:after="0"/>
            </w:pPr>
            <w:r>
              <w:rPr>
                <w:sz w:val="16"/>
              </w:rPr>
              <w:t>Start with one private, isolated workflow.</w:t>
            </w:r>
          </w:p>
        </w:tc>
        <w:tc>
          <w:tcPr>
            <w:tcW w:type="dxa" w:w="3311"/>
            <w:shd w:fill="F3F5F7"/>
            <w:tcMar>
              <w:top w:w="90" w:type="dxa"/>
              <w:start w:w="110" w:type="dxa"/>
              <w:bottom w:w="90" w:type="dxa"/>
              <w:end w:w="110" w:type="dxa"/>
            </w:tcMar>
            <w:vAlign w:val="center"/>
          </w:tcPr>
          <w:p>
            <w:pPr>
              <w:spacing w:after="0"/>
            </w:pPr>
            <w:r>
              <w:rPr>
                <w:sz w:val="16"/>
              </w:rPr>
              <w:t>Dedicated demo stack and pilot implementation plan.</w:t>
            </w:r>
          </w:p>
        </w:tc>
      </w:tr>
      <w:tr>
        <w:trPr>
          <w:cantSplit/>
        </w:trPr>
        <w:tc>
          <w:tcPr>
            <w:tcW w:type="dxa" w:w="1655"/>
            <w:shd w:fill="FFFFFF"/>
            <w:tcMar>
              <w:top w:w="90" w:type="dxa"/>
              <w:start w:w="110" w:type="dxa"/>
              <w:bottom w:w="90" w:type="dxa"/>
              <w:end w:w="110" w:type="dxa"/>
            </w:tcMar>
            <w:vAlign w:val="center"/>
          </w:tcPr>
          <w:p>
            <w:pPr>
              <w:spacing w:after="0"/>
            </w:pPr>
            <w:r>
              <w:rPr>
                <w:b/>
                <w:sz w:val="16"/>
              </w:rPr>
              <w:t>Commercial</w:t>
            </w:r>
          </w:p>
        </w:tc>
        <w:tc>
          <w:tcPr>
            <w:tcW w:type="dxa" w:w="4320"/>
            <w:shd w:fill="FFFFFF"/>
            <w:tcMar>
              <w:top w:w="90" w:type="dxa"/>
              <w:start w:w="110" w:type="dxa"/>
              <w:bottom w:w="90" w:type="dxa"/>
              <w:end w:w="110" w:type="dxa"/>
            </w:tcMar>
            <w:vAlign w:val="center"/>
          </w:tcPr>
          <w:p>
            <w:pPr>
              <w:spacing w:after="0"/>
            </w:pPr>
            <w:r>
              <w:rPr>
                <w:sz w:val="16"/>
              </w:rPr>
              <w:t>Buy a measured pilot before a broader rollout.</w:t>
            </w:r>
          </w:p>
        </w:tc>
        <w:tc>
          <w:tcPr>
            <w:tcW w:type="dxa" w:w="3311"/>
            <w:shd w:fill="FFFFFF"/>
            <w:tcMar>
              <w:top w:w="90" w:type="dxa"/>
              <w:start w:w="110" w:type="dxa"/>
              <w:bottom w:w="90" w:type="dxa"/>
              <w:end w:w="110" w:type="dxa"/>
            </w:tcMar>
            <w:vAlign w:val="center"/>
          </w:tcPr>
          <w:p>
            <w:pPr>
              <w:spacing w:after="0"/>
            </w:pPr>
            <w:r>
              <w:rPr>
                <w:sz w:val="16"/>
              </w:rPr>
              <w:t>Baseline, target metrics and pilot scorecard.</w:t>
            </w:r>
          </w:p>
        </w:tc>
      </w:tr>
    </w:tbl>
    <w:p>
      <w:pPr>
        <w:spacing w:after="20"/>
      </w:pPr>
    </w:p>
    <w:p>
      <w:pPr>
        <w:pageBreakBefore/>
        <w:spacing w:after="60"/>
      </w:pPr>
      <w:r>
        <w:rPr>
          <w:b/>
          <w:color w:val="2E5B88"/>
          <w:sz w:val="16"/>
        </w:rPr>
        <w:t>MARKET FOCUS</w:t>
      </w:r>
    </w:p>
    <w:p>
      <w:pPr>
        <w:pStyle w:val="Heading1"/>
      </w:pPr>
      <w:r>
        <w:t>Ideal customer profiles</w:t>
      </w:r>
    </w:p>
    <w:p>
      <w:r>
        <w:rPr>
          <w:i w:val="0"/>
        </w:rPr>
        <w:t>The strongest fit is determined by workflow shape, not industry label. We want teams with recurring file-based deliverables, multiple reviewers, visible deadline pressure and enough volume that manager review has become a bottleneck.</w:t>
      </w:r>
    </w:p>
    <w:p>
      <w:pPr>
        <w:pStyle w:val="Heading2"/>
      </w:pPr>
      <w:r>
        <w:t>ICP priority matrix</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1694"/>
        <w:gridCol w:w="1694"/>
        <w:gridCol w:w="1694"/>
        <w:gridCol w:w="1694"/>
        <w:gridCol w:w="1694"/>
        <w:gridCol w:w="1694"/>
      </w:tblGrid>
      <w:tr>
        <w:trPr>
          <w:tblHeader w:val="true"/>
          <w:cantSplit/>
        </w:trPr>
        <w:tc>
          <w:tcPr>
            <w:tcW w:type="dxa" w:w="936"/>
            <w:shd w:fill="2E5B88"/>
            <w:tcMar>
              <w:top w:w="90" w:type="dxa"/>
              <w:start w:w="110" w:type="dxa"/>
              <w:bottom w:w="90" w:type="dxa"/>
              <w:end w:w="110" w:type="dxa"/>
            </w:tcMar>
            <w:vAlign w:val="center"/>
          </w:tcPr>
          <w:p>
            <w:pPr>
              <w:spacing w:after="0"/>
            </w:pPr>
            <w:r>
              <w:rPr>
                <w:b/>
                <w:color w:val="FFFFFF"/>
                <w:sz w:val="17"/>
              </w:rPr>
              <w:t>Priority</w:t>
            </w:r>
          </w:p>
        </w:tc>
        <w:tc>
          <w:tcPr>
            <w:tcW w:type="dxa" w:w="2088"/>
            <w:shd w:fill="2E5B88"/>
            <w:tcMar>
              <w:top w:w="90" w:type="dxa"/>
              <w:start w:w="110" w:type="dxa"/>
              <w:bottom w:w="90" w:type="dxa"/>
              <w:end w:w="110" w:type="dxa"/>
            </w:tcMar>
            <w:vAlign w:val="center"/>
          </w:tcPr>
          <w:p>
            <w:pPr>
              <w:spacing w:after="0"/>
            </w:pPr>
            <w:r>
              <w:rPr>
                <w:b/>
                <w:color w:val="FFFFFF"/>
                <w:sz w:val="17"/>
              </w:rPr>
              <w:t>Segment</w:t>
            </w:r>
          </w:p>
        </w:tc>
        <w:tc>
          <w:tcPr>
            <w:tcW w:type="dxa" w:w="2232"/>
            <w:shd w:fill="2E5B88"/>
            <w:tcMar>
              <w:top w:w="90" w:type="dxa"/>
              <w:start w:w="110" w:type="dxa"/>
              <w:bottom w:w="90" w:type="dxa"/>
              <w:end w:w="110" w:type="dxa"/>
            </w:tcMar>
            <w:vAlign w:val="center"/>
          </w:tcPr>
          <w:p>
            <w:pPr>
              <w:spacing w:after="0"/>
            </w:pPr>
            <w:r>
              <w:rPr>
                <w:b/>
                <w:color w:val="FFFFFF"/>
                <w:sz w:val="17"/>
              </w:rPr>
              <w:t>Firmographics</w:t>
            </w:r>
          </w:p>
        </w:tc>
        <w:tc>
          <w:tcPr>
            <w:tcW w:type="dxa" w:w="2232"/>
            <w:shd w:fill="2E5B88"/>
            <w:tcMar>
              <w:top w:w="90" w:type="dxa"/>
              <w:start w:w="110" w:type="dxa"/>
              <w:bottom w:w="90" w:type="dxa"/>
              <w:end w:w="110" w:type="dxa"/>
            </w:tcMar>
            <w:vAlign w:val="center"/>
          </w:tcPr>
          <w:p>
            <w:pPr>
              <w:spacing w:after="0"/>
            </w:pPr>
            <w:r>
              <w:rPr>
                <w:b/>
                <w:color w:val="FFFFFF"/>
                <w:sz w:val="17"/>
              </w:rPr>
              <w:t>Pain signal</w:t>
            </w:r>
          </w:p>
        </w:tc>
        <w:tc>
          <w:tcPr>
            <w:tcW w:type="dxa" w:w="2015"/>
            <w:shd w:fill="2E5B88"/>
            <w:tcMar>
              <w:top w:w="90" w:type="dxa"/>
              <w:start w:w="110" w:type="dxa"/>
              <w:bottom w:w="90" w:type="dxa"/>
              <w:end w:w="110" w:type="dxa"/>
            </w:tcMar>
            <w:vAlign w:val="center"/>
          </w:tcPr>
          <w:p>
            <w:pPr>
              <w:spacing w:after="0"/>
            </w:pPr>
            <w:r>
              <w:rPr>
                <w:b/>
                <w:color w:val="FFFFFF"/>
                <w:sz w:val="17"/>
              </w:rPr>
              <w:t>Best wedge</w:t>
            </w:r>
          </w:p>
        </w:tc>
        <w:tc>
          <w:tcPr>
            <w:tcW w:type="dxa" w:w="2088"/>
            <w:shd w:fill="2E5B88"/>
            <w:tcMar>
              <w:top w:w="90" w:type="dxa"/>
              <w:start w:w="110" w:type="dxa"/>
              <w:bottom w:w="90" w:type="dxa"/>
              <w:end w:w="110" w:type="dxa"/>
            </w:tcMar>
            <w:vAlign w:val="center"/>
          </w:tcPr>
          <w:p>
            <w:pPr>
              <w:spacing w:after="0"/>
            </w:pPr>
            <w:r>
              <w:rPr>
                <w:b/>
                <w:color w:val="FFFFFF"/>
                <w:sz w:val="17"/>
              </w:rPr>
              <w:t>Why now</w:t>
            </w:r>
          </w:p>
        </w:tc>
      </w:tr>
      <w:tr>
        <w:trPr>
          <w:cantSplit/>
        </w:trPr>
        <w:tc>
          <w:tcPr>
            <w:tcW w:type="dxa" w:w="936"/>
            <w:shd w:fill="FFFFFF"/>
            <w:tcMar>
              <w:top w:w="90" w:type="dxa"/>
              <w:start w:w="110" w:type="dxa"/>
              <w:bottom w:w="90" w:type="dxa"/>
              <w:end w:w="110" w:type="dxa"/>
            </w:tcMar>
            <w:vAlign w:val="center"/>
          </w:tcPr>
          <w:p>
            <w:pPr>
              <w:spacing w:after="0"/>
            </w:pPr>
            <w:r>
              <w:rPr>
                <w:b/>
                <w:sz w:val="16"/>
              </w:rPr>
              <w:t>1</w:t>
            </w:r>
          </w:p>
        </w:tc>
        <w:tc>
          <w:tcPr>
            <w:tcW w:type="dxa" w:w="2088"/>
            <w:shd w:fill="FFFFFF"/>
            <w:tcMar>
              <w:top w:w="90" w:type="dxa"/>
              <w:start w:w="110" w:type="dxa"/>
              <w:bottom w:w="90" w:type="dxa"/>
              <w:end w:w="110" w:type="dxa"/>
            </w:tcMar>
            <w:vAlign w:val="center"/>
          </w:tcPr>
          <w:p>
            <w:pPr>
              <w:spacing w:after="0"/>
            </w:pPr>
            <w:r>
              <w:rPr>
                <w:sz w:val="16"/>
              </w:rPr>
              <w:t>Outsourced business-service teams</w:t>
            </w:r>
          </w:p>
        </w:tc>
        <w:tc>
          <w:tcPr>
            <w:tcW w:type="dxa" w:w="2232"/>
            <w:shd w:fill="FFFFFF"/>
            <w:tcMar>
              <w:top w:w="90" w:type="dxa"/>
              <w:start w:w="110" w:type="dxa"/>
              <w:bottom w:w="90" w:type="dxa"/>
              <w:end w:w="110" w:type="dxa"/>
            </w:tcMar>
            <w:vAlign w:val="center"/>
          </w:tcPr>
          <w:p>
            <w:pPr>
              <w:spacing w:after="0"/>
            </w:pPr>
            <w:r>
              <w:rPr>
                <w:sz w:val="16"/>
              </w:rPr>
              <w:t>15–150 staff; 3+ team leads; remote or offshore</w:t>
            </w:r>
          </w:p>
        </w:tc>
        <w:tc>
          <w:tcPr>
            <w:tcW w:type="dxa" w:w="2232"/>
            <w:shd w:fill="FFFFFF"/>
            <w:tcMar>
              <w:top w:w="90" w:type="dxa"/>
              <w:start w:w="110" w:type="dxa"/>
              <w:bottom w:w="90" w:type="dxa"/>
              <w:end w:w="110" w:type="dxa"/>
            </w:tcMar>
            <w:vAlign w:val="center"/>
          </w:tcPr>
          <w:p>
            <w:pPr>
              <w:spacing w:after="0"/>
            </w:pPr>
            <w:r>
              <w:rPr>
                <w:sz w:val="16"/>
              </w:rPr>
              <w:t>Client files reviewed manually across chat, Drive and sheets</w:t>
            </w:r>
          </w:p>
        </w:tc>
        <w:tc>
          <w:tcPr>
            <w:tcW w:type="dxa" w:w="2015"/>
            <w:shd w:fill="FFFFFF"/>
            <w:tcMar>
              <w:top w:w="90" w:type="dxa"/>
              <w:start w:w="110" w:type="dxa"/>
              <w:bottom w:w="90" w:type="dxa"/>
              <w:end w:w="110" w:type="dxa"/>
            </w:tcMar>
            <w:vAlign w:val="center"/>
          </w:tcPr>
          <w:p>
            <w:pPr>
              <w:spacing w:after="0"/>
            </w:pPr>
            <w:r>
              <w:rPr>
                <w:sz w:val="16"/>
              </w:rPr>
              <w:t>One recurring client-deliverable workflow</w:t>
            </w:r>
          </w:p>
        </w:tc>
        <w:tc>
          <w:tcPr>
            <w:tcW w:type="dxa" w:w="2088"/>
            <w:shd w:fill="FFFFFF"/>
            <w:tcMar>
              <w:top w:w="90" w:type="dxa"/>
              <w:start w:w="110" w:type="dxa"/>
              <w:bottom w:w="90" w:type="dxa"/>
              <w:end w:w="110" w:type="dxa"/>
            </w:tcMar>
            <w:vAlign w:val="center"/>
          </w:tcPr>
          <w:p>
            <w:pPr>
              <w:spacing w:after="0"/>
            </w:pPr>
            <w:r>
              <w:rPr>
                <w:sz w:val="16"/>
              </w:rPr>
              <w:t>Growth exposes rework, inconsistency and manager bottlenecks</w:t>
            </w:r>
          </w:p>
        </w:tc>
      </w:tr>
      <w:tr>
        <w:trPr>
          <w:cantSplit/>
        </w:trPr>
        <w:tc>
          <w:tcPr>
            <w:tcW w:type="dxa" w:w="936"/>
            <w:shd w:fill="F3F5F7"/>
            <w:tcMar>
              <w:top w:w="90" w:type="dxa"/>
              <w:start w:w="110" w:type="dxa"/>
              <w:bottom w:w="90" w:type="dxa"/>
              <w:end w:w="110" w:type="dxa"/>
            </w:tcMar>
            <w:vAlign w:val="center"/>
          </w:tcPr>
          <w:p>
            <w:pPr>
              <w:spacing w:after="0"/>
            </w:pPr>
            <w:r>
              <w:rPr>
                <w:b/>
                <w:sz w:val="16"/>
              </w:rPr>
              <w:t>2</w:t>
            </w:r>
          </w:p>
        </w:tc>
        <w:tc>
          <w:tcPr>
            <w:tcW w:type="dxa" w:w="2088"/>
            <w:shd w:fill="F3F5F7"/>
            <w:tcMar>
              <w:top w:w="90" w:type="dxa"/>
              <w:start w:w="110" w:type="dxa"/>
              <w:bottom w:w="90" w:type="dxa"/>
              <w:end w:w="110" w:type="dxa"/>
            </w:tcMar>
            <w:vAlign w:val="center"/>
          </w:tcPr>
          <w:p>
            <w:pPr>
              <w:spacing w:after="0"/>
            </w:pPr>
            <w:r>
              <w:rPr>
                <w:sz w:val="16"/>
              </w:rPr>
              <w:t>E-commerce catalog and content operations</w:t>
            </w:r>
          </w:p>
        </w:tc>
        <w:tc>
          <w:tcPr>
            <w:tcW w:type="dxa" w:w="2232"/>
            <w:shd w:fill="F3F5F7"/>
            <w:tcMar>
              <w:top w:w="90" w:type="dxa"/>
              <w:start w:w="110" w:type="dxa"/>
              <w:bottom w:w="90" w:type="dxa"/>
              <w:end w:w="110" w:type="dxa"/>
            </w:tcMar>
            <w:vAlign w:val="center"/>
          </w:tcPr>
          <w:p>
            <w:pPr>
              <w:spacing w:after="0"/>
            </w:pPr>
            <w:r>
              <w:rPr>
                <w:sz w:val="16"/>
              </w:rPr>
              <w:t>10–100 operators; high SKU/content volume</w:t>
            </w:r>
          </w:p>
        </w:tc>
        <w:tc>
          <w:tcPr>
            <w:tcW w:type="dxa" w:w="2232"/>
            <w:shd w:fill="F3F5F7"/>
            <w:tcMar>
              <w:top w:w="90" w:type="dxa"/>
              <w:start w:w="110" w:type="dxa"/>
              <w:bottom w:w="90" w:type="dxa"/>
              <w:end w:w="110" w:type="dxa"/>
            </w:tcMar>
            <w:vAlign w:val="center"/>
          </w:tcPr>
          <w:p>
            <w:pPr>
              <w:spacing w:after="0"/>
            </w:pPr>
            <w:r>
              <w:rPr>
                <w:sz w:val="16"/>
              </w:rPr>
              <w:t>Images, spreadsheets and copy need standardized checks</w:t>
            </w:r>
          </w:p>
        </w:tc>
        <w:tc>
          <w:tcPr>
            <w:tcW w:type="dxa" w:w="2015"/>
            <w:shd w:fill="F3F5F7"/>
            <w:tcMar>
              <w:top w:w="90" w:type="dxa"/>
              <w:start w:w="110" w:type="dxa"/>
              <w:bottom w:w="90" w:type="dxa"/>
              <w:end w:w="110" w:type="dxa"/>
            </w:tcMar>
            <w:vAlign w:val="center"/>
          </w:tcPr>
          <w:p>
            <w:pPr>
              <w:spacing w:after="0"/>
            </w:pPr>
            <w:r>
              <w:rPr>
                <w:sz w:val="16"/>
              </w:rPr>
              <w:t>One marketplace or catalog submission flow</w:t>
            </w:r>
          </w:p>
        </w:tc>
        <w:tc>
          <w:tcPr>
            <w:tcW w:type="dxa" w:w="2088"/>
            <w:shd w:fill="F3F5F7"/>
            <w:tcMar>
              <w:top w:w="90" w:type="dxa"/>
              <w:start w:w="110" w:type="dxa"/>
              <w:bottom w:w="90" w:type="dxa"/>
              <w:end w:w="110" w:type="dxa"/>
            </w:tcMar>
            <w:vAlign w:val="center"/>
          </w:tcPr>
          <w:p>
            <w:pPr>
              <w:spacing w:after="0"/>
            </w:pPr>
            <w:r>
              <w:rPr>
                <w:sz w:val="16"/>
              </w:rPr>
              <w:t>Throughput and quality both rise with channel expansion</w:t>
            </w:r>
          </w:p>
        </w:tc>
      </w:tr>
      <w:tr>
        <w:trPr>
          <w:cantSplit/>
        </w:trPr>
        <w:tc>
          <w:tcPr>
            <w:tcW w:type="dxa" w:w="936"/>
            <w:shd w:fill="FFFFFF"/>
            <w:tcMar>
              <w:top w:w="90" w:type="dxa"/>
              <w:start w:w="110" w:type="dxa"/>
              <w:bottom w:w="90" w:type="dxa"/>
              <w:end w:w="110" w:type="dxa"/>
            </w:tcMar>
            <w:vAlign w:val="center"/>
          </w:tcPr>
          <w:p>
            <w:pPr>
              <w:spacing w:after="0"/>
            </w:pPr>
            <w:r>
              <w:rPr>
                <w:b/>
                <w:sz w:val="16"/>
              </w:rPr>
              <w:t>3</w:t>
            </w:r>
          </w:p>
        </w:tc>
        <w:tc>
          <w:tcPr>
            <w:tcW w:type="dxa" w:w="2088"/>
            <w:shd w:fill="FFFFFF"/>
            <w:tcMar>
              <w:top w:w="90" w:type="dxa"/>
              <w:start w:w="110" w:type="dxa"/>
              <w:bottom w:w="90" w:type="dxa"/>
              <w:end w:w="110" w:type="dxa"/>
            </w:tcMar>
            <w:vAlign w:val="center"/>
          </w:tcPr>
          <w:p>
            <w:pPr>
              <w:spacing w:after="0"/>
            </w:pPr>
            <w:r>
              <w:rPr>
                <w:sz w:val="16"/>
              </w:rPr>
              <w:t>Training and certification providers</w:t>
            </w:r>
          </w:p>
        </w:tc>
        <w:tc>
          <w:tcPr>
            <w:tcW w:type="dxa" w:w="2232"/>
            <w:shd w:fill="FFFFFF"/>
            <w:tcMar>
              <w:top w:w="90" w:type="dxa"/>
              <w:start w:w="110" w:type="dxa"/>
              <w:bottom w:w="90" w:type="dxa"/>
              <w:end w:w="110" w:type="dxa"/>
            </w:tcMar>
            <w:vAlign w:val="center"/>
          </w:tcPr>
          <w:p>
            <w:pPr>
              <w:spacing w:after="0"/>
            </w:pPr>
            <w:r>
              <w:rPr>
                <w:sz w:val="16"/>
              </w:rPr>
              <w:t>10–75 staff; cohorts or corporate programs</w:t>
            </w:r>
          </w:p>
        </w:tc>
        <w:tc>
          <w:tcPr>
            <w:tcW w:type="dxa" w:w="2232"/>
            <w:shd w:fill="FFFFFF"/>
            <w:tcMar>
              <w:top w:w="90" w:type="dxa"/>
              <w:start w:w="110" w:type="dxa"/>
              <w:bottom w:w="90" w:type="dxa"/>
              <w:end w:w="110" w:type="dxa"/>
            </w:tcMar>
            <w:vAlign w:val="center"/>
          </w:tcPr>
          <w:p>
            <w:pPr>
              <w:spacing w:after="0"/>
            </w:pPr>
            <w:r>
              <w:rPr>
                <w:sz w:val="16"/>
              </w:rPr>
              <w:t>Assignments, deadlines and rubric checks are fragmented</w:t>
            </w:r>
          </w:p>
        </w:tc>
        <w:tc>
          <w:tcPr>
            <w:tcW w:type="dxa" w:w="2015"/>
            <w:shd w:fill="FFFFFF"/>
            <w:tcMar>
              <w:top w:w="90" w:type="dxa"/>
              <w:start w:w="110" w:type="dxa"/>
              <w:bottom w:w="90" w:type="dxa"/>
              <w:end w:w="110" w:type="dxa"/>
            </w:tcMar>
            <w:vAlign w:val="center"/>
          </w:tcPr>
          <w:p>
            <w:pPr>
              <w:spacing w:after="0"/>
            </w:pPr>
            <w:r>
              <w:rPr>
                <w:sz w:val="16"/>
              </w:rPr>
              <w:t>One course or certification cohort</w:t>
            </w:r>
          </w:p>
        </w:tc>
        <w:tc>
          <w:tcPr>
            <w:tcW w:type="dxa" w:w="2088"/>
            <w:shd w:fill="FFFFFF"/>
            <w:tcMar>
              <w:top w:w="90" w:type="dxa"/>
              <w:start w:w="110" w:type="dxa"/>
              <w:bottom w:w="90" w:type="dxa"/>
              <w:end w:w="110" w:type="dxa"/>
            </w:tcMar>
            <w:vAlign w:val="center"/>
          </w:tcPr>
          <w:p>
            <w:pPr>
              <w:spacing w:after="0"/>
            </w:pPr>
            <w:r>
              <w:rPr>
                <w:sz w:val="16"/>
              </w:rPr>
              <w:t>Cohort growth makes manual checking expensive</w:t>
            </w:r>
          </w:p>
        </w:tc>
      </w:tr>
      <w:tr>
        <w:trPr>
          <w:cantSplit/>
        </w:trPr>
        <w:tc>
          <w:tcPr>
            <w:tcW w:type="dxa" w:w="936"/>
            <w:shd w:fill="F3F5F7"/>
            <w:tcMar>
              <w:top w:w="90" w:type="dxa"/>
              <w:start w:w="110" w:type="dxa"/>
              <w:bottom w:w="90" w:type="dxa"/>
              <w:end w:w="110" w:type="dxa"/>
            </w:tcMar>
            <w:vAlign w:val="center"/>
          </w:tcPr>
          <w:p>
            <w:pPr>
              <w:spacing w:after="0"/>
            </w:pPr>
            <w:r>
              <w:rPr>
                <w:b/>
                <w:sz w:val="16"/>
              </w:rPr>
              <w:t>Later</w:t>
            </w:r>
          </w:p>
        </w:tc>
        <w:tc>
          <w:tcPr>
            <w:tcW w:type="dxa" w:w="2088"/>
            <w:shd w:fill="F3F5F7"/>
            <w:tcMar>
              <w:top w:w="90" w:type="dxa"/>
              <w:start w:w="110" w:type="dxa"/>
              <w:bottom w:w="90" w:type="dxa"/>
              <w:end w:w="110" w:type="dxa"/>
            </w:tcMar>
            <w:vAlign w:val="center"/>
          </w:tcPr>
          <w:p>
            <w:pPr>
              <w:spacing w:after="0"/>
            </w:pPr>
            <w:r>
              <w:rPr>
                <w:sz w:val="16"/>
              </w:rPr>
              <w:t>Regulated document operations</w:t>
            </w:r>
          </w:p>
        </w:tc>
        <w:tc>
          <w:tcPr>
            <w:tcW w:type="dxa" w:w="2232"/>
            <w:shd w:fill="F3F5F7"/>
            <w:tcMar>
              <w:top w:w="90" w:type="dxa"/>
              <w:start w:w="110" w:type="dxa"/>
              <w:bottom w:w="90" w:type="dxa"/>
              <w:end w:w="110" w:type="dxa"/>
            </w:tcMar>
            <w:vAlign w:val="center"/>
          </w:tcPr>
          <w:p>
            <w:pPr>
              <w:spacing w:after="0"/>
            </w:pPr>
            <w:r>
              <w:rPr>
                <w:sz w:val="16"/>
              </w:rPr>
              <w:t>Claims, logistics, compliance or field operations</w:t>
            </w:r>
          </w:p>
        </w:tc>
        <w:tc>
          <w:tcPr>
            <w:tcW w:type="dxa" w:w="2232"/>
            <w:shd w:fill="F3F5F7"/>
            <w:tcMar>
              <w:top w:w="90" w:type="dxa"/>
              <w:start w:w="110" w:type="dxa"/>
              <w:bottom w:w="90" w:type="dxa"/>
              <w:end w:w="110" w:type="dxa"/>
            </w:tcMar>
            <w:vAlign w:val="center"/>
          </w:tcPr>
          <w:p>
            <w:pPr>
              <w:spacing w:after="0"/>
            </w:pPr>
            <w:r>
              <w:rPr>
                <w:sz w:val="16"/>
              </w:rPr>
              <w:t>Auditability and missing-data checks</w:t>
            </w:r>
          </w:p>
        </w:tc>
        <w:tc>
          <w:tcPr>
            <w:tcW w:type="dxa" w:w="2015"/>
            <w:shd w:fill="F3F5F7"/>
            <w:tcMar>
              <w:top w:w="90" w:type="dxa"/>
              <w:start w:w="110" w:type="dxa"/>
              <w:bottom w:w="90" w:type="dxa"/>
              <w:end w:w="110" w:type="dxa"/>
            </w:tcMar>
            <w:vAlign w:val="center"/>
          </w:tcPr>
          <w:p>
            <w:pPr>
              <w:spacing w:after="0"/>
            </w:pPr>
            <w:r>
              <w:rPr>
                <w:sz w:val="16"/>
              </w:rPr>
              <w:t>Non-sensitive proof-of-concept</w:t>
            </w:r>
          </w:p>
        </w:tc>
        <w:tc>
          <w:tcPr>
            <w:tcW w:type="dxa" w:w="2088"/>
            <w:shd w:fill="F3F5F7"/>
            <w:tcMar>
              <w:top w:w="90" w:type="dxa"/>
              <w:start w:w="110" w:type="dxa"/>
              <w:bottom w:w="90" w:type="dxa"/>
              <w:end w:w="110" w:type="dxa"/>
            </w:tcMar>
            <w:vAlign w:val="center"/>
          </w:tcPr>
          <w:p>
            <w:pPr>
              <w:spacing w:after="0"/>
            </w:pPr>
            <w:r>
              <w:rPr>
                <w:sz w:val="16"/>
              </w:rPr>
              <w:t>Longer security and procurement cycle; product hardening required</w:t>
            </w:r>
          </w:p>
        </w:tc>
      </w:tr>
    </w:tbl>
    <w:p>
      <w:pPr>
        <w:spacing w:after="20"/>
      </w:pPr>
    </w:p>
    <w:p>
      <w:pPr>
        <w:pStyle w:val="Heading2"/>
      </w:pPr>
      <w:r>
        <w:t>Primary ICP in detail</w:t>
      </w:r>
    </w:p>
    <w:p>
      <w:pPr>
        <w:pStyle w:val="ListBullet"/>
      </w:pPr>
      <w:r>
        <w:rPr>
          <w:b/>
        </w:rPr>
        <w:t xml:space="preserve">Company: </w:t>
      </w:r>
      <w:r>
        <w:t>digital/content agencies, bookkeeping or finance BPOs, recruiting/VA firms and document-heavy shared-service teams.</w:t>
      </w:r>
    </w:p>
    <w:p>
      <w:pPr>
        <w:pStyle w:val="ListBullet"/>
      </w:pPr>
      <w:r>
        <w:rPr>
          <w:b/>
        </w:rPr>
        <w:t xml:space="preserve">Scale: </w:t>
      </w:r>
      <w:r>
        <w:t>15–150 staff, at least three reviewers or team leads, and 50+ recurring submissions per week.</w:t>
      </w:r>
    </w:p>
    <w:p>
      <w:pPr>
        <w:pStyle w:val="ListBullet"/>
      </w:pPr>
      <w:r>
        <w:rPr>
          <w:b/>
        </w:rPr>
        <w:t xml:space="preserve">Current stack: </w:t>
      </w:r>
      <w:r>
        <w:t>WhatsApp or Slack for assignment, Google Drive for files, Sheets for status and manager memory for QA.</w:t>
      </w:r>
    </w:p>
    <w:p>
      <w:pPr>
        <w:pStyle w:val="ListBullet"/>
      </w:pPr>
      <w:r>
        <w:rPr>
          <w:b/>
        </w:rPr>
        <w:t xml:space="preserve">Pain: </w:t>
      </w:r>
      <w:r>
        <w:t>late work, missing fields, inconsistent review, unclear accountability, rework and client-facing quality risk.</w:t>
      </w:r>
    </w:p>
    <w:p>
      <w:pPr>
        <w:pStyle w:val="ListBullet"/>
      </w:pPr>
      <w:r>
        <w:rPr>
          <w:b/>
        </w:rPr>
        <w:t xml:space="preserve">Trigger: </w:t>
      </w:r>
      <w:r>
        <w:t>headcount growth, a missed deadline, a failed client deliverable, a new offshore team, an audit or a new high-volume account.</w:t>
      </w:r>
    </w:p>
    <w:p>
      <w:pPr>
        <w:pStyle w:val="ListBullet"/>
      </w:pPr>
      <w:r>
        <w:rPr>
          <w:b/>
        </w:rPr>
        <w:t xml:space="preserve">Economic buyer: </w:t>
      </w:r>
      <w:r>
        <w:t>founder, COO or operations director.</w:t>
      </w:r>
    </w:p>
    <w:p>
      <w:pPr>
        <w:pStyle w:val="ListBullet"/>
      </w:pPr>
      <w:r>
        <w:rPr>
          <w:b/>
        </w:rPr>
        <w:t xml:space="preserve">Champion: </w:t>
      </w:r>
      <w:r>
        <w:t>department manager who reviews submissions daily.</w:t>
      </w:r>
    </w:p>
    <w:p>
      <w:pPr>
        <w:pStyle w:val="ListBullet"/>
      </w:pPr>
      <w:r>
        <w:rPr>
          <w:b/>
        </w:rPr>
        <w:t xml:space="preserve">Blockers: </w:t>
      </w:r>
      <w:r>
        <w:t>IT/security, finance and the manager who fears another tool rollout.</w:t>
      </w:r>
    </w:p>
    <w:p>
      <w:pPr>
        <w:pStyle w:val="Heading2"/>
      </w:pPr>
      <w:r>
        <w:t>Disqualifiers</w:t>
      </w:r>
    </w:p>
    <w:p>
      <w:pPr>
        <w:pStyle w:val="ListBullet"/>
      </w:pPr>
      <w:r>
        <w:t>Fewer than 10 users and low weekly document volume.</w:t>
      </w:r>
    </w:p>
    <w:p>
      <w:pPr>
        <w:pStyle w:val="ListBullet"/>
      </w:pPr>
      <w:r>
        <w:t>The work unit is a software issue or engineering ticket rather than a file or structured submission.</w:t>
      </w:r>
    </w:p>
    <w:p>
      <w:pPr>
        <w:pStyle w:val="ListBullet"/>
      </w:pPr>
      <w:r>
        <w:t>No measurable manager-review or rework burden.</w:t>
      </w:r>
    </w:p>
    <w:p>
      <w:pPr>
        <w:pStyle w:val="ListBullet"/>
      </w:pPr>
      <w:r>
        <w:t>Enterprise requirements for SSO, formal certifications and procurement before any pilot.</w:t>
      </w:r>
    </w:p>
    <w:p>
      <w:pPr>
        <w:pStyle w:val="ListBullet"/>
      </w:pPr>
      <w:r>
        <w:t>The prospect wants unsupervised AI approval of sensitive or regulated work.</w:t>
      </w:r>
    </w:p>
    <w:p>
      <w:pPr>
        <w:pageBreakBefore/>
        <w:spacing w:after="60"/>
      </w:pPr>
      <w:r>
        <w:rPr>
          <w:b/>
          <w:color w:val="2E5B88"/>
          <w:sz w:val="16"/>
        </w:rPr>
        <w:t>REVENUE PROCESS</w:t>
      </w:r>
    </w:p>
    <w:p>
      <w:pPr>
        <w:pStyle w:val="Heading1"/>
      </w:pPr>
      <w:r>
        <w:t>Buyer committee and qualification</w:t>
      </w:r>
    </w:p>
    <w:p>
      <w:pPr>
        <w:pStyle w:val="Heading2"/>
      </w:pPr>
      <w:r>
        <w:t>Buyer map</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541"/>
        <w:gridCol w:w="2541"/>
        <w:gridCol w:w="2541"/>
        <w:gridCol w:w="2541"/>
      </w:tblGrid>
      <w:tr>
        <w:trPr>
          <w:tblHeader w:val="true"/>
          <w:cantSplit/>
        </w:trPr>
        <w:tc>
          <w:tcPr>
            <w:tcW w:type="dxa" w:w="1728"/>
            <w:shd w:fill="2E5B88"/>
            <w:tcMar>
              <w:top w:w="90" w:type="dxa"/>
              <w:start w:w="110" w:type="dxa"/>
              <w:bottom w:w="90" w:type="dxa"/>
              <w:end w:w="110" w:type="dxa"/>
            </w:tcMar>
            <w:vAlign w:val="center"/>
          </w:tcPr>
          <w:p>
            <w:pPr>
              <w:spacing w:after="0"/>
            </w:pPr>
            <w:r>
              <w:rPr>
                <w:b/>
                <w:color w:val="FFFFFF"/>
                <w:sz w:val="17"/>
              </w:rPr>
              <w:t>Role</w:t>
            </w:r>
          </w:p>
        </w:tc>
        <w:tc>
          <w:tcPr>
            <w:tcW w:type="dxa" w:w="2448"/>
            <w:shd w:fill="2E5B88"/>
            <w:tcMar>
              <w:top w:w="90" w:type="dxa"/>
              <w:start w:w="110" w:type="dxa"/>
              <w:bottom w:w="90" w:type="dxa"/>
              <w:end w:w="110" w:type="dxa"/>
            </w:tcMar>
            <w:vAlign w:val="center"/>
          </w:tcPr>
          <w:p>
            <w:pPr>
              <w:spacing w:after="0"/>
            </w:pPr>
            <w:r>
              <w:rPr>
                <w:b/>
                <w:color w:val="FFFFFF"/>
                <w:sz w:val="17"/>
              </w:rPr>
              <w:t>What they care about</w:t>
            </w:r>
          </w:p>
        </w:tc>
        <w:tc>
          <w:tcPr>
            <w:tcW w:type="dxa" w:w="2880"/>
            <w:shd w:fill="2E5B88"/>
            <w:tcMar>
              <w:top w:w="90" w:type="dxa"/>
              <w:start w:w="110" w:type="dxa"/>
              <w:bottom w:w="90" w:type="dxa"/>
              <w:end w:w="110" w:type="dxa"/>
            </w:tcMar>
            <w:vAlign w:val="center"/>
          </w:tcPr>
          <w:p>
            <w:pPr>
              <w:spacing w:after="0"/>
            </w:pPr>
            <w:r>
              <w:rPr>
                <w:b/>
                <w:color w:val="FFFFFF"/>
                <w:sz w:val="17"/>
              </w:rPr>
              <w:t>Question to ask</w:t>
            </w:r>
          </w:p>
        </w:tc>
        <w:tc>
          <w:tcPr>
            <w:tcW w:type="dxa" w:w="2304"/>
            <w:shd w:fill="2E5B88"/>
            <w:tcMar>
              <w:top w:w="90" w:type="dxa"/>
              <w:start w:w="110" w:type="dxa"/>
              <w:bottom w:w="90" w:type="dxa"/>
              <w:end w:w="110" w:type="dxa"/>
            </w:tcMar>
            <w:vAlign w:val="center"/>
          </w:tcPr>
          <w:p>
            <w:pPr>
              <w:spacing w:after="0"/>
            </w:pPr>
            <w:r>
              <w:rPr>
                <w:b/>
                <w:color w:val="FFFFFF"/>
                <w:sz w:val="17"/>
              </w:rPr>
              <w:t>Proof to show</w:t>
            </w:r>
          </w:p>
        </w:tc>
      </w:tr>
      <w:tr>
        <w:trPr>
          <w:cantSplit/>
        </w:trPr>
        <w:tc>
          <w:tcPr>
            <w:tcW w:type="dxa" w:w="1728"/>
            <w:shd w:fill="FFFFFF"/>
            <w:tcMar>
              <w:top w:w="90" w:type="dxa"/>
              <w:start w:w="110" w:type="dxa"/>
              <w:bottom w:w="90" w:type="dxa"/>
              <w:end w:w="110" w:type="dxa"/>
            </w:tcMar>
            <w:vAlign w:val="center"/>
          </w:tcPr>
          <w:p>
            <w:pPr>
              <w:spacing w:after="0"/>
            </w:pPr>
            <w:r>
              <w:rPr>
                <w:b/>
                <w:sz w:val="16"/>
              </w:rPr>
              <w:t>Founder / COO</w:t>
            </w:r>
          </w:p>
        </w:tc>
        <w:tc>
          <w:tcPr>
            <w:tcW w:type="dxa" w:w="2448"/>
            <w:shd w:fill="FFFFFF"/>
            <w:tcMar>
              <w:top w:w="90" w:type="dxa"/>
              <w:start w:w="110" w:type="dxa"/>
              <w:bottom w:w="90" w:type="dxa"/>
              <w:end w:w="110" w:type="dxa"/>
            </w:tcMar>
            <w:vAlign w:val="center"/>
          </w:tcPr>
          <w:p>
            <w:pPr>
              <w:spacing w:after="0"/>
            </w:pPr>
            <w:r>
              <w:rPr>
                <w:sz w:val="16"/>
              </w:rPr>
              <w:t>Margins, client retention, scalable delivery</w:t>
            </w:r>
          </w:p>
        </w:tc>
        <w:tc>
          <w:tcPr>
            <w:tcW w:type="dxa" w:w="2880"/>
            <w:shd w:fill="FFFFFF"/>
            <w:tcMar>
              <w:top w:w="90" w:type="dxa"/>
              <w:start w:w="110" w:type="dxa"/>
              <w:bottom w:w="90" w:type="dxa"/>
              <w:end w:w="110" w:type="dxa"/>
            </w:tcMar>
            <w:vAlign w:val="center"/>
          </w:tcPr>
          <w:p>
            <w:pPr>
              <w:spacing w:after="0"/>
            </w:pPr>
            <w:r>
              <w:rPr>
                <w:sz w:val="16"/>
              </w:rPr>
              <w:t>Where does growth currently add management overhead?</w:t>
            </w:r>
          </w:p>
        </w:tc>
        <w:tc>
          <w:tcPr>
            <w:tcW w:type="dxa" w:w="2304"/>
            <w:shd w:fill="FFFFFF"/>
            <w:tcMar>
              <w:top w:w="90" w:type="dxa"/>
              <w:start w:w="110" w:type="dxa"/>
              <w:bottom w:w="90" w:type="dxa"/>
              <w:end w:w="110" w:type="dxa"/>
            </w:tcMar>
            <w:vAlign w:val="center"/>
          </w:tcPr>
          <w:p>
            <w:pPr>
              <w:spacing w:after="0"/>
            </w:pPr>
            <w:r>
              <w:rPr>
                <w:sz w:val="16"/>
              </w:rPr>
              <w:t>Pilot economics and expansion plan</w:t>
            </w:r>
          </w:p>
        </w:tc>
      </w:tr>
      <w:tr>
        <w:trPr>
          <w:cantSplit/>
        </w:trPr>
        <w:tc>
          <w:tcPr>
            <w:tcW w:type="dxa" w:w="1728"/>
            <w:shd w:fill="F3F5F7"/>
            <w:tcMar>
              <w:top w:w="90" w:type="dxa"/>
              <w:start w:w="110" w:type="dxa"/>
              <w:bottom w:w="90" w:type="dxa"/>
              <w:end w:w="110" w:type="dxa"/>
            </w:tcMar>
            <w:vAlign w:val="center"/>
          </w:tcPr>
          <w:p>
            <w:pPr>
              <w:spacing w:after="0"/>
            </w:pPr>
            <w:r>
              <w:rPr>
                <w:b/>
                <w:sz w:val="16"/>
              </w:rPr>
              <w:t>Operations Director</w:t>
            </w:r>
          </w:p>
        </w:tc>
        <w:tc>
          <w:tcPr>
            <w:tcW w:type="dxa" w:w="2448"/>
            <w:shd w:fill="F3F5F7"/>
            <w:tcMar>
              <w:top w:w="90" w:type="dxa"/>
              <w:start w:w="110" w:type="dxa"/>
              <w:bottom w:w="90" w:type="dxa"/>
              <w:end w:w="110" w:type="dxa"/>
            </w:tcMar>
            <w:vAlign w:val="center"/>
          </w:tcPr>
          <w:p>
            <w:pPr>
              <w:spacing w:after="0"/>
            </w:pPr>
            <w:r>
              <w:rPr>
                <w:sz w:val="16"/>
              </w:rPr>
              <w:t>Throughput, deadlines, accountability</w:t>
            </w:r>
          </w:p>
        </w:tc>
        <w:tc>
          <w:tcPr>
            <w:tcW w:type="dxa" w:w="2880"/>
            <w:shd w:fill="F3F5F7"/>
            <w:tcMar>
              <w:top w:w="90" w:type="dxa"/>
              <w:start w:w="110" w:type="dxa"/>
              <w:bottom w:w="90" w:type="dxa"/>
              <w:end w:w="110" w:type="dxa"/>
            </w:tcMar>
            <w:vAlign w:val="center"/>
          </w:tcPr>
          <w:p>
            <w:pPr>
              <w:spacing w:after="0"/>
            </w:pPr>
            <w:r>
              <w:rPr>
                <w:sz w:val="16"/>
              </w:rPr>
              <w:t>Which recurring submission causes the most chasing?</w:t>
            </w:r>
          </w:p>
        </w:tc>
        <w:tc>
          <w:tcPr>
            <w:tcW w:type="dxa" w:w="2304"/>
            <w:shd w:fill="F3F5F7"/>
            <w:tcMar>
              <w:top w:w="90" w:type="dxa"/>
              <w:start w:w="110" w:type="dxa"/>
              <w:bottom w:w="90" w:type="dxa"/>
              <w:end w:w="110" w:type="dxa"/>
            </w:tcMar>
            <w:vAlign w:val="center"/>
          </w:tcPr>
          <w:p>
            <w:pPr>
              <w:spacing w:after="0"/>
            </w:pPr>
            <w:r>
              <w:rPr>
                <w:sz w:val="16"/>
              </w:rPr>
              <w:t>Assignment and exception workflow</w:t>
            </w:r>
          </w:p>
        </w:tc>
      </w:tr>
      <w:tr>
        <w:trPr>
          <w:cantSplit/>
        </w:trPr>
        <w:tc>
          <w:tcPr>
            <w:tcW w:type="dxa" w:w="1728"/>
            <w:shd w:fill="FFFFFF"/>
            <w:tcMar>
              <w:top w:w="90" w:type="dxa"/>
              <w:start w:w="110" w:type="dxa"/>
              <w:bottom w:w="90" w:type="dxa"/>
              <w:end w:w="110" w:type="dxa"/>
            </w:tcMar>
            <w:vAlign w:val="center"/>
          </w:tcPr>
          <w:p>
            <w:pPr>
              <w:spacing w:after="0"/>
            </w:pPr>
            <w:r>
              <w:rPr>
                <w:b/>
                <w:sz w:val="16"/>
              </w:rPr>
              <w:t>Team Manager</w:t>
            </w:r>
          </w:p>
        </w:tc>
        <w:tc>
          <w:tcPr>
            <w:tcW w:type="dxa" w:w="2448"/>
            <w:shd w:fill="FFFFFF"/>
            <w:tcMar>
              <w:top w:w="90" w:type="dxa"/>
              <w:start w:w="110" w:type="dxa"/>
              <w:bottom w:w="90" w:type="dxa"/>
              <w:end w:w="110" w:type="dxa"/>
            </w:tcMar>
            <w:vAlign w:val="center"/>
          </w:tcPr>
          <w:p>
            <w:pPr>
              <w:spacing w:after="0"/>
            </w:pPr>
            <w:r>
              <w:rPr>
                <w:sz w:val="16"/>
              </w:rPr>
              <w:t>Review workload and team compliance</w:t>
            </w:r>
          </w:p>
        </w:tc>
        <w:tc>
          <w:tcPr>
            <w:tcW w:type="dxa" w:w="2880"/>
            <w:shd w:fill="FFFFFF"/>
            <w:tcMar>
              <w:top w:w="90" w:type="dxa"/>
              <w:start w:w="110" w:type="dxa"/>
              <w:bottom w:w="90" w:type="dxa"/>
              <w:end w:w="110" w:type="dxa"/>
            </w:tcMar>
            <w:vAlign w:val="center"/>
          </w:tcPr>
          <w:p>
            <w:pPr>
              <w:spacing w:after="0"/>
            </w:pPr>
            <w:r>
              <w:rPr>
                <w:sz w:val="16"/>
              </w:rPr>
              <w:t>What do you check in every submission?</w:t>
            </w:r>
          </w:p>
        </w:tc>
        <w:tc>
          <w:tcPr>
            <w:tcW w:type="dxa" w:w="2304"/>
            <w:shd w:fill="FFFFFF"/>
            <w:tcMar>
              <w:top w:w="90" w:type="dxa"/>
              <w:start w:w="110" w:type="dxa"/>
              <w:bottom w:w="90" w:type="dxa"/>
              <w:end w:w="110" w:type="dxa"/>
            </w:tcMar>
            <w:vAlign w:val="center"/>
          </w:tcPr>
          <w:p>
            <w:pPr>
              <w:spacing w:after="0"/>
            </w:pPr>
            <w:r>
              <w:rPr>
                <w:sz w:val="16"/>
              </w:rPr>
              <w:t>Configurable rule and review views</w:t>
            </w:r>
          </w:p>
        </w:tc>
      </w:tr>
      <w:tr>
        <w:trPr>
          <w:cantSplit/>
        </w:trPr>
        <w:tc>
          <w:tcPr>
            <w:tcW w:type="dxa" w:w="1728"/>
            <w:shd w:fill="F3F5F7"/>
            <w:tcMar>
              <w:top w:w="90" w:type="dxa"/>
              <w:start w:w="110" w:type="dxa"/>
              <w:bottom w:w="90" w:type="dxa"/>
              <w:end w:w="110" w:type="dxa"/>
            </w:tcMar>
            <w:vAlign w:val="center"/>
          </w:tcPr>
          <w:p>
            <w:pPr>
              <w:spacing w:after="0"/>
            </w:pPr>
            <w:r>
              <w:rPr>
                <w:b/>
                <w:sz w:val="16"/>
              </w:rPr>
              <w:t>IT / Security</w:t>
            </w:r>
          </w:p>
        </w:tc>
        <w:tc>
          <w:tcPr>
            <w:tcW w:type="dxa" w:w="2448"/>
            <w:shd w:fill="F3F5F7"/>
            <w:tcMar>
              <w:top w:w="90" w:type="dxa"/>
              <w:start w:w="110" w:type="dxa"/>
              <w:bottom w:w="90" w:type="dxa"/>
              <w:end w:w="110" w:type="dxa"/>
            </w:tcMar>
            <w:vAlign w:val="center"/>
          </w:tcPr>
          <w:p>
            <w:pPr>
              <w:spacing w:after="0"/>
            </w:pPr>
            <w:r>
              <w:rPr>
                <w:sz w:val="16"/>
              </w:rPr>
              <w:t>Isolation, access, data handling</w:t>
            </w:r>
          </w:p>
        </w:tc>
        <w:tc>
          <w:tcPr>
            <w:tcW w:type="dxa" w:w="2880"/>
            <w:shd w:fill="F3F5F7"/>
            <w:tcMar>
              <w:top w:w="90" w:type="dxa"/>
              <w:start w:w="110" w:type="dxa"/>
              <w:bottom w:w="90" w:type="dxa"/>
              <w:end w:w="110" w:type="dxa"/>
            </w:tcMar>
            <w:vAlign w:val="center"/>
          </w:tcPr>
          <w:p>
            <w:pPr>
              <w:spacing w:after="0"/>
            </w:pPr>
            <w:r>
              <w:rPr>
                <w:sz w:val="16"/>
              </w:rPr>
              <w:t>What data must never enter the pilot?</w:t>
            </w:r>
          </w:p>
        </w:tc>
        <w:tc>
          <w:tcPr>
            <w:tcW w:type="dxa" w:w="2304"/>
            <w:shd w:fill="F3F5F7"/>
            <w:tcMar>
              <w:top w:w="90" w:type="dxa"/>
              <w:start w:w="110" w:type="dxa"/>
              <w:bottom w:w="90" w:type="dxa"/>
              <w:end w:w="110" w:type="dxa"/>
            </w:tcMar>
            <w:vAlign w:val="center"/>
          </w:tcPr>
          <w:p>
            <w:pPr>
              <w:spacing w:after="0"/>
            </w:pPr>
            <w:r>
              <w:rPr>
                <w:sz w:val="16"/>
              </w:rPr>
              <w:t>Dedicated environment and data boundary</w:t>
            </w:r>
          </w:p>
        </w:tc>
      </w:tr>
      <w:tr>
        <w:trPr>
          <w:cantSplit/>
        </w:trPr>
        <w:tc>
          <w:tcPr>
            <w:tcW w:type="dxa" w:w="1728"/>
            <w:shd w:fill="FFFFFF"/>
            <w:tcMar>
              <w:top w:w="90" w:type="dxa"/>
              <w:start w:w="110" w:type="dxa"/>
              <w:bottom w:w="90" w:type="dxa"/>
              <w:end w:w="110" w:type="dxa"/>
            </w:tcMar>
            <w:vAlign w:val="center"/>
          </w:tcPr>
          <w:p>
            <w:pPr>
              <w:spacing w:after="0"/>
            </w:pPr>
            <w:r>
              <w:rPr>
                <w:b/>
                <w:sz w:val="16"/>
              </w:rPr>
              <w:t>Finance / Procurement</w:t>
            </w:r>
          </w:p>
        </w:tc>
        <w:tc>
          <w:tcPr>
            <w:tcW w:type="dxa" w:w="2448"/>
            <w:shd w:fill="FFFFFF"/>
            <w:tcMar>
              <w:top w:w="90" w:type="dxa"/>
              <w:start w:w="110" w:type="dxa"/>
              <w:bottom w:w="90" w:type="dxa"/>
              <w:end w:w="110" w:type="dxa"/>
            </w:tcMar>
            <w:vAlign w:val="center"/>
          </w:tcPr>
          <w:p>
            <w:pPr>
              <w:spacing w:after="0"/>
            </w:pPr>
            <w:r>
              <w:rPr>
                <w:sz w:val="16"/>
              </w:rPr>
              <w:t>Cost, risk, contract scope</w:t>
            </w:r>
          </w:p>
        </w:tc>
        <w:tc>
          <w:tcPr>
            <w:tcW w:type="dxa" w:w="2880"/>
            <w:shd w:fill="FFFFFF"/>
            <w:tcMar>
              <w:top w:w="90" w:type="dxa"/>
              <w:start w:w="110" w:type="dxa"/>
              <w:bottom w:w="90" w:type="dxa"/>
              <w:end w:w="110" w:type="dxa"/>
            </w:tcMar>
            <w:vAlign w:val="center"/>
          </w:tcPr>
          <w:p>
            <w:pPr>
              <w:spacing w:after="0"/>
            </w:pPr>
            <w:r>
              <w:rPr>
                <w:sz w:val="16"/>
              </w:rPr>
              <w:t>What outcome would justify expansion?</w:t>
            </w:r>
          </w:p>
        </w:tc>
        <w:tc>
          <w:tcPr>
            <w:tcW w:type="dxa" w:w="2304"/>
            <w:shd w:fill="FFFFFF"/>
            <w:tcMar>
              <w:top w:w="90" w:type="dxa"/>
              <w:start w:w="110" w:type="dxa"/>
              <w:bottom w:w="90" w:type="dxa"/>
              <w:end w:w="110" w:type="dxa"/>
            </w:tcMar>
            <w:vAlign w:val="center"/>
          </w:tcPr>
          <w:p>
            <w:pPr>
              <w:spacing w:after="0"/>
            </w:pPr>
            <w:r>
              <w:rPr>
                <w:sz w:val="16"/>
              </w:rPr>
              <w:t>Fixed pilot scope and success criteria</w:t>
            </w:r>
          </w:p>
        </w:tc>
      </w:tr>
    </w:tbl>
    <w:p>
      <w:pPr>
        <w:spacing w:after="20"/>
      </w:pPr>
    </w:p>
    <w:p>
      <w:pPr>
        <w:pStyle w:val="Heading2"/>
      </w:pPr>
      <w:r>
        <w:t>Qualification framework</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728"/>
            <w:shd w:fill="2E5B88"/>
            <w:tcMar>
              <w:top w:w="90" w:type="dxa"/>
              <w:start w:w="110" w:type="dxa"/>
              <w:bottom w:w="90" w:type="dxa"/>
              <w:end w:w="110" w:type="dxa"/>
            </w:tcMar>
            <w:vAlign w:val="center"/>
          </w:tcPr>
          <w:p>
            <w:pPr>
              <w:spacing w:after="0"/>
            </w:pPr>
            <w:r>
              <w:rPr>
                <w:b/>
                <w:color w:val="FFFFFF"/>
                <w:sz w:val="17"/>
              </w:rPr>
              <w:t>Dimension</w:t>
            </w:r>
          </w:p>
        </w:tc>
        <w:tc>
          <w:tcPr>
            <w:tcW w:type="dxa" w:w="4608"/>
            <w:shd w:fill="2E5B88"/>
            <w:tcMar>
              <w:top w:w="90" w:type="dxa"/>
              <w:start w:w="110" w:type="dxa"/>
              <w:bottom w:w="90" w:type="dxa"/>
              <w:end w:w="110" w:type="dxa"/>
            </w:tcMar>
            <w:vAlign w:val="center"/>
          </w:tcPr>
          <w:p>
            <w:pPr>
              <w:spacing w:after="0"/>
            </w:pPr>
            <w:r>
              <w:rPr>
                <w:b/>
                <w:color w:val="FFFFFF"/>
                <w:sz w:val="17"/>
              </w:rPr>
              <w:t>Qualified evidence</w:t>
            </w:r>
          </w:p>
        </w:tc>
        <w:tc>
          <w:tcPr>
            <w:tcW w:type="dxa" w:w="3024"/>
            <w:shd w:fill="2E5B88"/>
            <w:tcMar>
              <w:top w:w="90" w:type="dxa"/>
              <w:start w:w="110" w:type="dxa"/>
              <w:bottom w:w="90" w:type="dxa"/>
              <w:end w:w="110" w:type="dxa"/>
            </w:tcMar>
            <w:vAlign w:val="center"/>
          </w:tcPr>
          <w:p>
            <w:pPr>
              <w:spacing w:after="0"/>
            </w:pPr>
            <w:r>
              <w:rPr>
                <w:b/>
                <w:color w:val="FFFFFF"/>
                <w:sz w:val="17"/>
              </w:rPr>
              <w:t>Disqualifying answer</w:t>
            </w:r>
          </w:p>
        </w:tc>
      </w:tr>
      <w:tr>
        <w:trPr>
          <w:cantSplit/>
        </w:trPr>
        <w:tc>
          <w:tcPr>
            <w:tcW w:type="dxa" w:w="1728"/>
            <w:shd w:fill="FFFFFF"/>
            <w:tcMar>
              <w:top w:w="90" w:type="dxa"/>
              <w:start w:w="110" w:type="dxa"/>
              <w:bottom w:w="90" w:type="dxa"/>
              <w:end w:w="110" w:type="dxa"/>
            </w:tcMar>
            <w:vAlign w:val="center"/>
          </w:tcPr>
          <w:p>
            <w:pPr>
              <w:spacing w:after="0"/>
            </w:pPr>
            <w:r>
              <w:rPr>
                <w:b/>
                <w:sz w:val="16"/>
              </w:rPr>
              <w:t>Volume</w:t>
            </w:r>
          </w:p>
        </w:tc>
        <w:tc>
          <w:tcPr>
            <w:tcW w:type="dxa" w:w="4608"/>
            <w:shd w:fill="FFFFFF"/>
            <w:tcMar>
              <w:top w:w="90" w:type="dxa"/>
              <w:start w:w="110" w:type="dxa"/>
              <w:bottom w:w="90" w:type="dxa"/>
              <w:end w:w="110" w:type="dxa"/>
            </w:tcMar>
            <w:vAlign w:val="center"/>
          </w:tcPr>
          <w:p>
            <w:pPr>
              <w:spacing w:after="0"/>
            </w:pPr>
            <w:r>
              <w:rPr>
                <w:sz w:val="16"/>
              </w:rPr>
              <w:t>50+ submissions per week or clear peak-load burden</w:t>
            </w:r>
          </w:p>
        </w:tc>
        <w:tc>
          <w:tcPr>
            <w:tcW w:type="dxa" w:w="3024"/>
            <w:shd w:fill="FFFFFF"/>
            <w:tcMar>
              <w:top w:w="90" w:type="dxa"/>
              <w:start w:w="110" w:type="dxa"/>
              <w:bottom w:w="90" w:type="dxa"/>
              <w:end w:w="110" w:type="dxa"/>
            </w:tcMar>
            <w:vAlign w:val="center"/>
          </w:tcPr>
          <w:p>
            <w:pPr>
              <w:spacing w:after="0"/>
            </w:pPr>
            <w:r>
              <w:rPr>
                <w:sz w:val="16"/>
              </w:rPr>
              <w:t>Only occasional files</w:t>
            </w:r>
          </w:p>
        </w:tc>
      </w:tr>
      <w:tr>
        <w:trPr>
          <w:cantSplit/>
        </w:trPr>
        <w:tc>
          <w:tcPr>
            <w:tcW w:type="dxa" w:w="1728"/>
            <w:shd w:fill="F3F5F7"/>
            <w:tcMar>
              <w:top w:w="90" w:type="dxa"/>
              <w:start w:w="110" w:type="dxa"/>
              <w:bottom w:w="90" w:type="dxa"/>
              <w:end w:w="110" w:type="dxa"/>
            </w:tcMar>
            <w:vAlign w:val="center"/>
          </w:tcPr>
          <w:p>
            <w:pPr>
              <w:spacing w:after="0"/>
            </w:pPr>
            <w:r>
              <w:rPr>
                <w:b/>
                <w:sz w:val="16"/>
              </w:rPr>
              <w:t>Review</w:t>
            </w:r>
          </w:p>
        </w:tc>
        <w:tc>
          <w:tcPr>
            <w:tcW w:type="dxa" w:w="4608"/>
            <w:shd w:fill="F3F5F7"/>
            <w:tcMar>
              <w:top w:w="90" w:type="dxa"/>
              <w:start w:w="110" w:type="dxa"/>
              <w:bottom w:w="90" w:type="dxa"/>
              <w:end w:w="110" w:type="dxa"/>
            </w:tcMar>
            <w:vAlign w:val="center"/>
          </w:tcPr>
          <w:p>
            <w:pPr>
              <w:spacing w:after="0"/>
            </w:pPr>
            <w:r>
              <w:rPr>
                <w:sz w:val="16"/>
              </w:rPr>
              <w:t>A manager checks repeatable criteria</w:t>
            </w:r>
          </w:p>
        </w:tc>
        <w:tc>
          <w:tcPr>
            <w:tcW w:type="dxa" w:w="3024"/>
            <w:shd w:fill="F3F5F7"/>
            <w:tcMar>
              <w:top w:w="90" w:type="dxa"/>
              <w:start w:w="110" w:type="dxa"/>
              <w:bottom w:w="90" w:type="dxa"/>
              <w:end w:w="110" w:type="dxa"/>
            </w:tcMar>
            <w:vAlign w:val="center"/>
          </w:tcPr>
          <w:p>
            <w:pPr>
              <w:spacing w:after="0"/>
            </w:pPr>
            <w:r>
              <w:rPr>
                <w:sz w:val="16"/>
              </w:rPr>
              <w:t>No standard or reviewer</w:t>
            </w:r>
          </w:p>
        </w:tc>
      </w:tr>
      <w:tr>
        <w:trPr>
          <w:cantSplit/>
        </w:trPr>
        <w:tc>
          <w:tcPr>
            <w:tcW w:type="dxa" w:w="1728"/>
            <w:shd w:fill="FFFFFF"/>
            <w:tcMar>
              <w:top w:w="90" w:type="dxa"/>
              <w:start w:w="110" w:type="dxa"/>
              <w:bottom w:w="90" w:type="dxa"/>
              <w:end w:w="110" w:type="dxa"/>
            </w:tcMar>
            <w:vAlign w:val="center"/>
          </w:tcPr>
          <w:p>
            <w:pPr>
              <w:spacing w:after="0"/>
            </w:pPr>
            <w:r>
              <w:rPr>
                <w:b/>
                <w:sz w:val="16"/>
              </w:rPr>
              <w:t>Cost</w:t>
            </w:r>
          </w:p>
        </w:tc>
        <w:tc>
          <w:tcPr>
            <w:tcW w:type="dxa" w:w="4608"/>
            <w:shd w:fill="FFFFFF"/>
            <w:tcMar>
              <w:top w:w="90" w:type="dxa"/>
              <w:start w:w="110" w:type="dxa"/>
              <w:bottom w:w="90" w:type="dxa"/>
              <w:end w:w="110" w:type="dxa"/>
            </w:tcMar>
            <w:vAlign w:val="center"/>
          </w:tcPr>
          <w:p>
            <w:pPr>
              <w:spacing w:after="0"/>
            </w:pPr>
            <w:r>
              <w:rPr>
                <w:sz w:val="16"/>
              </w:rPr>
              <w:t>Time, rework or deadline risk can be estimated</w:t>
            </w:r>
          </w:p>
        </w:tc>
        <w:tc>
          <w:tcPr>
            <w:tcW w:type="dxa" w:w="3024"/>
            <w:shd w:fill="FFFFFF"/>
            <w:tcMar>
              <w:top w:w="90" w:type="dxa"/>
              <w:start w:w="110" w:type="dxa"/>
              <w:bottom w:w="90" w:type="dxa"/>
              <w:end w:w="110" w:type="dxa"/>
            </w:tcMar>
            <w:vAlign w:val="center"/>
          </w:tcPr>
          <w:p>
            <w:pPr>
              <w:spacing w:after="0"/>
            </w:pPr>
            <w:r>
              <w:rPr>
                <w:sz w:val="16"/>
              </w:rPr>
              <w:t>No meaningful operational consequence</w:t>
            </w:r>
          </w:p>
        </w:tc>
      </w:tr>
      <w:tr>
        <w:trPr>
          <w:cantSplit/>
        </w:trPr>
        <w:tc>
          <w:tcPr>
            <w:tcW w:type="dxa" w:w="1728"/>
            <w:shd w:fill="F3F5F7"/>
            <w:tcMar>
              <w:top w:w="90" w:type="dxa"/>
              <w:start w:w="110" w:type="dxa"/>
              <w:bottom w:w="90" w:type="dxa"/>
              <w:end w:w="110" w:type="dxa"/>
            </w:tcMar>
            <w:vAlign w:val="center"/>
          </w:tcPr>
          <w:p>
            <w:pPr>
              <w:spacing w:after="0"/>
            </w:pPr>
            <w:r>
              <w:rPr>
                <w:b/>
                <w:sz w:val="16"/>
              </w:rPr>
              <w:t>Urgency</w:t>
            </w:r>
          </w:p>
        </w:tc>
        <w:tc>
          <w:tcPr>
            <w:tcW w:type="dxa" w:w="4608"/>
            <w:shd w:fill="F3F5F7"/>
            <w:tcMar>
              <w:top w:w="90" w:type="dxa"/>
              <w:start w:w="110" w:type="dxa"/>
              <w:bottom w:w="90" w:type="dxa"/>
              <w:end w:w="110" w:type="dxa"/>
            </w:tcMar>
            <w:vAlign w:val="center"/>
          </w:tcPr>
          <w:p>
            <w:pPr>
              <w:spacing w:after="0"/>
            </w:pPr>
            <w:r>
              <w:rPr>
                <w:sz w:val="16"/>
              </w:rPr>
              <w:t>Trigger within 90 days</w:t>
            </w:r>
          </w:p>
        </w:tc>
        <w:tc>
          <w:tcPr>
            <w:tcW w:type="dxa" w:w="3024"/>
            <w:shd w:fill="F3F5F7"/>
            <w:tcMar>
              <w:top w:w="90" w:type="dxa"/>
              <w:start w:w="110" w:type="dxa"/>
              <w:bottom w:w="90" w:type="dxa"/>
              <w:end w:w="110" w:type="dxa"/>
            </w:tcMar>
            <w:vAlign w:val="center"/>
          </w:tcPr>
          <w:p>
            <w:pPr>
              <w:spacing w:after="0"/>
            </w:pPr>
            <w:r>
              <w:rPr>
                <w:sz w:val="16"/>
              </w:rPr>
              <w:t>General curiosity only</w:t>
            </w:r>
          </w:p>
        </w:tc>
      </w:tr>
      <w:tr>
        <w:trPr>
          <w:cantSplit/>
        </w:trPr>
        <w:tc>
          <w:tcPr>
            <w:tcW w:type="dxa" w:w="1728"/>
            <w:shd w:fill="FFFFFF"/>
            <w:tcMar>
              <w:top w:w="90" w:type="dxa"/>
              <w:start w:w="110" w:type="dxa"/>
              <w:bottom w:w="90" w:type="dxa"/>
              <w:end w:w="110" w:type="dxa"/>
            </w:tcMar>
            <w:vAlign w:val="center"/>
          </w:tcPr>
          <w:p>
            <w:pPr>
              <w:spacing w:after="0"/>
            </w:pPr>
            <w:r>
              <w:rPr>
                <w:b/>
                <w:sz w:val="16"/>
              </w:rPr>
              <w:t>Authority</w:t>
            </w:r>
          </w:p>
        </w:tc>
        <w:tc>
          <w:tcPr>
            <w:tcW w:type="dxa" w:w="4608"/>
            <w:shd w:fill="FFFFFF"/>
            <w:tcMar>
              <w:top w:w="90" w:type="dxa"/>
              <w:start w:w="110" w:type="dxa"/>
              <w:bottom w:w="90" w:type="dxa"/>
              <w:end w:w="110" w:type="dxa"/>
            </w:tcMar>
            <w:vAlign w:val="center"/>
          </w:tcPr>
          <w:p>
            <w:pPr>
              <w:spacing w:after="0"/>
            </w:pPr>
            <w:r>
              <w:rPr>
                <w:sz w:val="16"/>
              </w:rPr>
              <w:t>Buyer and workflow owner will attend demo</w:t>
            </w:r>
          </w:p>
        </w:tc>
        <w:tc>
          <w:tcPr>
            <w:tcW w:type="dxa" w:w="3024"/>
            <w:shd w:fill="FFFFFF"/>
            <w:tcMar>
              <w:top w:w="90" w:type="dxa"/>
              <w:start w:w="110" w:type="dxa"/>
              <w:bottom w:w="90" w:type="dxa"/>
              <w:end w:w="110" w:type="dxa"/>
            </w:tcMar>
            <w:vAlign w:val="center"/>
          </w:tcPr>
          <w:p>
            <w:pPr>
              <w:spacing w:after="0"/>
            </w:pPr>
            <w:r>
              <w:rPr>
                <w:sz w:val="16"/>
              </w:rPr>
              <w:t>No access to the owner</w:t>
            </w:r>
          </w:p>
        </w:tc>
      </w:tr>
      <w:tr>
        <w:trPr>
          <w:cantSplit/>
        </w:trPr>
        <w:tc>
          <w:tcPr>
            <w:tcW w:type="dxa" w:w="1728"/>
            <w:shd w:fill="F3F5F7"/>
            <w:tcMar>
              <w:top w:w="90" w:type="dxa"/>
              <w:start w:w="110" w:type="dxa"/>
              <w:bottom w:w="90" w:type="dxa"/>
              <w:end w:w="110" w:type="dxa"/>
            </w:tcMar>
            <w:vAlign w:val="center"/>
          </w:tcPr>
          <w:p>
            <w:pPr>
              <w:spacing w:after="0"/>
            </w:pPr>
            <w:r>
              <w:rPr>
                <w:b/>
                <w:sz w:val="16"/>
              </w:rPr>
              <w:t>Deployment</w:t>
            </w:r>
          </w:p>
        </w:tc>
        <w:tc>
          <w:tcPr>
            <w:tcW w:type="dxa" w:w="4608"/>
            <w:shd w:fill="F3F5F7"/>
            <w:tcMar>
              <w:top w:w="90" w:type="dxa"/>
              <w:start w:w="110" w:type="dxa"/>
              <w:bottom w:w="90" w:type="dxa"/>
              <w:end w:w="110" w:type="dxa"/>
            </w:tcMar>
            <w:vAlign w:val="center"/>
          </w:tcPr>
          <w:p>
            <w:pPr>
              <w:spacing w:after="0"/>
            </w:pPr>
            <w:r>
              <w:rPr>
                <w:sz w:val="16"/>
              </w:rPr>
              <w:t>Isolated pilot can exclude sensitive data</w:t>
            </w:r>
          </w:p>
        </w:tc>
        <w:tc>
          <w:tcPr>
            <w:tcW w:type="dxa" w:w="3024"/>
            <w:shd w:fill="F3F5F7"/>
            <w:tcMar>
              <w:top w:w="90" w:type="dxa"/>
              <w:start w:w="110" w:type="dxa"/>
              <w:bottom w:w="90" w:type="dxa"/>
              <w:end w:w="110" w:type="dxa"/>
            </w:tcMar>
            <w:vAlign w:val="center"/>
          </w:tcPr>
          <w:p>
            <w:pPr>
              <w:spacing w:after="0"/>
            </w:pPr>
            <w:r>
              <w:rPr>
                <w:sz w:val="16"/>
              </w:rPr>
              <w:t>Production integration required on day one</w:t>
            </w:r>
          </w:p>
        </w:tc>
      </w:tr>
      <w:tr>
        <w:trPr>
          <w:cantSplit/>
        </w:trPr>
        <w:tc>
          <w:tcPr>
            <w:tcW w:type="dxa" w:w="1728"/>
            <w:shd w:fill="FFFFFF"/>
            <w:tcMar>
              <w:top w:w="90" w:type="dxa"/>
              <w:start w:w="110" w:type="dxa"/>
              <w:bottom w:w="90" w:type="dxa"/>
              <w:end w:w="110" w:type="dxa"/>
            </w:tcMar>
            <w:vAlign w:val="center"/>
          </w:tcPr>
          <w:p>
            <w:pPr>
              <w:spacing w:after="0"/>
            </w:pPr>
            <w:r>
              <w:rPr>
                <w:b/>
                <w:sz w:val="16"/>
              </w:rPr>
              <w:t>Success</w:t>
            </w:r>
          </w:p>
        </w:tc>
        <w:tc>
          <w:tcPr>
            <w:tcW w:type="dxa" w:w="4608"/>
            <w:shd w:fill="FFFFFF"/>
            <w:tcMar>
              <w:top w:w="90" w:type="dxa"/>
              <w:start w:w="110" w:type="dxa"/>
              <w:bottom w:w="90" w:type="dxa"/>
              <w:end w:w="110" w:type="dxa"/>
            </w:tcMar>
            <w:vAlign w:val="center"/>
          </w:tcPr>
          <w:p>
            <w:pPr>
              <w:spacing w:after="0"/>
            </w:pPr>
            <w:r>
              <w:rPr>
                <w:sz w:val="16"/>
              </w:rPr>
              <w:t>Baseline and target metric can be agreed</w:t>
            </w:r>
          </w:p>
        </w:tc>
        <w:tc>
          <w:tcPr>
            <w:tcW w:type="dxa" w:w="3024"/>
            <w:shd w:fill="FFFFFF"/>
            <w:tcMar>
              <w:top w:w="90" w:type="dxa"/>
              <w:start w:w="110" w:type="dxa"/>
              <w:bottom w:w="90" w:type="dxa"/>
              <w:end w:w="110" w:type="dxa"/>
            </w:tcMar>
            <w:vAlign w:val="center"/>
          </w:tcPr>
          <w:p>
            <w:pPr>
              <w:spacing w:after="0"/>
            </w:pPr>
            <w:r>
              <w:rPr>
                <w:sz w:val="16"/>
              </w:rPr>
              <w:t>No measurable definition of value</w:t>
            </w:r>
          </w:p>
        </w:tc>
      </w:tr>
    </w:tbl>
    <w:p>
      <w:pPr>
        <w:spacing w:after="20"/>
      </w:pPr>
    </w:p>
    <w:p>
      <w:pPr>
        <w:pStyle w:val="Heading2"/>
      </w:pPr>
      <w:r>
        <w:t>Discovery questions</w:t>
      </w:r>
    </w:p>
    <w:p>
      <w:pPr>
        <w:spacing w:after="60"/>
        <w:ind w:left="403" w:hanging="403"/>
      </w:pPr>
      <w:r>
        <w:t>1.  Walk me through one submission from assignment to client delivery.</w:t>
      </w:r>
    </w:p>
    <w:p>
      <w:pPr>
        <w:spacing w:after="60"/>
        <w:ind w:left="403" w:hanging="403"/>
      </w:pPr>
      <w:r>
        <w:t>2.  How many submissions move through that workflow each week?</w:t>
      </w:r>
    </w:p>
    <w:p>
      <w:pPr>
        <w:spacing w:after="60"/>
        <w:ind w:left="403" w:hanging="403"/>
      </w:pPr>
      <w:r>
        <w:t>3.  What does a manager check every time, and where is that checklist stored?</w:t>
      </w:r>
    </w:p>
    <w:p>
      <w:pPr>
        <w:spacing w:after="60"/>
        <w:ind w:left="403" w:hanging="403"/>
      </w:pPr>
      <w:r>
        <w:t>4.  How long does review take, including chasing missing information?</w:t>
      </w:r>
    </w:p>
    <w:p>
      <w:pPr>
        <w:spacing w:after="60"/>
        <w:ind w:left="403" w:hanging="403"/>
      </w:pPr>
      <w:r>
        <w:t>5.  What percentage comes back for rework, and what causes it?</w:t>
      </w:r>
    </w:p>
    <w:p>
      <w:pPr>
        <w:spacing w:after="60"/>
        <w:ind w:left="403" w:hanging="403"/>
      </w:pPr>
      <w:r>
        <w:t>6.  What happens when a deadline is missed or a low-quality file reaches a client?</w:t>
      </w:r>
    </w:p>
    <w:p>
      <w:pPr>
        <w:spacing w:after="60"/>
        <w:ind w:left="403" w:hanging="403"/>
      </w:pPr>
      <w:r>
        <w:t>7.  Which systems hold the assignment, file, decision and audit trail today?</w:t>
      </w:r>
    </w:p>
    <w:p>
      <w:pPr>
        <w:spacing w:after="60"/>
        <w:ind w:left="403" w:hanging="403"/>
      </w:pPr>
      <w:r>
        <w:t>8.  Which data can be safely used in a 30-day isolated pilot?</w:t>
      </w:r>
    </w:p>
    <w:p>
      <w:pPr>
        <w:spacing w:after="60"/>
        <w:ind w:left="403" w:hanging="403"/>
      </w:pPr>
      <w:r>
        <w:t>9.  Who owns the workflow, budget and technical approval?</w:t>
      </w:r>
    </w:p>
    <w:p>
      <w:pPr>
        <w:spacing w:after="60"/>
        <w:ind w:left="403" w:hanging="403"/>
      </w:pPr>
      <w:r>
        <w:t>10.  What result after 30 days would make you expand to another team?</w:t>
      </w:r>
    </w:p>
    <w:p>
      <w:pPr>
        <w:pageBreakBefore/>
        <w:spacing w:after="60"/>
      </w:pPr>
      <w:r>
        <w:rPr>
          <w:b/>
          <w:color w:val="2E5B88"/>
          <w:sz w:val="16"/>
        </w:rPr>
        <w:t>COMMERCIAL MODEL</w:t>
      </w:r>
    </w:p>
    <w:p>
      <w:pPr>
        <w:pStyle w:val="Heading1"/>
      </w:pPr>
      <w:r>
        <w:t>Offer design and pricing hypotheses</w:t>
      </w:r>
    </w:p>
    <w:p>
      <w:r>
        <w:rPr>
          <w:i w:val="0"/>
        </w:rPr>
        <w:t>Pricing below is a validation hypothesis, not a published rate card. The first five qualified opportunities should be used to test willingness to pay, implementation effort and support burden.</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541"/>
        <w:gridCol w:w="2541"/>
        <w:gridCol w:w="2541"/>
        <w:gridCol w:w="2541"/>
      </w:tblGrid>
      <w:tr>
        <w:trPr>
          <w:tblHeader w:val="true"/>
          <w:cantSplit/>
        </w:trPr>
        <w:tc>
          <w:tcPr>
            <w:tcW w:type="dxa" w:w="1728"/>
            <w:shd w:fill="2E5B88"/>
            <w:tcMar>
              <w:top w:w="90" w:type="dxa"/>
              <w:start w:w="110" w:type="dxa"/>
              <w:bottom w:w="90" w:type="dxa"/>
              <w:end w:w="110" w:type="dxa"/>
            </w:tcMar>
            <w:vAlign w:val="center"/>
          </w:tcPr>
          <w:p>
            <w:pPr>
              <w:spacing w:after="0"/>
            </w:pPr>
            <w:r>
              <w:rPr>
                <w:b/>
                <w:color w:val="FFFFFF"/>
                <w:sz w:val="17"/>
              </w:rPr>
              <w:t>Offer</w:t>
            </w:r>
          </w:p>
        </w:tc>
        <w:tc>
          <w:tcPr>
            <w:tcW w:type="dxa" w:w="4104"/>
            <w:shd w:fill="2E5B88"/>
            <w:tcMar>
              <w:top w:w="90" w:type="dxa"/>
              <w:start w:w="110" w:type="dxa"/>
              <w:bottom w:w="90" w:type="dxa"/>
              <w:end w:w="110" w:type="dxa"/>
            </w:tcMar>
            <w:vAlign w:val="center"/>
          </w:tcPr>
          <w:p>
            <w:pPr>
              <w:spacing w:after="0"/>
            </w:pPr>
            <w:r>
              <w:rPr>
                <w:b/>
                <w:color w:val="FFFFFF"/>
                <w:sz w:val="17"/>
              </w:rPr>
              <w:t>Scope</w:t>
            </w:r>
          </w:p>
        </w:tc>
        <w:tc>
          <w:tcPr>
            <w:tcW w:type="dxa" w:w="2304"/>
            <w:shd w:fill="2E5B88"/>
            <w:tcMar>
              <w:top w:w="90" w:type="dxa"/>
              <w:start w:w="110" w:type="dxa"/>
              <w:bottom w:w="90" w:type="dxa"/>
              <w:end w:w="110" w:type="dxa"/>
            </w:tcMar>
            <w:vAlign w:val="center"/>
          </w:tcPr>
          <w:p>
            <w:pPr>
              <w:spacing w:after="0"/>
            </w:pPr>
            <w:r>
              <w:rPr>
                <w:b/>
                <w:color w:val="FFFFFF"/>
                <w:sz w:val="17"/>
              </w:rPr>
              <w:t>Indicative price</w:t>
            </w:r>
          </w:p>
        </w:tc>
        <w:tc>
          <w:tcPr>
            <w:tcW w:type="dxa" w:w="2664"/>
            <w:shd w:fill="2E5B88"/>
            <w:tcMar>
              <w:top w:w="90" w:type="dxa"/>
              <w:start w:w="110" w:type="dxa"/>
              <w:bottom w:w="90" w:type="dxa"/>
              <w:end w:w="110" w:type="dxa"/>
            </w:tcMar>
            <w:vAlign w:val="center"/>
          </w:tcPr>
          <w:p>
            <w:pPr>
              <w:spacing w:after="0"/>
            </w:pPr>
            <w:r>
              <w:rPr>
                <w:b/>
                <w:color w:val="FFFFFF"/>
                <w:sz w:val="17"/>
              </w:rPr>
              <w:t>Conversion purpose</w:t>
            </w:r>
          </w:p>
        </w:tc>
      </w:tr>
      <w:tr>
        <w:trPr>
          <w:cantSplit/>
        </w:trPr>
        <w:tc>
          <w:tcPr>
            <w:tcW w:type="dxa" w:w="1728"/>
            <w:shd w:fill="FFFFFF"/>
            <w:tcMar>
              <w:top w:w="90" w:type="dxa"/>
              <w:start w:w="110" w:type="dxa"/>
              <w:bottom w:w="90" w:type="dxa"/>
              <w:end w:w="110" w:type="dxa"/>
            </w:tcMar>
            <w:vAlign w:val="center"/>
          </w:tcPr>
          <w:p>
            <w:pPr>
              <w:spacing w:after="0"/>
            </w:pPr>
            <w:r>
              <w:rPr>
                <w:b/>
                <w:sz w:val="16"/>
              </w:rPr>
              <w:t>Workflow audit</w:t>
            </w:r>
          </w:p>
        </w:tc>
        <w:tc>
          <w:tcPr>
            <w:tcW w:type="dxa" w:w="4104"/>
            <w:shd w:fill="FFFFFF"/>
            <w:tcMar>
              <w:top w:w="90" w:type="dxa"/>
              <w:start w:w="110" w:type="dxa"/>
              <w:bottom w:w="90" w:type="dxa"/>
              <w:end w:w="110" w:type="dxa"/>
            </w:tcMar>
            <w:vAlign w:val="center"/>
          </w:tcPr>
          <w:p>
            <w:pPr>
              <w:spacing w:after="0"/>
            </w:pPr>
            <w:r>
              <w:rPr>
                <w:sz w:val="16"/>
              </w:rPr>
              <w:t>20-minute discovery plus a one-page workflow map</w:t>
            </w:r>
          </w:p>
        </w:tc>
        <w:tc>
          <w:tcPr>
            <w:tcW w:type="dxa" w:w="2304"/>
            <w:shd w:fill="FFFFFF"/>
            <w:tcMar>
              <w:top w:w="90" w:type="dxa"/>
              <w:start w:w="110" w:type="dxa"/>
              <w:bottom w:w="90" w:type="dxa"/>
              <w:end w:w="110" w:type="dxa"/>
            </w:tcMar>
            <w:vAlign w:val="center"/>
          </w:tcPr>
          <w:p>
            <w:pPr>
              <w:spacing w:after="0"/>
            </w:pPr>
            <w:r>
              <w:rPr>
                <w:sz w:val="16"/>
              </w:rPr>
              <w:t>No charge</w:t>
            </w:r>
          </w:p>
        </w:tc>
        <w:tc>
          <w:tcPr>
            <w:tcW w:type="dxa" w:w="2664"/>
            <w:shd w:fill="FFFFFF"/>
            <w:tcMar>
              <w:top w:w="90" w:type="dxa"/>
              <w:start w:w="110" w:type="dxa"/>
              <w:bottom w:w="90" w:type="dxa"/>
              <w:end w:w="110" w:type="dxa"/>
            </w:tcMar>
            <w:vAlign w:val="center"/>
          </w:tcPr>
          <w:p>
            <w:pPr>
              <w:spacing w:after="0"/>
            </w:pPr>
            <w:r>
              <w:rPr>
                <w:sz w:val="16"/>
              </w:rPr>
              <w:t>Qualify pain, volume, authority and deployment fit</w:t>
            </w:r>
          </w:p>
        </w:tc>
      </w:tr>
      <w:tr>
        <w:trPr>
          <w:cantSplit/>
        </w:trPr>
        <w:tc>
          <w:tcPr>
            <w:tcW w:type="dxa" w:w="1728"/>
            <w:shd w:fill="F3F5F7"/>
            <w:tcMar>
              <w:top w:w="90" w:type="dxa"/>
              <w:start w:w="110" w:type="dxa"/>
              <w:bottom w:w="90" w:type="dxa"/>
              <w:end w:w="110" w:type="dxa"/>
            </w:tcMar>
            <w:vAlign w:val="center"/>
          </w:tcPr>
          <w:p>
            <w:pPr>
              <w:spacing w:after="0"/>
            </w:pPr>
            <w:r>
              <w:rPr>
                <w:b/>
                <w:sz w:val="16"/>
              </w:rPr>
              <w:t>Paid pilot</w:t>
            </w:r>
          </w:p>
        </w:tc>
        <w:tc>
          <w:tcPr>
            <w:tcW w:type="dxa" w:w="4104"/>
            <w:shd w:fill="F3F5F7"/>
            <w:tcMar>
              <w:top w:w="90" w:type="dxa"/>
              <w:start w:w="110" w:type="dxa"/>
              <w:bottom w:w="90" w:type="dxa"/>
              <w:end w:w="110" w:type="dxa"/>
            </w:tcMar>
            <w:vAlign w:val="center"/>
          </w:tcPr>
          <w:p>
            <w:pPr>
              <w:spacing w:after="0"/>
            </w:pPr>
            <w:r>
              <w:rPr>
                <w:sz w:val="16"/>
              </w:rPr>
              <w:t>30 days; one team; up to two workflows; up to 25 users; isolated environment</w:t>
            </w:r>
          </w:p>
        </w:tc>
        <w:tc>
          <w:tcPr>
            <w:tcW w:type="dxa" w:w="2304"/>
            <w:shd w:fill="F3F5F7"/>
            <w:tcMar>
              <w:top w:w="90" w:type="dxa"/>
              <w:start w:w="110" w:type="dxa"/>
              <w:bottom w:w="90" w:type="dxa"/>
              <w:end w:w="110" w:type="dxa"/>
            </w:tcMar>
            <w:vAlign w:val="center"/>
          </w:tcPr>
          <w:p>
            <w:pPr>
              <w:spacing w:after="0"/>
            </w:pPr>
            <w:r>
              <w:rPr>
                <w:sz w:val="16"/>
              </w:rPr>
              <w:t>$1,500–$3,000 setup plus infrastructure</w:t>
            </w:r>
          </w:p>
        </w:tc>
        <w:tc>
          <w:tcPr>
            <w:tcW w:type="dxa" w:w="2664"/>
            <w:shd w:fill="F3F5F7"/>
            <w:tcMar>
              <w:top w:w="90" w:type="dxa"/>
              <w:start w:w="110" w:type="dxa"/>
              <w:bottom w:w="90" w:type="dxa"/>
              <w:end w:w="110" w:type="dxa"/>
            </w:tcMar>
            <w:vAlign w:val="center"/>
          </w:tcPr>
          <w:p>
            <w:pPr>
              <w:spacing w:after="0"/>
            </w:pPr>
            <w:r>
              <w:rPr>
                <w:sz w:val="16"/>
              </w:rPr>
              <w:t>Prove review-time, deadline or rework improvement</w:t>
            </w:r>
          </w:p>
        </w:tc>
      </w:tr>
      <w:tr>
        <w:trPr>
          <w:cantSplit/>
        </w:trPr>
        <w:tc>
          <w:tcPr>
            <w:tcW w:type="dxa" w:w="1728"/>
            <w:shd w:fill="FFFFFF"/>
            <w:tcMar>
              <w:top w:w="90" w:type="dxa"/>
              <w:start w:w="110" w:type="dxa"/>
              <w:bottom w:w="90" w:type="dxa"/>
              <w:end w:w="110" w:type="dxa"/>
            </w:tcMar>
            <w:vAlign w:val="center"/>
          </w:tcPr>
          <w:p>
            <w:pPr>
              <w:spacing w:after="0"/>
            </w:pPr>
            <w:r>
              <w:rPr>
                <w:b/>
                <w:sz w:val="16"/>
              </w:rPr>
              <w:t>Team deployment</w:t>
            </w:r>
          </w:p>
        </w:tc>
        <w:tc>
          <w:tcPr>
            <w:tcW w:type="dxa" w:w="4104"/>
            <w:shd w:fill="FFFFFF"/>
            <w:tcMar>
              <w:top w:w="90" w:type="dxa"/>
              <w:start w:w="110" w:type="dxa"/>
              <w:bottom w:w="90" w:type="dxa"/>
              <w:end w:w="110" w:type="dxa"/>
            </w:tcMar>
            <w:vAlign w:val="center"/>
          </w:tcPr>
          <w:p>
            <w:pPr>
              <w:spacing w:after="0"/>
            </w:pPr>
            <w:r>
              <w:rPr>
                <w:sz w:val="16"/>
              </w:rPr>
              <w:t>Configured workspace, onboarding, support and agreed integrations</w:t>
            </w:r>
          </w:p>
        </w:tc>
        <w:tc>
          <w:tcPr>
            <w:tcW w:type="dxa" w:w="2304"/>
            <w:shd w:fill="FFFFFF"/>
            <w:tcMar>
              <w:top w:w="90" w:type="dxa"/>
              <w:start w:w="110" w:type="dxa"/>
              <w:bottom w:w="90" w:type="dxa"/>
              <w:end w:w="110" w:type="dxa"/>
            </w:tcMar>
            <w:vAlign w:val="center"/>
          </w:tcPr>
          <w:p>
            <w:pPr>
              <w:spacing w:after="0"/>
            </w:pPr>
            <w:r>
              <w:rPr>
                <w:sz w:val="16"/>
              </w:rPr>
              <w:t>$4,000–$8,000 setup plus $750–$1,500 monthly</w:t>
            </w:r>
          </w:p>
        </w:tc>
        <w:tc>
          <w:tcPr>
            <w:tcW w:type="dxa" w:w="2664"/>
            <w:shd w:fill="FFFFFF"/>
            <w:tcMar>
              <w:top w:w="90" w:type="dxa"/>
              <w:start w:w="110" w:type="dxa"/>
              <w:bottom w:w="90" w:type="dxa"/>
              <w:end w:w="110" w:type="dxa"/>
            </w:tcMar>
            <w:vAlign w:val="center"/>
          </w:tcPr>
          <w:p>
            <w:pPr>
              <w:spacing w:after="0"/>
            </w:pPr>
            <w:r>
              <w:rPr>
                <w:sz w:val="16"/>
              </w:rPr>
              <w:t>Operationalize a proven workflow</w:t>
            </w:r>
          </w:p>
        </w:tc>
      </w:tr>
      <w:tr>
        <w:trPr>
          <w:cantSplit/>
        </w:trPr>
        <w:tc>
          <w:tcPr>
            <w:tcW w:type="dxa" w:w="1728"/>
            <w:shd w:fill="F3F5F7"/>
            <w:tcMar>
              <w:top w:w="90" w:type="dxa"/>
              <w:start w:w="110" w:type="dxa"/>
              <w:bottom w:w="90" w:type="dxa"/>
              <w:end w:w="110" w:type="dxa"/>
            </w:tcMar>
            <w:vAlign w:val="center"/>
          </w:tcPr>
          <w:p>
            <w:pPr>
              <w:spacing w:after="0"/>
            </w:pPr>
            <w:r>
              <w:rPr>
                <w:b/>
                <w:sz w:val="16"/>
              </w:rPr>
              <w:t>Multi-team rollout</w:t>
            </w:r>
          </w:p>
        </w:tc>
        <w:tc>
          <w:tcPr>
            <w:tcW w:type="dxa" w:w="4104"/>
            <w:shd w:fill="F3F5F7"/>
            <w:tcMar>
              <w:top w:w="90" w:type="dxa"/>
              <w:start w:w="110" w:type="dxa"/>
              <w:bottom w:w="90" w:type="dxa"/>
              <w:end w:w="110" w:type="dxa"/>
            </w:tcMar>
            <w:vAlign w:val="center"/>
          </w:tcPr>
          <w:p>
            <w:pPr>
              <w:spacing w:after="0"/>
            </w:pPr>
            <w:r>
              <w:rPr>
                <w:sz w:val="16"/>
              </w:rPr>
              <w:t>Multiple departments, governance, priority support and custom integration</w:t>
            </w:r>
          </w:p>
        </w:tc>
        <w:tc>
          <w:tcPr>
            <w:tcW w:type="dxa" w:w="2304"/>
            <w:shd w:fill="F3F5F7"/>
            <w:tcMar>
              <w:top w:w="90" w:type="dxa"/>
              <w:start w:w="110" w:type="dxa"/>
              <w:bottom w:w="90" w:type="dxa"/>
              <w:end w:w="110" w:type="dxa"/>
            </w:tcMar>
            <w:vAlign w:val="center"/>
          </w:tcPr>
          <w:p>
            <w:pPr>
              <w:spacing w:after="0"/>
            </w:pPr>
            <w:r>
              <w:rPr>
                <w:sz w:val="16"/>
              </w:rPr>
              <w:t>From $10,000 setup plus usage/support</w:t>
            </w:r>
          </w:p>
        </w:tc>
        <w:tc>
          <w:tcPr>
            <w:tcW w:type="dxa" w:w="2664"/>
            <w:shd w:fill="F3F5F7"/>
            <w:tcMar>
              <w:top w:w="90" w:type="dxa"/>
              <w:start w:w="110" w:type="dxa"/>
              <w:bottom w:w="90" w:type="dxa"/>
              <w:end w:w="110" w:type="dxa"/>
            </w:tcMar>
            <w:vAlign w:val="center"/>
          </w:tcPr>
          <w:p>
            <w:pPr>
              <w:spacing w:after="0"/>
            </w:pPr>
            <w:r>
              <w:rPr>
                <w:sz w:val="16"/>
              </w:rPr>
              <w:t>Expand after verified adoption and value</w:t>
            </w:r>
          </w:p>
        </w:tc>
      </w:tr>
    </w:tbl>
    <w:p>
      <w:pPr>
        <w:spacing w:after="20"/>
      </w:pPr>
    </w:p>
    <w:p>
      <w:pPr>
        <w:pStyle w:val="Heading2"/>
      </w:pPr>
      <w:r>
        <w:t>Pilot success scorecard</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541"/>
        <w:gridCol w:w="2541"/>
        <w:gridCol w:w="2541"/>
        <w:gridCol w:w="2541"/>
      </w:tblGrid>
      <w:tr>
        <w:trPr>
          <w:tblHeader w:val="true"/>
          <w:cantSplit/>
        </w:trPr>
        <w:tc>
          <w:tcPr>
            <w:tcW w:type="dxa" w:w="2376"/>
            <w:shd w:fill="2E5B88"/>
            <w:tcMar>
              <w:top w:w="90" w:type="dxa"/>
              <w:start w:w="110" w:type="dxa"/>
              <w:bottom w:w="90" w:type="dxa"/>
              <w:end w:w="110" w:type="dxa"/>
            </w:tcMar>
            <w:vAlign w:val="center"/>
          </w:tcPr>
          <w:p>
            <w:pPr>
              <w:spacing w:after="0"/>
            </w:pPr>
            <w:r>
              <w:rPr>
                <w:b/>
                <w:color w:val="FFFFFF"/>
                <w:sz w:val="17"/>
              </w:rPr>
              <w:t>Metric</w:t>
            </w:r>
          </w:p>
        </w:tc>
        <w:tc>
          <w:tcPr>
            <w:tcW w:type="dxa" w:w="2520"/>
            <w:shd w:fill="2E5B88"/>
            <w:tcMar>
              <w:top w:w="90" w:type="dxa"/>
              <w:start w:w="110" w:type="dxa"/>
              <w:bottom w:w="90" w:type="dxa"/>
              <w:end w:w="110" w:type="dxa"/>
            </w:tcMar>
            <w:vAlign w:val="center"/>
          </w:tcPr>
          <w:p>
            <w:pPr>
              <w:spacing w:after="0"/>
            </w:pPr>
            <w:r>
              <w:rPr>
                <w:b/>
                <w:color w:val="FFFFFF"/>
                <w:sz w:val="17"/>
              </w:rPr>
              <w:t>Baseline method</w:t>
            </w:r>
          </w:p>
        </w:tc>
        <w:tc>
          <w:tcPr>
            <w:tcW w:type="dxa" w:w="3456"/>
            <w:shd w:fill="2E5B88"/>
            <w:tcMar>
              <w:top w:w="90" w:type="dxa"/>
              <w:start w:w="110" w:type="dxa"/>
              <w:bottom w:w="90" w:type="dxa"/>
              <w:end w:w="110" w:type="dxa"/>
            </w:tcMar>
            <w:vAlign w:val="center"/>
          </w:tcPr>
          <w:p>
            <w:pPr>
              <w:spacing w:after="0"/>
            </w:pPr>
            <w:r>
              <w:rPr>
                <w:b/>
                <w:color w:val="FFFFFF"/>
                <w:sz w:val="17"/>
              </w:rPr>
              <w:t>Proposed target</w:t>
            </w:r>
          </w:p>
        </w:tc>
        <w:tc>
          <w:tcPr>
            <w:tcW w:type="dxa" w:w="1800"/>
            <w:shd w:fill="2E5B88"/>
            <w:tcMar>
              <w:top w:w="90" w:type="dxa"/>
              <w:start w:w="110" w:type="dxa"/>
              <w:bottom w:w="90" w:type="dxa"/>
              <w:end w:w="110" w:type="dxa"/>
            </w:tcMar>
            <w:vAlign w:val="center"/>
          </w:tcPr>
          <w:p>
            <w:pPr>
              <w:spacing w:after="0"/>
            </w:pPr>
            <w:r>
              <w:rPr>
                <w:b/>
                <w:color w:val="FFFFFF"/>
                <w:sz w:val="17"/>
              </w:rPr>
              <w:t>Owner</w:t>
            </w:r>
          </w:p>
        </w:tc>
      </w:tr>
      <w:tr>
        <w:trPr>
          <w:cantSplit/>
        </w:trPr>
        <w:tc>
          <w:tcPr>
            <w:tcW w:type="dxa" w:w="2376"/>
            <w:shd w:fill="FFFFFF"/>
            <w:tcMar>
              <w:top w:w="90" w:type="dxa"/>
              <w:start w:w="110" w:type="dxa"/>
              <w:bottom w:w="90" w:type="dxa"/>
              <w:end w:w="110" w:type="dxa"/>
            </w:tcMar>
            <w:vAlign w:val="center"/>
          </w:tcPr>
          <w:p>
            <w:pPr>
              <w:spacing w:after="0"/>
            </w:pPr>
            <w:r>
              <w:rPr>
                <w:b/>
                <w:sz w:val="16"/>
              </w:rPr>
              <w:t>Manager review minutes per submission</w:t>
            </w:r>
          </w:p>
        </w:tc>
        <w:tc>
          <w:tcPr>
            <w:tcW w:type="dxa" w:w="2520"/>
            <w:shd w:fill="FFFFFF"/>
            <w:tcMar>
              <w:top w:w="90" w:type="dxa"/>
              <w:start w:w="110" w:type="dxa"/>
              <w:bottom w:w="90" w:type="dxa"/>
              <w:end w:w="110" w:type="dxa"/>
            </w:tcMar>
            <w:vAlign w:val="center"/>
          </w:tcPr>
          <w:p>
            <w:pPr>
              <w:spacing w:after="0"/>
            </w:pPr>
            <w:r>
              <w:rPr>
                <w:sz w:val="16"/>
              </w:rPr>
              <w:t>Time 20 representative reviews</w:t>
            </w:r>
          </w:p>
        </w:tc>
        <w:tc>
          <w:tcPr>
            <w:tcW w:type="dxa" w:w="3456"/>
            <w:shd w:fill="FFFFFF"/>
            <w:tcMar>
              <w:top w:w="90" w:type="dxa"/>
              <w:start w:w="110" w:type="dxa"/>
              <w:bottom w:w="90" w:type="dxa"/>
              <w:end w:w="110" w:type="dxa"/>
            </w:tcMar>
            <w:vAlign w:val="center"/>
          </w:tcPr>
          <w:p>
            <w:pPr>
              <w:spacing w:after="0"/>
            </w:pPr>
            <w:r>
              <w:rPr>
                <w:sz w:val="16"/>
              </w:rPr>
              <w:t>Agree after baseline; do not pre-promise</w:t>
            </w:r>
          </w:p>
        </w:tc>
        <w:tc>
          <w:tcPr>
            <w:tcW w:type="dxa" w:w="1800"/>
            <w:shd w:fill="FFFFFF"/>
            <w:tcMar>
              <w:top w:w="90" w:type="dxa"/>
              <w:start w:w="110" w:type="dxa"/>
              <w:bottom w:w="90" w:type="dxa"/>
              <w:end w:w="110" w:type="dxa"/>
            </w:tcMar>
            <w:vAlign w:val="center"/>
          </w:tcPr>
          <w:p>
            <w:pPr>
              <w:spacing w:after="0"/>
            </w:pPr>
            <w:r>
              <w:rPr>
                <w:sz w:val="16"/>
              </w:rPr>
              <w:t>Workflow owner</w:t>
            </w:r>
          </w:p>
        </w:tc>
      </w:tr>
      <w:tr>
        <w:trPr>
          <w:cantSplit/>
        </w:trPr>
        <w:tc>
          <w:tcPr>
            <w:tcW w:type="dxa" w:w="2376"/>
            <w:shd w:fill="F3F5F7"/>
            <w:tcMar>
              <w:top w:w="90" w:type="dxa"/>
              <w:start w:w="110" w:type="dxa"/>
              <w:bottom w:w="90" w:type="dxa"/>
              <w:end w:w="110" w:type="dxa"/>
            </w:tcMar>
            <w:vAlign w:val="center"/>
          </w:tcPr>
          <w:p>
            <w:pPr>
              <w:spacing w:after="0"/>
            </w:pPr>
            <w:r>
              <w:rPr>
                <w:b/>
                <w:sz w:val="16"/>
              </w:rPr>
              <w:t>First-pass acceptance rate</w:t>
            </w:r>
          </w:p>
        </w:tc>
        <w:tc>
          <w:tcPr>
            <w:tcW w:type="dxa" w:w="2520"/>
            <w:shd w:fill="F3F5F7"/>
            <w:tcMar>
              <w:top w:w="90" w:type="dxa"/>
              <w:start w:w="110" w:type="dxa"/>
              <w:bottom w:w="90" w:type="dxa"/>
              <w:end w:w="110" w:type="dxa"/>
            </w:tcMar>
            <w:vAlign w:val="center"/>
          </w:tcPr>
          <w:p>
            <w:pPr>
              <w:spacing w:after="0"/>
            </w:pPr>
            <w:r>
              <w:rPr>
                <w:sz w:val="16"/>
              </w:rPr>
              <w:t>Sample previous 30 submissions</w:t>
            </w:r>
          </w:p>
        </w:tc>
        <w:tc>
          <w:tcPr>
            <w:tcW w:type="dxa" w:w="3456"/>
            <w:shd w:fill="F3F5F7"/>
            <w:tcMar>
              <w:top w:w="90" w:type="dxa"/>
              <w:start w:w="110" w:type="dxa"/>
              <w:bottom w:w="90" w:type="dxa"/>
              <w:end w:w="110" w:type="dxa"/>
            </w:tcMar>
            <w:vAlign w:val="center"/>
          </w:tcPr>
          <w:p>
            <w:pPr>
              <w:spacing w:after="0"/>
            </w:pPr>
            <w:r>
              <w:rPr>
                <w:sz w:val="16"/>
              </w:rPr>
              <w:t>Directional improvement agreed with buyer</w:t>
            </w:r>
          </w:p>
        </w:tc>
        <w:tc>
          <w:tcPr>
            <w:tcW w:type="dxa" w:w="1800"/>
            <w:shd w:fill="F3F5F7"/>
            <w:tcMar>
              <w:top w:w="90" w:type="dxa"/>
              <w:start w:w="110" w:type="dxa"/>
              <w:bottom w:w="90" w:type="dxa"/>
              <w:end w:w="110" w:type="dxa"/>
            </w:tcMar>
            <w:vAlign w:val="center"/>
          </w:tcPr>
          <w:p>
            <w:pPr>
              <w:spacing w:after="0"/>
            </w:pPr>
            <w:r>
              <w:rPr>
                <w:sz w:val="16"/>
              </w:rPr>
              <w:t>Team manager</w:t>
            </w:r>
          </w:p>
        </w:tc>
      </w:tr>
      <w:tr>
        <w:trPr>
          <w:cantSplit/>
        </w:trPr>
        <w:tc>
          <w:tcPr>
            <w:tcW w:type="dxa" w:w="2376"/>
            <w:shd w:fill="FFFFFF"/>
            <w:tcMar>
              <w:top w:w="90" w:type="dxa"/>
              <w:start w:w="110" w:type="dxa"/>
              <w:bottom w:w="90" w:type="dxa"/>
              <w:end w:w="110" w:type="dxa"/>
            </w:tcMar>
            <w:vAlign w:val="center"/>
          </w:tcPr>
          <w:p>
            <w:pPr>
              <w:spacing w:after="0"/>
            </w:pPr>
            <w:r>
              <w:rPr>
                <w:b/>
                <w:sz w:val="16"/>
              </w:rPr>
              <w:t>On-time submission rate</w:t>
            </w:r>
          </w:p>
        </w:tc>
        <w:tc>
          <w:tcPr>
            <w:tcW w:type="dxa" w:w="2520"/>
            <w:shd w:fill="FFFFFF"/>
            <w:tcMar>
              <w:top w:w="90" w:type="dxa"/>
              <w:start w:w="110" w:type="dxa"/>
              <w:bottom w:w="90" w:type="dxa"/>
              <w:end w:w="110" w:type="dxa"/>
            </w:tcMar>
            <w:vAlign w:val="center"/>
          </w:tcPr>
          <w:p>
            <w:pPr>
              <w:spacing w:after="0"/>
            </w:pPr>
            <w:r>
              <w:rPr>
                <w:sz w:val="16"/>
              </w:rPr>
              <w:t>Use prior four weeks</w:t>
            </w:r>
          </w:p>
        </w:tc>
        <w:tc>
          <w:tcPr>
            <w:tcW w:type="dxa" w:w="3456"/>
            <w:shd w:fill="FFFFFF"/>
            <w:tcMar>
              <w:top w:w="90" w:type="dxa"/>
              <w:start w:w="110" w:type="dxa"/>
              <w:bottom w:w="90" w:type="dxa"/>
              <w:end w:w="110" w:type="dxa"/>
            </w:tcMar>
            <w:vAlign w:val="center"/>
          </w:tcPr>
          <w:p>
            <w:pPr>
              <w:spacing w:after="0"/>
            </w:pPr>
            <w:r>
              <w:rPr>
                <w:sz w:val="16"/>
              </w:rPr>
              <w:t>Improvement without hidden manual chasing</w:t>
            </w:r>
          </w:p>
        </w:tc>
        <w:tc>
          <w:tcPr>
            <w:tcW w:type="dxa" w:w="1800"/>
            <w:shd w:fill="FFFFFF"/>
            <w:tcMar>
              <w:top w:w="90" w:type="dxa"/>
              <w:start w:w="110" w:type="dxa"/>
              <w:bottom w:w="90" w:type="dxa"/>
              <w:end w:w="110" w:type="dxa"/>
            </w:tcMar>
            <w:vAlign w:val="center"/>
          </w:tcPr>
          <w:p>
            <w:pPr>
              <w:spacing w:after="0"/>
            </w:pPr>
            <w:r>
              <w:rPr>
                <w:sz w:val="16"/>
              </w:rPr>
              <w:t>Operations lead</w:t>
            </w:r>
          </w:p>
        </w:tc>
      </w:tr>
      <w:tr>
        <w:trPr>
          <w:cantSplit/>
        </w:trPr>
        <w:tc>
          <w:tcPr>
            <w:tcW w:type="dxa" w:w="2376"/>
            <w:shd w:fill="F3F5F7"/>
            <w:tcMar>
              <w:top w:w="90" w:type="dxa"/>
              <w:start w:w="110" w:type="dxa"/>
              <w:bottom w:w="90" w:type="dxa"/>
              <w:end w:w="110" w:type="dxa"/>
            </w:tcMar>
            <w:vAlign w:val="center"/>
          </w:tcPr>
          <w:p>
            <w:pPr>
              <w:spacing w:after="0"/>
            </w:pPr>
            <w:r>
              <w:rPr>
                <w:b/>
                <w:sz w:val="16"/>
              </w:rPr>
              <w:t>Missing-field or format exceptions</w:t>
            </w:r>
          </w:p>
        </w:tc>
        <w:tc>
          <w:tcPr>
            <w:tcW w:type="dxa" w:w="2520"/>
            <w:shd w:fill="F3F5F7"/>
            <w:tcMar>
              <w:top w:w="90" w:type="dxa"/>
              <w:start w:w="110" w:type="dxa"/>
              <w:bottom w:w="90" w:type="dxa"/>
              <w:end w:w="110" w:type="dxa"/>
            </w:tcMar>
            <w:vAlign w:val="center"/>
          </w:tcPr>
          <w:p>
            <w:pPr>
              <w:spacing w:after="0"/>
            </w:pPr>
            <w:r>
              <w:rPr>
                <w:sz w:val="16"/>
              </w:rPr>
              <w:t>Categorize current rework</w:t>
            </w:r>
          </w:p>
        </w:tc>
        <w:tc>
          <w:tcPr>
            <w:tcW w:type="dxa" w:w="3456"/>
            <w:shd w:fill="F3F5F7"/>
            <w:tcMar>
              <w:top w:w="90" w:type="dxa"/>
              <w:start w:w="110" w:type="dxa"/>
              <w:bottom w:w="90" w:type="dxa"/>
              <w:end w:w="110" w:type="dxa"/>
            </w:tcMar>
            <w:vAlign w:val="center"/>
          </w:tcPr>
          <w:p>
            <w:pPr>
              <w:spacing w:after="0"/>
            </w:pPr>
            <w:r>
              <w:rPr>
                <w:sz w:val="16"/>
              </w:rPr>
              <w:t>Reduce top two exception categories</w:t>
            </w:r>
          </w:p>
        </w:tc>
        <w:tc>
          <w:tcPr>
            <w:tcW w:type="dxa" w:w="1800"/>
            <w:shd w:fill="F3F5F7"/>
            <w:tcMar>
              <w:top w:w="90" w:type="dxa"/>
              <w:start w:w="110" w:type="dxa"/>
              <w:bottom w:w="90" w:type="dxa"/>
              <w:end w:w="110" w:type="dxa"/>
            </w:tcMar>
            <w:vAlign w:val="center"/>
          </w:tcPr>
          <w:p>
            <w:pPr>
              <w:spacing w:after="0"/>
            </w:pPr>
            <w:r>
              <w:rPr>
                <w:sz w:val="16"/>
              </w:rPr>
              <w:t>Team manager</w:t>
            </w:r>
          </w:p>
        </w:tc>
      </w:tr>
      <w:tr>
        <w:trPr>
          <w:cantSplit/>
        </w:trPr>
        <w:tc>
          <w:tcPr>
            <w:tcW w:type="dxa" w:w="2376"/>
            <w:shd w:fill="FFFFFF"/>
            <w:tcMar>
              <w:top w:w="90" w:type="dxa"/>
              <w:start w:w="110" w:type="dxa"/>
              <w:bottom w:w="90" w:type="dxa"/>
              <w:end w:w="110" w:type="dxa"/>
            </w:tcMar>
            <w:vAlign w:val="center"/>
          </w:tcPr>
          <w:p>
            <w:pPr>
              <w:spacing w:after="0"/>
            </w:pPr>
            <w:r>
              <w:rPr>
                <w:b/>
                <w:sz w:val="16"/>
              </w:rPr>
              <w:t>Weekly active users</w:t>
            </w:r>
          </w:p>
        </w:tc>
        <w:tc>
          <w:tcPr>
            <w:tcW w:type="dxa" w:w="2520"/>
            <w:shd w:fill="FFFFFF"/>
            <w:tcMar>
              <w:top w:w="90" w:type="dxa"/>
              <w:start w:w="110" w:type="dxa"/>
              <w:bottom w:w="90" w:type="dxa"/>
              <w:end w:w="110" w:type="dxa"/>
            </w:tcMar>
            <w:vAlign w:val="center"/>
          </w:tcPr>
          <w:p>
            <w:pPr>
              <w:spacing w:after="0"/>
            </w:pPr>
            <w:r>
              <w:rPr>
                <w:sz w:val="16"/>
              </w:rPr>
              <w:t>Portal activity during pilot</w:t>
            </w:r>
          </w:p>
        </w:tc>
        <w:tc>
          <w:tcPr>
            <w:tcW w:type="dxa" w:w="3456"/>
            <w:shd w:fill="FFFFFF"/>
            <w:tcMar>
              <w:top w:w="90" w:type="dxa"/>
              <w:start w:w="110" w:type="dxa"/>
              <w:bottom w:w="90" w:type="dxa"/>
              <w:end w:w="110" w:type="dxa"/>
            </w:tcMar>
            <w:vAlign w:val="center"/>
          </w:tcPr>
          <w:p>
            <w:pPr>
              <w:spacing w:after="0"/>
            </w:pPr>
            <w:r>
              <w:rPr>
                <w:sz w:val="16"/>
              </w:rPr>
              <w:t>At least 80% of pilot users active weekly</w:t>
            </w:r>
          </w:p>
        </w:tc>
        <w:tc>
          <w:tcPr>
            <w:tcW w:type="dxa" w:w="1800"/>
            <w:shd w:fill="FFFFFF"/>
            <w:tcMar>
              <w:top w:w="90" w:type="dxa"/>
              <w:start w:w="110" w:type="dxa"/>
              <w:bottom w:w="90" w:type="dxa"/>
              <w:end w:w="110" w:type="dxa"/>
            </w:tcMar>
            <w:vAlign w:val="center"/>
          </w:tcPr>
          <w:p>
            <w:pPr>
              <w:spacing w:after="0"/>
            </w:pPr>
            <w:r>
              <w:rPr>
                <w:sz w:val="16"/>
              </w:rPr>
              <w:t>ZamDev delivery</w:t>
            </w:r>
          </w:p>
        </w:tc>
      </w:tr>
      <w:tr>
        <w:trPr>
          <w:cantSplit/>
        </w:trPr>
        <w:tc>
          <w:tcPr>
            <w:tcW w:type="dxa" w:w="2376"/>
            <w:shd w:fill="F3F5F7"/>
            <w:tcMar>
              <w:top w:w="90" w:type="dxa"/>
              <w:start w:w="110" w:type="dxa"/>
              <w:bottom w:w="90" w:type="dxa"/>
              <w:end w:w="110" w:type="dxa"/>
            </w:tcMar>
            <w:vAlign w:val="center"/>
          </w:tcPr>
          <w:p>
            <w:pPr>
              <w:spacing w:after="0"/>
            </w:pPr>
            <w:r>
              <w:rPr>
                <w:b/>
                <w:sz w:val="16"/>
              </w:rPr>
              <w:t>Expansion decision</w:t>
            </w:r>
          </w:p>
        </w:tc>
        <w:tc>
          <w:tcPr>
            <w:tcW w:type="dxa" w:w="2520"/>
            <w:shd w:fill="F3F5F7"/>
            <w:tcMar>
              <w:top w:w="90" w:type="dxa"/>
              <w:start w:w="110" w:type="dxa"/>
              <w:bottom w:w="90" w:type="dxa"/>
              <w:end w:w="110" w:type="dxa"/>
            </w:tcMar>
            <w:vAlign w:val="center"/>
          </w:tcPr>
          <w:p>
            <w:pPr>
              <w:spacing w:after="0"/>
            </w:pPr>
            <w:r>
              <w:rPr>
                <w:sz w:val="16"/>
              </w:rPr>
              <w:t>Executive review on day 28</w:t>
            </w:r>
          </w:p>
        </w:tc>
        <w:tc>
          <w:tcPr>
            <w:tcW w:type="dxa" w:w="3456"/>
            <w:shd w:fill="F3F5F7"/>
            <w:tcMar>
              <w:top w:w="90" w:type="dxa"/>
              <w:start w:w="110" w:type="dxa"/>
              <w:bottom w:w="90" w:type="dxa"/>
              <w:end w:w="110" w:type="dxa"/>
            </w:tcMar>
            <w:vAlign w:val="center"/>
          </w:tcPr>
          <w:p>
            <w:pPr>
              <w:spacing w:after="0"/>
            </w:pPr>
            <w:r>
              <w:rPr>
                <w:sz w:val="16"/>
              </w:rPr>
              <w:t>Clear go, revise or stop decision</w:t>
            </w:r>
          </w:p>
        </w:tc>
        <w:tc>
          <w:tcPr>
            <w:tcW w:type="dxa" w:w="1800"/>
            <w:shd w:fill="F3F5F7"/>
            <w:tcMar>
              <w:top w:w="90" w:type="dxa"/>
              <w:start w:w="110" w:type="dxa"/>
              <w:bottom w:w="90" w:type="dxa"/>
              <w:end w:w="110" w:type="dxa"/>
            </w:tcMar>
            <w:vAlign w:val="center"/>
          </w:tcPr>
          <w:p>
            <w:pPr>
              <w:spacing w:after="0"/>
            </w:pPr>
            <w:r>
              <w:rPr>
                <w:sz w:val="16"/>
              </w:rPr>
              <w:t>Economic buyer</w:t>
            </w:r>
          </w:p>
        </w:tc>
      </w:tr>
    </w:tbl>
    <w:p>
      <w:pPr>
        <w:spacing w:after="20"/>
      </w:pPr>
    </w:p>
    <w:p>
      <w:pPr>
        <w:pageBreakBefore/>
        <w:spacing w:after="60"/>
      </w:pPr>
      <w:r>
        <w:rPr>
          <w:b/>
          <w:color w:val="2E5B88"/>
          <w:sz w:val="16"/>
        </w:rPr>
        <w:t>ACQUISITION</w:t>
      </w:r>
    </w:p>
    <w:p>
      <w:pPr>
        <w:pStyle w:val="Heading1"/>
      </w:pPr>
      <w:r>
        <w:t>Showcase landing page</w:t>
      </w:r>
    </w:p>
    <w:p>
      <w:pPr>
        <w:pStyle w:val="Heading2"/>
      </w:pPr>
      <w:r>
        <w:t>Hostname decision</w:t>
      </w:r>
    </w:p>
    <w:p>
      <w:r>
        <w:rPr>
          <w:i w:val="0"/>
        </w:rPr>
        <w:t>The confirmed Cloudflare zone is zamdevai.com. The requested showcase.system.ai.com is not beneath that zone and currently has no DNS record. Unless ZamDev AI separately owns system.ai.com, use showcase.system.zamdevai.com to preserve the intended naming, or use the shorter showcase.zamdevai.com. Do not configure or advertise system.ai.com without verified ownership.</w:t>
      </w:r>
    </w:p>
    <w:p>
      <w:pPr>
        <w:pStyle w:val="Heading2"/>
      </w:pPr>
      <w:r>
        <w:t>Page goal</w:t>
      </w:r>
    </w:p>
    <w:p>
      <w:r>
        <w:rPr>
          <w:i w:val="0"/>
        </w:rPr>
        <w:t>Convert a qualified visitor into either a workflow-audit booking or an isolated product demo. The page should not collect sensitive documents and should not imply that the preview is a production service.</w:t>
      </w:r>
    </w:p>
    <w:p>
      <w:pPr>
        <w:pStyle w:val="Heading2"/>
      </w:pPr>
      <w:r>
        <w:t>Exact landing-page copy</w:t>
      </w: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Hero</w:t>
            </w:r>
          </w:p>
          <w:p>
            <w:pPr>
              <w:spacing w:after="40"/>
            </w:pPr>
            <w:r>
              <w:t>Eyebrow: Custom-deployed document operations</w:t>
            </w:r>
          </w:p>
          <w:p>
            <w:pPr>
              <w:spacing w:after="40"/>
            </w:pPr>
            <w:r>
              <w:t>Headline: Review every team submission against your process before it reaches a client.</w:t>
            </w:r>
          </w:p>
          <w:p>
            <w:pPr>
              <w:spacing w:after="40"/>
            </w:pPr>
            <w:r>
              <w:t>Subhead: Assign work, collect files, enforce deadlines and apply configurable AI quality checks in one privately deployed manager portal.</w:t>
            </w:r>
          </w:p>
          <w:p>
            <w:pPr>
              <w:spacing w:after="40"/>
            </w:pPr>
            <w:r>
              <w:t>Primary CTA: Book a workflow audit</w:t>
            </w:r>
          </w:p>
          <w:p>
            <w:pPr>
              <w:spacing w:after="40"/>
            </w:pPr>
            <w:r>
              <w:t>Secondary CTA: Open the live demo</w:t>
            </w:r>
          </w:p>
          <w:p>
            <w:pPr>
              <w:spacing w:after="40"/>
            </w:pPr>
            <w:r>
              <w:t>Trust note: Demo uses isolated sample data. No customer files are stored in the showcase.</w:t>
            </w:r>
          </w:p>
        </w:tc>
      </w:tr>
    </w:tbl>
    <w:p>
      <w:pPr>
        <w:spacing w:after="20"/>
      </w:pP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Problem section</w:t>
            </w:r>
          </w:p>
          <w:p>
            <w:pPr>
              <w:spacing w:after="40"/>
            </w:pPr>
            <w:r>
              <w:t>Heading: Your process should not live in manager memory.</w:t>
            </w:r>
          </w:p>
          <w:p>
            <w:pPr>
              <w:spacing w:after="40"/>
            </w:pPr>
            <w:r>
              <w:t>Body: When assignments happen in chat, files live in Drive and quality checks sit in spreadsheets, managers spend time chasing work instead of improving delivery. Hierarchia turns that scattered process into one accountable review flow.</w:t>
            </w:r>
          </w:p>
        </w:tc>
      </w:tr>
    </w:tbl>
    <w:p>
      <w:pPr>
        <w:spacing w:after="20"/>
      </w:pP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728"/>
            <w:shd w:fill="2E5B88"/>
            <w:tcMar>
              <w:top w:w="90" w:type="dxa"/>
              <w:start w:w="110" w:type="dxa"/>
              <w:bottom w:w="90" w:type="dxa"/>
              <w:end w:w="110" w:type="dxa"/>
            </w:tcMar>
            <w:vAlign w:val="center"/>
          </w:tcPr>
          <w:p>
            <w:pPr>
              <w:spacing w:after="0"/>
            </w:pPr>
            <w:r>
              <w:rPr>
                <w:b/>
                <w:color w:val="FFFFFF"/>
                <w:sz w:val="17"/>
              </w:rPr>
              <w:t>Section</w:t>
            </w:r>
          </w:p>
        </w:tc>
        <w:tc>
          <w:tcPr>
            <w:tcW w:type="dxa" w:w="5184"/>
            <w:shd w:fill="2E5B88"/>
            <w:tcMar>
              <w:top w:w="90" w:type="dxa"/>
              <w:start w:w="110" w:type="dxa"/>
              <w:bottom w:w="90" w:type="dxa"/>
              <w:end w:w="110" w:type="dxa"/>
            </w:tcMar>
            <w:vAlign w:val="center"/>
          </w:tcPr>
          <w:p>
            <w:pPr>
              <w:spacing w:after="0"/>
            </w:pPr>
            <w:r>
              <w:rPr>
                <w:b/>
                <w:color w:val="FFFFFF"/>
                <w:sz w:val="17"/>
              </w:rPr>
              <w:t>Copy direction</w:t>
            </w:r>
          </w:p>
        </w:tc>
        <w:tc>
          <w:tcPr>
            <w:tcW w:type="dxa" w:w="2736"/>
            <w:shd w:fill="2E5B88"/>
            <w:tcMar>
              <w:top w:w="90" w:type="dxa"/>
              <w:start w:w="110" w:type="dxa"/>
              <w:bottom w:w="90" w:type="dxa"/>
              <w:end w:w="110" w:type="dxa"/>
            </w:tcMar>
            <w:vAlign w:val="center"/>
          </w:tcPr>
          <w:p>
            <w:pPr>
              <w:spacing w:after="0"/>
            </w:pPr>
            <w:r>
              <w:rPr>
                <w:b/>
                <w:color w:val="FFFFFF"/>
                <w:sz w:val="17"/>
              </w:rPr>
              <w:t>Proof asset</w:t>
            </w:r>
          </w:p>
        </w:tc>
      </w:tr>
      <w:tr>
        <w:trPr>
          <w:cantSplit/>
        </w:trPr>
        <w:tc>
          <w:tcPr>
            <w:tcW w:type="dxa" w:w="1728"/>
            <w:shd w:fill="FFFFFF"/>
            <w:tcMar>
              <w:top w:w="90" w:type="dxa"/>
              <w:start w:w="110" w:type="dxa"/>
              <w:bottom w:w="90" w:type="dxa"/>
              <w:end w:w="110" w:type="dxa"/>
            </w:tcMar>
            <w:vAlign w:val="center"/>
          </w:tcPr>
          <w:p>
            <w:pPr>
              <w:spacing w:after="0"/>
            </w:pPr>
            <w:r>
              <w:rPr>
                <w:b/>
                <w:sz w:val="16"/>
              </w:rPr>
              <w:t>How it works</w:t>
            </w:r>
          </w:p>
        </w:tc>
        <w:tc>
          <w:tcPr>
            <w:tcW w:type="dxa" w:w="5184"/>
            <w:shd w:fill="FFFFFF"/>
            <w:tcMar>
              <w:top w:w="90" w:type="dxa"/>
              <w:start w:w="110" w:type="dxa"/>
              <w:bottom w:w="90" w:type="dxa"/>
              <w:end w:w="110" w:type="dxa"/>
            </w:tcMar>
            <w:vAlign w:val="center"/>
          </w:tcPr>
          <w:p>
            <w:pPr>
              <w:spacing w:after="0"/>
            </w:pPr>
            <w:r>
              <w:rPr>
                <w:sz w:val="16"/>
              </w:rPr>
              <w:t>Assign → submit → validate → review exceptions → report</w:t>
            </w:r>
          </w:p>
        </w:tc>
        <w:tc>
          <w:tcPr>
            <w:tcW w:type="dxa" w:w="2736"/>
            <w:shd w:fill="FFFFFF"/>
            <w:tcMar>
              <w:top w:w="90" w:type="dxa"/>
              <w:start w:w="110" w:type="dxa"/>
              <w:bottom w:w="90" w:type="dxa"/>
              <w:end w:w="110" w:type="dxa"/>
            </w:tcMar>
            <w:vAlign w:val="center"/>
          </w:tcPr>
          <w:p>
            <w:pPr>
              <w:spacing w:after="0"/>
            </w:pPr>
            <w:r>
              <w:rPr>
                <w:sz w:val="16"/>
              </w:rPr>
              <w:t>Five-step product screenshot strip</w:t>
            </w:r>
          </w:p>
        </w:tc>
      </w:tr>
      <w:tr>
        <w:trPr>
          <w:cantSplit/>
        </w:trPr>
        <w:tc>
          <w:tcPr>
            <w:tcW w:type="dxa" w:w="1728"/>
            <w:shd w:fill="F3F5F7"/>
            <w:tcMar>
              <w:top w:w="90" w:type="dxa"/>
              <w:start w:w="110" w:type="dxa"/>
              <w:bottom w:w="90" w:type="dxa"/>
              <w:end w:w="110" w:type="dxa"/>
            </w:tcMar>
            <w:vAlign w:val="center"/>
          </w:tcPr>
          <w:p>
            <w:pPr>
              <w:spacing w:after="0"/>
            </w:pPr>
            <w:r>
              <w:rPr>
                <w:b/>
                <w:sz w:val="16"/>
              </w:rPr>
              <w:t>Use cases</w:t>
            </w:r>
          </w:p>
        </w:tc>
        <w:tc>
          <w:tcPr>
            <w:tcW w:type="dxa" w:w="5184"/>
            <w:shd w:fill="F3F5F7"/>
            <w:tcMar>
              <w:top w:w="90" w:type="dxa"/>
              <w:start w:w="110" w:type="dxa"/>
              <w:bottom w:w="90" w:type="dxa"/>
              <w:end w:w="110" w:type="dxa"/>
            </w:tcMar>
            <w:vAlign w:val="center"/>
          </w:tcPr>
          <w:p>
            <w:pPr>
              <w:spacing w:after="0"/>
            </w:pPr>
            <w:r>
              <w:rPr>
                <w:sz w:val="16"/>
              </w:rPr>
              <w:t>Agencies, back-office operations, e-commerce content, training providers</w:t>
            </w:r>
          </w:p>
        </w:tc>
        <w:tc>
          <w:tcPr>
            <w:tcW w:type="dxa" w:w="2736"/>
            <w:shd w:fill="F3F5F7"/>
            <w:tcMar>
              <w:top w:w="90" w:type="dxa"/>
              <w:start w:w="110" w:type="dxa"/>
              <w:bottom w:w="90" w:type="dxa"/>
              <w:end w:w="110" w:type="dxa"/>
            </w:tcMar>
            <w:vAlign w:val="center"/>
          </w:tcPr>
          <w:p>
            <w:pPr>
              <w:spacing w:after="0"/>
            </w:pPr>
            <w:r>
              <w:rPr>
                <w:sz w:val="16"/>
              </w:rPr>
              <w:t>Three workflow cards</w:t>
            </w:r>
          </w:p>
        </w:tc>
      </w:tr>
      <w:tr>
        <w:trPr>
          <w:cantSplit/>
        </w:trPr>
        <w:tc>
          <w:tcPr>
            <w:tcW w:type="dxa" w:w="1728"/>
            <w:shd w:fill="FFFFFF"/>
            <w:tcMar>
              <w:top w:w="90" w:type="dxa"/>
              <w:start w:w="110" w:type="dxa"/>
              <w:bottom w:w="90" w:type="dxa"/>
              <w:end w:w="110" w:type="dxa"/>
            </w:tcMar>
            <w:vAlign w:val="center"/>
          </w:tcPr>
          <w:p>
            <w:pPr>
              <w:spacing w:after="0"/>
            </w:pPr>
            <w:r>
              <w:rPr>
                <w:b/>
                <w:sz w:val="16"/>
              </w:rPr>
              <w:t>Manager view</w:t>
            </w:r>
          </w:p>
        </w:tc>
        <w:tc>
          <w:tcPr>
            <w:tcW w:type="dxa" w:w="5184"/>
            <w:shd w:fill="FFFFFF"/>
            <w:tcMar>
              <w:top w:w="90" w:type="dxa"/>
              <w:start w:w="110" w:type="dxa"/>
              <w:bottom w:w="90" w:type="dxa"/>
              <w:end w:w="110" w:type="dxa"/>
            </w:tcMar>
            <w:vAlign w:val="center"/>
          </w:tcPr>
          <w:p>
            <w:pPr>
              <w:spacing w:after="0"/>
            </w:pPr>
            <w:r>
              <w:rPr>
                <w:sz w:val="16"/>
              </w:rPr>
              <w:t>See deadlines, exceptions, late reasons and submissions needing attention</w:t>
            </w:r>
          </w:p>
        </w:tc>
        <w:tc>
          <w:tcPr>
            <w:tcW w:type="dxa" w:w="2736"/>
            <w:shd w:fill="FFFFFF"/>
            <w:tcMar>
              <w:top w:w="90" w:type="dxa"/>
              <w:start w:w="110" w:type="dxa"/>
              <w:bottom w:w="90" w:type="dxa"/>
              <w:end w:w="110" w:type="dxa"/>
            </w:tcMar>
            <w:vAlign w:val="center"/>
          </w:tcPr>
          <w:p>
            <w:pPr>
              <w:spacing w:after="0"/>
            </w:pPr>
            <w:r>
              <w:rPr>
                <w:sz w:val="16"/>
              </w:rPr>
              <w:t>Manager dashboard screenshot</w:t>
            </w:r>
          </w:p>
        </w:tc>
      </w:tr>
      <w:tr>
        <w:trPr>
          <w:cantSplit/>
        </w:trPr>
        <w:tc>
          <w:tcPr>
            <w:tcW w:type="dxa" w:w="1728"/>
            <w:shd w:fill="F3F5F7"/>
            <w:tcMar>
              <w:top w:w="90" w:type="dxa"/>
              <w:start w:w="110" w:type="dxa"/>
              <w:bottom w:w="90" w:type="dxa"/>
              <w:end w:w="110" w:type="dxa"/>
            </w:tcMar>
            <w:vAlign w:val="center"/>
          </w:tcPr>
          <w:p>
            <w:pPr>
              <w:spacing w:after="0"/>
            </w:pPr>
            <w:r>
              <w:rPr>
                <w:b/>
                <w:sz w:val="16"/>
              </w:rPr>
              <w:t>Member view</w:t>
            </w:r>
          </w:p>
        </w:tc>
        <w:tc>
          <w:tcPr>
            <w:tcW w:type="dxa" w:w="5184"/>
            <w:shd w:fill="F3F5F7"/>
            <w:tcMar>
              <w:top w:w="90" w:type="dxa"/>
              <w:start w:w="110" w:type="dxa"/>
              <w:bottom w:w="90" w:type="dxa"/>
              <w:end w:w="110" w:type="dxa"/>
            </w:tcMar>
            <w:vAlign w:val="center"/>
          </w:tcPr>
          <w:p>
            <w:pPr>
              <w:spacing w:after="0"/>
            </w:pPr>
            <w:r>
              <w:rPr>
                <w:sz w:val="16"/>
              </w:rPr>
              <w:t>Know what is due, the acceptance criteria and what needs correction</w:t>
            </w:r>
          </w:p>
        </w:tc>
        <w:tc>
          <w:tcPr>
            <w:tcW w:type="dxa" w:w="2736"/>
            <w:shd w:fill="F3F5F7"/>
            <w:tcMar>
              <w:top w:w="90" w:type="dxa"/>
              <w:start w:w="110" w:type="dxa"/>
              <w:bottom w:w="90" w:type="dxa"/>
              <w:end w:w="110" w:type="dxa"/>
            </w:tcMar>
            <w:vAlign w:val="center"/>
          </w:tcPr>
          <w:p>
            <w:pPr>
              <w:spacing w:after="0"/>
            </w:pPr>
            <w:r>
              <w:rPr>
                <w:sz w:val="16"/>
              </w:rPr>
              <w:t>Member task screenshot</w:t>
            </w:r>
          </w:p>
        </w:tc>
      </w:tr>
      <w:tr>
        <w:trPr>
          <w:cantSplit/>
        </w:trPr>
        <w:tc>
          <w:tcPr>
            <w:tcW w:type="dxa" w:w="1728"/>
            <w:shd w:fill="FFFFFF"/>
            <w:tcMar>
              <w:top w:w="90" w:type="dxa"/>
              <w:start w:w="110" w:type="dxa"/>
              <w:bottom w:w="90" w:type="dxa"/>
              <w:end w:w="110" w:type="dxa"/>
            </w:tcMar>
            <w:vAlign w:val="center"/>
          </w:tcPr>
          <w:p>
            <w:pPr>
              <w:spacing w:after="0"/>
            </w:pPr>
            <w:r>
              <w:rPr>
                <w:b/>
                <w:sz w:val="16"/>
              </w:rPr>
              <w:t>AI with control</w:t>
            </w:r>
          </w:p>
        </w:tc>
        <w:tc>
          <w:tcPr>
            <w:tcW w:type="dxa" w:w="5184"/>
            <w:shd w:fill="FFFFFF"/>
            <w:tcMar>
              <w:top w:w="90" w:type="dxa"/>
              <w:start w:w="110" w:type="dxa"/>
              <w:bottom w:w="90" w:type="dxa"/>
              <w:end w:w="110" w:type="dxa"/>
            </w:tcMar>
            <w:vAlign w:val="center"/>
          </w:tcPr>
          <w:p>
            <w:pPr>
              <w:spacing w:after="0"/>
            </w:pPr>
            <w:r>
              <w:rPr>
                <w:sz w:val="16"/>
              </w:rPr>
              <w:t>Rules support the reviewer; people approve exceptions</w:t>
            </w:r>
          </w:p>
        </w:tc>
        <w:tc>
          <w:tcPr>
            <w:tcW w:type="dxa" w:w="2736"/>
            <w:shd w:fill="FFFFFF"/>
            <w:tcMar>
              <w:top w:w="90" w:type="dxa"/>
              <w:start w:w="110" w:type="dxa"/>
              <w:bottom w:w="90" w:type="dxa"/>
              <w:end w:w="110" w:type="dxa"/>
            </w:tcMar>
            <w:vAlign w:val="center"/>
          </w:tcPr>
          <w:p>
            <w:pPr>
              <w:spacing w:after="0"/>
            </w:pPr>
            <w:r>
              <w:rPr>
                <w:sz w:val="16"/>
              </w:rPr>
              <w:t>Rule configuration plus review result</w:t>
            </w:r>
          </w:p>
        </w:tc>
      </w:tr>
      <w:tr>
        <w:trPr>
          <w:cantSplit/>
        </w:trPr>
        <w:tc>
          <w:tcPr>
            <w:tcW w:type="dxa" w:w="1728"/>
            <w:shd w:fill="F3F5F7"/>
            <w:tcMar>
              <w:top w:w="90" w:type="dxa"/>
              <w:start w:w="110" w:type="dxa"/>
              <w:bottom w:w="90" w:type="dxa"/>
              <w:end w:w="110" w:type="dxa"/>
            </w:tcMar>
            <w:vAlign w:val="center"/>
          </w:tcPr>
          <w:p>
            <w:pPr>
              <w:spacing w:after="0"/>
            </w:pPr>
            <w:r>
              <w:rPr>
                <w:b/>
                <w:sz w:val="16"/>
              </w:rPr>
              <w:t>Deployment</w:t>
            </w:r>
          </w:p>
        </w:tc>
        <w:tc>
          <w:tcPr>
            <w:tcW w:type="dxa" w:w="5184"/>
            <w:shd w:fill="F3F5F7"/>
            <w:tcMar>
              <w:top w:w="90" w:type="dxa"/>
              <w:start w:w="110" w:type="dxa"/>
              <w:bottom w:w="90" w:type="dxa"/>
              <w:end w:w="110" w:type="dxa"/>
            </w:tcMar>
            <w:vAlign w:val="center"/>
          </w:tcPr>
          <w:p>
            <w:pPr>
              <w:spacing w:after="0"/>
            </w:pPr>
            <w:r>
              <w:rPr>
                <w:sz w:val="16"/>
              </w:rPr>
              <w:t>Start isolated with one team; connect systems only after approval</w:t>
            </w:r>
          </w:p>
        </w:tc>
        <w:tc>
          <w:tcPr>
            <w:tcW w:type="dxa" w:w="2736"/>
            <w:shd w:fill="F3F5F7"/>
            <w:tcMar>
              <w:top w:w="90" w:type="dxa"/>
              <w:start w:w="110" w:type="dxa"/>
              <w:bottom w:w="90" w:type="dxa"/>
              <w:end w:w="110" w:type="dxa"/>
            </w:tcMar>
            <w:vAlign w:val="center"/>
          </w:tcPr>
          <w:p>
            <w:pPr>
              <w:spacing w:after="0"/>
            </w:pPr>
            <w:r>
              <w:rPr>
                <w:sz w:val="16"/>
              </w:rPr>
              <w:t>Simple deployment diagram</w:t>
            </w:r>
          </w:p>
        </w:tc>
      </w:tr>
      <w:tr>
        <w:trPr>
          <w:cantSplit/>
        </w:trPr>
        <w:tc>
          <w:tcPr>
            <w:tcW w:type="dxa" w:w="1728"/>
            <w:shd w:fill="FFFFFF"/>
            <w:tcMar>
              <w:top w:w="90" w:type="dxa"/>
              <w:start w:w="110" w:type="dxa"/>
              <w:bottom w:w="90" w:type="dxa"/>
              <w:end w:w="110" w:type="dxa"/>
            </w:tcMar>
            <w:vAlign w:val="center"/>
          </w:tcPr>
          <w:p>
            <w:pPr>
              <w:spacing w:after="0"/>
            </w:pPr>
            <w:r>
              <w:rPr>
                <w:b/>
                <w:sz w:val="16"/>
              </w:rPr>
              <w:t>Offer</w:t>
            </w:r>
          </w:p>
        </w:tc>
        <w:tc>
          <w:tcPr>
            <w:tcW w:type="dxa" w:w="5184"/>
            <w:shd w:fill="FFFFFF"/>
            <w:tcMar>
              <w:top w:w="90" w:type="dxa"/>
              <w:start w:w="110" w:type="dxa"/>
              <w:bottom w:w="90" w:type="dxa"/>
              <w:end w:w="110" w:type="dxa"/>
            </w:tcMar>
            <w:vAlign w:val="center"/>
          </w:tcPr>
          <w:p>
            <w:pPr>
              <w:spacing w:after="0"/>
            </w:pPr>
            <w:r>
              <w:rPr>
                <w:sz w:val="16"/>
              </w:rPr>
              <w:t>A 30-day paid pilot with baseline and success scorecard</w:t>
            </w:r>
          </w:p>
        </w:tc>
        <w:tc>
          <w:tcPr>
            <w:tcW w:type="dxa" w:w="2736"/>
            <w:shd w:fill="FFFFFF"/>
            <w:tcMar>
              <w:top w:w="90" w:type="dxa"/>
              <w:start w:w="110" w:type="dxa"/>
              <w:bottom w:w="90" w:type="dxa"/>
              <w:end w:w="110" w:type="dxa"/>
            </w:tcMar>
            <w:vAlign w:val="center"/>
          </w:tcPr>
          <w:p>
            <w:pPr>
              <w:spacing w:after="0"/>
            </w:pPr>
            <w:r>
              <w:rPr>
                <w:sz w:val="16"/>
              </w:rPr>
              <w:t>Pilot scope summary</w:t>
            </w:r>
          </w:p>
        </w:tc>
      </w:tr>
      <w:tr>
        <w:trPr>
          <w:cantSplit/>
        </w:trPr>
        <w:tc>
          <w:tcPr>
            <w:tcW w:type="dxa" w:w="1728"/>
            <w:shd w:fill="F3F5F7"/>
            <w:tcMar>
              <w:top w:w="90" w:type="dxa"/>
              <w:start w:w="110" w:type="dxa"/>
              <w:bottom w:w="90" w:type="dxa"/>
              <w:end w:w="110" w:type="dxa"/>
            </w:tcMar>
            <w:vAlign w:val="center"/>
          </w:tcPr>
          <w:p>
            <w:pPr>
              <w:spacing w:after="0"/>
            </w:pPr>
            <w:r>
              <w:rPr>
                <w:b/>
                <w:sz w:val="16"/>
              </w:rPr>
              <w:t>FAQ</w:t>
            </w:r>
          </w:p>
        </w:tc>
        <w:tc>
          <w:tcPr>
            <w:tcW w:type="dxa" w:w="5184"/>
            <w:shd w:fill="F3F5F7"/>
            <w:tcMar>
              <w:top w:w="90" w:type="dxa"/>
              <w:start w:w="110" w:type="dxa"/>
              <w:bottom w:w="90" w:type="dxa"/>
              <w:end w:w="110" w:type="dxa"/>
            </w:tcMar>
            <w:vAlign w:val="center"/>
          </w:tcPr>
          <w:p>
            <w:pPr>
              <w:spacing w:after="0"/>
            </w:pPr>
            <w:r>
              <w:rPr>
                <w:sz w:val="16"/>
              </w:rPr>
              <w:t>Security boundary, data, AI role, implementation and pricing</w:t>
            </w:r>
          </w:p>
        </w:tc>
        <w:tc>
          <w:tcPr>
            <w:tcW w:type="dxa" w:w="2736"/>
            <w:shd w:fill="F3F5F7"/>
            <w:tcMar>
              <w:top w:w="90" w:type="dxa"/>
              <w:start w:w="110" w:type="dxa"/>
              <w:bottom w:w="90" w:type="dxa"/>
              <w:end w:w="110" w:type="dxa"/>
            </w:tcMar>
            <w:vAlign w:val="center"/>
          </w:tcPr>
          <w:p>
            <w:pPr>
              <w:spacing w:after="0"/>
            </w:pPr>
            <w:r>
              <w:rPr>
                <w:sz w:val="16"/>
              </w:rPr>
              <w:t>Plain-language answers</w:t>
            </w:r>
          </w:p>
        </w:tc>
      </w:tr>
    </w:tbl>
    <w:p>
      <w:pPr>
        <w:spacing w:after="20"/>
      </w:pPr>
    </w:p>
    <w:p>
      <w:pPr>
        <w:pStyle w:val="Heading2"/>
      </w:pPr>
      <w:r>
        <w:t>FAQ copy</w:t>
      </w:r>
    </w:p>
    <w:p>
      <w:pPr>
        <w:pStyle w:val="ListBullet"/>
      </w:pPr>
      <w:r>
        <w:rPr>
          <w:b/>
        </w:rPr>
        <w:t xml:space="preserve">Is this another project-management tool? </w:t>
      </w:r>
      <w:r>
        <w:t>No. The initial use case is the document submission and review process: criteria, files, deadlines, exceptions and approval history.</w:t>
      </w:r>
    </w:p>
    <w:p>
      <w:pPr>
        <w:pStyle w:val="ListBullet"/>
      </w:pPr>
      <w:r>
        <w:rPr>
          <w:b/>
        </w:rPr>
        <w:t xml:space="preserve">Does AI approve work automatically? </w:t>
      </w:r>
      <w:r>
        <w:t>Not by default. AI applies configured checks and summarizes issues; managers remain responsible for approval and escalation.</w:t>
      </w:r>
    </w:p>
    <w:p>
      <w:pPr>
        <w:pStyle w:val="ListBullet"/>
      </w:pPr>
      <w:r>
        <w:rPr>
          <w:b/>
        </w:rPr>
        <w:t xml:space="preserve">Can we use our own process? </w:t>
      </w:r>
      <w:r>
        <w:t>Yes. The pilot is configured around one or two repeatable workflows rather than forcing a generic template.</w:t>
      </w:r>
    </w:p>
    <w:p>
      <w:pPr>
        <w:pStyle w:val="ListBullet"/>
      </w:pPr>
      <w:r>
        <w:rPr>
          <w:b/>
        </w:rPr>
        <w:t xml:space="preserve">Where is data hosted? </w:t>
      </w:r>
      <w:r>
        <w:t>The pilot uses an isolated environment agreed during scoping. Customer-specific production hosting is defined after the pilot.</w:t>
      </w:r>
    </w:p>
    <w:p>
      <w:pPr>
        <w:pStyle w:val="ListBullet"/>
      </w:pPr>
      <w:r>
        <w:rPr>
          <w:b/>
        </w:rPr>
        <w:t xml:space="preserve">How long does setup take? </w:t>
      </w:r>
      <w:r>
        <w:t>Timing is confirmed after the workflow audit. Do not publish a fixed setup-time promise until the first pilots are measured.</w:t>
      </w:r>
    </w:p>
    <w:p>
      <w:pPr>
        <w:pageBreakBefore/>
        <w:spacing w:after="60"/>
      </w:pPr>
      <w:r>
        <w:rPr>
          <w:b/>
          <w:color w:val="2E5B88"/>
          <w:sz w:val="16"/>
        </w:rPr>
        <w:t>EXECUTION SYSTEM</w:t>
      </w:r>
    </w:p>
    <w:p>
      <w:pPr>
        <w:pStyle w:val="Heading1"/>
      </w:pPr>
      <w:r>
        <w:t>Funnel architecture and CRM</w:t>
      </w:r>
    </w:p>
    <w:p>
      <w:pPr>
        <w:pStyle w:val="Heading2"/>
      </w:pPr>
      <w:r>
        <w:t>Funnel stages</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033"/>
        <w:gridCol w:w="2033"/>
        <w:gridCol w:w="2033"/>
        <w:gridCol w:w="2033"/>
        <w:gridCol w:w="2033"/>
      </w:tblGrid>
      <w:tr>
        <w:trPr>
          <w:tblHeader w:val="true"/>
          <w:cantSplit/>
        </w:trPr>
        <w:tc>
          <w:tcPr>
            <w:tcW w:type="dxa" w:w="1440"/>
            <w:shd w:fill="2E5B88"/>
            <w:tcMar>
              <w:top w:w="90" w:type="dxa"/>
              <w:start w:w="110" w:type="dxa"/>
              <w:bottom w:w="90" w:type="dxa"/>
              <w:end w:w="110" w:type="dxa"/>
            </w:tcMar>
            <w:vAlign w:val="center"/>
          </w:tcPr>
          <w:p>
            <w:pPr>
              <w:spacing w:after="0"/>
            </w:pPr>
            <w:r>
              <w:rPr>
                <w:b/>
                <w:color w:val="FFFFFF"/>
                <w:sz w:val="17"/>
              </w:rPr>
              <w:t>Stage</w:t>
            </w:r>
          </w:p>
        </w:tc>
        <w:tc>
          <w:tcPr>
            <w:tcW w:type="dxa" w:w="2088"/>
            <w:shd w:fill="2E5B88"/>
            <w:tcMar>
              <w:top w:w="90" w:type="dxa"/>
              <w:start w:w="110" w:type="dxa"/>
              <w:bottom w:w="90" w:type="dxa"/>
              <w:end w:w="110" w:type="dxa"/>
            </w:tcMar>
            <w:vAlign w:val="center"/>
          </w:tcPr>
          <w:p>
            <w:pPr>
              <w:spacing w:after="0"/>
            </w:pPr>
            <w:r>
              <w:rPr>
                <w:b/>
                <w:color w:val="FFFFFF"/>
                <w:sz w:val="17"/>
              </w:rPr>
              <w:t>Entry</w:t>
            </w:r>
          </w:p>
        </w:tc>
        <w:tc>
          <w:tcPr>
            <w:tcW w:type="dxa" w:w="2520"/>
            <w:shd w:fill="2E5B88"/>
            <w:tcMar>
              <w:top w:w="90" w:type="dxa"/>
              <w:start w:w="110" w:type="dxa"/>
              <w:bottom w:w="90" w:type="dxa"/>
              <w:end w:w="110" w:type="dxa"/>
            </w:tcMar>
            <w:vAlign w:val="center"/>
          </w:tcPr>
          <w:p>
            <w:pPr>
              <w:spacing w:after="0"/>
            </w:pPr>
            <w:r>
              <w:rPr>
                <w:b/>
                <w:color w:val="FFFFFF"/>
                <w:sz w:val="17"/>
              </w:rPr>
              <w:t>Required activity</w:t>
            </w:r>
          </w:p>
        </w:tc>
        <w:tc>
          <w:tcPr>
            <w:tcW w:type="dxa" w:w="2520"/>
            <w:shd w:fill="2E5B88"/>
            <w:tcMar>
              <w:top w:w="90" w:type="dxa"/>
              <w:start w:w="110" w:type="dxa"/>
              <w:bottom w:w="90" w:type="dxa"/>
              <w:end w:w="110" w:type="dxa"/>
            </w:tcMar>
            <w:vAlign w:val="center"/>
          </w:tcPr>
          <w:p>
            <w:pPr>
              <w:spacing w:after="0"/>
            </w:pPr>
            <w:r>
              <w:rPr>
                <w:b/>
                <w:color w:val="FFFFFF"/>
                <w:sz w:val="17"/>
              </w:rPr>
              <w:t>Exit criterion</w:t>
            </w:r>
          </w:p>
        </w:tc>
        <w:tc>
          <w:tcPr>
            <w:tcW w:type="dxa" w:w="1224"/>
            <w:shd w:fill="2E5B88"/>
            <w:tcMar>
              <w:top w:w="90" w:type="dxa"/>
              <w:start w:w="110" w:type="dxa"/>
              <w:bottom w:w="90" w:type="dxa"/>
              <w:end w:w="110" w:type="dxa"/>
            </w:tcMar>
            <w:vAlign w:val="center"/>
          </w:tcPr>
          <w:p>
            <w:pPr>
              <w:spacing w:after="0"/>
            </w:pPr>
            <w:r>
              <w:rPr>
                <w:b/>
                <w:color w:val="FFFFFF"/>
                <w:sz w:val="17"/>
              </w:rPr>
              <w:t>SLA</w:t>
            </w:r>
          </w:p>
        </w:tc>
      </w:tr>
      <w:tr>
        <w:trPr>
          <w:cantSplit/>
        </w:trPr>
        <w:tc>
          <w:tcPr>
            <w:tcW w:type="dxa" w:w="1440"/>
            <w:shd w:fill="FFFFFF"/>
            <w:tcMar>
              <w:top w:w="90" w:type="dxa"/>
              <w:start w:w="110" w:type="dxa"/>
              <w:bottom w:w="90" w:type="dxa"/>
              <w:end w:w="110" w:type="dxa"/>
            </w:tcMar>
            <w:vAlign w:val="center"/>
          </w:tcPr>
          <w:p>
            <w:pPr>
              <w:spacing w:after="0"/>
            </w:pPr>
            <w:r>
              <w:rPr>
                <w:b/>
                <w:sz w:val="16"/>
              </w:rPr>
              <w:t>Target</w:t>
            </w:r>
          </w:p>
        </w:tc>
        <w:tc>
          <w:tcPr>
            <w:tcW w:type="dxa" w:w="2088"/>
            <w:shd w:fill="FFFFFF"/>
            <w:tcMar>
              <w:top w:w="90" w:type="dxa"/>
              <w:start w:w="110" w:type="dxa"/>
              <w:bottom w:w="90" w:type="dxa"/>
              <w:end w:w="110" w:type="dxa"/>
            </w:tcMar>
            <w:vAlign w:val="center"/>
          </w:tcPr>
          <w:p>
            <w:pPr>
              <w:spacing w:after="0"/>
            </w:pPr>
            <w:r>
              <w:rPr>
                <w:sz w:val="16"/>
              </w:rPr>
              <w:t>Account meets ICP hypothesis</w:t>
            </w:r>
          </w:p>
        </w:tc>
        <w:tc>
          <w:tcPr>
            <w:tcW w:type="dxa" w:w="2520"/>
            <w:shd w:fill="FFFFFF"/>
            <w:tcMar>
              <w:top w:w="90" w:type="dxa"/>
              <w:start w:w="110" w:type="dxa"/>
              <w:bottom w:w="90" w:type="dxa"/>
              <w:end w:w="110" w:type="dxa"/>
            </w:tcMar>
            <w:vAlign w:val="center"/>
          </w:tcPr>
          <w:p>
            <w:pPr>
              <w:spacing w:after="0"/>
            </w:pPr>
            <w:r>
              <w:rPr>
                <w:sz w:val="16"/>
              </w:rPr>
              <w:t>Research workflow, trigger and buyer</w:t>
            </w:r>
          </w:p>
        </w:tc>
        <w:tc>
          <w:tcPr>
            <w:tcW w:type="dxa" w:w="2520"/>
            <w:shd w:fill="FFFFFF"/>
            <w:tcMar>
              <w:top w:w="90" w:type="dxa"/>
              <w:start w:w="110" w:type="dxa"/>
              <w:bottom w:w="90" w:type="dxa"/>
              <w:end w:w="110" w:type="dxa"/>
            </w:tcMar>
            <w:vAlign w:val="center"/>
          </w:tcPr>
          <w:p>
            <w:pPr>
              <w:spacing w:after="0"/>
            </w:pPr>
            <w:r>
              <w:rPr>
                <w:sz w:val="16"/>
              </w:rPr>
              <w:t>Named contact with relevant observation</w:t>
            </w:r>
          </w:p>
        </w:tc>
        <w:tc>
          <w:tcPr>
            <w:tcW w:type="dxa" w:w="1224"/>
            <w:shd w:fill="FFFFFF"/>
            <w:tcMar>
              <w:top w:w="90" w:type="dxa"/>
              <w:start w:w="110" w:type="dxa"/>
              <w:bottom w:w="90" w:type="dxa"/>
              <w:end w:w="110" w:type="dxa"/>
            </w:tcMar>
            <w:vAlign w:val="center"/>
          </w:tcPr>
          <w:p>
            <w:pPr>
              <w:spacing w:after="0"/>
            </w:pPr>
            <w:r>
              <w:rPr>
                <w:sz w:val="16"/>
              </w:rPr>
              <w:t>24 hours</w:t>
            </w:r>
          </w:p>
        </w:tc>
      </w:tr>
      <w:tr>
        <w:trPr>
          <w:cantSplit/>
        </w:trPr>
        <w:tc>
          <w:tcPr>
            <w:tcW w:type="dxa" w:w="1440"/>
            <w:shd w:fill="F3F5F7"/>
            <w:tcMar>
              <w:top w:w="90" w:type="dxa"/>
              <w:start w:w="110" w:type="dxa"/>
              <w:bottom w:w="90" w:type="dxa"/>
              <w:end w:w="110" w:type="dxa"/>
            </w:tcMar>
            <w:vAlign w:val="center"/>
          </w:tcPr>
          <w:p>
            <w:pPr>
              <w:spacing w:after="0"/>
            </w:pPr>
            <w:r>
              <w:rPr>
                <w:b/>
                <w:sz w:val="16"/>
              </w:rPr>
              <w:t>Contacted</w:t>
            </w:r>
          </w:p>
        </w:tc>
        <w:tc>
          <w:tcPr>
            <w:tcW w:type="dxa" w:w="2088"/>
            <w:shd w:fill="F3F5F7"/>
            <w:tcMar>
              <w:top w:w="90" w:type="dxa"/>
              <w:start w:w="110" w:type="dxa"/>
              <w:bottom w:w="90" w:type="dxa"/>
              <w:end w:w="110" w:type="dxa"/>
            </w:tcMar>
            <w:vAlign w:val="center"/>
          </w:tcPr>
          <w:p>
            <w:pPr>
              <w:spacing w:after="0"/>
            </w:pPr>
            <w:r>
              <w:rPr>
                <w:sz w:val="16"/>
              </w:rPr>
              <w:t>First relevant touch sent</w:t>
            </w:r>
          </w:p>
        </w:tc>
        <w:tc>
          <w:tcPr>
            <w:tcW w:type="dxa" w:w="2520"/>
            <w:shd w:fill="F3F5F7"/>
            <w:tcMar>
              <w:top w:w="90" w:type="dxa"/>
              <w:start w:w="110" w:type="dxa"/>
              <w:bottom w:w="90" w:type="dxa"/>
              <w:end w:w="110" w:type="dxa"/>
            </w:tcMar>
            <w:vAlign w:val="center"/>
          </w:tcPr>
          <w:p>
            <w:pPr>
              <w:spacing w:after="0"/>
            </w:pPr>
            <w:r>
              <w:rPr>
                <w:sz w:val="16"/>
              </w:rPr>
              <w:t>Email plus manual LinkedIn context</w:t>
            </w:r>
          </w:p>
        </w:tc>
        <w:tc>
          <w:tcPr>
            <w:tcW w:type="dxa" w:w="2520"/>
            <w:shd w:fill="F3F5F7"/>
            <w:tcMar>
              <w:top w:w="90" w:type="dxa"/>
              <w:start w:w="110" w:type="dxa"/>
              <w:bottom w:w="90" w:type="dxa"/>
              <w:end w:w="110" w:type="dxa"/>
            </w:tcMar>
            <w:vAlign w:val="center"/>
          </w:tcPr>
          <w:p>
            <w:pPr>
              <w:spacing w:after="0"/>
            </w:pPr>
            <w:r>
              <w:rPr>
                <w:sz w:val="16"/>
              </w:rPr>
              <w:t>Reply, referral or sequence completion</w:t>
            </w:r>
          </w:p>
        </w:tc>
        <w:tc>
          <w:tcPr>
            <w:tcW w:type="dxa" w:w="1224"/>
            <w:shd w:fill="F3F5F7"/>
            <w:tcMar>
              <w:top w:w="90" w:type="dxa"/>
              <w:start w:w="110" w:type="dxa"/>
              <w:bottom w:w="90" w:type="dxa"/>
              <w:end w:w="110" w:type="dxa"/>
            </w:tcMar>
            <w:vAlign w:val="center"/>
          </w:tcPr>
          <w:p>
            <w:pPr>
              <w:spacing w:after="0"/>
            </w:pPr>
            <w:r>
              <w:rPr>
                <w:sz w:val="16"/>
              </w:rPr>
              <w:t>14 business days</w:t>
            </w:r>
          </w:p>
        </w:tc>
      </w:tr>
      <w:tr>
        <w:trPr>
          <w:cantSplit/>
        </w:trPr>
        <w:tc>
          <w:tcPr>
            <w:tcW w:type="dxa" w:w="1440"/>
            <w:shd w:fill="FFFFFF"/>
            <w:tcMar>
              <w:top w:w="90" w:type="dxa"/>
              <w:start w:w="110" w:type="dxa"/>
              <w:bottom w:w="90" w:type="dxa"/>
              <w:end w:w="110" w:type="dxa"/>
            </w:tcMar>
            <w:vAlign w:val="center"/>
          </w:tcPr>
          <w:p>
            <w:pPr>
              <w:spacing w:after="0"/>
            </w:pPr>
            <w:r>
              <w:rPr>
                <w:b/>
                <w:sz w:val="16"/>
              </w:rPr>
              <w:t>Engaged</w:t>
            </w:r>
          </w:p>
        </w:tc>
        <w:tc>
          <w:tcPr>
            <w:tcW w:type="dxa" w:w="2088"/>
            <w:shd w:fill="FFFFFF"/>
            <w:tcMar>
              <w:top w:w="90" w:type="dxa"/>
              <w:start w:w="110" w:type="dxa"/>
              <w:bottom w:w="90" w:type="dxa"/>
              <w:end w:w="110" w:type="dxa"/>
            </w:tcMar>
            <w:vAlign w:val="center"/>
          </w:tcPr>
          <w:p>
            <w:pPr>
              <w:spacing w:after="0"/>
            </w:pPr>
            <w:r>
              <w:rPr>
                <w:sz w:val="16"/>
              </w:rPr>
              <w:t>Positive reply or substantive interaction</w:t>
            </w:r>
          </w:p>
        </w:tc>
        <w:tc>
          <w:tcPr>
            <w:tcW w:type="dxa" w:w="2520"/>
            <w:shd w:fill="FFFFFF"/>
            <w:tcMar>
              <w:top w:w="90" w:type="dxa"/>
              <w:start w:w="110" w:type="dxa"/>
              <w:bottom w:w="90" w:type="dxa"/>
              <w:end w:w="110" w:type="dxa"/>
            </w:tcMar>
            <w:vAlign w:val="center"/>
          </w:tcPr>
          <w:p>
            <w:pPr>
              <w:spacing w:after="0"/>
            </w:pPr>
            <w:r>
              <w:rPr>
                <w:sz w:val="16"/>
              </w:rPr>
              <w:t>Clarify problem and route to audit</w:t>
            </w:r>
          </w:p>
        </w:tc>
        <w:tc>
          <w:tcPr>
            <w:tcW w:type="dxa" w:w="2520"/>
            <w:shd w:fill="FFFFFF"/>
            <w:tcMar>
              <w:top w:w="90" w:type="dxa"/>
              <w:start w:w="110" w:type="dxa"/>
              <w:bottom w:w="90" w:type="dxa"/>
              <w:end w:w="110" w:type="dxa"/>
            </w:tcMar>
            <w:vAlign w:val="center"/>
          </w:tcPr>
          <w:p>
            <w:pPr>
              <w:spacing w:after="0"/>
            </w:pPr>
            <w:r>
              <w:rPr>
                <w:sz w:val="16"/>
              </w:rPr>
              <w:t>Workflow audit booked</w:t>
            </w:r>
          </w:p>
        </w:tc>
        <w:tc>
          <w:tcPr>
            <w:tcW w:type="dxa" w:w="1224"/>
            <w:shd w:fill="FFFFFF"/>
            <w:tcMar>
              <w:top w:w="90" w:type="dxa"/>
              <w:start w:w="110" w:type="dxa"/>
              <w:bottom w:w="90" w:type="dxa"/>
              <w:end w:w="110" w:type="dxa"/>
            </w:tcMar>
            <w:vAlign w:val="center"/>
          </w:tcPr>
          <w:p>
            <w:pPr>
              <w:spacing w:after="0"/>
            </w:pPr>
            <w:r>
              <w:rPr>
                <w:sz w:val="16"/>
              </w:rPr>
              <w:t>1 business day</w:t>
            </w:r>
          </w:p>
        </w:tc>
      </w:tr>
      <w:tr>
        <w:trPr>
          <w:cantSplit/>
        </w:trPr>
        <w:tc>
          <w:tcPr>
            <w:tcW w:type="dxa" w:w="1440"/>
            <w:shd w:fill="F3F5F7"/>
            <w:tcMar>
              <w:top w:w="90" w:type="dxa"/>
              <w:start w:w="110" w:type="dxa"/>
              <w:bottom w:w="90" w:type="dxa"/>
              <w:end w:w="110" w:type="dxa"/>
            </w:tcMar>
            <w:vAlign w:val="center"/>
          </w:tcPr>
          <w:p>
            <w:pPr>
              <w:spacing w:after="0"/>
            </w:pPr>
            <w:r>
              <w:rPr>
                <w:b/>
                <w:sz w:val="16"/>
              </w:rPr>
              <w:t>Discovery booked</w:t>
            </w:r>
          </w:p>
        </w:tc>
        <w:tc>
          <w:tcPr>
            <w:tcW w:type="dxa" w:w="2088"/>
            <w:shd w:fill="F3F5F7"/>
            <w:tcMar>
              <w:top w:w="90" w:type="dxa"/>
              <w:start w:w="110" w:type="dxa"/>
              <w:bottom w:w="90" w:type="dxa"/>
              <w:end w:w="110" w:type="dxa"/>
            </w:tcMar>
            <w:vAlign w:val="center"/>
          </w:tcPr>
          <w:p>
            <w:pPr>
              <w:spacing w:after="0"/>
            </w:pPr>
            <w:r>
              <w:rPr>
                <w:sz w:val="16"/>
              </w:rPr>
              <w:t>Meeting accepted</w:t>
            </w:r>
          </w:p>
        </w:tc>
        <w:tc>
          <w:tcPr>
            <w:tcW w:type="dxa" w:w="2520"/>
            <w:shd w:fill="F3F5F7"/>
            <w:tcMar>
              <w:top w:w="90" w:type="dxa"/>
              <w:start w:w="110" w:type="dxa"/>
              <w:bottom w:w="90" w:type="dxa"/>
              <w:end w:w="110" w:type="dxa"/>
            </w:tcMar>
            <w:vAlign w:val="center"/>
          </w:tcPr>
          <w:p>
            <w:pPr>
              <w:spacing w:after="0"/>
            </w:pPr>
            <w:r>
              <w:rPr>
                <w:sz w:val="16"/>
              </w:rPr>
              <w:t>Research and agenda</w:t>
            </w:r>
          </w:p>
        </w:tc>
        <w:tc>
          <w:tcPr>
            <w:tcW w:type="dxa" w:w="2520"/>
            <w:shd w:fill="F3F5F7"/>
            <w:tcMar>
              <w:top w:w="90" w:type="dxa"/>
              <w:start w:w="110" w:type="dxa"/>
              <w:bottom w:w="90" w:type="dxa"/>
              <w:end w:w="110" w:type="dxa"/>
            </w:tcMar>
            <w:vAlign w:val="center"/>
          </w:tcPr>
          <w:p>
            <w:pPr>
              <w:spacing w:after="0"/>
            </w:pPr>
            <w:r>
              <w:rPr>
                <w:sz w:val="16"/>
              </w:rPr>
              <w:t>Meeting held or rescheduled</w:t>
            </w:r>
          </w:p>
        </w:tc>
        <w:tc>
          <w:tcPr>
            <w:tcW w:type="dxa" w:w="1224"/>
            <w:shd w:fill="F3F5F7"/>
            <w:tcMar>
              <w:top w:w="90" w:type="dxa"/>
              <w:start w:w="110" w:type="dxa"/>
              <w:bottom w:w="90" w:type="dxa"/>
              <w:end w:w="110" w:type="dxa"/>
            </w:tcMar>
            <w:vAlign w:val="center"/>
          </w:tcPr>
          <w:p>
            <w:pPr>
              <w:spacing w:after="0"/>
            </w:pPr>
            <w:r>
              <w:rPr>
                <w:sz w:val="16"/>
              </w:rPr>
              <w:t>48 hours</w:t>
            </w:r>
          </w:p>
        </w:tc>
      </w:tr>
      <w:tr>
        <w:trPr>
          <w:cantSplit/>
        </w:trPr>
        <w:tc>
          <w:tcPr>
            <w:tcW w:type="dxa" w:w="1440"/>
            <w:shd w:fill="FFFFFF"/>
            <w:tcMar>
              <w:top w:w="90" w:type="dxa"/>
              <w:start w:w="110" w:type="dxa"/>
              <w:bottom w:w="90" w:type="dxa"/>
              <w:end w:w="110" w:type="dxa"/>
            </w:tcMar>
            <w:vAlign w:val="center"/>
          </w:tcPr>
          <w:p>
            <w:pPr>
              <w:spacing w:after="0"/>
            </w:pPr>
            <w:r>
              <w:rPr>
                <w:b/>
                <w:sz w:val="16"/>
              </w:rPr>
              <w:t>Qualified</w:t>
            </w:r>
          </w:p>
        </w:tc>
        <w:tc>
          <w:tcPr>
            <w:tcW w:type="dxa" w:w="2088"/>
            <w:shd w:fill="FFFFFF"/>
            <w:tcMar>
              <w:top w:w="90" w:type="dxa"/>
              <w:start w:w="110" w:type="dxa"/>
              <w:bottom w:w="90" w:type="dxa"/>
              <w:end w:w="110" w:type="dxa"/>
            </w:tcMar>
            <w:vAlign w:val="center"/>
          </w:tcPr>
          <w:p>
            <w:pPr>
              <w:spacing w:after="0"/>
            </w:pPr>
            <w:r>
              <w:rPr>
                <w:sz w:val="16"/>
              </w:rPr>
              <w:t>Volume, pain, owner, urgency and pilot fit confirmed</w:t>
            </w:r>
          </w:p>
        </w:tc>
        <w:tc>
          <w:tcPr>
            <w:tcW w:type="dxa" w:w="2520"/>
            <w:shd w:fill="FFFFFF"/>
            <w:tcMar>
              <w:top w:w="90" w:type="dxa"/>
              <w:start w:w="110" w:type="dxa"/>
              <w:bottom w:w="90" w:type="dxa"/>
              <w:end w:w="110" w:type="dxa"/>
            </w:tcMar>
            <w:vAlign w:val="center"/>
          </w:tcPr>
          <w:p>
            <w:pPr>
              <w:spacing w:after="0"/>
            </w:pPr>
            <w:r>
              <w:rPr>
                <w:sz w:val="16"/>
              </w:rPr>
              <w:t>Create workflow map and demo plan</w:t>
            </w:r>
          </w:p>
        </w:tc>
        <w:tc>
          <w:tcPr>
            <w:tcW w:type="dxa" w:w="2520"/>
            <w:shd w:fill="FFFFFF"/>
            <w:tcMar>
              <w:top w:w="90" w:type="dxa"/>
              <w:start w:w="110" w:type="dxa"/>
              <w:bottom w:w="90" w:type="dxa"/>
              <w:end w:w="110" w:type="dxa"/>
            </w:tcMar>
            <w:vAlign w:val="center"/>
          </w:tcPr>
          <w:p>
            <w:pPr>
              <w:spacing w:after="0"/>
            </w:pPr>
            <w:r>
              <w:rPr>
                <w:sz w:val="16"/>
              </w:rPr>
              <w:t>Custom demo date agreed</w:t>
            </w:r>
          </w:p>
        </w:tc>
        <w:tc>
          <w:tcPr>
            <w:tcW w:type="dxa" w:w="1224"/>
            <w:shd w:fill="FFFFFF"/>
            <w:tcMar>
              <w:top w:w="90" w:type="dxa"/>
              <w:start w:w="110" w:type="dxa"/>
              <w:bottom w:w="90" w:type="dxa"/>
              <w:end w:w="110" w:type="dxa"/>
            </w:tcMar>
            <w:vAlign w:val="center"/>
          </w:tcPr>
          <w:p>
            <w:pPr>
              <w:spacing w:after="0"/>
            </w:pPr>
            <w:r>
              <w:rPr>
                <w:sz w:val="16"/>
              </w:rPr>
              <w:t>3 business days</w:t>
            </w:r>
          </w:p>
        </w:tc>
      </w:tr>
      <w:tr>
        <w:trPr>
          <w:cantSplit/>
        </w:trPr>
        <w:tc>
          <w:tcPr>
            <w:tcW w:type="dxa" w:w="1440"/>
            <w:shd w:fill="F3F5F7"/>
            <w:tcMar>
              <w:top w:w="90" w:type="dxa"/>
              <w:start w:w="110" w:type="dxa"/>
              <w:bottom w:w="90" w:type="dxa"/>
              <w:end w:w="110" w:type="dxa"/>
            </w:tcMar>
            <w:vAlign w:val="center"/>
          </w:tcPr>
          <w:p>
            <w:pPr>
              <w:spacing w:after="0"/>
            </w:pPr>
            <w:r>
              <w:rPr>
                <w:b/>
                <w:sz w:val="16"/>
              </w:rPr>
              <w:t>Custom demo</w:t>
            </w:r>
          </w:p>
        </w:tc>
        <w:tc>
          <w:tcPr>
            <w:tcW w:type="dxa" w:w="2088"/>
            <w:shd w:fill="F3F5F7"/>
            <w:tcMar>
              <w:top w:w="90" w:type="dxa"/>
              <w:start w:w="110" w:type="dxa"/>
              <w:bottom w:w="90" w:type="dxa"/>
              <w:end w:w="110" w:type="dxa"/>
            </w:tcMar>
            <w:vAlign w:val="center"/>
          </w:tcPr>
          <w:p>
            <w:pPr>
              <w:spacing w:after="0"/>
            </w:pPr>
            <w:r>
              <w:rPr>
                <w:sz w:val="16"/>
              </w:rPr>
              <w:t>Prospect workflow modeled</w:t>
            </w:r>
          </w:p>
        </w:tc>
        <w:tc>
          <w:tcPr>
            <w:tcW w:type="dxa" w:w="2520"/>
            <w:shd w:fill="F3F5F7"/>
            <w:tcMar>
              <w:top w:w="90" w:type="dxa"/>
              <w:start w:w="110" w:type="dxa"/>
              <w:bottom w:w="90" w:type="dxa"/>
              <w:end w:w="110" w:type="dxa"/>
            </w:tcMar>
            <w:vAlign w:val="center"/>
          </w:tcPr>
          <w:p>
            <w:pPr>
              <w:spacing w:after="0"/>
            </w:pPr>
            <w:r>
              <w:rPr>
                <w:sz w:val="16"/>
              </w:rPr>
              <w:t>Show only relevant manager/member paths</w:t>
            </w:r>
          </w:p>
        </w:tc>
        <w:tc>
          <w:tcPr>
            <w:tcW w:type="dxa" w:w="2520"/>
            <w:shd w:fill="F3F5F7"/>
            <w:tcMar>
              <w:top w:w="90" w:type="dxa"/>
              <w:start w:w="110" w:type="dxa"/>
              <w:bottom w:w="90" w:type="dxa"/>
              <w:end w:w="110" w:type="dxa"/>
            </w:tcMar>
            <w:vAlign w:val="center"/>
          </w:tcPr>
          <w:p>
            <w:pPr>
              <w:spacing w:after="0"/>
            </w:pPr>
            <w:r>
              <w:rPr>
                <w:sz w:val="16"/>
              </w:rPr>
              <w:t>Pilot scope and buyer next step agreed</w:t>
            </w:r>
          </w:p>
        </w:tc>
        <w:tc>
          <w:tcPr>
            <w:tcW w:type="dxa" w:w="1224"/>
            <w:shd w:fill="F3F5F7"/>
            <w:tcMar>
              <w:top w:w="90" w:type="dxa"/>
              <w:start w:w="110" w:type="dxa"/>
              <w:bottom w:w="90" w:type="dxa"/>
              <w:end w:w="110" w:type="dxa"/>
            </w:tcMar>
            <w:vAlign w:val="center"/>
          </w:tcPr>
          <w:p>
            <w:pPr>
              <w:spacing w:after="0"/>
            </w:pPr>
            <w:r>
              <w:rPr>
                <w:sz w:val="16"/>
              </w:rPr>
              <w:t>5 business days</w:t>
            </w:r>
          </w:p>
        </w:tc>
      </w:tr>
      <w:tr>
        <w:trPr>
          <w:cantSplit/>
        </w:trPr>
        <w:tc>
          <w:tcPr>
            <w:tcW w:type="dxa" w:w="1440"/>
            <w:shd w:fill="FFFFFF"/>
            <w:tcMar>
              <w:top w:w="90" w:type="dxa"/>
              <w:start w:w="110" w:type="dxa"/>
              <w:bottom w:w="90" w:type="dxa"/>
              <w:end w:w="110" w:type="dxa"/>
            </w:tcMar>
            <w:vAlign w:val="center"/>
          </w:tcPr>
          <w:p>
            <w:pPr>
              <w:spacing w:after="0"/>
            </w:pPr>
            <w:r>
              <w:rPr>
                <w:b/>
                <w:sz w:val="16"/>
              </w:rPr>
              <w:t>Proposal</w:t>
            </w:r>
          </w:p>
        </w:tc>
        <w:tc>
          <w:tcPr>
            <w:tcW w:type="dxa" w:w="2088"/>
            <w:shd w:fill="FFFFFF"/>
            <w:tcMar>
              <w:top w:w="90" w:type="dxa"/>
              <w:start w:w="110" w:type="dxa"/>
              <w:bottom w:w="90" w:type="dxa"/>
              <w:end w:w="110" w:type="dxa"/>
            </w:tcMar>
            <w:vAlign w:val="center"/>
          </w:tcPr>
          <w:p>
            <w:pPr>
              <w:spacing w:after="0"/>
            </w:pPr>
            <w:r>
              <w:rPr>
                <w:sz w:val="16"/>
              </w:rPr>
              <w:t>Commercial and technical fit confirmed</w:t>
            </w:r>
          </w:p>
        </w:tc>
        <w:tc>
          <w:tcPr>
            <w:tcW w:type="dxa" w:w="2520"/>
            <w:shd w:fill="FFFFFF"/>
            <w:tcMar>
              <w:top w:w="90" w:type="dxa"/>
              <w:start w:w="110" w:type="dxa"/>
              <w:bottom w:w="90" w:type="dxa"/>
              <w:end w:w="110" w:type="dxa"/>
            </w:tcMar>
            <w:vAlign w:val="center"/>
          </w:tcPr>
          <w:p>
            <w:pPr>
              <w:spacing w:after="0"/>
            </w:pPr>
            <w:r>
              <w:rPr>
                <w:sz w:val="16"/>
              </w:rPr>
              <w:t>Send fixed-scope pilot proposal</w:t>
            </w:r>
          </w:p>
        </w:tc>
        <w:tc>
          <w:tcPr>
            <w:tcW w:type="dxa" w:w="2520"/>
            <w:shd w:fill="FFFFFF"/>
            <w:tcMar>
              <w:top w:w="90" w:type="dxa"/>
              <w:start w:w="110" w:type="dxa"/>
              <w:bottom w:w="90" w:type="dxa"/>
              <w:end w:w="110" w:type="dxa"/>
            </w:tcMar>
            <w:vAlign w:val="center"/>
          </w:tcPr>
          <w:p>
            <w:pPr>
              <w:spacing w:after="0"/>
            </w:pPr>
            <w:r>
              <w:rPr>
                <w:sz w:val="16"/>
              </w:rPr>
              <w:t>Signed, lost or dated follow-up</w:t>
            </w:r>
          </w:p>
        </w:tc>
        <w:tc>
          <w:tcPr>
            <w:tcW w:type="dxa" w:w="1224"/>
            <w:shd w:fill="FFFFFF"/>
            <w:tcMar>
              <w:top w:w="90" w:type="dxa"/>
              <w:start w:w="110" w:type="dxa"/>
              <w:bottom w:w="90" w:type="dxa"/>
              <w:end w:w="110" w:type="dxa"/>
            </w:tcMar>
            <w:vAlign w:val="center"/>
          </w:tcPr>
          <w:p>
            <w:pPr>
              <w:spacing w:after="0"/>
            </w:pPr>
            <w:r>
              <w:rPr>
                <w:sz w:val="16"/>
              </w:rPr>
              <w:t>5 business days</w:t>
            </w:r>
          </w:p>
        </w:tc>
      </w:tr>
      <w:tr>
        <w:trPr>
          <w:cantSplit/>
        </w:trPr>
        <w:tc>
          <w:tcPr>
            <w:tcW w:type="dxa" w:w="1440"/>
            <w:shd w:fill="F3F5F7"/>
            <w:tcMar>
              <w:top w:w="90" w:type="dxa"/>
              <w:start w:w="110" w:type="dxa"/>
              <w:bottom w:w="90" w:type="dxa"/>
              <w:end w:w="110" w:type="dxa"/>
            </w:tcMar>
            <w:vAlign w:val="center"/>
          </w:tcPr>
          <w:p>
            <w:pPr>
              <w:spacing w:after="0"/>
            </w:pPr>
            <w:r>
              <w:rPr>
                <w:b/>
                <w:sz w:val="16"/>
              </w:rPr>
              <w:t>Pilot</w:t>
            </w:r>
          </w:p>
        </w:tc>
        <w:tc>
          <w:tcPr>
            <w:tcW w:type="dxa" w:w="2088"/>
            <w:shd w:fill="F3F5F7"/>
            <w:tcMar>
              <w:top w:w="90" w:type="dxa"/>
              <w:start w:w="110" w:type="dxa"/>
              <w:bottom w:w="90" w:type="dxa"/>
              <w:end w:w="110" w:type="dxa"/>
            </w:tcMar>
            <w:vAlign w:val="center"/>
          </w:tcPr>
          <w:p>
            <w:pPr>
              <w:spacing w:after="0"/>
            </w:pPr>
            <w:r>
              <w:rPr>
                <w:sz w:val="16"/>
              </w:rPr>
              <w:t>Paid scope and environment approved</w:t>
            </w:r>
          </w:p>
        </w:tc>
        <w:tc>
          <w:tcPr>
            <w:tcW w:type="dxa" w:w="2520"/>
            <w:shd w:fill="F3F5F7"/>
            <w:tcMar>
              <w:top w:w="90" w:type="dxa"/>
              <w:start w:w="110" w:type="dxa"/>
              <w:bottom w:w="90" w:type="dxa"/>
              <w:end w:w="110" w:type="dxa"/>
            </w:tcMar>
            <w:vAlign w:val="center"/>
          </w:tcPr>
          <w:p>
            <w:pPr>
              <w:spacing w:after="0"/>
            </w:pPr>
            <w:r>
              <w:rPr>
                <w:sz w:val="16"/>
              </w:rPr>
              <w:t>Baseline, configure, onboard, measure</w:t>
            </w:r>
          </w:p>
        </w:tc>
        <w:tc>
          <w:tcPr>
            <w:tcW w:type="dxa" w:w="2520"/>
            <w:shd w:fill="F3F5F7"/>
            <w:tcMar>
              <w:top w:w="90" w:type="dxa"/>
              <w:start w:w="110" w:type="dxa"/>
              <w:bottom w:w="90" w:type="dxa"/>
              <w:end w:w="110" w:type="dxa"/>
            </w:tcMar>
            <w:vAlign w:val="center"/>
          </w:tcPr>
          <w:p>
            <w:pPr>
              <w:spacing w:after="0"/>
            </w:pPr>
            <w:r>
              <w:rPr>
                <w:sz w:val="16"/>
              </w:rPr>
              <w:t>Executive review and expansion decision</w:t>
            </w:r>
          </w:p>
        </w:tc>
        <w:tc>
          <w:tcPr>
            <w:tcW w:type="dxa" w:w="1224"/>
            <w:shd w:fill="F3F5F7"/>
            <w:tcMar>
              <w:top w:w="90" w:type="dxa"/>
              <w:start w:w="110" w:type="dxa"/>
              <w:bottom w:w="90" w:type="dxa"/>
              <w:end w:w="110" w:type="dxa"/>
            </w:tcMar>
            <w:vAlign w:val="center"/>
          </w:tcPr>
          <w:p>
            <w:pPr>
              <w:spacing w:after="0"/>
            </w:pPr>
            <w:r>
              <w:rPr>
                <w:sz w:val="16"/>
              </w:rPr>
              <w:t>30 days</w:t>
            </w:r>
          </w:p>
        </w:tc>
      </w:tr>
      <w:tr>
        <w:trPr>
          <w:cantSplit/>
        </w:trPr>
        <w:tc>
          <w:tcPr>
            <w:tcW w:type="dxa" w:w="1440"/>
            <w:shd w:fill="FFFFFF"/>
            <w:tcMar>
              <w:top w:w="90" w:type="dxa"/>
              <w:start w:w="110" w:type="dxa"/>
              <w:bottom w:w="90" w:type="dxa"/>
              <w:end w:w="110" w:type="dxa"/>
            </w:tcMar>
            <w:vAlign w:val="center"/>
          </w:tcPr>
          <w:p>
            <w:pPr>
              <w:spacing w:after="0"/>
            </w:pPr>
            <w:r>
              <w:rPr>
                <w:b/>
                <w:sz w:val="16"/>
              </w:rPr>
              <w:t>Closed won</w:t>
            </w:r>
          </w:p>
        </w:tc>
        <w:tc>
          <w:tcPr>
            <w:tcW w:type="dxa" w:w="2088"/>
            <w:shd w:fill="FFFFFF"/>
            <w:tcMar>
              <w:top w:w="90" w:type="dxa"/>
              <w:start w:w="110" w:type="dxa"/>
              <w:bottom w:w="90" w:type="dxa"/>
              <w:end w:w="110" w:type="dxa"/>
            </w:tcMar>
            <w:vAlign w:val="center"/>
          </w:tcPr>
          <w:p>
            <w:pPr>
              <w:spacing w:after="0"/>
            </w:pPr>
            <w:r>
              <w:rPr>
                <w:sz w:val="16"/>
              </w:rPr>
              <w:t>Payment and deployment decision</w:t>
            </w:r>
          </w:p>
        </w:tc>
        <w:tc>
          <w:tcPr>
            <w:tcW w:type="dxa" w:w="2520"/>
            <w:shd w:fill="FFFFFF"/>
            <w:tcMar>
              <w:top w:w="90" w:type="dxa"/>
              <w:start w:w="110" w:type="dxa"/>
              <w:bottom w:w="90" w:type="dxa"/>
              <w:end w:w="110" w:type="dxa"/>
            </w:tcMar>
            <w:vAlign w:val="center"/>
          </w:tcPr>
          <w:p>
            <w:pPr>
              <w:spacing w:after="0"/>
            </w:pPr>
            <w:r>
              <w:rPr>
                <w:sz w:val="16"/>
              </w:rPr>
              <w:t>Handoff to delivery and success</w:t>
            </w:r>
          </w:p>
        </w:tc>
        <w:tc>
          <w:tcPr>
            <w:tcW w:type="dxa" w:w="2520"/>
            <w:shd w:fill="FFFFFF"/>
            <w:tcMar>
              <w:top w:w="90" w:type="dxa"/>
              <w:start w:w="110" w:type="dxa"/>
              <w:bottom w:w="90" w:type="dxa"/>
              <w:end w:w="110" w:type="dxa"/>
            </w:tcMar>
            <w:vAlign w:val="center"/>
          </w:tcPr>
          <w:p>
            <w:pPr>
              <w:spacing w:after="0"/>
            </w:pPr>
            <w:r>
              <w:rPr>
                <w:sz w:val="16"/>
              </w:rPr>
              <w:t>Production plan approved</w:t>
            </w:r>
          </w:p>
        </w:tc>
        <w:tc>
          <w:tcPr>
            <w:tcW w:type="dxa" w:w="1224"/>
            <w:shd w:fill="FFFFFF"/>
            <w:tcMar>
              <w:top w:w="90" w:type="dxa"/>
              <w:start w:w="110" w:type="dxa"/>
              <w:bottom w:w="90" w:type="dxa"/>
              <w:end w:w="110" w:type="dxa"/>
            </w:tcMar>
            <w:vAlign w:val="center"/>
          </w:tcPr>
          <w:p>
            <w:pPr>
              <w:spacing w:after="0"/>
            </w:pPr>
            <w:r>
              <w:rPr>
                <w:sz w:val="16"/>
              </w:rPr>
              <w:t>2 business days</w:t>
            </w:r>
          </w:p>
        </w:tc>
      </w:tr>
      <w:tr>
        <w:trPr>
          <w:cantSplit/>
        </w:trPr>
        <w:tc>
          <w:tcPr>
            <w:tcW w:type="dxa" w:w="1440"/>
            <w:shd w:fill="F3F5F7"/>
            <w:tcMar>
              <w:top w:w="90" w:type="dxa"/>
              <w:start w:w="110" w:type="dxa"/>
              <w:bottom w:w="90" w:type="dxa"/>
              <w:end w:w="110" w:type="dxa"/>
            </w:tcMar>
            <w:vAlign w:val="center"/>
          </w:tcPr>
          <w:p>
            <w:pPr>
              <w:spacing w:after="0"/>
            </w:pPr>
            <w:r>
              <w:rPr>
                <w:b/>
                <w:sz w:val="16"/>
              </w:rPr>
              <w:t>Nurture / lost</w:t>
            </w:r>
          </w:p>
        </w:tc>
        <w:tc>
          <w:tcPr>
            <w:tcW w:type="dxa" w:w="2088"/>
            <w:shd w:fill="F3F5F7"/>
            <w:tcMar>
              <w:top w:w="90" w:type="dxa"/>
              <w:start w:w="110" w:type="dxa"/>
              <w:bottom w:w="90" w:type="dxa"/>
              <w:end w:w="110" w:type="dxa"/>
            </w:tcMar>
            <w:vAlign w:val="center"/>
          </w:tcPr>
          <w:p>
            <w:pPr>
              <w:spacing w:after="0"/>
            </w:pPr>
            <w:r>
              <w:rPr>
                <w:sz w:val="16"/>
              </w:rPr>
              <w:t>No current decision</w:t>
            </w:r>
          </w:p>
        </w:tc>
        <w:tc>
          <w:tcPr>
            <w:tcW w:type="dxa" w:w="2520"/>
            <w:shd w:fill="F3F5F7"/>
            <w:tcMar>
              <w:top w:w="90" w:type="dxa"/>
              <w:start w:w="110" w:type="dxa"/>
              <w:bottom w:w="90" w:type="dxa"/>
              <w:end w:w="110" w:type="dxa"/>
            </w:tcMar>
            <w:vAlign w:val="center"/>
          </w:tcPr>
          <w:p>
            <w:pPr>
              <w:spacing w:after="0"/>
            </w:pPr>
            <w:r>
              <w:rPr>
                <w:sz w:val="16"/>
              </w:rPr>
              <w:t>Record reason and dated revisit</w:t>
            </w:r>
          </w:p>
        </w:tc>
        <w:tc>
          <w:tcPr>
            <w:tcW w:type="dxa" w:w="2520"/>
            <w:shd w:fill="F3F5F7"/>
            <w:tcMar>
              <w:top w:w="90" w:type="dxa"/>
              <w:start w:w="110" w:type="dxa"/>
              <w:bottom w:w="90" w:type="dxa"/>
              <w:end w:w="110" w:type="dxa"/>
            </w:tcMar>
            <w:vAlign w:val="center"/>
          </w:tcPr>
          <w:p>
            <w:pPr>
              <w:spacing w:after="0"/>
            </w:pPr>
            <w:r>
              <w:rPr>
                <w:sz w:val="16"/>
              </w:rPr>
              <w:t>New trigger or closed permanently</w:t>
            </w:r>
          </w:p>
        </w:tc>
        <w:tc>
          <w:tcPr>
            <w:tcW w:type="dxa" w:w="1224"/>
            <w:shd w:fill="F3F5F7"/>
            <w:tcMar>
              <w:top w:w="90" w:type="dxa"/>
              <w:start w:w="110" w:type="dxa"/>
              <w:bottom w:w="90" w:type="dxa"/>
              <w:end w:w="110" w:type="dxa"/>
            </w:tcMar>
            <w:vAlign w:val="center"/>
          </w:tcPr>
          <w:p>
            <w:pPr>
              <w:spacing w:after="0"/>
            </w:pPr>
            <w:r>
              <w:rPr>
                <w:sz w:val="16"/>
              </w:rPr>
              <w:t>Quarterly</w:t>
            </w:r>
          </w:p>
        </w:tc>
      </w:tr>
    </w:tbl>
    <w:p>
      <w:pPr>
        <w:spacing w:after="20"/>
      </w:pPr>
    </w:p>
    <w:p>
      <w:pPr>
        <w:pStyle w:val="Heading2"/>
      </w:pPr>
      <w:r>
        <w:t>Monthly planning model</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2448"/>
            <w:shd w:fill="2E5B88"/>
            <w:tcMar>
              <w:top w:w="90" w:type="dxa"/>
              <w:start w:w="110" w:type="dxa"/>
              <w:bottom w:w="90" w:type="dxa"/>
              <w:end w:w="110" w:type="dxa"/>
            </w:tcMar>
            <w:vAlign w:val="center"/>
          </w:tcPr>
          <w:p>
            <w:pPr>
              <w:spacing w:after="0"/>
            </w:pPr>
            <w:r>
              <w:rPr>
                <w:b/>
                <w:color w:val="FFFFFF"/>
                <w:sz w:val="17"/>
              </w:rPr>
              <w:t>Metric</w:t>
            </w:r>
          </w:p>
        </w:tc>
        <w:tc>
          <w:tcPr>
            <w:tcW w:type="dxa" w:w="2088"/>
            <w:shd w:fill="2E5B88"/>
            <w:tcMar>
              <w:top w:w="90" w:type="dxa"/>
              <w:start w:w="110" w:type="dxa"/>
              <w:bottom w:w="90" w:type="dxa"/>
              <w:end w:w="110" w:type="dxa"/>
            </w:tcMar>
            <w:vAlign w:val="center"/>
          </w:tcPr>
          <w:p>
            <w:pPr>
              <w:spacing w:after="0"/>
            </w:pPr>
            <w:r>
              <w:rPr>
                <w:b/>
                <w:color w:val="FFFFFF"/>
                <w:sz w:val="17"/>
              </w:rPr>
              <w:t>Planning assumption</w:t>
            </w:r>
          </w:p>
        </w:tc>
        <w:tc>
          <w:tcPr>
            <w:tcW w:type="dxa" w:w="5040"/>
            <w:shd w:fill="2E5B88"/>
            <w:tcMar>
              <w:top w:w="90" w:type="dxa"/>
              <w:start w:w="110" w:type="dxa"/>
              <w:bottom w:w="90" w:type="dxa"/>
              <w:end w:w="110" w:type="dxa"/>
            </w:tcMar>
            <w:vAlign w:val="center"/>
          </w:tcPr>
          <w:p>
            <w:pPr>
              <w:spacing w:after="0"/>
            </w:pPr>
            <w:r>
              <w:rPr>
                <w:b/>
                <w:color w:val="FFFFFF"/>
                <w:sz w:val="17"/>
              </w:rPr>
              <w:t>Formula / interpretation</w:t>
            </w:r>
          </w:p>
        </w:tc>
      </w:tr>
      <w:tr>
        <w:trPr>
          <w:cantSplit/>
        </w:trPr>
        <w:tc>
          <w:tcPr>
            <w:tcW w:type="dxa" w:w="2448"/>
            <w:shd w:fill="FFFFFF"/>
            <w:tcMar>
              <w:top w:w="90" w:type="dxa"/>
              <w:start w:w="110" w:type="dxa"/>
              <w:bottom w:w="90" w:type="dxa"/>
              <w:end w:w="110" w:type="dxa"/>
            </w:tcMar>
            <w:vAlign w:val="center"/>
          </w:tcPr>
          <w:p>
            <w:pPr>
              <w:spacing w:after="0"/>
            </w:pPr>
            <w:r>
              <w:rPr>
                <w:b/>
                <w:sz w:val="16"/>
              </w:rPr>
              <w:t>Researched contacts</w:t>
            </w:r>
          </w:p>
        </w:tc>
        <w:tc>
          <w:tcPr>
            <w:tcW w:type="dxa" w:w="2088"/>
            <w:shd w:fill="FFFFFF"/>
            <w:tcMar>
              <w:top w:w="90" w:type="dxa"/>
              <w:start w:w="110" w:type="dxa"/>
              <w:bottom w:w="90" w:type="dxa"/>
              <w:end w:w="110" w:type="dxa"/>
            </w:tcMar>
            <w:vAlign w:val="center"/>
          </w:tcPr>
          <w:p>
            <w:pPr>
              <w:spacing w:after="0"/>
            </w:pPr>
            <w:r>
              <w:rPr>
                <w:sz w:val="16"/>
              </w:rPr>
              <w:t>400</w:t>
            </w:r>
          </w:p>
        </w:tc>
        <w:tc>
          <w:tcPr>
            <w:tcW w:type="dxa" w:w="5040"/>
            <w:shd w:fill="FFFFFF"/>
            <w:tcMar>
              <w:top w:w="90" w:type="dxa"/>
              <w:start w:w="110" w:type="dxa"/>
              <w:bottom w:w="90" w:type="dxa"/>
              <w:end w:w="110" w:type="dxa"/>
            </w:tcMar>
            <w:vAlign w:val="center"/>
          </w:tcPr>
          <w:p>
            <w:pPr>
              <w:spacing w:after="0"/>
            </w:pPr>
            <w:r>
              <w:rPr>
                <w:sz w:val="16"/>
              </w:rPr>
              <w:t>20 per business day</w:t>
            </w:r>
          </w:p>
        </w:tc>
      </w:tr>
      <w:tr>
        <w:trPr>
          <w:cantSplit/>
        </w:trPr>
        <w:tc>
          <w:tcPr>
            <w:tcW w:type="dxa" w:w="2448"/>
            <w:shd w:fill="F3F5F7"/>
            <w:tcMar>
              <w:top w:w="90" w:type="dxa"/>
              <w:start w:w="110" w:type="dxa"/>
              <w:bottom w:w="90" w:type="dxa"/>
              <w:end w:w="110" w:type="dxa"/>
            </w:tcMar>
            <w:vAlign w:val="center"/>
          </w:tcPr>
          <w:p>
            <w:pPr>
              <w:spacing w:after="0"/>
            </w:pPr>
            <w:r>
              <w:rPr>
                <w:b/>
                <w:sz w:val="16"/>
              </w:rPr>
              <w:t>Delivered email</w:t>
            </w:r>
          </w:p>
        </w:tc>
        <w:tc>
          <w:tcPr>
            <w:tcW w:type="dxa" w:w="2088"/>
            <w:shd w:fill="F3F5F7"/>
            <w:tcMar>
              <w:top w:w="90" w:type="dxa"/>
              <w:start w:w="110" w:type="dxa"/>
              <w:bottom w:w="90" w:type="dxa"/>
              <w:end w:w="110" w:type="dxa"/>
            </w:tcMar>
            <w:vAlign w:val="center"/>
          </w:tcPr>
          <w:p>
            <w:pPr>
              <w:spacing w:after="0"/>
            </w:pPr>
            <w:r>
              <w:rPr>
                <w:sz w:val="16"/>
              </w:rPr>
              <w:t>380</w:t>
            </w:r>
          </w:p>
        </w:tc>
        <w:tc>
          <w:tcPr>
            <w:tcW w:type="dxa" w:w="5040"/>
            <w:shd w:fill="F3F5F7"/>
            <w:tcMar>
              <w:top w:w="90" w:type="dxa"/>
              <w:start w:w="110" w:type="dxa"/>
              <w:bottom w:w="90" w:type="dxa"/>
              <w:end w:w="110" w:type="dxa"/>
            </w:tcMar>
            <w:vAlign w:val="center"/>
          </w:tcPr>
          <w:p>
            <w:pPr>
              <w:spacing w:after="0"/>
            </w:pPr>
            <w:r>
              <w:rPr>
                <w:sz w:val="16"/>
              </w:rPr>
              <w:t>95% delivery assumption</w:t>
            </w:r>
          </w:p>
        </w:tc>
      </w:tr>
      <w:tr>
        <w:trPr>
          <w:cantSplit/>
        </w:trPr>
        <w:tc>
          <w:tcPr>
            <w:tcW w:type="dxa" w:w="2448"/>
            <w:shd w:fill="FFFFFF"/>
            <w:tcMar>
              <w:top w:w="90" w:type="dxa"/>
              <w:start w:w="110" w:type="dxa"/>
              <w:bottom w:w="90" w:type="dxa"/>
              <w:end w:w="110" w:type="dxa"/>
            </w:tcMar>
            <w:vAlign w:val="center"/>
          </w:tcPr>
          <w:p>
            <w:pPr>
              <w:spacing w:after="0"/>
            </w:pPr>
            <w:r>
              <w:rPr>
                <w:b/>
                <w:sz w:val="16"/>
              </w:rPr>
              <w:t>Positive replies</w:t>
            </w:r>
          </w:p>
        </w:tc>
        <w:tc>
          <w:tcPr>
            <w:tcW w:type="dxa" w:w="2088"/>
            <w:shd w:fill="FFFFFF"/>
            <w:tcMar>
              <w:top w:w="90" w:type="dxa"/>
              <w:start w:w="110" w:type="dxa"/>
              <w:bottom w:w="90" w:type="dxa"/>
              <w:end w:w="110" w:type="dxa"/>
            </w:tcMar>
            <w:vAlign w:val="center"/>
          </w:tcPr>
          <w:p>
            <w:pPr>
              <w:spacing w:after="0"/>
            </w:pPr>
            <w:r>
              <w:rPr>
                <w:sz w:val="16"/>
              </w:rPr>
              <w:t>15</w:t>
            </w:r>
          </w:p>
        </w:tc>
        <w:tc>
          <w:tcPr>
            <w:tcW w:type="dxa" w:w="5040"/>
            <w:shd w:fill="FFFFFF"/>
            <w:tcMar>
              <w:top w:w="90" w:type="dxa"/>
              <w:start w:w="110" w:type="dxa"/>
              <w:bottom w:w="90" w:type="dxa"/>
              <w:end w:w="110" w:type="dxa"/>
            </w:tcMar>
            <w:vAlign w:val="center"/>
          </w:tcPr>
          <w:p>
            <w:pPr>
              <w:spacing w:after="0"/>
            </w:pPr>
            <w:r>
              <w:rPr>
                <w:sz w:val="16"/>
              </w:rPr>
              <w:t>About 4% of delivered; validate after 100</w:t>
            </w:r>
          </w:p>
        </w:tc>
      </w:tr>
      <w:tr>
        <w:trPr>
          <w:cantSplit/>
        </w:trPr>
        <w:tc>
          <w:tcPr>
            <w:tcW w:type="dxa" w:w="2448"/>
            <w:shd w:fill="F3F5F7"/>
            <w:tcMar>
              <w:top w:w="90" w:type="dxa"/>
              <w:start w:w="110" w:type="dxa"/>
              <w:bottom w:w="90" w:type="dxa"/>
              <w:end w:w="110" w:type="dxa"/>
            </w:tcMar>
            <w:vAlign w:val="center"/>
          </w:tcPr>
          <w:p>
            <w:pPr>
              <w:spacing w:after="0"/>
            </w:pPr>
            <w:r>
              <w:rPr>
                <w:b/>
                <w:sz w:val="16"/>
              </w:rPr>
              <w:t>Meetings booked</w:t>
            </w:r>
          </w:p>
        </w:tc>
        <w:tc>
          <w:tcPr>
            <w:tcW w:type="dxa" w:w="2088"/>
            <w:shd w:fill="F3F5F7"/>
            <w:tcMar>
              <w:top w:w="90" w:type="dxa"/>
              <w:start w:w="110" w:type="dxa"/>
              <w:bottom w:w="90" w:type="dxa"/>
              <w:end w:w="110" w:type="dxa"/>
            </w:tcMar>
            <w:vAlign w:val="center"/>
          </w:tcPr>
          <w:p>
            <w:pPr>
              <w:spacing w:after="0"/>
            </w:pPr>
            <w:r>
              <w:rPr>
                <w:sz w:val="16"/>
              </w:rPr>
              <w:t>10</w:t>
            </w:r>
          </w:p>
        </w:tc>
        <w:tc>
          <w:tcPr>
            <w:tcW w:type="dxa" w:w="5040"/>
            <w:shd w:fill="F3F5F7"/>
            <w:tcMar>
              <w:top w:w="90" w:type="dxa"/>
              <w:start w:w="110" w:type="dxa"/>
              <w:bottom w:w="90" w:type="dxa"/>
              <w:end w:w="110" w:type="dxa"/>
            </w:tcMar>
            <w:vAlign w:val="center"/>
          </w:tcPr>
          <w:p>
            <w:pPr>
              <w:spacing w:after="0"/>
            </w:pPr>
            <w:r>
              <w:rPr>
                <w:sz w:val="16"/>
              </w:rPr>
              <w:t>Two-thirds of positive replies</w:t>
            </w:r>
          </w:p>
        </w:tc>
      </w:tr>
      <w:tr>
        <w:trPr>
          <w:cantSplit/>
        </w:trPr>
        <w:tc>
          <w:tcPr>
            <w:tcW w:type="dxa" w:w="2448"/>
            <w:shd w:fill="FFFFFF"/>
            <w:tcMar>
              <w:top w:w="90" w:type="dxa"/>
              <w:start w:w="110" w:type="dxa"/>
              <w:bottom w:w="90" w:type="dxa"/>
              <w:end w:w="110" w:type="dxa"/>
            </w:tcMar>
            <w:vAlign w:val="center"/>
          </w:tcPr>
          <w:p>
            <w:pPr>
              <w:spacing w:after="0"/>
            </w:pPr>
            <w:r>
              <w:rPr>
                <w:b/>
                <w:sz w:val="16"/>
              </w:rPr>
              <w:t>Meetings held</w:t>
            </w:r>
          </w:p>
        </w:tc>
        <w:tc>
          <w:tcPr>
            <w:tcW w:type="dxa" w:w="2088"/>
            <w:shd w:fill="FFFFFF"/>
            <w:tcMar>
              <w:top w:w="90" w:type="dxa"/>
              <w:start w:w="110" w:type="dxa"/>
              <w:bottom w:w="90" w:type="dxa"/>
              <w:end w:w="110" w:type="dxa"/>
            </w:tcMar>
            <w:vAlign w:val="center"/>
          </w:tcPr>
          <w:p>
            <w:pPr>
              <w:spacing w:after="0"/>
            </w:pPr>
            <w:r>
              <w:rPr>
                <w:sz w:val="16"/>
              </w:rPr>
              <w:t>8</w:t>
            </w:r>
          </w:p>
        </w:tc>
        <w:tc>
          <w:tcPr>
            <w:tcW w:type="dxa" w:w="5040"/>
            <w:shd w:fill="FFFFFF"/>
            <w:tcMar>
              <w:top w:w="90" w:type="dxa"/>
              <w:start w:w="110" w:type="dxa"/>
              <w:bottom w:w="90" w:type="dxa"/>
              <w:end w:w="110" w:type="dxa"/>
            </w:tcMar>
            <w:vAlign w:val="center"/>
          </w:tcPr>
          <w:p>
            <w:pPr>
              <w:spacing w:after="0"/>
            </w:pPr>
            <w:r>
              <w:rPr>
                <w:sz w:val="16"/>
              </w:rPr>
              <w:t>80% show rate</w:t>
            </w:r>
          </w:p>
        </w:tc>
      </w:tr>
      <w:tr>
        <w:trPr>
          <w:cantSplit/>
        </w:trPr>
        <w:tc>
          <w:tcPr>
            <w:tcW w:type="dxa" w:w="2448"/>
            <w:shd w:fill="F3F5F7"/>
            <w:tcMar>
              <w:top w:w="90" w:type="dxa"/>
              <w:start w:w="110" w:type="dxa"/>
              <w:bottom w:w="90" w:type="dxa"/>
              <w:end w:w="110" w:type="dxa"/>
            </w:tcMar>
            <w:vAlign w:val="center"/>
          </w:tcPr>
          <w:p>
            <w:pPr>
              <w:spacing w:after="0"/>
            </w:pPr>
            <w:r>
              <w:rPr>
                <w:b/>
                <w:sz w:val="16"/>
              </w:rPr>
              <w:t>Qualified opportunities</w:t>
            </w:r>
          </w:p>
        </w:tc>
        <w:tc>
          <w:tcPr>
            <w:tcW w:type="dxa" w:w="2088"/>
            <w:shd w:fill="F3F5F7"/>
            <w:tcMar>
              <w:top w:w="90" w:type="dxa"/>
              <w:start w:w="110" w:type="dxa"/>
              <w:bottom w:w="90" w:type="dxa"/>
              <w:end w:w="110" w:type="dxa"/>
            </w:tcMar>
            <w:vAlign w:val="center"/>
          </w:tcPr>
          <w:p>
            <w:pPr>
              <w:spacing w:after="0"/>
            </w:pPr>
            <w:r>
              <w:rPr>
                <w:sz w:val="16"/>
              </w:rPr>
              <w:t>5</w:t>
            </w:r>
          </w:p>
        </w:tc>
        <w:tc>
          <w:tcPr>
            <w:tcW w:type="dxa" w:w="5040"/>
            <w:shd w:fill="F3F5F7"/>
            <w:tcMar>
              <w:top w:w="90" w:type="dxa"/>
              <w:start w:w="110" w:type="dxa"/>
              <w:bottom w:w="90" w:type="dxa"/>
              <w:end w:w="110" w:type="dxa"/>
            </w:tcMar>
            <w:vAlign w:val="center"/>
          </w:tcPr>
          <w:p>
            <w:pPr>
              <w:spacing w:after="0"/>
            </w:pPr>
            <w:r>
              <w:rPr>
                <w:sz w:val="16"/>
              </w:rPr>
              <w:t>Problem, urgency, authority and deployment fit</w:t>
            </w:r>
          </w:p>
        </w:tc>
      </w:tr>
      <w:tr>
        <w:trPr>
          <w:cantSplit/>
        </w:trPr>
        <w:tc>
          <w:tcPr>
            <w:tcW w:type="dxa" w:w="2448"/>
            <w:shd w:fill="FFFFFF"/>
            <w:tcMar>
              <w:top w:w="90" w:type="dxa"/>
              <w:start w:w="110" w:type="dxa"/>
              <w:bottom w:w="90" w:type="dxa"/>
              <w:end w:w="110" w:type="dxa"/>
            </w:tcMar>
            <w:vAlign w:val="center"/>
          </w:tcPr>
          <w:p>
            <w:pPr>
              <w:spacing w:after="0"/>
            </w:pPr>
            <w:r>
              <w:rPr>
                <w:b/>
                <w:sz w:val="16"/>
              </w:rPr>
              <w:t>Proposals</w:t>
            </w:r>
          </w:p>
        </w:tc>
        <w:tc>
          <w:tcPr>
            <w:tcW w:type="dxa" w:w="2088"/>
            <w:shd w:fill="FFFFFF"/>
            <w:tcMar>
              <w:top w:w="90" w:type="dxa"/>
              <w:start w:w="110" w:type="dxa"/>
              <w:bottom w:w="90" w:type="dxa"/>
              <w:end w:w="110" w:type="dxa"/>
            </w:tcMar>
            <w:vAlign w:val="center"/>
          </w:tcPr>
          <w:p>
            <w:pPr>
              <w:spacing w:after="0"/>
            </w:pPr>
            <w:r>
              <w:rPr>
                <w:sz w:val="16"/>
              </w:rPr>
              <w:t>2–3</w:t>
            </w:r>
          </w:p>
        </w:tc>
        <w:tc>
          <w:tcPr>
            <w:tcW w:type="dxa" w:w="5040"/>
            <w:shd w:fill="FFFFFF"/>
            <w:tcMar>
              <w:top w:w="90" w:type="dxa"/>
              <w:start w:w="110" w:type="dxa"/>
              <w:bottom w:w="90" w:type="dxa"/>
              <w:end w:w="110" w:type="dxa"/>
            </w:tcMar>
            <w:vAlign w:val="center"/>
          </w:tcPr>
          <w:p>
            <w:pPr>
              <w:spacing w:after="0"/>
            </w:pPr>
            <w:r>
              <w:rPr>
                <w:sz w:val="16"/>
              </w:rPr>
              <w:t>Only after custom demo and agreed success metric</w:t>
            </w:r>
          </w:p>
        </w:tc>
      </w:tr>
      <w:tr>
        <w:trPr>
          <w:cantSplit/>
        </w:trPr>
        <w:tc>
          <w:tcPr>
            <w:tcW w:type="dxa" w:w="2448"/>
            <w:shd w:fill="F3F5F7"/>
            <w:tcMar>
              <w:top w:w="90" w:type="dxa"/>
              <w:start w:w="110" w:type="dxa"/>
              <w:bottom w:w="90" w:type="dxa"/>
              <w:end w:w="110" w:type="dxa"/>
            </w:tcMar>
            <w:vAlign w:val="center"/>
          </w:tcPr>
          <w:p>
            <w:pPr>
              <w:spacing w:after="0"/>
            </w:pPr>
            <w:r>
              <w:rPr>
                <w:b/>
                <w:sz w:val="16"/>
              </w:rPr>
              <w:t>Paid pilots</w:t>
            </w:r>
          </w:p>
        </w:tc>
        <w:tc>
          <w:tcPr>
            <w:tcW w:type="dxa" w:w="2088"/>
            <w:shd w:fill="F3F5F7"/>
            <w:tcMar>
              <w:top w:w="90" w:type="dxa"/>
              <w:start w:w="110" w:type="dxa"/>
              <w:bottom w:w="90" w:type="dxa"/>
              <w:end w:w="110" w:type="dxa"/>
            </w:tcMar>
            <w:vAlign w:val="center"/>
          </w:tcPr>
          <w:p>
            <w:pPr>
              <w:spacing w:after="0"/>
            </w:pPr>
            <w:r>
              <w:rPr>
                <w:sz w:val="16"/>
              </w:rPr>
              <w:t>1</w:t>
            </w:r>
          </w:p>
        </w:tc>
        <w:tc>
          <w:tcPr>
            <w:tcW w:type="dxa" w:w="5040"/>
            <w:shd w:fill="F3F5F7"/>
            <w:tcMar>
              <w:top w:w="90" w:type="dxa"/>
              <w:start w:w="110" w:type="dxa"/>
              <w:bottom w:w="90" w:type="dxa"/>
              <w:end w:w="110" w:type="dxa"/>
            </w:tcMar>
            <w:vAlign w:val="center"/>
          </w:tcPr>
          <w:p>
            <w:pPr>
              <w:spacing w:after="0"/>
            </w:pPr>
            <w:r>
              <w:rPr>
                <w:sz w:val="16"/>
              </w:rPr>
              <w:t>Initial model, not a guarantee</w:t>
            </w:r>
          </w:p>
        </w:tc>
      </w:tr>
    </w:tbl>
    <w:p>
      <w:pPr>
        <w:spacing w:after="20"/>
      </w:pPr>
    </w:p>
    <w:p>
      <w:pPr>
        <w:pStyle w:val="Heading2"/>
      </w:pPr>
      <w:r>
        <w:t>Brevo configuration</w:t>
      </w:r>
    </w:p>
    <w:p>
      <w:r>
        <w:rPr>
          <w:i w:val="0"/>
        </w:rPr>
        <w:t>Observed account state: the existing ZamDev AI Brevo workspace is accessible through Zamad’s personal Gmail, contains 197 contacts, has 300 plan emails available in the current period, and shows two verified senders—mail@zamdevai.com and no-reply@zamdevai.com. The zamdevai.com sending domain is authenticated and Brevo reports it compliant with major sender requirements. Existing campaigns and contacts mean the workspace must be changed carefully.</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800"/>
            <w:shd w:fill="2E5B88"/>
            <w:tcMar>
              <w:top w:w="90" w:type="dxa"/>
              <w:start w:w="110" w:type="dxa"/>
              <w:bottom w:w="90" w:type="dxa"/>
              <w:end w:w="110" w:type="dxa"/>
            </w:tcMar>
            <w:vAlign w:val="center"/>
          </w:tcPr>
          <w:p>
            <w:pPr>
              <w:spacing w:after="0"/>
            </w:pPr>
            <w:r>
              <w:rPr>
                <w:b/>
                <w:color w:val="FFFFFF"/>
                <w:sz w:val="17"/>
              </w:rPr>
              <w:t>Object</w:t>
            </w:r>
          </w:p>
        </w:tc>
        <w:tc>
          <w:tcPr>
            <w:tcW w:type="dxa" w:w="4680"/>
            <w:shd w:fill="2E5B88"/>
            <w:tcMar>
              <w:top w:w="90" w:type="dxa"/>
              <w:start w:w="110" w:type="dxa"/>
              <w:bottom w:w="90" w:type="dxa"/>
              <w:end w:w="110" w:type="dxa"/>
            </w:tcMar>
            <w:vAlign w:val="center"/>
          </w:tcPr>
          <w:p>
            <w:pPr>
              <w:spacing w:after="0"/>
            </w:pPr>
            <w:r>
              <w:rPr>
                <w:b/>
                <w:color w:val="FFFFFF"/>
                <w:sz w:val="17"/>
              </w:rPr>
              <w:t>Exact configuration</w:t>
            </w:r>
          </w:p>
        </w:tc>
        <w:tc>
          <w:tcPr>
            <w:tcW w:type="dxa" w:w="3096"/>
            <w:shd w:fill="2E5B88"/>
            <w:tcMar>
              <w:top w:w="90" w:type="dxa"/>
              <w:start w:w="110" w:type="dxa"/>
              <w:bottom w:w="90" w:type="dxa"/>
              <w:end w:w="110" w:type="dxa"/>
            </w:tcMar>
            <w:vAlign w:val="center"/>
          </w:tcPr>
          <w:p>
            <w:pPr>
              <w:spacing w:after="0"/>
            </w:pPr>
            <w:r>
              <w:rPr>
                <w:b/>
                <w:color w:val="FFFFFF"/>
                <w:sz w:val="17"/>
              </w:rPr>
              <w:t>Implementation note</w:t>
            </w:r>
          </w:p>
        </w:tc>
      </w:tr>
      <w:tr>
        <w:trPr>
          <w:cantSplit/>
        </w:trPr>
        <w:tc>
          <w:tcPr>
            <w:tcW w:type="dxa" w:w="1800"/>
            <w:shd w:fill="FFFFFF"/>
            <w:tcMar>
              <w:top w:w="90" w:type="dxa"/>
              <w:start w:w="110" w:type="dxa"/>
              <w:bottom w:w="90" w:type="dxa"/>
              <w:end w:w="110" w:type="dxa"/>
            </w:tcMar>
            <w:vAlign w:val="center"/>
          </w:tcPr>
          <w:p>
            <w:pPr>
              <w:spacing w:after="0"/>
            </w:pPr>
            <w:r>
              <w:rPr>
                <w:b/>
                <w:sz w:val="16"/>
              </w:rPr>
              <w:t>Primary sender</w:t>
            </w:r>
          </w:p>
        </w:tc>
        <w:tc>
          <w:tcPr>
            <w:tcW w:type="dxa" w:w="4680"/>
            <w:shd w:fill="FFFFFF"/>
            <w:tcMar>
              <w:top w:w="90" w:type="dxa"/>
              <w:start w:w="110" w:type="dxa"/>
              <w:bottom w:w="90" w:type="dxa"/>
              <w:end w:w="110" w:type="dxa"/>
            </w:tcMar>
            <w:vAlign w:val="center"/>
          </w:tcPr>
          <w:p>
            <w:pPr>
              <w:spacing w:after="0"/>
            </w:pPr>
            <w:r>
              <w:rPr>
                <w:sz w:val="16"/>
              </w:rPr>
              <w:t>Zamad Shakeel at ZamDev AI &lt;mail@zamdevai.com&gt;</w:t>
            </w:r>
          </w:p>
        </w:tc>
        <w:tc>
          <w:tcPr>
            <w:tcW w:type="dxa" w:w="3096"/>
            <w:shd w:fill="FFFFFF"/>
            <w:tcMar>
              <w:top w:w="90" w:type="dxa"/>
              <w:start w:w="110" w:type="dxa"/>
              <w:bottom w:w="90" w:type="dxa"/>
              <w:end w:w="110" w:type="dxa"/>
            </w:tcMar>
            <w:vAlign w:val="center"/>
          </w:tcPr>
          <w:p>
            <w:pPr>
              <w:spacing w:after="0"/>
            </w:pPr>
            <w:r>
              <w:rPr>
                <w:sz w:val="16"/>
              </w:rPr>
              <w:t>Use a human sender; retain no-reply for transactional notifications.</w:t>
            </w:r>
          </w:p>
        </w:tc>
      </w:tr>
      <w:tr>
        <w:trPr>
          <w:cantSplit/>
        </w:trPr>
        <w:tc>
          <w:tcPr>
            <w:tcW w:type="dxa" w:w="1800"/>
            <w:shd w:fill="F3F5F7"/>
            <w:tcMar>
              <w:top w:w="90" w:type="dxa"/>
              <w:start w:w="110" w:type="dxa"/>
              <w:bottom w:w="90" w:type="dxa"/>
              <w:end w:w="110" w:type="dxa"/>
            </w:tcMar>
            <w:vAlign w:val="center"/>
          </w:tcPr>
          <w:p>
            <w:pPr>
              <w:spacing w:after="0"/>
            </w:pPr>
            <w:r>
              <w:rPr>
                <w:b/>
                <w:sz w:val="16"/>
              </w:rPr>
              <w:t>Contact list</w:t>
            </w:r>
          </w:p>
        </w:tc>
        <w:tc>
          <w:tcPr>
            <w:tcW w:type="dxa" w:w="4680"/>
            <w:shd w:fill="F3F5F7"/>
            <w:tcMar>
              <w:top w:w="90" w:type="dxa"/>
              <w:start w:w="110" w:type="dxa"/>
              <w:bottom w:w="90" w:type="dxa"/>
              <w:end w:w="110" w:type="dxa"/>
            </w:tcMar>
            <w:vAlign w:val="center"/>
          </w:tcPr>
          <w:p>
            <w:pPr>
              <w:spacing w:after="0"/>
            </w:pPr>
            <w:r>
              <w:rPr>
                <w:sz w:val="16"/>
              </w:rPr>
              <w:t>Hierarchia — Prospects</w:t>
            </w:r>
          </w:p>
        </w:tc>
        <w:tc>
          <w:tcPr>
            <w:tcW w:type="dxa" w:w="3096"/>
            <w:shd w:fill="F3F5F7"/>
            <w:tcMar>
              <w:top w:w="90" w:type="dxa"/>
              <w:start w:w="110" w:type="dxa"/>
              <w:bottom w:w="90" w:type="dxa"/>
              <w:end w:w="110" w:type="dxa"/>
            </w:tcMar>
            <w:vAlign w:val="center"/>
          </w:tcPr>
          <w:p>
            <w:pPr>
              <w:spacing w:after="0"/>
            </w:pPr>
            <w:r>
              <w:rPr>
                <w:sz w:val="16"/>
              </w:rPr>
              <w:t>Create only after confirming how existing contacts are segmented.</w:t>
            </w:r>
          </w:p>
        </w:tc>
      </w:tr>
      <w:tr>
        <w:trPr>
          <w:cantSplit/>
        </w:trPr>
        <w:tc>
          <w:tcPr>
            <w:tcW w:type="dxa" w:w="1800"/>
            <w:shd w:fill="FFFFFF"/>
            <w:tcMar>
              <w:top w:w="90" w:type="dxa"/>
              <w:start w:w="110" w:type="dxa"/>
              <w:bottom w:w="90" w:type="dxa"/>
              <w:end w:w="110" w:type="dxa"/>
            </w:tcMar>
            <w:vAlign w:val="center"/>
          </w:tcPr>
          <w:p>
            <w:pPr>
              <w:spacing w:after="0"/>
            </w:pPr>
            <w:r>
              <w:rPr>
                <w:b/>
                <w:sz w:val="16"/>
              </w:rPr>
              <w:t>Suppression list</w:t>
            </w:r>
          </w:p>
        </w:tc>
        <w:tc>
          <w:tcPr>
            <w:tcW w:type="dxa" w:w="4680"/>
            <w:shd w:fill="FFFFFF"/>
            <w:tcMar>
              <w:top w:w="90" w:type="dxa"/>
              <w:start w:w="110" w:type="dxa"/>
              <w:bottom w:w="90" w:type="dxa"/>
              <w:end w:w="110" w:type="dxa"/>
            </w:tcMar>
            <w:vAlign w:val="center"/>
          </w:tcPr>
          <w:p>
            <w:pPr>
              <w:spacing w:after="0"/>
            </w:pPr>
            <w:r>
              <w:rPr>
                <w:sz w:val="16"/>
              </w:rPr>
              <w:t>Hierarchia — Do Not Contact</w:t>
            </w:r>
          </w:p>
        </w:tc>
        <w:tc>
          <w:tcPr>
            <w:tcW w:type="dxa" w:w="3096"/>
            <w:shd w:fill="FFFFFF"/>
            <w:tcMar>
              <w:top w:w="90" w:type="dxa"/>
              <w:start w:w="110" w:type="dxa"/>
              <w:bottom w:w="90" w:type="dxa"/>
              <w:end w:w="110" w:type="dxa"/>
            </w:tcMar>
            <w:vAlign w:val="center"/>
          </w:tcPr>
          <w:p>
            <w:pPr>
              <w:spacing w:after="0"/>
            </w:pPr>
            <w:r>
              <w:rPr>
                <w:sz w:val="16"/>
              </w:rPr>
              <w:t>Never re-import or re-message opted-out contacts.</w:t>
            </w:r>
          </w:p>
        </w:tc>
      </w:tr>
      <w:tr>
        <w:trPr>
          <w:cantSplit/>
        </w:trPr>
        <w:tc>
          <w:tcPr>
            <w:tcW w:type="dxa" w:w="1800"/>
            <w:shd w:fill="F3F5F7"/>
            <w:tcMar>
              <w:top w:w="90" w:type="dxa"/>
              <w:start w:w="110" w:type="dxa"/>
              <w:bottom w:w="90" w:type="dxa"/>
              <w:end w:w="110" w:type="dxa"/>
            </w:tcMar>
            <w:vAlign w:val="center"/>
          </w:tcPr>
          <w:p>
            <w:pPr>
              <w:spacing w:after="0"/>
            </w:pPr>
            <w:r>
              <w:rPr>
                <w:b/>
                <w:sz w:val="16"/>
              </w:rPr>
              <w:t>Tags</w:t>
            </w:r>
          </w:p>
        </w:tc>
        <w:tc>
          <w:tcPr>
            <w:tcW w:type="dxa" w:w="4680"/>
            <w:shd w:fill="F3F5F7"/>
            <w:tcMar>
              <w:top w:w="90" w:type="dxa"/>
              <w:start w:w="110" w:type="dxa"/>
              <w:bottom w:w="90" w:type="dxa"/>
              <w:end w:w="110" w:type="dxa"/>
            </w:tcMar>
            <w:vAlign w:val="center"/>
          </w:tcPr>
          <w:p>
            <w:pPr>
              <w:spacing w:after="0"/>
            </w:pPr>
            <w:r>
              <w:rPr>
                <w:sz w:val="16"/>
              </w:rPr>
              <w:t>HIERARCHIA, ICP_AGENCY, ICP_ECOM, ICP_TRAINING, SOURCE_LINKEDIN, SOURCE_REFERRAL</w:t>
            </w:r>
          </w:p>
        </w:tc>
        <w:tc>
          <w:tcPr>
            <w:tcW w:type="dxa" w:w="3096"/>
            <w:shd w:fill="F3F5F7"/>
            <w:tcMar>
              <w:top w:w="90" w:type="dxa"/>
              <w:start w:w="110" w:type="dxa"/>
              <w:bottom w:w="90" w:type="dxa"/>
              <w:end w:w="110" w:type="dxa"/>
            </w:tcMar>
            <w:vAlign w:val="center"/>
          </w:tcPr>
          <w:p>
            <w:pPr>
              <w:spacing w:after="0"/>
            </w:pPr>
            <w:r>
              <w:rPr>
                <w:sz w:val="16"/>
              </w:rPr>
              <w:t>Use tags for reporting and routing.</w:t>
            </w:r>
          </w:p>
        </w:tc>
      </w:tr>
      <w:tr>
        <w:trPr>
          <w:cantSplit/>
        </w:trPr>
        <w:tc>
          <w:tcPr>
            <w:tcW w:type="dxa" w:w="1800"/>
            <w:shd w:fill="FFFFFF"/>
            <w:tcMar>
              <w:top w:w="90" w:type="dxa"/>
              <w:start w:w="110" w:type="dxa"/>
              <w:bottom w:w="90" w:type="dxa"/>
              <w:end w:w="110" w:type="dxa"/>
            </w:tcMar>
            <w:vAlign w:val="center"/>
          </w:tcPr>
          <w:p>
            <w:pPr>
              <w:spacing w:after="0"/>
            </w:pPr>
            <w:r>
              <w:rPr>
                <w:b/>
                <w:sz w:val="16"/>
              </w:rPr>
              <w:t>Lifecycle</w:t>
            </w:r>
          </w:p>
        </w:tc>
        <w:tc>
          <w:tcPr>
            <w:tcW w:type="dxa" w:w="4680"/>
            <w:shd w:fill="FFFFFF"/>
            <w:tcMar>
              <w:top w:w="90" w:type="dxa"/>
              <w:start w:w="110" w:type="dxa"/>
              <w:bottom w:w="90" w:type="dxa"/>
              <w:end w:w="110" w:type="dxa"/>
            </w:tcMar>
            <w:vAlign w:val="center"/>
          </w:tcPr>
          <w:p>
            <w:pPr>
              <w:spacing w:after="0"/>
            </w:pPr>
            <w:r>
              <w:rPr>
                <w:sz w:val="16"/>
              </w:rPr>
              <w:t>Target, Contacted, Engaged, Discovery, Qualified, Demo, Proposal, Pilot, Won, Lost, Nurture</w:t>
            </w:r>
          </w:p>
        </w:tc>
        <w:tc>
          <w:tcPr>
            <w:tcW w:type="dxa" w:w="3096"/>
            <w:shd w:fill="FFFFFF"/>
            <w:tcMar>
              <w:top w:w="90" w:type="dxa"/>
              <w:start w:w="110" w:type="dxa"/>
              <w:bottom w:w="90" w:type="dxa"/>
              <w:end w:w="110" w:type="dxa"/>
            </w:tcMar>
            <w:vAlign w:val="center"/>
          </w:tcPr>
          <w:p>
            <w:pPr>
              <w:spacing w:after="0"/>
            </w:pPr>
            <w:r>
              <w:rPr>
                <w:sz w:val="16"/>
              </w:rPr>
              <w:t>If plan limits extra pipelines, store lifecycle as a custom attribute.</w:t>
            </w:r>
          </w:p>
        </w:tc>
      </w:tr>
      <w:tr>
        <w:trPr>
          <w:cantSplit/>
        </w:trPr>
        <w:tc>
          <w:tcPr>
            <w:tcW w:type="dxa" w:w="1800"/>
            <w:shd w:fill="F3F5F7"/>
            <w:tcMar>
              <w:top w:w="90" w:type="dxa"/>
              <w:start w:w="110" w:type="dxa"/>
              <w:bottom w:w="90" w:type="dxa"/>
              <w:end w:w="110" w:type="dxa"/>
            </w:tcMar>
            <w:vAlign w:val="center"/>
          </w:tcPr>
          <w:p>
            <w:pPr>
              <w:spacing w:after="0"/>
            </w:pPr>
            <w:r>
              <w:rPr>
                <w:b/>
                <w:sz w:val="16"/>
              </w:rPr>
              <w:t>Required fields</w:t>
            </w:r>
          </w:p>
        </w:tc>
        <w:tc>
          <w:tcPr>
            <w:tcW w:type="dxa" w:w="4680"/>
            <w:shd w:fill="F3F5F7"/>
            <w:tcMar>
              <w:top w:w="90" w:type="dxa"/>
              <w:start w:w="110" w:type="dxa"/>
              <w:bottom w:w="90" w:type="dxa"/>
              <w:end w:w="110" w:type="dxa"/>
            </w:tcMar>
            <w:vAlign w:val="center"/>
          </w:tcPr>
          <w:p>
            <w:pPr>
              <w:spacing w:after="0"/>
            </w:pPr>
            <w:r>
              <w:rPr>
                <w:sz w:val="16"/>
              </w:rPr>
              <w:t>Segment, headcount, workflow, volume/week, current tools, pain, trigger, buyer, lawful basis, next step/date</w:t>
            </w:r>
          </w:p>
        </w:tc>
        <w:tc>
          <w:tcPr>
            <w:tcW w:type="dxa" w:w="3096"/>
            <w:shd w:fill="F3F5F7"/>
            <w:tcMar>
              <w:top w:w="90" w:type="dxa"/>
              <w:start w:w="110" w:type="dxa"/>
              <w:bottom w:w="90" w:type="dxa"/>
              <w:end w:w="110" w:type="dxa"/>
            </w:tcMar>
            <w:vAlign w:val="center"/>
          </w:tcPr>
          <w:p>
            <w:pPr>
              <w:spacing w:after="0"/>
            </w:pPr>
            <w:r>
              <w:rPr>
                <w:sz w:val="16"/>
              </w:rPr>
              <w:t>Do not send until segment, relevance and source are filled.</w:t>
            </w:r>
          </w:p>
        </w:tc>
      </w:tr>
      <w:tr>
        <w:trPr>
          <w:cantSplit/>
        </w:trPr>
        <w:tc>
          <w:tcPr>
            <w:tcW w:type="dxa" w:w="1800"/>
            <w:shd w:fill="FFFFFF"/>
            <w:tcMar>
              <w:top w:w="90" w:type="dxa"/>
              <w:start w:w="110" w:type="dxa"/>
              <w:bottom w:w="90" w:type="dxa"/>
              <w:end w:w="110" w:type="dxa"/>
            </w:tcMar>
            <w:vAlign w:val="center"/>
          </w:tcPr>
          <w:p>
            <w:pPr>
              <w:spacing w:after="0"/>
            </w:pPr>
            <w:r>
              <w:rPr>
                <w:b/>
                <w:sz w:val="16"/>
              </w:rPr>
              <w:t>Deal stages</w:t>
            </w:r>
          </w:p>
        </w:tc>
        <w:tc>
          <w:tcPr>
            <w:tcW w:type="dxa" w:w="4680"/>
            <w:shd w:fill="FFFFFF"/>
            <w:tcMar>
              <w:top w:w="90" w:type="dxa"/>
              <w:start w:w="110" w:type="dxa"/>
              <w:bottom w:w="90" w:type="dxa"/>
              <w:end w:w="110" w:type="dxa"/>
            </w:tcMar>
            <w:vAlign w:val="center"/>
          </w:tcPr>
          <w:p>
            <w:pPr>
              <w:spacing w:after="0"/>
            </w:pPr>
            <w:r>
              <w:rPr>
                <w:sz w:val="16"/>
              </w:rPr>
              <w:t>Discovery, Qualified, Custom demo, Proposal, Pilot, Won, Lost</w:t>
            </w:r>
          </w:p>
        </w:tc>
        <w:tc>
          <w:tcPr>
            <w:tcW w:type="dxa" w:w="3096"/>
            <w:shd w:fill="FFFFFF"/>
            <w:tcMar>
              <w:top w:w="90" w:type="dxa"/>
              <w:start w:w="110" w:type="dxa"/>
              <w:bottom w:w="90" w:type="dxa"/>
              <w:end w:w="110" w:type="dxa"/>
            </w:tcMar>
            <w:vAlign w:val="center"/>
          </w:tcPr>
          <w:p>
            <w:pPr>
              <w:spacing w:after="0"/>
            </w:pPr>
            <w:r>
              <w:rPr>
                <w:sz w:val="16"/>
              </w:rPr>
              <w:t>Avoid overwriting the default pipeline without reviewing current deals.</w:t>
            </w:r>
          </w:p>
        </w:tc>
      </w:tr>
      <w:tr>
        <w:trPr>
          <w:cantSplit/>
        </w:trPr>
        <w:tc>
          <w:tcPr>
            <w:tcW w:type="dxa" w:w="1800"/>
            <w:shd w:fill="F3F5F7"/>
            <w:tcMar>
              <w:top w:w="90" w:type="dxa"/>
              <w:start w:w="110" w:type="dxa"/>
              <w:bottom w:w="90" w:type="dxa"/>
              <w:end w:w="110" w:type="dxa"/>
            </w:tcMar>
            <w:vAlign w:val="center"/>
          </w:tcPr>
          <w:p>
            <w:pPr>
              <w:spacing w:after="0"/>
            </w:pPr>
            <w:r>
              <w:rPr>
                <w:b/>
                <w:sz w:val="16"/>
              </w:rPr>
              <w:t>Tracking</w:t>
            </w:r>
          </w:p>
        </w:tc>
        <w:tc>
          <w:tcPr>
            <w:tcW w:type="dxa" w:w="4680"/>
            <w:shd w:fill="F3F5F7"/>
            <w:tcMar>
              <w:top w:w="90" w:type="dxa"/>
              <w:start w:w="110" w:type="dxa"/>
              <w:bottom w:w="90" w:type="dxa"/>
              <w:end w:w="110" w:type="dxa"/>
            </w:tcMar>
            <w:vAlign w:val="center"/>
          </w:tcPr>
          <w:p>
            <w:pPr>
              <w:spacing w:after="0"/>
            </w:pPr>
            <w:r>
              <w:rPr>
                <w:sz w:val="16"/>
              </w:rPr>
              <w:t>UTM source, medium, campaign, content; privacy-aware open tracking</w:t>
            </w:r>
          </w:p>
        </w:tc>
        <w:tc>
          <w:tcPr>
            <w:tcW w:type="dxa" w:w="3096"/>
            <w:shd w:fill="F3F5F7"/>
            <w:tcMar>
              <w:top w:w="90" w:type="dxa"/>
              <w:start w:w="110" w:type="dxa"/>
              <w:bottom w:w="90" w:type="dxa"/>
              <w:end w:w="110" w:type="dxa"/>
            </w:tcMar>
            <w:vAlign w:val="center"/>
          </w:tcPr>
          <w:p>
            <w:pPr>
              <w:spacing w:after="0"/>
            </w:pPr>
            <w:r>
              <w:rPr>
                <w:sz w:val="16"/>
              </w:rPr>
              <w:t>Clicks and replies matter more than inflated open rates.</w:t>
            </w:r>
          </w:p>
        </w:tc>
      </w:tr>
    </w:tbl>
    <w:p>
      <w:pPr>
        <w:spacing w:after="20"/>
      </w:pPr>
    </w:p>
    <w:p>
      <w:r>
        <w:rPr>
          <w:b/>
        </w:rPr>
        <w:t>Change-control note.</w:t>
      </w:r>
      <w:r>
        <w:rPr>
          <w:i w:val="0"/>
        </w:rPr>
        <w:t xml:space="preserve"> No sender, list, contact, automation, campaign or deal stage was created during this audit. Those actions can affect an existing marketing workspace and should be implemented only after the owner approves the exact segmentation and confirms whether current contacts belong to unrelated campaigns.</w:t>
      </w:r>
    </w:p>
    <w:p>
      <w:pPr>
        <w:pageBreakBefore/>
        <w:spacing w:after="60"/>
      </w:pPr>
      <w:r>
        <w:rPr>
          <w:b/>
          <w:color w:val="2E5B88"/>
          <w:sz w:val="16"/>
        </w:rPr>
        <w:t>OUTBOUND</w:t>
      </w:r>
    </w:p>
    <w:p>
      <w:pPr>
        <w:pStyle w:val="Heading1"/>
      </w:pPr>
      <w:r>
        <w:t>Email infrastructure and compliance</w:t>
      </w:r>
    </w:p>
    <w:p>
      <w:pPr>
        <w:pStyle w:val="Heading2"/>
      </w:pPr>
      <w:r>
        <w:t>Operating rule</w:t>
      </w:r>
    </w:p>
    <w:p>
      <w:r>
        <w:rPr>
          <w:i w:val="0"/>
        </w:rPr>
        <w:t>Use zamadshakil@gmail.com as the administrator and sign-in identity, not as the cold-outreach From address. Send qualified, low-volume outreach through Brevo from the authenticated zamdevai.com domain. Use mail@zamdevai.com with a human display name so prospects can reply; reserve no-reply@zamdevai.com for transactional notices.</w:t>
      </w:r>
    </w:p>
    <w:p>
      <w:pPr>
        <w:pStyle w:val="Heading2"/>
      </w:pPr>
      <w:r>
        <w:t>Technical checklist</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872"/>
            <w:shd w:fill="2E5B88"/>
            <w:tcMar>
              <w:top w:w="90" w:type="dxa"/>
              <w:start w:w="110" w:type="dxa"/>
              <w:bottom w:w="90" w:type="dxa"/>
              <w:end w:w="110" w:type="dxa"/>
            </w:tcMar>
            <w:vAlign w:val="center"/>
          </w:tcPr>
          <w:p>
            <w:pPr>
              <w:spacing w:after="0"/>
            </w:pPr>
            <w:r>
              <w:rPr>
                <w:b/>
                <w:color w:val="FFFFFF"/>
                <w:sz w:val="17"/>
              </w:rPr>
              <w:t>Control</w:t>
            </w:r>
          </w:p>
        </w:tc>
        <w:tc>
          <w:tcPr>
            <w:tcW w:type="dxa" w:w="3671"/>
            <w:shd w:fill="2E5B88"/>
            <w:tcMar>
              <w:top w:w="90" w:type="dxa"/>
              <w:start w:w="110" w:type="dxa"/>
              <w:bottom w:w="90" w:type="dxa"/>
              <w:end w:w="110" w:type="dxa"/>
            </w:tcMar>
            <w:vAlign w:val="center"/>
          </w:tcPr>
          <w:p>
            <w:pPr>
              <w:spacing w:after="0"/>
            </w:pPr>
            <w:r>
              <w:rPr>
                <w:b/>
                <w:color w:val="FFFFFF"/>
                <w:sz w:val="17"/>
              </w:rPr>
              <w:t>Current state</w:t>
            </w:r>
          </w:p>
        </w:tc>
        <w:tc>
          <w:tcPr>
            <w:tcW w:type="dxa" w:w="4104"/>
            <w:shd w:fill="2E5B88"/>
            <w:tcMar>
              <w:top w:w="90" w:type="dxa"/>
              <w:start w:w="110" w:type="dxa"/>
              <w:bottom w:w="90" w:type="dxa"/>
              <w:end w:w="110" w:type="dxa"/>
            </w:tcMar>
            <w:vAlign w:val="center"/>
          </w:tcPr>
          <w:p>
            <w:pPr>
              <w:spacing w:after="0"/>
            </w:pPr>
            <w:r>
              <w:rPr>
                <w:b/>
                <w:color w:val="FFFFFF"/>
                <w:sz w:val="17"/>
              </w:rPr>
              <w:t>Required action</w:t>
            </w:r>
          </w:p>
        </w:tc>
      </w:tr>
      <w:tr>
        <w:trPr>
          <w:cantSplit/>
        </w:trPr>
        <w:tc>
          <w:tcPr>
            <w:tcW w:type="dxa" w:w="1872"/>
            <w:shd w:fill="FFFFFF"/>
            <w:tcMar>
              <w:top w:w="90" w:type="dxa"/>
              <w:start w:w="110" w:type="dxa"/>
              <w:bottom w:w="90" w:type="dxa"/>
              <w:end w:w="110" w:type="dxa"/>
            </w:tcMar>
            <w:vAlign w:val="center"/>
          </w:tcPr>
          <w:p>
            <w:pPr>
              <w:spacing w:after="0"/>
            </w:pPr>
            <w:r>
              <w:rPr>
                <w:b/>
                <w:sz w:val="16"/>
              </w:rPr>
              <w:t>Sending domain</w:t>
            </w:r>
          </w:p>
        </w:tc>
        <w:tc>
          <w:tcPr>
            <w:tcW w:type="dxa" w:w="3671"/>
            <w:shd w:fill="FFFFFF"/>
            <w:tcMar>
              <w:top w:w="90" w:type="dxa"/>
              <w:start w:w="110" w:type="dxa"/>
              <w:bottom w:w="90" w:type="dxa"/>
              <w:end w:w="110" w:type="dxa"/>
            </w:tcMar>
            <w:vAlign w:val="center"/>
          </w:tcPr>
          <w:p>
            <w:pPr>
              <w:spacing w:after="0"/>
            </w:pPr>
            <w:r>
              <w:rPr>
                <w:sz w:val="16"/>
              </w:rPr>
              <w:t>zamdevai.com authenticated in Brevo</w:t>
            </w:r>
          </w:p>
        </w:tc>
        <w:tc>
          <w:tcPr>
            <w:tcW w:type="dxa" w:w="4104"/>
            <w:shd w:fill="FFFFFF"/>
            <w:tcMar>
              <w:top w:w="90" w:type="dxa"/>
              <w:start w:w="110" w:type="dxa"/>
              <w:bottom w:w="90" w:type="dxa"/>
              <w:end w:w="110" w:type="dxa"/>
            </w:tcMar>
            <w:vAlign w:val="center"/>
          </w:tcPr>
          <w:p>
            <w:pPr>
              <w:spacing w:after="0"/>
            </w:pPr>
            <w:r>
              <w:rPr>
                <w:sz w:val="16"/>
              </w:rPr>
              <w:t>Re-check authentication before first campaign and monthly thereafter</w:t>
            </w:r>
          </w:p>
        </w:tc>
      </w:tr>
      <w:tr>
        <w:trPr>
          <w:cantSplit/>
        </w:trPr>
        <w:tc>
          <w:tcPr>
            <w:tcW w:type="dxa" w:w="1872"/>
            <w:shd w:fill="F3F5F7"/>
            <w:tcMar>
              <w:top w:w="90" w:type="dxa"/>
              <w:start w:w="110" w:type="dxa"/>
              <w:bottom w:w="90" w:type="dxa"/>
              <w:end w:w="110" w:type="dxa"/>
            </w:tcMar>
            <w:vAlign w:val="center"/>
          </w:tcPr>
          <w:p>
            <w:pPr>
              <w:spacing w:after="0"/>
            </w:pPr>
            <w:r>
              <w:rPr>
                <w:b/>
                <w:sz w:val="16"/>
              </w:rPr>
              <w:t>SPF / DKIM / DMARC</w:t>
            </w:r>
          </w:p>
        </w:tc>
        <w:tc>
          <w:tcPr>
            <w:tcW w:type="dxa" w:w="3671"/>
            <w:shd w:fill="F3F5F7"/>
            <w:tcMar>
              <w:top w:w="90" w:type="dxa"/>
              <w:start w:w="110" w:type="dxa"/>
              <w:bottom w:w="90" w:type="dxa"/>
              <w:end w:w="110" w:type="dxa"/>
            </w:tcMar>
            <w:vAlign w:val="center"/>
          </w:tcPr>
          <w:p>
            <w:pPr>
              <w:spacing w:after="0"/>
            </w:pPr>
            <w:r>
              <w:rPr>
                <w:sz w:val="16"/>
              </w:rPr>
              <w:t>Brevo reports sender compliance and DMARC configured</w:t>
            </w:r>
          </w:p>
        </w:tc>
        <w:tc>
          <w:tcPr>
            <w:tcW w:type="dxa" w:w="4104"/>
            <w:shd w:fill="F3F5F7"/>
            <w:tcMar>
              <w:top w:w="90" w:type="dxa"/>
              <w:start w:w="110" w:type="dxa"/>
              <w:bottom w:w="90" w:type="dxa"/>
              <w:end w:w="110" w:type="dxa"/>
            </w:tcMar>
            <w:vAlign w:val="center"/>
          </w:tcPr>
          <w:p>
            <w:pPr>
              <w:spacing w:after="0"/>
            </w:pPr>
            <w:r>
              <w:rPr>
                <w:sz w:val="16"/>
              </w:rPr>
              <w:t>Confirm DNS record status in Brevo and Cloudflare after any sender change</w:t>
            </w:r>
          </w:p>
        </w:tc>
      </w:tr>
      <w:tr>
        <w:trPr>
          <w:cantSplit/>
        </w:trPr>
        <w:tc>
          <w:tcPr>
            <w:tcW w:type="dxa" w:w="1872"/>
            <w:shd w:fill="FFFFFF"/>
            <w:tcMar>
              <w:top w:w="90" w:type="dxa"/>
              <w:start w:w="110" w:type="dxa"/>
              <w:bottom w:w="90" w:type="dxa"/>
              <w:end w:w="110" w:type="dxa"/>
            </w:tcMar>
            <w:vAlign w:val="center"/>
          </w:tcPr>
          <w:p>
            <w:pPr>
              <w:spacing w:after="0"/>
            </w:pPr>
            <w:r>
              <w:rPr>
                <w:b/>
                <w:sz w:val="16"/>
              </w:rPr>
              <w:t>Reply handling</w:t>
            </w:r>
          </w:p>
        </w:tc>
        <w:tc>
          <w:tcPr>
            <w:tcW w:type="dxa" w:w="3671"/>
            <w:shd w:fill="FFFFFF"/>
            <w:tcMar>
              <w:top w:w="90" w:type="dxa"/>
              <w:start w:w="110" w:type="dxa"/>
              <w:bottom w:w="90" w:type="dxa"/>
              <w:end w:w="110" w:type="dxa"/>
            </w:tcMar>
            <w:vAlign w:val="center"/>
          </w:tcPr>
          <w:p>
            <w:pPr>
              <w:spacing w:after="0"/>
            </w:pPr>
            <w:r>
              <w:rPr>
                <w:sz w:val="16"/>
              </w:rPr>
              <w:t>mail@zamdevai.com verified</w:t>
            </w:r>
          </w:p>
        </w:tc>
        <w:tc>
          <w:tcPr>
            <w:tcW w:type="dxa" w:w="4104"/>
            <w:shd w:fill="FFFFFF"/>
            <w:tcMar>
              <w:top w:w="90" w:type="dxa"/>
              <w:start w:w="110" w:type="dxa"/>
              <w:bottom w:w="90" w:type="dxa"/>
              <w:end w:w="110" w:type="dxa"/>
            </w:tcMar>
            <w:vAlign w:val="center"/>
          </w:tcPr>
          <w:p>
            <w:pPr>
              <w:spacing w:after="0"/>
            </w:pPr>
            <w:r>
              <w:rPr>
                <w:sz w:val="16"/>
              </w:rPr>
              <w:t>Verify Cloudflare routing delivers replies to the monitored Gmail inbox</w:t>
            </w:r>
          </w:p>
        </w:tc>
      </w:tr>
      <w:tr>
        <w:trPr>
          <w:cantSplit/>
        </w:trPr>
        <w:tc>
          <w:tcPr>
            <w:tcW w:type="dxa" w:w="1872"/>
            <w:shd w:fill="F3F5F7"/>
            <w:tcMar>
              <w:top w:w="90" w:type="dxa"/>
              <w:start w:w="110" w:type="dxa"/>
              <w:bottom w:w="90" w:type="dxa"/>
              <w:end w:w="110" w:type="dxa"/>
            </w:tcMar>
            <w:vAlign w:val="center"/>
          </w:tcPr>
          <w:p>
            <w:pPr>
              <w:spacing w:after="0"/>
            </w:pPr>
            <w:r>
              <w:rPr>
                <w:b/>
                <w:sz w:val="16"/>
              </w:rPr>
              <w:t>From identity</w:t>
            </w:r>
          </w:p>
        </w:tc>
        <w:tc>
          <w:tcPr>
            <w:tcW w:type="dxa" w:w="3671"/>
            <w:shd w:fill="F3F5F7"/>
            <w:tcMar>
              <w:top w:w="90" w:type="dxa"/>
              <w:start w:w="110" w:type="dxa"/>
              <w:bottom w:w="90" w:type="dxa"/>
              <w:end w:w="110" w:type="dxa"/>
            </w:tcMar>
            <w:vAlign w:val="center"/>
          </w:tcPr>
          <w:p>
            <w:pPr>
              <w:spacing w:after="0"/>
            </w:pPr>
            <w:r>
              <w:rPr>
                <w:sz w:val="16"/>
              </w:rPr>
              <w:t>Current sender name is ZamDev AI</w:t>
            </w:r>
          </w:p>
        </w:tc>
        <w:tc>
          <w:tcPr>
            <w:tcW w:type="dxa" w:w="4104"/>
            <w:shd w:fill="F3F5F7"/>
            <w:tcMar>
              <w:top w:w="90" w:type="dxa"/>
              <w:start w:w="110" w:type="dxa"/>
              <w:bottom w:w="90" w:type="dxa"/>
              <w:end w:w="110" w:type="dxa"/>
            </w:tcMar>
            <w:vAlign w:val="center"/>
          </w:tcPr>
          <w:p>
            <w:pPr>
              <w:spacing w:after="0"/>
            </w:pPr>
            <w:r>
              <w:rPr>
                <w:sz w:val="16"/>
              </w:rPr>
              <w:t>Use Zamad Shakeel at ZamDev AI for human outreach</w:t>
            </w:r>
          </w:p>
        </w:tc>
      </w:tr>
      <w:tr>
        <w:trPr>
          <w:cantSplit/>
        </w:trPr>
        <w:tc>
          <w:tcPr>
            <w:tcW w:type="dxa" w:w="1872"/>
            <w:shd w:fill="FFFFFF"/>
            <w:tcMar>
              <w:top w:w="90" w:type="dxa"/>
              <w:start w:w="110" w:type="dxa"/>
              <w:bottom w:w="90" w:type="dxa"/>
              <w:end w:w="110" w:type="dxa"/>
            </w:tcMar>
            <w:vAlign w:val="center"/>
          </w:tcPr>
          <w:p>
            <w:pPr>
              <w:spacing w:after="0"/>
            </w:pPr>
            <w:r>
              <w:rPr>
                <w:b/>
                <w:sz w:val="16"/>
              </w:rPr>
              <w:t>Postal address</w:t>
            </w:r>
          </w:p>
        </w:tc>
        <w:tc>
          <w:tcPr>
            <w:tcW w:type="dxa" w:w="3671"/>
            <w:shd w:fill="FFFFFF"/>
            <w:tcMar>
              <w:top w:w="90" w:type="dxa"/>
              <w:start w:w="110" w:type="dxa"/>
              <w:bottom w:w="90" w:type="dxa"/>
              <w:end w:w="110" w:type="dxa"/>
            </w:tcMar>
            <w:vAlign w:val="center"/>
          </w:tcPr>
          <w:p>
            <w:pPr>
              <w:spacing w:after="0"/>
            </w:pPr>
            <w:r>
              <w:rPr>
                <w:sz w:val="16"/>
              </w:rPr>
              <w:t>Not verified during audit</w:t>
            </w:r>
          </w:p>
        </w:tc>
        <w:tc>
          <w:tcPr>
            <w:tcW w:type="dxa" w:w="4104"/>
            <w:shd w:fill="FFFFFF"/>
            <w:tcMar>
              <w:top w:w="90" w:type="dxa"/>
              <w:start w:w="110" w:type="dxa"/>
              <w:bottom w:w="90" w:type="dxa"/>
              <w:end w:w="110" w:type="dxa"/>
            </w:tcMar>
            <w:vAlign w:val="center"/>
          </w:tcPr>
          <w:p>
            <w:pPr>
              <w:spacing w:after="0"/>
            </w:pPr>
            <w:r>
              <w:rPr>
                <w:sz w:val="16"/>
              </w:rPr>
              <w:t>Add a valid physical postal address to every commercial campaign footer</w:t>
            </w:r>
          </w:p>
        </w:tc>
      </w:tr>
      <w:tr>
        <w:trPr>
          <w:cantSplit/>
        </w:trPr>
        <w:tc>
          <w:tcPr>
            <w:tcW w:type="dxa" w:w="1872"/>
            <w:shd w:fill="F3F5F7"/>
            <w:tcMar>
              <w:top w:w="90" w:type="dxa"/>
              <w:start w:w="110" w:type="dxa"/>
              <w:bottom w:w="90" w:type="dxa"/>
              <w:end w:w="110" w:type="dxa"/>
            </w:tcMar>
            <w:vAlign w:val="center"/>
          </w:tcPr>
          <w:p>
            <w:pPr>
              <w:spacing w:after="0"/>
            </w:pPr>
            <w:r>
              <w:rPr>
                <w:b/>
                <w:sz w:val="16"/>
              </w:rPr>
              <w:t>Unsubscribe</w:t>
            </w:r>
          </w:p>
        </w:tc>
        <w:tc>
          <w:tcPr>
            <w:tcW w:type="dxa" w:w="3671"/>
            <w:shd w:fill="F3F5F7"/>
            <w:tcMar>
              <w:top w:w="90" w:type="dxa"/>
              <w:start w:w="110" w:type="dxa"/>
              <w:bottom w:w="90" w:type="dxa"/>
              <w:end w:w="110" w:type="dxa"/>
            </w:tcMar>
            <w:vAlign w:val="center"/>
          </w:tcPr>
          <w:p>
            <w:pPr>
              <w:spacing w:after="0"/>
            </w:pPr>
            <w:r>
              <w:rPr>
                <w:sz w:val="16"/>
              </w:rPr>
              <w:t>Brevo supports campaign unsubscribe</w:t>
            </w:r>
          </w:p>
        </w:tc>
        <w:tc>
          <w:tcPr>
            <w:tcW w:type="dxa" w:w="4104"/>
            <w:shd w:fill="F3F5F7"/>
            <w:tcMar>
              <w:top w:w="90" w:type="dxa"/>
              <w:start w:w="110" w:type="dxa"/>
              <w:bottom w:w="90" w:type="dxa"/>
              <w:end w:w="110" w:type="dxa"/>
            </w:tcMar>
            <w:vAlign w:val="center"/>
          </w:tcPr>
          <w:p>
            <w:pPr>
              <w:spacing w:after="0"/>
            </w:pPr>
            <w:r>
              <w:rPr>
                <w:sz w:val="16"/>
              </w:rPr>
              <w:t>Use clear one-click unsubscribe for campaigns and honor direct opt-outs</w:t>
            </w:r>
          </w:p>
        </w:tc>
      </w:tr>
      <w:tr>
        <w:trPr>
          <w:cantSplit/>
        </w:trPr>
        <w:tc>
          <w:tcPr>
            <w:tcW w:type="dxa" w:w="1872"/>
            <w:shd w:fill="FFFFFF"/>
            <w:tcMar>
              <w:top w:w="90" w:type="dxa"/>
              <w:start w:w="110" w:type="dxa"/>
              <w:bottom w:w="90" w:type="dxa"/>
              <w:end w:w="110" w:type="dxa"/>
            </w:tcMar>
            <w:vAlign w:val="center"/>
          </w:tcPr>
          <w:p>
            <w:pPr>
              <w:spacing w:after="0"/>
            </w:pPr>
            <w:r>
              <w:rPr>
                <w:b/>
                <w:sz w:val="16"/>
              </w:rPr>
              <w:t>Volume</w:t>
            </w:r>
          </w:p>
        </w:tc>
        <w:tc>
          <w:tcPr>
            <w:tcW w:type="dxa" w:w="3671"/>
            <w:shd w:fill="FFFFFF"/>
            <w:tcMar>
              <w:top w:w="90" w:type="dxa"/>
              <w:start w:w="110" w:type="dxa"/>
              <w:bottom w:w="90" w:type="dxa"/>
              <w:end w:w="110" w:type="dxa"/>
            </w:tcMar>
            <w:vAlign w:val="center"/>
          </w:tcPr>
          <w:p>
            <w:pPr>
              <w:spacing w:after="0"/>
            </w:pPr>
            <w:r>
              <w:rPr>
                <w:sz w:val="16"/>
              </w:rPr>
              <w:t>Existing plan is limited</w:t>
            </w:r>
          </w:p>
        </w:tc>
        <w:tc>
          <w:tcPr>
            <w:tcW w:type="dxa" w:w="4104"/>
            <w:shd w:fill="FFFFFF"/>
            <w:tcMar>
              <w:top w:w="90" w:type="dxa"/>
              <w:start w:w="110" w:type="dxa"/>
              <w:bottom w:w="90" w:type="dxa"/>
              <w:end w:w="110" w:type="dxa"/>
            </w:tcMar>
            <w:vAlign w:val="center"/>
          </w:tcPr>
          <w:p>
            <w:pPr>
              <w:spacing w:after="0"/>
            </w:pPr>
            <w:r>
              <w:rPr>
                <w:sz w:val="16"/>
              </w:rPr>
              <w:t>Start 10–20 carefully researched contacts per weekday; do not blast</w:t>
            </w:r>
          </w:p>
        </w:tc>
      </w:tr>
      <w:tr>
        <w:trPr>
          <w:cantSplit/>
        </w:trPr>
        <w:tc>
          <w:tcPr>
            <w:tcW w:type="dxa" w:w="1872"/>
            <w:shd w:fill="F3F5F7"/>
            <w:tcMar>
              <w:top w:w="90" w:type="dxa"/>
              <w:start w:w="110" w:type="dxa"/>
              <w:bottom w:w="90" w:type="dxa"/>
              <w:end w:w="110" w:type="dxa"/>
            </w:tcMar>
            <w:vAlign w:val="center"/>
          </w:tcPr>
          <w:p>
            <w:pPr>
              <w:spacing w:after="0"/>
            </w:pPr>
            <w:r>
              <w:rPr>
                <w:b/>
                <w:sz w:val="16"/>
              </w:rPr>
              <w:t>Data source</w:t>
            </w:r>
          </w:p>
        </w:tc>
        <w:tc>
          <w:tcPr>
            <w:tcW w:type="dxa" w:w="3671"/>
            <w:shd w:fill="F3F5F7"/>
            <w:tcMar>
              <w:top w:w="90" w:type="dxa"/>
              <w:start w:w="110" w:type="dxa"/>
              <w:bottom w:w="90" w:type="dxa"/>
              <w:end w:w="110" w:type="dxa"/>
            </w:tcMar>
            <w:vAlign w:val="center"/>
          </w:tcPr>
          <w:p>
            <w:pPr>
              <w:spacing w:after="0"/>
            </w:pPr>
            <w:r>
              <w:rPr>
                <w:sz w:val="16"/>
              </w:rPr>
              <w:t>Not configured</w:t>
            </w:r>
          </w:p>
        </w:tc>
        <w:tc>
          <w:tcPr>
            <w:tcW w:type="dxa" w:w="4104"/>
            <w:shd w:fill="F3F5F7"/>
            <w:tcMar>
              <w:top w:w="90" w:type="dxa"/>
              <w:start w:w="110" w:type="dxa"/>
              <w:bottom w:w="90" w:type="dxa"/>
              <w:end w:w="110" w:type="dxa"/>
            </w:tcMar>
            <w:vAlign w:val="center"/>
          </w:tcPr>
          <w:p>
            <w:pPr>
              <w:spacing w:after="0"/>
            </w:pPr>
            <w:r>
              <w:rPr>
                <w:sz w:val="16"/>
              </w:rPr>
              <w:t>Record source URL, date, business relevance and lawful basis</w:t>
            </w:r>
          </w:p>
        </w:tc>
      </w:tr>
    </w:tbl>
    <w:p>
      <w:pPr>
        <w:spacing w:after="20"/>
      </w:pPr>
    </w:p>
    <w:p>
      <w:pPr>
        <w:pStyle w:val="Heading2"/>
      </w:pPr>
      <w:r>
        <w:t>Compliance guardrails</w:t>
      </w:r>
    </w:p>
    <w:p>
      <w:pPr>
        <w:pStyle w:val="ListBullet"/>
      </w:pPr>
      <w:r>
        <w:t>Use accurate sender identity and non-deceptive subjects. Clearly identify ZamDev AI.</w:t>
      </w:r>
    </w:p>
    <w:p>
      <w:pPr>
        <w:pStyle w:val="ListBullet"/>
      </w:pPr>
      <w:r>
        <w:t>Include a valid physical postal address and a clear opt-out mechanism in commercial messages.</w:t>
      </w:r>
    </w:p>
    <w:p>
      <w:pPr>
        <w:pStyle w:val="ListBullet"/>
      </w:pPr>
      <w:r>
        <w:t>Honor opt-outs promptly; U.S. CAN-SPAM requires honoring requests within 10 business days.</w:t>
      </w:r>
    </w:p>
    <w:p>
      <w:pPr>
        <w:pStyle w:val="ListBullet"/>
      </w:pPr>
      <w:r>
        <w:t>For UK business outreach, distinguish corporate subscribers from sole traders and partnerships; retain a legitimate-interest assessment where appropriate.</w:t>
      </w:r>
    </w:p>
    <w:p>
      <w:pPr>
        <w:pStyle w:val="ListBullet"/>
      </w:pPr>
      <w:r>
        <w:t>Do not import personal addresses merely because they are discoverable. Target named business roles only when the message is relevant to their work.</w:t>
      </w:r>
    </w:p>
    <w:p>
      <w:pPr>
        <w:pStyle w:val="ListBullet"/>
      </w:pPr>
      <w:r>
        <w:t>Apply the strictest applicable rule for the recipient’s jurisdiction and obtain legal advice before scaling into unfamiliar markets.</w:t>
      </w:r>
    </w:p>
    <w:p>
      <w:pPr>
        <w:pStyle w:val="ListBullet"/>
      </w:pPr>
      <w:r>
        <w:t>This plan is operational guidance, not legal advice.</w:t>
      </w:r>
    </w:p>
    <w:p>
      <w:pPr>
        <w:pageBreakBefore/>
        <w:spacing w:after="60"/>
      </w:pPr>
      <w:r>
        <w:rPr>
          <w:b/>
          <w:color w:val="2E5B88"/>
          <w:sz w:val="16"/>
        </w:rPr>
        <w:t>OUTBOUND PLAYBOOK</w:t>
      </w:r>
    </w:p>
    <w:p>
      <w:pPr>
        <w:pStyle w:val="Heading1"/>
      </w:pPr>
      <w:r>
        <w:t>Email sequence</w:t>
      </w:r>
    </w:p>
    <w:p>
      <w:r>
        <w:rPr>
          <w:i w:val="0"/>
        </w:rPr>
        <w:t>The sequence is intentionally short and problem-led. Every bracketed field must be researched. Never invent a trigger, claim a case study that does not exist, or imply that a tailored demo has been prepared when it has not.</w:t>
      </w: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Touch 1 — Day 1</w:t>
            </w:r>
          </w:p>
          <w:p>
            <w:pPr>
              <w:spacing w:after="100"/>
            </w:pPr>
            <w:r>
              <w:rPr>
                <w:b/>
              </w:rPr>
              <w:t>Subject: quick question about [workflow]</w:t>
            </w:r>
          </w:p>
          <w:p>
            <w:pPr>
              <w:spacing w:after="40"/>
            </w:pPr>
            <w:r>
              <w:t>Hi [First name],</w:t>
            </w:r>
          </w:p>
          <w:p>
            <w:pPr>
              <w:spacing w:after="40"/>
            </w:pPr>
            <w:r>
              <w:t>I noticed [Company] runs [specific service / workflow]. When [team] submits [document or image type], how much manager time goes into checking completeness, format and deadlines before it reaches a client?</w:t>
            </w:r>
          </w:p>
          <w:p>
            <w:pPr>
              <w:spacing w:after="40"/>
            </w:pPr>
            <w:r>
              <w:t>We built Hierarchia to put assignment, submission, process checks and exception review in one privately deployed portal.</w:t>
            </w:r>
          </w:p>
          <w:p>
            <w:pPr>
              <w:spacing w:after="40"/>
            </w:pPr>
            <w:r>
              <w:t>Worth mapping one workflow for 20 minutes?</w:t>
            </w:r>
          </w:p>
          <w:p>
            <w:pPr>
              <w:spacing w:after="40"/>
            </w:pPr>
            <w:r>
              <w:t>Zamad</w:t>
            </w:r>
          </w:p>
          <w:p>
            <w:pPr>
              <w:spacing w:after="40"/>
            </w:pPr>
            <w:r>
              <w:t>P.S. If this is not relevant, reply ‘no’ and I will not follow up.</w:t>
            </w:r>
          </w:p>
        </w:tc>
      </w:tr>
    </w:tbl>
    <w:p>
      <w:pPr>
        <w:spacing w:after="20"/>
      </w:pP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Touch 2 — Day 3</w:t>
            </w:r>
          </w:p>
          <w:p>
            <w:pPr>
              <w:spacing w:after="100"/>
            </w:pPr>
            <w:r>
              <w:rPr>
                <w:b/>
              </w:rPr>
              <w:t>Subject: re: [workflow] review</w:t>
            </w:r>
          </w:p>
          <w:p>
            <w:pPr>
              <w:spacing w:after="40"/>
            </w:pPr>
            <w:r>
              <w:t>Hi [First name],</w:t>
            </w:r>
          </w:p>
          <w:p>
            <w:pPr>
              <w:spacing w:after="40"/>
            </w:pPr>
            <w:r>
              <w:t>The useful starting point is not an AI transformation project. It is one repeatable checklist managers already apply to [document type].</w:t>
            </w:r>
          </w:p>
          <w:p>
            <w:pPr>
              <w:spacing w:after="40"/>
            </w:pPr>
            <w:r>
              <w:t>We can model that flow, show which submissions need attention and measure whether review time or rework changes during a 30-day pilot.</w:t>
            </w:r>
          </w:p>
          <w:p>
            <w:pPr>
              <w:spacing w:after="40"/>
            </w:pPr>
            <w:r>
              <w:t>Is [workflow] owned by you or someone else on the operations team?</w:t>
            </w:r>
          </w:p>
          <w:p>
            <w:pPr>
              <w:spacing w:after="40"/>
            </w:pPr>
            <w:r>
              <w:t>Zamad</w:t>
            </w:r>
          </w:p>
        </w:tc>
      </w:tr>
    </w:tbl>
    <w:p>
      <w:pPr>
        <w:spacing w:after="20"/>
      </w:pP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Touch 3 — Day 6</w:t>
            </w:r>
          </w:p>
          <w:p>
            <w:pPr>
              <w:spacing w:after="100"/>
            </w:pPr>
            <w:r>
              <w:rPr>
                <w:b/>
              </w:rPr>
              <w:t>Subject: three numbers for [workflow]</w:t>
            </w:r>
          </w:p>
          <w:p>
            <w:pPr>
              <w:spacing w:after="40"/>
            </w:pPr>
            <w:r>
              <w:t>Hi [First name],</w:t>
            </w:r>
          </w:p>
          <w:p>
            <w:pPr>
              <w:spacing w:after="40"/>
            </w:pPr>
            <w:r>
              <w:t>If you send me three rough numbers—submissions per week, reviewers involved and minutes per review—I can return a one-page workflow map with the likely bottleneck.</w:t>
            </w:r>
          </w:p>
          <w:p>
            <w:pPr>
              <w:spacing w:after="40"/>
            </w:pPr>
            <w:r>
              <w:t>No documents or sensitive data needed.</w:t>
            </w:r>
          </w:p>
          <w:p>
            <w:pPr>
              <w:spacing w:after="40"/>
            </w:pPr>
            <w:r>
              <w:t>Useful?</w:t>
            </w:r>
          </w:p>
          <w:p>
            <w:pPr>
              <w:spacing w:after="40"/>
            </w:pPr>
            <w:r>
              <w:t>Zamad</w:t>
            </w:r>
          </w:p>
        </w:tc>
      </w:tr>
    </w:tbl>
    <w:p>
      <w:pPr>
        <w:spacing w:after="20"/>
      </w:pP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Touch 4 — Day 10</w:t>
            </w:r>
          </w:p>
          <w:p>
            <w:pPr>
              <w:spacing w:after="100"/>
            </w:pPr>
            <w:r>
              <w:rPr>
                <w:b/>
              </w:rPr>
              <w:t>Subject: example: manager exception queue</w:t>
            </w:r>
          </w:p>
          <w:p>
            <w:pPr>
              <w:spacing w:after="40"/>
            </w:pPr>
            <w:r>
              <w:t>Hi [First name],</w:t>
            </w:r>
          </w:p>
          <w:p>
            <w:pPr>
              <w:spacing w:after="40"/>
            </w:pPr>
            <w:r>
              <w:t>The manager view in Hierarchia is designed around exceptions: late work, missing requirements, failed checks and submissions waiting for a decision.</w:t>
            </w:r>
          </w:p>
          <w:p>
            <w:pPr>
              <w:spacing w:after="40"/>
            </w:pPr>
            <w:r>
              <w:t>That keeps the pilot focused on the part of the process that consumes manager attention—not on replacing every tool at once.</w:t>
            </w:r>
          </w:p>
          <w:p>
            <w:pPr>
              <w:spacing w:after="40"/>
            </w:pPr>
            <w:r>
              <w:t>Should I send the live showcase when the isolated demo environment is available?</w:t>
            </w:r>
          </w:p>
          <w:p>
            <w:pPr>
              <w:spacing w:after="40"/>
            </w:pPr>
            <w:r>
              <w:t>Zamad</w:t>
            </w:r>
          </w:p>
        </w:tc>
      </w:tr>
    </w:tbl>
    <w:p>
      <w:pPr>
        <w:spacing w:after="20"/>
      </w:pP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Touch 5 — Day 14</w:t>
            </w:r>
          </w:p>
          <w:p>
            <w:pPr>
              <w:spacing w:after="100"/>
            </w:pPr>
            <w:r>
              <w:rPr>
                <w:b/>
              </w:rPr>
              <w:t>Subject: close the loop?</w:t>
            </w:r>
          </w:p>
          <w:p>
            <w:pPr>
              <w:spacing w:after="40"/>
            </w:pPr>
            <w:r>
              <w:t>Hi [First name],</w:t>
            </w:r>
          </w:p>
          <w:p>
            <w:pPr>
              <w:spacing w:after="40"/>
            </w:pPr>
            <w:r>
              <w:t>I will close the loop after this. If reducing review chasing around [workflow] is a 2026 priority, I can map the current process and show a custom demo.</w:t>
            </w:r>
          </w:p>
          <w:p>
            <w:pPr>
              <w:spacing w:after="40"/>
            </w:pPr>
            <w:r>
              <w:t>If it is not on the roadmap, a quick ‘not now’ is helpful and I will stop here.</w:t>
            </w:r>
          </w:p>
          <w:p>
            <w:pPr>
              <w:spacing w:after="40"/>
            </w:pPr>
            <w:r>
              <w:t>Zamad</w:t>
            </w:r>
          </w:p>
        </w:tc>
      </w:tr>
    </w:tbl>
    <w:p>
      <w:pPr>
        <w:spacing w:after="20"/>
      </w:pPr>
    </w:p>
    <w:p>
      <w:pPr>
        <w:pStyle w:val="Heading2"/>
      </w:pPr>
      <w:r>
        <w:t>Segment-specific first-line library</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800"/>
            <w:shd w:fill="2E5B88"/>
            <w:tcMar>
              <w:top w:w="90" w:type="dxa"/>
              <w:start w:w="110" w:type="dxa"/>
              <w:bottom w:w="90" w:type="dxa"/>
              <w:end w:w="110" w:type="dxa"/>
            </w:tcMar>
            <w:vAlign w:val="center"/>
          </w:tcPr>
          <w:p>
            <w:pPr>
              <w:spacing w:after="0"/>
            </w:pPr>
            <w:r>
              <w:rPr>
                <w:b/>
                <w:color w:val="FFFFFF"/>
                <w:sz w:val="17"/>
              </w:rPr>
              <w:t>Segment</w:t>
            </w:r>
          </w:p>
        </w:tc>
        <w:tc>
          <w:tcPr>
            <w:tcW w:type="dxa" w:w="3671"/>
            <w:shd w:fill="2E5B88"/>
            <w:tcMar>
              <w:top w:w="90" w:type="dxa"/>
              <w:start w:w="110" w:type="dxa"/>
              <w:bottom w:w="90" w:type="dxa"/>
              <w:end w:w="110" w:type="dxa"/>
            </w:tcMar>
            <w:vAlign w:val="center"/>
          </w:tcPr>
          <w:p>
            <w:pPr>
              <w:spacing w:after="0"/>
            </w:pPr>
            <w:r>
              <w:rPr>
                <w:b/>
                <w:color w:val="FFFFFF"/>
                <w:sz w:val="17"/>
              </w:rPr>
              <w:t>Use only after verifying</w:t>
            </w:r>
          </w:p>
        </w:tc>
        <w:tc>
          <w:tcPr>
            <w:tcW w:type="dxa" w:w="4608"/>
            <w:shd w:fill="2E5B88"/>
            <w:tcMar>
              <w:top w:w="90" w:type="dxa"/>
              <w:start w:w="110" w:type="dxa"/>
              <w:bottom w:w="90" w:type="dxa"/>
              <w:end w:w="110" w:type="dxa"/>
            </w:tcMar>
            <w:vAlign w:val="center"/>
          </w:tcPr>
          <w:p>
            <w:pPr>
              <w:spacing w:after="0"/>
            </w:pPr>
            <w:r>
              <w:rPr>
                <w:b/>
                <w:color w:val="FFFFFF"/>
                <w:sz w:val="17"/>
              </w:rPr>
              <w:t>Example first line</w:t>
            </w:r>
          </w:p>
        </w:tc>
      </w:tr>
      <w:tr>
        <w:trPr>
          <w:cantSplit/>
        </w:trPr>
        <w:tc>
          <w:tcPr>
            <w:tcW w:type="dxa" w:w="1800"/>
            <w:shd w:fill="FFFFFF"/>
            <w:tcMar>
              <w:top w:w="90" w:type="dxa"/>
              <w:start w:w="110" w:type="dxa"/>
              <w:bottom w:w="90" w:type="dxa"/>
              <w:end w:w="110" w:type="dxa"/>
            </w:tcMar>
            <w:vAlign w:val="center"/>
          </w:tcPr>
          <w:p>
            <w:pPr>
              <w:spacing w:after="0"/>
            </w:pPr>
            <w:r>
              <w:rPr>
                <w:b/>
                <w:sz w:val="16"/>
              </w:rPr>
              <w:t>Agency / BPO</w:t>
            </w:r>
          </w:p>
        </w:tc>
        <w:tc>
          <w:tcPr>
            <w:tcW w:type="dxa" w:w="3671"/>
            <w:shd w:fill="FFFFFF"/>
            <w:tcMar>
              <w:top w:w="90" w:type="dxa"/>
              <w:start w:w="110" w:type="dxa"/>
              <w:bottom w:w="90" w:type="dxa"/>
              <w:end w:w="110" w:type="dxa"/>
            </w:tcMar>
            <w:vAlign w:val="center"/>
          </w:tcPr>
          <w:p>
            <w:pPr>
              <w:spacing w:after="0"/>
            </w:pPr>
            <w:r>
              <w:rPr>
                <w:sz w:val="16"/>
              </w:rPr>
              <w:t>Service, team structure, client deliverable</w:t>
            </w:r>
          </w:p>
        </w:tc>
        <w:tc>
          <w:tcPr>
            <w:tcW w:type="dxa" w:w="4608"/>
            <w:shd w:fill="FFFFFF"/>
            <w:tcMar>
              <w:top w:w="90" w:type="dxa"/>
              <w:start w:w="110" w:type="dxa"/>
              <w:bottom w:w="90" w:type="dxa"/>
              <w:end w:w="110" w:type="dxa"/>
            </w:tcMar>
            <w:vAlign w:val="center"/>
          </w:tcPr>
          <w:p>
            <w:pPr>
              <w:spacing w:after="0"/>
            </w:pPr>
            <w:r>
              <w:rPr>
                <w:sz w:val="16"/>
              </w:rPr>
              <w:t>I saw that [Company] delivers [service] with a distributed team; how are managers checking [deliverable] before client handoff?</w:t>
            </w:r>
          </w:p>
        </w:tc>
      </w:tr>
      <w:tr>
        <w:trPr>
          <w:cantSplit/>
        </w:trPr>
        <w:tc>
          <w:tcPr>
            <w:tcW w:type="dxa" w:w="1800"/>
            <w:shd w:fill="F3F5F7"/>
            <w:tcMar>
              <w:top w:w="90" w:type="dxa"/>
              <w:start w:w="110" w:type="dxa"/>
              <w:bottom w:w="90" w:type="dxa"/>
              <w:end w:w="110" w:type="dxa"/>
            </w:tcMar>
            <w:vAlign w:val="center"/>
          </w:tcPr>
          <w:p>
            <w:pPr>
              <w:spacing w:after="0"/>
            </w:pPr>
            <w:r>
              <w:rPr>
                <w:b/>
                <w:sz w:val="16"/>
              </w:rPr>
              <w:t>E-commerce</w:t>
            </w:r>
          </w:p>
        </w:tc>
        <w:tc>
          <w:tcPr>
            <w:tcW w:type="dxa" w:w="3671"/>
            <w:shd w:fill="F3F5F7"/>
            <w:tcMar>
              <w:top w:w="90" w:type="dxa"/>
              <w:start w:w="110" w:type="dxa"/>
              <w:bottom w:w="90" w:type="dxa"/>
              <w:end w:w="110" w:type="dxa"/>
            </w:tcMar>
            <w:vAlign w:val="center"/>
          </w:tcPr>
          <w:p>
            <w:pPr>
              <w:spacing w:after="0"/>
            </w:pPr>
            <w:r>
              <w:rPr>
                <w:sz w:val="16"/>
              </w:rPr>
              <w:t>Marketplace, SKU volume, content workflow</w:t>
            </w:r>
          </w:p>
        </w:tc>
        <w:tc>
          <w:tcPr>
            <w:tcW w:type="dxa" w:w="4608"/>
            <w:shd w:fill="F3F5F7"/>
            <w:tcMar>
              <w:top w:w="90" w:type="dxa"/>
              <w:start w:w="110" w:type="dxa"/>
              <w:bottom w:w="90" w:type="dxa"/>
              <w:end w:w="110" w:type="dxa"/>
            </w:tcMar>
            <w:vAlign w:val="center"/>
          </w:tcPr>
          <w:p>
            <w:pPr>
              <w:spacing w:after="0"/>
            </w:pPr>
            <w:r>
              <w:rPr>
                <w:sz w:val="16"/>
              </w:rPr>
              <w:t>Your team appears to manage listings across [channel]; how are images and catalog files checked before upload?</w:t>
            </w:r>
          </w:p>
        </w:tc>
      </w:tr>
      <w:tr>
        <w:trPr>
          <w:cantSplit/>
        </w:trPr>
        <w:tc>
          <w:tcPr>
            <w:tcW w:type="dxa" w:w="1800"/>
            <w:shd w:fill="FFFFFF"/>
            <w:tcMar>
              <w:top w:w="90" w:type="dxa"/>
              <w:start w:w="110" w:type="dxa"/>
              <w:bottom w:w="90" w:type="dxa"/>
              <w:end w:w="110" w:type="dxa"/>
            </w:tcMar>
            <w:vAlign w:val="center"/>
          </w:tcPr>
          <w:p>
            <w:pPr>
              <w:spacing w:after="0"/>
            </w:pPr>
            <w:r>
              <w:rPr>
                <w:b/>
                <w:sz w:val="16"/>
              </w:rPr>
              <w:t>Training</w:t>
            </w:r>
          </w:p>
        </w:tc>
        <w:tc>
          <w:tcPr>
            <w:tcW w:type="dxa" w:w="3671"/>
            <w:shd w:fill="FFFFFF"/>
            <w:tcMar>
              <w:top w:w="90" w:type="dxa"/>
              <w:start w:w="110" w:type="dxa"/>
              <w:bottom w:w="90" w:type="dxa"/>
              <w:end w:w="110" w:type="dxa"/>
            </w:tcMar>
            <w:vAlign w:val="center"/>
          </w:tcPr>
          <w:p>
            <w:pPr>
              <w:spacing w:after="0"/>
            </w:pPr>
            <w:r>
              <w:rPr>
                <w:sz w:val="16"/>
              </w:rPr>
              <w:t>Program, cohort, assignment type</w:t>
            </w:r>
          </w:p>
        </w:tc>
        <w:tc>
          <w:tcPr>
            <w:tcW w:type="dxa" w:w="4608"/>
            <w:shd w:fill="FFFFFF"/>
            <w:tcMar>
              <w:top w:w="90" w:type="dxa"/>
              <w:start w:w="110" w:type="dxa"/>
              <w:bottom w:w="90" w:type="dxa"/>
              <w:end w:w="110" w:type="dxa"/>
            </w:tcMar>
            <w:vAlign w:val="center"/>
          </w:tcPr>
          <w:p>
            <w:pPr>
              <w:spacing w:after="0"/>
            </w:pPr>
            <w:r>
              <w:rPr>
                <w:sz w:val="16"/>
              </w:rPr>
              <w:t>I saw the [program] offering; how are assignment deadlines and rubric checks managed across reviewers?</w:t>
            </w:r>
          </w:p>
        </w:tc>
      </w:tr>
      <w:tr>
        <w:trPr>
          <w:cantSplit/>
        </w:trPr>
        <w:tc>
          <w:tcPr>
            <w:tcW w:type="dxa" w:w="1800"/>
            <w:shd w:fill="F3F5F7"/>
            <w:tcMar>
              <w:top w:w="90" w:type="dxa"/>
              <w:start w:w="110" w:type="dxa"/>
              <w:bottom w:w="90" w:type="dxa"/>
              <w:end w:w="110" w:type="dxa"/>
            </w:tcMar>
            <w:vAlign w:val="center"/>
          </w:tcPr>
          <w:p>
            <w:pPr>
              <w:spacing w:after="0"/>
            </w:pPr>
            <w:r>
              <w:rPr>
                <w:b/>
                <w:sz w:val="16"/>
              </w:rPr>
              <w:t>Referral</w:t>
            </w:r>
          </w:p>
        </w:tc>
        <w:tc>
          <w:tcPr>
            <w:tcW w:type="dxa" w:w="3671"/>
            <w:shd w:fill="F3F5F7"/>
            <w:tcMar>
              <w:top w:w="90" w:type="dxa"/>
              <w:start w:w="110" w:type="dxa"/>
              <w:bottom w:w="90" w:type="dxa"/>
              <w:end w:w="110" w:type="dxa"/>
            </w:tcMar>
            <w:vAlign w:val="center"/>
          </w:tcPr>
          <w:p>
            <w:pPr>
              <w:spacing w:after="0"/>
            </w:pPr>
            <w:r>
              <w:rPr>
                <w:sz w:val="16"/>
              </w:rPr>
              <w:t>Referrer permission and problem context</w:t>
            </w:r>
          </w:p>
        </w:tc>
        <w:tc>
          <w:tcPr>
            <w:tcW w:type="dxa" w:w="4608"/>
            <w:shd w:fill="F3F5F7"/>
            <w:tcMar>
              <w:top w:w="90" w:type="dxa"/>
              <w:start w:w="110" w:type="dxa"/>
              <w:bottom w:w="90" w:type="dxa"/>
              <w:end w:w="110" w:type="dxa"/>
            </w:tcMar>
            <w:vAlign w:val="center"/>
          </w:tcPr>
          <w:p>
            <w:pPr>
              <w:spacing w:after="0"/>
            </w:pPr>
            <w:r>
              <w:rPr>
                <w:sz w:val="16"/>
              </w:rPr>
              <w:t>[Referrer] suggested I speak with you about the review workflow behind [process].</w:t>
            </w:r>
          </w:p>
        </w:tc>
      </w:tr>
    </w:tbl>
    <w:p>
      <w:pPr>
        <w:spacing w:after="20"/>
      </w:pPr>
    </w:p>
    <w:p>
      <w:pPr>
        <w:pageBreakBefore/>
        <w:spacing w:after="60"/>
      </w:pPr>
      <w:r>
        <w:rPr>
          <w:b/>
          <w:color w:val="2E5B88"/>
          <w:sz w:val="16"/>
        </w:rPr>
        <w:t>TRUST CHANNEL</w:t>
      </w:r>
    </w:p>
    <w:p>
      <w:pPr>
        <w:pStyle w:val="Heading1"/>
      </w:pPr>
      <w:r>
        <w:t>LinkedIn strategy and scripts</w:t>
      </w:r>
    </w:p>
    <w:p>
      <w:pPr>
        <w:pStyle w:val="Heading2"/>
      </w:pPr>
      <w:r>
        <w:t>Current asset</w:t>
      </w:r>
    </w:p>
    <w:p>
      <w:r>
        <w:rPr>
          <w:i w:val="0"/>
        </w:rPr>
        <w:t>Zamad’s profile already carries useful founder proof: Fractional CTO positioning, 25+ ventures, ZamDev AI, AI agents, automation and SaaS MVPs. The missing piece is a clear operational category for Hierarchia.</w:t>
      </w:r>
    </w:p>
    <w:p>
      <w:pPr>
        <w:pStyle w:val="Heading2"/>
      </w:pPr>
      <w:r>
        <w:t>Recommended profile updates</w:t>
      </w: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Headline</w:t>
            </w:r>
          </w:p>
          <w:p>
            <w:pPr>
              <w:spacing w:after="40"/>
            </w:pPr>
            <w:r>
              <w:t>Fractional CTO &amp; Founder at ZamDev AI | Custom-deployed AI operations software for document-heavy teams | Helped 25+ ventures ship</w:t>
            </w:r>
          </w:p>
        </w:tc>
      </w:tr>
    </w:tbl>
    <w:p>
      <w:pPr>
        <w:spacing w:after="20"/>
      </w:pP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About opening</w:t>
            </w:r>
          </w:p>
          <w:p>
            <w:pPr>
              <w:spacing w:after="40"/>
            </w:pPr>
            <w:r>
              <w:t>I help growing service teams turn manual, document-heavy operations into production software.</w:t>
            </w:r>
          </w:p>
          <w:p>
            <w:pPr>
              <w:spacing w:after="40"/>
            </w:pPr>
            <w:r>
              <w:t>Our current focus is Hierarchia: a privately deployed manager portal for assigning work, collecting deliverables, enforcing deadlines and reviewing submissions against repeatable process rules.</w:t>
            </w:r>
          </w:p>
          <w:p>
            <w:pPr>
              <w:spacing w:after="40"/>
            </w:pPr>
            <w:r>
              <w:t>We start with one workflow, one team and measurable operational outcomes—then expand only when the evidence supports it.</w:t>
            </w:r>
          </w:p>
        </w:tc>
      </w:tr>
    </w:tbl>
    <w:p>
      <w:pPr>
        <w:spacing w:after="20"/>
      </w:pPr>
    </w:p>
    <w:p>
      <w:pPr>
        <w:pStyle w:val="ListBullet"/>
      </w:pPr>
      <w:r>
        <w:t>Featured item 1: the showcase landing page.</w:t>
      </w:r>
    </w:p>
    <w:p>
      <w:pPr>
        <w:pStyle w:val="ListBullet"/>
      </w:pPr>
      <w:r>
        <w:t>Featured item 2: a 90-second manager/member product walkthrough.</w:t>
      </w:r>
    </w:p>
    <w:p>
      <w:pPr>
        <w:pStyle w:val="ListBullet"/>
      </w:pPr>
      <w:r>
        <w:t>Featured item 3: a one-page workflow audit offer.</w:t>
      </w:r>
    </w:p>
    <w:p>
      <w:pPr>
        <w:pStyle w:val="ListBullet"/>
      </w:pPr>
      <w:r>
        <w:t>Banner message: Review every team submission before it reaches a client.</w:t>
      </w:r>
    </w:p>
    <w:p>
      <w:pPr>
        <w:pStyle w:val="Heading2"/>
      </w:pPr>
      <w:r>
        <w:t>Manual outreach sequence</w:t>
      </w: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Connection note</w:t>
            </w:r>
          </w:p>
          <w:p>
            <w:pPr>
              <w:spacing w:after="40"/>
            </w:pPr>
            <w:r>
              <w:t>Hi [First] — I’m researching how [segment] teams review [deliverable] before client handoff. Your work at [Company] looked relevant. Open to connecting?</w:t>
            </w:r>
          </w:p>
        </w:tc>
      </w:tr>
    </w:tbl>
    <w:p>
      <w:pPr>
        <w:spacing w:after="20"/>
      </w:pP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After acceptance</w:t>
            </w:r>
          </w:p>
          <w:p>
            <w:pPr>
              <w:spacing w:after="40"/>
            </w:pPr>
            <w:r>
              <w:t>Thanks, [First]. Quick research question: which part of [workflow] causes more management work—chasing submissions, checking them, or sending rework back?</w:t>
            </w:r>
          </w:p>
        </w:tc>
      </w:tr>
    </w:tbl>
    <w:p>
      <w:pPr>
        <w:spacing w:after="20"/>
      </w:pP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Value follow-up</w:t>
            </w:r>
          </w:p>
          <w:p>
            <w:pPr>
              <w:spacing w:after="40"/>
            </w:pPr>
            <w:r>
              <w:t>That matches the workflow we are designing Hierarchia around. If you share rough volume, reviewers and review time, I can map the current bottleneck on one page—no sensitive data needed.</w:t>
            </w:r>
          </w:p>
        </w:tc>
      </w:tr>
    </w:tbl>
    <w:p>
      <w:pPr>
        <w:spacing w:after="20"/>
      </w:pP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Meeting ask</w:t>
            </w:r>
          </w:p>
          <w:p>
            <w:pPr>
              <w:spacing w:after="40"/>
            </w:pPr>
            <w:r>
              <w:t>Would a 20-minute workflow audit next week be useful? I’ll show the current-state map first; a product demo only if the fit is real.</w:t>
            </w:r>
          </w:p>
        </w:tc>
      </w:tr>
    </w:tbl>
    <w:p>
      <w:pPr>
        <w:spacing w:after="20"/>
      </w:pPr>
    </w:p>
    <w:p>
      <w:r>
        <w:rPr>
          <w:b/>
        </w:rPr>
        <w:t>Platform rule.</w:t>
      </w:r>
      <w:r>
        <w:rPr>
          <w:i w:val="0"/>
        </w:rPr>
        <w:t xml:space="preserve"> Keep research, connection requests and messages manual. LinkedIn prohibits unauthorized bots, scraping and automated message or connection activity. Use the CRM to schedule human tasks; do not use it to drive an unauthorized LinkedIn bot.</w:t>
      </w:r>
    </w:p>
    <w:p>
      <w:pPr>
        <w:pStyle w:val="Heading2"/>
      </w:pPr>
      <w:r>
        <w:t>Three-post weekly content system</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541"/>
        <w:gridCol w:w="2541"/>
        <w:gridCol w:w="2541"/>
        <w:gridCol w:w="2541"/>
      </w:tblGrid>
      <w:tr>
        <w:trPr>
          <w:tblHeader w:val="true"/>
          <w:cantSplit/>
        </w:trPr>
        <w:tc>
          <w:tcPr>
            <w:tcW w:type="dxa" w:w="1152"/>
            <w:shd w:fill="2E5B88"/>
            <w:tcMar>
              <w:top w:w="90" w:type="dxa"/>
              <w:start w:w="110" w:type="dxa"/>
              <w:bottom w:w="90" w:type="dxa"/>
              <w:end w:w="110" w:type="dxa"/>
            </w:tcMar>
            <w:vAlign w:val="center"/>
          </w:tcPr>
          <w:p>
            <w:pPr>
              <w:spacing w:after="0"/>
            </w:pPr>
            <w:r>
              <w:rPr>
                <w:b/>
                <w:color w:val="FFFFFF"/>
                <w:sz w:val="17"/>
              </w:rPr>
              <w:t>Day</w:t>
            </w:r>
          </w:p>
        </w:tc>
        <w:tc>
          <w:tcPr>
            <w:tcW w:type="dxa" w:w="1944"/>
            <w:shd w:fill="2E5B88"/>
            <w:tcMar>
              <w:top w:w="90" w:type="dxa"/>
              <w:start w:w="110" w:type="dxa"/>
              <w:bottom w:w="90" w:type="dxa"/>
              <w:end w:w="110" w:type="dxa"/>
            </w:tcMar>
            <w:vAlign w:val="center"/>
          </w:tcPr>
          <w:p>
            <w:pPr>
              <w:spacing w:after="0"/>
            </w:pPr>
            <w:r>
              <w:rPr>
                <w:b/>
                <w:color w:val="FFFFFF"/>
                <w:sz w:val="17"/>
              </w:rPr>
              <w:t>Content pillar</w:t>
            </w:r>
          </w:p>
        </w:tc>
        <w:tc>
          <w:tcPr>
            <w:tcW w:type="dxa" w:w="4824"/>
            <w:shd w:fill="2E5B88"/>
            <w:tcMar>
              <w:top w:w="90" w:type="dxa"/>
              <w:start w:w="110" w:type="dxa"/>
              <w:bottom w:w="90" w:type="dxa"/>
              <w:end w:w="110" w:type="dxa"/>
            </w:tcMar>
            <w:vAlign w:val="center"/>
          </w:tcPr>
          <w:p>
            <w:pPr>
              <w:spacing w:after="0"/>
            </w:pPr>
            <w:r>
              <w:rPr>
                <w:b/>
                <w:color w:val="FFFFFF"/>
                <w:sz w:val="17"/>
              </w:rPr>
              <w:t>Prompt</w:t>
            </w:r>
          </w:p>
        </w:tc>
        <w:tc>
          <w:tcPr>
            <w:tcW w:type="dxa" w:w="1800"/>
            <w:shd w:fill="2E5B88"/>
            <w:tcMar>
              <w:top w:w="90" w:type="dxa"/>
              <w:start w:w="110" w:type="dxa"/>
              <w:bottom w:w="90" w:type="dxa"/>
              <w:end w:w="110" w:type="dxa"/>
            </w:tcMar>
            <w:vAlign w:val="center"/>
          </w:tcPr>
          <w:p>
            <w:pPr>
              <w:spacing w:after="0"/>
            </w:pPr>
            <w:r>
              <w:rPr>
                <w:b/>
                <w:color w:val="FFFFFF"/>
                <w:sz w:val="17"/>
              </w:rPr>
              <w:t>CTA</w:t>
            </w:r>
          </w:p>
        </w:tc>
      </w:tr>
      <w:tr>
        <w:trPr>
          <w:cantSplit/>
        </w:trPr>
        <w:tc>
          <w:tcPr>
            <w:tcW w:type="dxa" w:w="1152"/>
            <w:shd w:fill="FFFFFF"/>
            <w:tcMar>
              <w:top w:w="90" w:type="dxa"/>
              <w:start w:w="110" w:type="dxa"/>
              <w:bottom w:w="90" w:type="dxa"/>
              <w:end w:w="110" w:type="dxa"/>
            </w:tcMar>
            <w:vAlign w:val="center"/>
          </w:tcPr>
          <w:p>
            <w:pPr>
              <w:spacing w:after="0"/>
            </w:pPr>
            <w:r>
              <w:rPr>
                <w:b/>
                <w:sz w:val="16"/>
              </w:rPr>
              <w:t>Tuesday</w:t>
            </w:r>
          </w:p>
        </w:tc>
        <w:tc>
          <w:tcPr>
            <w:tcW w:type="dxa" w:w="1944"/>
            <w:shd w:fill="FFFFFF"/>
            <w:tcMar>
              <w:top w:w="90" w:type="dxa"/>
              <w:start w:w="110" w:type="dxa"/>
              <w:bottom w:w="90" w:type="dxa"/>
              <w:end w:w="110" w:type="dxa"/>
            </w:tcMar>
            <w:vAlign w:val="center"/>
          </w:tcPr>
          <w:p>
            <w:pPr>
              <w:spacing w:after="0"/>
            </w:pPr>
            <w:r>
              <w:rPr>
                <w:sz w:val="16"/>
              </w:rPr>
              <w:t>Operational pain</w:t>
            </w:r>
          </w:p>
        </w:tc>
        <w:tc>
          <w:tcPr>
            <w:tcW w:type="dxa" w:w="4824"/>
            <w:shd w:fill="FFFFFF"/>
            <w:tcMar>
              <w:top w:w="90" w:type="dxa"/>
              <w:start w:w="110" w:type="dxa"/>
              <w:bottom w:w="90" w:type="dxa"/>
              <w:end w:w="110" w:type="dxa"/>
            </w:tcMar>
            <w:vAlign w:val="center"/>
          </w:tcPr>
          <w:p>
            <w:pPr>
              <w:spacing w:after="0"/>
            </w:pPr>
            <w:r>
              <w:rPr>
                <w:sz w:val="16"/>
              </w:rPr>
              <w:t>Show how chat + Drive + Sheets creates invisible review work</w:t>
            </w:r>
          </w:p>
        </w:tc>
        <w:tc>
          <w:tcPr>
            <w:tcW w:type="dxa" w:w="1800"/>
            <w:shd w:fill="FFFFFF"/>
            <w:tcMar>
              <w:top w:w="90" w:type="dxa"/>
              <w:start w:w="110" w:type="dxa"/>
              <w:bottom w:w="90" w:type="dxa"/>
              <w:end w:w="110" w:type="dxa"/>
            </w:tcMar>
            <w:vAlign w:val="center"/>
          </w:tcPr>
          <w:p>
            <w:pPr>
              <w:spacing w:after="0"/>
            </w:pPr>
            <w:r>
              <w:rPr>
                <w:sz w:val="16"/>
              </w:rPr>
              <w:t>Ask readers where their checklist lives</w:t>
            </w:r>
          </w:p>
        </w:tc>
      </w:tr>
      <w:tr>
        <w:trPr>
          <w:cantSplit/>
        </w:trPr>
        <w:tc>
          <w:tcPr>
            <w:tcW w:type="dxa" w:w="1152"/>
            <w:shd w:fill="F3F5F7"/>
            <w:tcMar>
              <w:top w:w="90" w:type="dxa"/>
              <w:start w:w="110" w:type="dxa"/>
              <w:bottom w:w="90" w:type="dxa"/>
              <w:end w:w="110" w:type="dxa"/>
            </w:tcMar>
            <w:vAlign w:val="center"/>
          </w:tcPr>
          <w:p>
            <w:pPr>
              <w:spacing w:after="0"/>
            </w:pPr>
            <w:r>
              <w:rPr>
                <w:b/>
                <w:sz w:val="16"/>
              </w:rPr>
              <w:t>Thursday</w:t>
            </w:r>
          </w:p>
        </w:tc>
        <w:tc>
          <w:tcPr>
            <w:tcW w:type="dxa" w:w="1944"/>
            <w:shd w:fill="F3F5F7"/>
            <w:tcMar>
              <w:top w:w="90" w:type="dxa"/>
              <w:start w:w="110" w:type="dxa"/>
              <w:bottom w:w="90" w:type="dxa"/>
              <w:end w:w="110" w:type="dxa"/>
            </w:tcMar>
            <w:vAlign w:val="center"/>
          </w:tcPr>
          <w:p>
            <w:pPr>
              <w:spacing w:after="0"/>
            </w:pPr>
            <w:r>
              <w:rPr>
                <w:sz w:val="16"/>
              </w:rPr>
              <w:t>Build in public</w:t>
            </w:r>
          </w:p>
        </w:tc>
        <w:tc>
          <w:tcPr>
            <w:tcW w:type="dxa" w:w="4824"/>
            <w:shd w:fill="F3F5F7"/>
            <w:tcMar>
              <w:top w:w="90" w:type="dxa"/>
              <w:start w:w="110" w:type="dxa"/>
              <w:bottom w:w="90" w:type="dxa"/>
              <w:end w:w="110" w:type="dxa"/>
            </w:tcMar>
            <w:vAlign w:val="center"/>
          </w:tcPr>
          <w:p>
            <w:pPr>
              <w:spacing w:after="0"/>
            </w:pPr>
            <w:r>
              <w:rPr>
                <w:sz w:val="16"/>
              </w:rPr>
              <w:t>Show one Hierarchia workflow or design decision without customer data</w:t>
            </w:r>
          </w:p>
        </w:tc>
        <w:tc>
          <w:tcPr>
            <w:tcW w:type="dxa" w:w="1800"/>
            <w:shd w:fill="F3F5F7"/>
            <w:tcMar>
              <w:top w:w="90" w:type="dxa"/>
              <w:start w:w="110" w:type="dxa"/>
              <w:bottom w:w="90" w:type="dxa"/>
              <w:end w:w="110" w:type="dxa"/>
            </w:tcMar>
            <w:vAlign w:val="center"/>
          </w:tcPr>
          <w:p>
            <w:pPr>
              <w:spacing w:after="0"/>
            </w:pPr>
            <w:r>
              <w:rPr>
                <w:sz w:val="16"/>
              </w:rPr>
              <w:t>Invite operations leaders to challenge it</w:t>
            </w:r>
          </w:p>
        </w:tc>
      </w:tr>
      <w:tr>
        <w:trPr>
          <w:cantSplit/>
        </w:trPr>
        <w:tc>
          <w:tcPr>
            <w:tcW w:type="dxa" w:w="1152"/>
            <w:shd w:fill="FFFFFF"/>
            <w:tcMar>
              <w:top w:w="90" w:type="dxa"/>
              <w:start w:w="110" w:type="dxa"/>
              <w:bottom w:w="90" w:type="dxa"/>
              <w:end w:w="110" w:type="dxa"/>
            </w:tcMar>
            <w:vAlign w:val="center"/>
          </w:tcPr>
          <w:p>
            <w:pPr>
              <w:spacing w:after="0"/>
            </w:pPr>
            <w:r>
              <w:rPr>
                <w:b/>
                <w:sz w:val="16"/>
              </w:rPr>
              <w:t>Saturday</w:t>
            </w:r>
          </w:p>
        </w:tc>
        <w:tc>
          <w:tcPr>
            <w:tcW w:type="dxa" w:w="1944"/>
            <w:shd w:fill="FFFFFF"/>
            <w:tcMar>
              <w:top w:w="90" w:type="dxa"/>
              <w:start w:w="110" w:type="dxa"/>
              <w:bottom w:w="90" w:type="dxa"/>
              <w:end w:w="110" w:type="dxa"/>
            </w:tcMar>
            <w:vAlign w:val="center"/>
          </w:tcPr>
          <w:p>
            <w:pPr>
              <w:spacing w:after="0"/>
            </w:pPr>
            <w:r>
              <w:rPr>
                <w:sz w:val="16"/>
              </w:rPr>
              <w:t>Founder proof</w:t>
            </w:r>
          </w:p>
        </w:tc>
        <w:tc>
          <w:tcPr>
            <w:tcW w:type="dxa" w:w="4824"/>
            <w:shd w:fill="FFFFFF"/>
            <w:tcMar>
              <w:top w:w="90" w:type="dxa"/>
              <w:start w:w="110" w:type="dxa"/>
              <w:bottom w:w="90" w:type="dxa"/>
              <w:end w:w="110" w:type="dxa"/>
            </w:tcMar>
            <w:vAlign w:val="center"/>
          </w:tcPr>
          <w:p>
            <w:pPr>
              <w:spacing w:after="0"/>
            </w:pPr>
            <w:r>
              <w:rPr>
                <w:sz w:val="16"/>
              </w:rPr>
              <w:t>Share a lesson from shipping 25+ ventures or a custom deployment</w:t>
            </w:r>
          </w:p>
        </w:tc>
        <w:tc>
          <w:tcPr>
            <w:tcW w:type="dxa" w:w="1800"/>
            <w:shd w:fill="FFFFFF"/>
            <w:tcMar>
              <w:top w:w="90" w:type="dxa"/>
              <w:start w:w="110" w:type="dxa"/>
              <w:bottom w:w="90" w:type="dxa"/>
              <w:end w:w="110" w:type="dxa"/>
            </w:tcMar>
            <w:vAlign w:val="center"/>
          </w:tcPr>
          <w:p>
            <w:pPr>
              <w:spacing w:after="0"/>
            </w:pPr>
            <w:r>
              <w:rPr>
                <w:sz w:val="16"/>
              </w:rPr>
              <w:t>Offer the workflow audit</w:t>
            </w:r>
          </w:p>
        </w:tc>
      </w:tr>
    </w:tbl>
    <w:p>
      <w:pPr>
        <w:spacing w:after="20"/>
      </w:pPr>
    </w:p>
    <w:p>
      <w:pPr>
        <w:pStyle w:val="Heading2"/>
      </w:pPr>
      <w:r>
        <w:t>Draft post 1</w:t>
      </w: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Your process should not live in manager memory</w:t>
            </w:r>
          </w:p>
          <w:p>
            <w:pPr>
              <w:spacing w:after="40"/>
            </w:pPr>
            <w:r>
              <w:t>A growing service team usually does not have a ‘work management’ problem.</w:t>
            </w:r>
          </w:p>
          <w:p>
            <w:pPr>
              <w:spacing w:after="40"/>
            </w:pPr>
            <w:r>
              <w:t>It has a review problem.</w:t>
            </w:r>
          </w:p>
          <w:p>
            <w:pPr>
              <w:spacing w:after="40"/>
            </w:pPr>
            <w:r>
              <w:t>The assignment is in chat. The file is in Drive. The status is in a sheet. The acceptance criteria live in the manager’s head.</w:t>
            </w:r>
          </w:p>
          <w:p>
            <w:pPr>
              <w:spacing w:after="40"/>
            </w:pPr>
            <w:r>
              <w:t>Every new hire adds more chasing and more inconsistent QA.</w:t>
            </w:r>
          </w:p>
          <w:p>
            <w:pPr>
              <w:spacing w:after="40"/>
            </w:pPr>
            <w:r>
              <w:t>We are building Hierarchia around a narrower question: can every submission be checked against the team’s process before it reaches a client?</w:t>
            </w:r>
          </w:p>
          <w:p>
            <w:pPr>
              <w:spacing w:after="40"/>
            </w:pPr>
            <w:r>
              <w:t>Where does your review checklist live today?</w:t>
            </w:r>
          </w:p>
        </w:tc>
      </w:tr>
    </w:tbl>
    <w:p>
      <w:pPr>
        <w:spacing w:after="20"/>
      </w:pPr>
    </w:p>
    <w:p>
      <w:pPr>
        <w:pStyle w:val="Heading2"/>
      </w:pPr>
      <w:r>
        <w:t>Draft post 2</w:t>
      </w: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AI should surface exceptions, not hide decisions</w:t>
            </w:r>
          </w:p>
          <w:p>
            <w:pPr>
              <w:spacing w:after="40"/>
            </w:pPr>
            <w:r>
              <w:t>The least useful AI feature is a score nobody trusts.</w:t>
            </w:r>
          </w:p>
          <w:p>
            <w:pPr>
              <w:spacing w:after="40"/>
            </w:pPr>
            <w:r>
              <w:t>For document-heavy operations, the better pattern is simple:</w:t>
            </w:r>
          </w:p>
          <w:p>
            <w:pPr>
              <w:spacing w:after="40"/>
            </w:pPr>
            <w:r>
              <w:t>1. Managers define the standing rules. 2. Each task adds a specific brief. 3. AI checks the submission. 4. People decide the exception.</w:t>
            </w:r>
          </w:p>
          <w:p>
            <w:pPr>
              <w:spacing w:after="40"/>
            </w:pPr>
            <w:r>
              <w:t>The goal is not unsupervised approval. It is fewer preventable review cycles and a clearer audit trail.</w:t>
            </w:r>
          </w:p>
          <w:p>
            <w:pPr>
              <w:spacing w:after="40"/>
            </w:pPr>
            <w:r>
              <w:t>That is the operating model we are testing with Hierarchia.</w:t>
            </w:r>
          </w:p>
        </w:tc>
      </w:tr>
    </w:tbl>
    <w:p>
      <w:pPr>
        <w:spacing w:after="20"/>
      </w:pPr>
    </w:p>
    <w:p>
      <w:pPr>
        <w:pStyle w:val="Heading2"/>
      </w:pPr>
      <w:r>
        <w:t>Draft post 3</w:t>
      </w:r>
    </w:p>
    <w:tbl>
      <w:tblPr>
        <w:tblW w:type="auto" w:w="0"/>
        <w:jc w:val="center"/>
        <w:tblLayout w:type="fixed"/>
        <w:tblLook w:firstColumn="1" w:firstRow="1" w:lastColumn="0" w:lastRow="0" w:noHBand="0" w:noVBand="1" w:val="04A0"/>
        <w:tblBorders>
          <w:top w:val="single" w:sz="5" w:space="0" w:color="C7CED8"/>
          <w:left w:val="single" w:sz="5" w:space="0" w:color="C7CED8"/>
          <w:bottom w:val="single" w:sz="5" w:space="0" w:color="C7CED8"/>
          <w:right w:val="single" w:sz="5" w:space="0" w:color="C7CED8"/>
          <w:insideH w:val="single" w:sz="5" w:space="0" w:color="C7CED8"/>
          <w:insideV w:val="single" w:sz="5" w:space="0" w:color="C7CED8"/>
        </w:tblBorders>
      </w:tblPr>
      <w:tblGrid>
        <w:gridCol w:w="10166"/>
      </w:tblGrid>
      <w:tr>
        <w:trPr>
          <w:cantSplit/>
        </w:trPr>
        <w:tc>
          <w:tcPr>
            <w:tcW w:type="dxa" w:w="10166"/>
            <w:shd w:fill="F3F5F7"/>
            <w:tcMar>
              <w:top w:w="120" w:type="dxa"/>
              <w:start w:w="150" w:type="dxa"/>
              <w:bottom w:w="120" w:type="dxa"/>
              <w:end w:w="150" w:type="dxa"/>
            </w:tcMar>
          </w:tcPr>
          <w:p>
            <w:pPr>
              <w:spacing w:after="80"/>
            </w:pPr>
            <w:r/>
            <w:r>
              <w:rPr>
                <w:b/>
                <w:color w:val="2E5B88"/>
              </w:rPr>
              <w:t>Start with one workflow</w:t>
            </w:r>
          </w:p>
          <w:p>
            <w:pPr>
              <w:spacing w:after="40"/>
            </w:pPr>
            <w:r>
              <w:t>Most software rollouts fail by trying to replace everything at once.</w:t>
            </w:r>
          </w:p>
          <w:p>
            <w:pPr>
              <w:spacing w:after="40"/>
            </w:pPr>
            <w:r>
              <w:t>Our pilot approach is deliberately smaller: one team, up to two recurring workflows, a baseline and a 30-day decision.</w:t>
            </w:r>
          </w:p>
          <w:p>
            <w:pPr>
              <w:spacing w:after="40"/>
            </w:pPr>
            <w:r>
              <w:t>If manager review time, first-pass acceptance or on-time delivery does not improve, we should know quickly.</w:t>
            </w:r>
          </w:p>
          <w:p>
            <w:pPr>
              <w:spacing w:after="40"/>
            </w:pPr>
            <w:r>
              <w:t>If it does, expansion has evidence behind it.</w:t>
            </w:r>
          </w:p>
          <w:p>
            <w:pPr>
              <w:spacing w:after="40"/>
            </w:pPr>
            <w:r>
              <w:t>I’m opening a small number of workflow audits for service teams. Message me with the document process that creates the most chasing.</w:t>
            </w:r>
          </w:p>
        </w:tc>
      </w:tr>
    </w:tbl>
    <w:p>
      <w:pPr>
        <w:spacing w:after="20"/>
      </w:pPr>
    </w:p>
    <w:p>
      <w:pPr>
        <w:pageBreakBefore/>
        <w:spacing w:after="60"/>
      </w:pPr>
      <w:r>
        <w:rPr>
          <w:b/>
          <w:color w:val="2E5B88"/>
          <w:sz w:val="16"/>
        </w:rPr>
        <w:t>SALES-TO-DELIVERY SOP</w:t>
      </w:r>
    </w:p>
    <w:p>
      <w:pPr>
        <w:pStyle w:val="Heading1"/>
      </w:pPr>
      <w:r>
        <w:t>Discovery, demo, proposal and pilot</w:t>
      </w:r>
    </w:p>
    <w:p>
      <w:pPr>
        <w:pStyle w:val="Heading2"/>
      </w:pPr>
      <w:r>
        <w:t>Discovery call agenda — 20 minutes</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007"/>
            <w:shd w:fill="2E5B88"/>
            <w:tcMar>
              <w:top w:w="90" w:type="dxa"/>
              <w:start w:w="110" w:type="dxa"/>
              <w:bottom w:w="90" w:type="dxa"/>
              <w:end w:w="110" w:type="dxa"/>
            </w:tcMar>
            <w:vAlign w:val="center"/>
          </w:tcPr>
          <w:p>
            <w:pPr>
              <w:spacing w:after="0"/>
            </w:pPr>
            <w:r>
              <w:rPr>
                <w:b/>
                <w:color w:val="FFFFFF"/>
                <w:sz w:val="17"/>
              </w:rPr>
              <w:t>Time</w:t>
            </w:r>
          </w:p>
        </w:tc>
        <w:tc>
          <w:tcPr>
            <w:tcW w:type="dxa" w:w="6048"/>
            <w:shd w:fill="2E5B88"/>
            <w:tcMar>
              <w:top w:w="90" w:type="dxa"/>
              <w:start w:w="110" w:type="dxa"/>
              <w:bottom w:w="90" w:type="dxa"/>
              <w:end w:w="110" w:type="dxa"/>
            </w:tcMar>
            <w:vAlign w:val="center"/>
          </w:tcPr>
          <w:p>
            <w:pPr>
              <w:spacing w:after="0"/>
            </w:pPr>
            <w:r>
              <w:rPr>
                <w:b/>
                <w:color w:val="FFFFFF"/>
                <w:sz w:val="17"/>
              </w:rPr>
              <w:t>Activity</w:t>
            </w:r>
          </w:p>
        </w:tc>
        <w:tc>
          <w:tcPr>
            <w:tcW w:type="dxa" w:w="2592"/>
            <w:shd w:fill="2E5B88"/>
            <w:tcMar>
              <w:top w:w="90" w:type="dxa"/>
              <w:start w:w="110" w:type="dxa"/>
              <w:bottom w:w="90" w:type="dxa"/>
              <w:end w:w="110" w:type="dxa"/>
            </w:tcMar>
            <w:vAlign w:val="center"/>
          </w:tcPr>
          <w:p>
            <w:pPr>
              <w:spacing w:after="0"/>
            </w:pPr>
            <w:r>
              <w:rPr>
                <w:b/>
                <w:color w:val="FFFFFF"/>
                <w:sz w:val="17"/>
              </w:rPr>
              <w:t>Output</w:t>
            </w:r>
          </w:p>
        </w:tc>
      </w:tr>
      <w:tr>
        <w:trPr>
          <w:cantSplit/>
        </w:trPr>
        <w:tc>
          <w:tcPr>
            <w:tcW w:type="dxa" w:w="1007"/>
            <w:shd w:fill="FFFFFF"/>
            <w:tcMar>
              <w:top w:w="90" w:type="dxa"/>
              <w:start w:w="110" w:type="dxa"/>
              <w:bottom w:w="90" w:type="dxa"/>
              <w:end w:w="110" w:type="dxa"/>
            </w:tcMar>
            <w:vAlign w:val="center"/>
          </w:tcPr>
          <w:p>
            <w:pPr>
              <w:spacing w:after="0"/>
            </w:pPr>
            <w:r>
              <w:rPr>
                <w:b/>
                <w:sz w:val="16"/>
              </w:rPr>
              <w:t>0–2</w:t>
            </w:r>
          </w:p>
        </w:tc>
        <w:tc>
          <w:tcPr>
            <w:tcW w:type="dxa" w:w="6048"/>
            <w:shd w:fill="FFFFFF"/>
            <w:tcMar>
              <w:top w:w="90" w:type="dxa"/>
              <w:start w:w="110" w:type="dxa"/>
              <w:bottom w:w="90" w:type="dxa"/>
              <w:end w:w="110" w:type="dxa"/>
            </w:tcMar>
            <w:vAlign w:val="center"/>
          </w:tcPr>
          <w:p>
            <w:pPr>
              <w:spacing w:after="0"/>
            </w:pPr>
            <w:r>
              <w:rPr>
                <w:sz w:val="16"/>
              </w:rPr>
              <w:t>Confirm purpose and permission to ask operational questions</w:t>
            </w:r>
          </w:p>
        </w:tc>
        <w:tc>
          <w:tcPr>
            <w:tcW w:type="dxa" w:w="2592"/>
            <w:shd w:fill="FFFFFF"/>
            <w:tcMar>
              <w:top w:w="90" w:type="dxa"/>
              <w:start w:w="110" w:type="dxa"/>
              <w:bottom w:w="90" w:type="dxa"/>
              <w:end w:w="110" w:type="dxa"/>
            </w:tcMar>
            <w:vAlign w:val="center"/>
          </w:tcPr>
          <w:p>
            <w:pPr>
              <w:spacing w:after="0"/>
            </w:pPr>
            <w:r>
              <w:rPr>
                <w:sz w:val="16"/>
              </w:rPr>
              <w:t>Shared agenda</w:t>
            </w:r>
          </w:p>
        </w:tc>
      </w:tr>
      <w:tr>
        <w:trPr>
          <w:cantSplit/>
        </w:trPr>
        <w:tc>
          <w:tcPr>
            <w:tcW w:type="dxa" w:w="1007"/>
            <w:shd w:fill="F3F5F7"/>
            <w:tcMar>
              <w:top w:w="90" w:type="dxa"/>
              <w:start w:w="110" w:type="dxa"/>
              <w:bottom w:w="90" w:type="dxa"/>
              <w:end w:w="110" w:type="dxa"/>
            </w:tcMar>
            <w:vAlign w:val="center"/>
          </w:tcPr>
          <w:p>
            <w:pPr>
              <w:spacing w:after="0"/>
            </w:pPr>
            <w:r>
              <w:rPr>
                <w:b/>
                <w:sz w:val="16"/>
              </w:rPr>
              <w:t>2–8</w:t>
            </w:r>
          </w:p>
        </w:tc>
        <w:tc>
          <w:tcPr>
            <w:tcW w:type="dxa" w:w="6048"/>
            <w:shd w:fill="F3F5F7"/>
            <w:tcMar>
              <w:top w:w="90" w:type="dxa"/>
              <w:start w:w="110" w:type="dxa"/>
              <w:bottom w:w="90" w:type="dxa"/>
              <w:end w:w="110" w:type="dxa"/>
            </w:tcMar>
            <w:vAlign w:val="center"/>
          </w:tcPr>
          <w:p>
            <w:pPr>
              <w:spacing w:after="0"/>
            </w:pPr>
            <w:r>
              <w:rPr>
                <w:sz w:val="16"/>
              </w:rPr>
              <w:t>Map assignment, submission, review, rework and approval</w:t>
            </w:r>
          </w:p>
        </w:tc>
        <w:tc>
          <w:tcPr>
            <w:tcW w:type="dxa" w:w="2592"/>
            <w:shd w:fill="F3F5F7"/>
            <w:tcMar>
              <w:top w:w="90" w:type="dxa"/>
              <w:start w:w="110" w:type="dxa"/>
              <w:bottom w:w="90" w:type="dxa"/>
              <w:end w:w="110" w:type="dxa"/>
            </w:tcMar>
            <w:vAlign w:val="center"/>
          </w:tcPr>
          <w:p>
            <w:pPr>
              <w:spacing w:after="0"/>
            </w:pPr>
            <w:r>
              <w:rPr>
                <w:sz w:val="16"/>
              </w:rPr>
              <w:t>Current-state flow</w:t>
            </w:r>
          </w:p>
        </w:tc>
      </w:tr>
      <w:tr>
        <w:trPr>
          <w:cantSplit/>
        </w:trPr>
        <w:tc>
          <w:tcPr>
            <w:tcW w:type="dxa" w:w="1007"/>
            <w:shd w:fill="FFFFFF"/>
            <w:tcMar>
              <w:top w:w="90" w:type="dxa"/>
              <w:start w:w="110" w:type="dxa"/>
              <w:bottom w:w="90" w:type="dxa"/>
              <w:end w:w="110" w:type="dxa"/>
            </w:tcMar>
            <w:vAlign w:val="center"/>
          </w:tcPr>
          <w:p>
            <w:pPr>
              <w:spacing w:after="0"/>
            </w:pPr>
            <w:r>
              <w:rPr>
                <w:b/>
                <w:sz w:val="16"/>
              </w:rPr>
              <w:t>8–13</w:t>
            </w:r>
          </w:p>
        </w:tc>
        <w:tc>
          <w:tcPr>
            <w:tcW w:type="dxa" w:w="6048"/>
            <w:shd w:fill="FFFFFF"/>
            <w:tcMar>
              <w:top w:w="90" w:type="dxa"/>
              <w:start w:w="110" w:type="dxa"/>
              <w:bottom w:w="90" w:type="dxa"/>
              <w:end w:w="110" w:type="dxa"/>
            </w:tcMar>
            <w:vAlign w:val="center"/>
          </w:tcPr>
          <w:p>
            <w:pPr>
              <w:spacing w:after="0"/>
            </w:pPr>
            <w:r>
              <w:rPr>
                <w:sz w:val="16"/>
              </w:rPr>
              <w:t>Quantify volume, review time, rework and deadline impact</w:t>
            </w:r>
          </w:p>
        </w:tc>
        <w:tc>
          <w:tcPr>
            <w:tcW w:type="dxa" w:w="2592"/>
            <w:shd w:fill="FFFFFF"/>
            <w:tcMar>
              <w:top w:w="90" w:type="dxa"/>
              <w:start w:w="110" w:type="dxa"/>
              <w:bottom w:w="90" w:type="dxa"/>
              <w:end w:w="110" w:type="dxa"/>
            </w:tcMar>
            <w:vAlign w:val="center"/>
          </w:tcPr>
          <w:p>
            <w:pPr>
              <w:spacing w:after="0"/>
            </w:pPr>
            <w:r>
              <w:rPr>
                <w:sz w:val="16"/>
              </w:rPr>
              <w:t>Baseline hypothesis</w:t>
            </w:r>
          </w:p>
        </w:tc>
      </w:tr>
      <w:tr>
        <w:trPr>
          <w:cantSplit/>
        </w:trPr>
        <w:tc>
          <w:tcPr>
            <w:tcW w:type="dxa" w:w="1007"/>
            <w:shd w:fill="F3F5F7"/>
            <w:tcMar>
              <w:top w:w="90" w:type="dxa"/>
              <w:start w:w="110" w:type="dxa"/>
              <w:bottom w:w="90" w:type="dxa"/>
              <w:end w:w="110" w:type="dxa"/>
            </w:tcMar>
            <w:vAlign w:val="center"/>
          </w:tcPr>
          <w:p>
            <w:pPr>
              <w:spacing w:after="0"/>
            </w:pPr>
            <w:r>
              <w:rPr>
                <w:b/>
                <w:sz w:val="16"/>
              </w:rPr>
              <w:t>13–16</w:t>
            </w:r>
          </w:p>
        </w:tc>
        <w:tc>
          <w:tcPr>
            <w:tcW w:type="dxa" w:w="6048"/>
            <w:shd w:fill="F3F5F7"/>
            <w:tcMar>
              <w:top w:w="90" w:type="dxa"/>
              <w:start w:w="110" w:type="dxa"/>
              <w:bottom w:w="90" w:type="dxa"/>
              <w:end w:w="110" w:type="dxa"/>
            </w:tcMar>
            <w:vAlign w:val="center"/>
          </w:tcPr>
          <w:p>
            <w:pPr>
              <w:spacing w:after="0"/>
            </w:pPr>
            <w:r>
              <w:rPr>
                <w:sz w:val="16"/>
              </w:rPr>
              <w:t>Confirm owner, urgency, data boundary and technical constraints</w:t>
            </w:r>
          </w:p>
        </w:tc>
        <w:tc>
          <w:tcPr>
            <w:tcW w:type="dxa" w:w="2592"/>
            <w:shd w:fill="F3F5F7"/>
            <w:tcMar>
              <w:top w:w="90" w:type="dxa"/>
              <w:start w:w="110" w:type="dxa"/>
              <w:bottom w:w="90" w:type="dxa"/>
              <w:end w:w="110" w:type="dxa"/>
            </w:tcMar>
            <w:vAlign w:val="center"/>
          </w:tcPr>
          <w:p>
            <w:pPr>
              <w:spacing w:after="0"/>
            </w:pPr>
            <w:r>
              <w:rPr>
                <w:sz w:val="16"/>
              </w:rPr>
              <w:t>Qualification decision</w:t>
            </w:r>
          </w:p>
        </w:tc>
      </w:tr>
      <w:tr>
        <w:trPr>
          <w:cantSplit/>
        </w:trPr>
        <w:tc>
          <w:tcPr>
            <w:tcW w:type="dxa" w:w="1007"/>
            <w:shd w:fill="FFFFFF"/>
            <w:tcMar>
              <w:top w:w="90" w:type="dxa"/>
              <w:start w:w="110" w:type="dxa"/>
              <w:bottom w:w="90" w:type="dxa"/>
              <w:end w:w="110" w:type="dxa"/>
            </w:tcMar>
            <w:vAlign w:val="center"/>
          </w:tcPr>
          <w:p>
            <w:pPr>
              <w:spacing w:after="0"/>
            </w:pPr>
            <w:r>
              <w:rPr>
                <w:b/>
                <w:sz w:val="16"/>
              </w:rPr>
              <w:t>16–19</w:t>
            </w:r>
          </w:p>
        </w:tc>
        <w:tc>
          <w:tcPr>
            <w:tcW w:type="dxa" w:w="6048"/>
            <w:shd w:fill="FFFFFF"/>
            <w:tcMar>
              <w:top w:w="90" w:type="dxa"/>
              <w:start w:w="110" w:type="dxa"/>
              <w:bottom w:w="90" w:type="dxa"/>
              <w:end w:w="110" w:type="dxa"/>
            </w:tcMar>
            <w:vAlign w:val="center"/>
          </w:tcPr>
          <w:p>
            <w:pPr>
              <w:spacing w:after="0"/>
            </w:pPr>
            <w:r>
              <w:rPr>
                <w:sz w:val="16"/>
              </w:rPr>
              <w:t>Explain pilot and identify the custom-demo scenario</w:t>
            </w:r>
          </w:p>
        </w:tc>
        <w:tc>
          <w:tcPr>
            <w:tcW w:type="dxa" w:w="2592"/>
            <w:shd w:fill="FFFFFF"/>
            <w:tcMar>
              <w:top w:w="90" w:type="dxa"/>
              <w:start w:w="110" w:type="dxa"/>
              <w:bottom w:w="90" w:type="dxa"/>
              <w:end w:w="110" w:type="dxa"/>
            </w:tcMar>
            <w:vAlign w:val="center"/>
          </w:tcPr>
          <w:p>
            <w:pPr>
              <w:spacing w:after="0"/>
            </w:pPr>
            <w:r>
              <w:rPr>
                <w:sz w:val="16"/>
              </w:rPr>
              <w:t>Demo brief</w:t>
            </w:r>
          </w:p>
        </w:tc>
      </w:tr>
      <w:tr>
        <w:trPr>
          <w:cantSplit/>
        </w:trPr>
        <w:tc>
          <w:tcPr>
            <w:tcW w:type="dxa" w:w="1007"/>
            <w:shd w:fill="F3F5F7"/>
            <w:tcMar>
              <w:top w:w="90" w:type="dxa"/>
              <w:start w:w="110" w:type="dxa"/>
              <w:bottom w:w="90" w:type="dxa"/>
              <w:end w:w="110" w:type="dxa"/>
            </w:tcMar>
            <w:vAlign w:val="center"/>
          </w:tcPr>
          <w:p>
            <w:pPr>
              <w:spacing w:after="0"/>
            </w:pPr>
            <w:r>
              <w:rPr>
                <w:b/>
                <w:sz w:val="16"/>
              </w:rPr>
              <w:t>19–20</w:t>
            </w:r>
          </w:p>
        </w:tc>
        <w:tc>
          <w:tcPr>
            <w:tcW w:type="dxa" w:w="6048"/>
            <w:shd w:fill="F3F5F7"/>
            <w:tcMar>
              <w:top w:w="90" w:type="dxa"/>
              <w:start w:w="110" w:type="dxa"/>
              <w:bottom w:w="90" w:type="dxa"/>
              <w:end w:w="110" w:type="dxa"/>
            </w:tcMar>
            <w:vAlign w:val="center"/>
          </w:tcPr>
          <w:p>
            <w:pPr>
              <w:spacing w:after="0"/>
            </w:pPr>
            <w:r>
              <w:rPr>
                <w:sz w:val="16"/>
              </w:rPr>
              <w:t>Agree one dated next step</w:t>
            </w:r>
          </w:p>
        </w:tc>
        <w:tc>
          <w:tcPr>
            <w:tcW w:type="dxa" w:w="2592"/>
            <w:shd w:fill="F3F5F7"/>
            <w:tcMar>
              <w:top w:w="90" w:type="dxa"/>
              <w:start w:w="110" w:type="dxa"/>
              <w:bottom w:w="90" w:type="dxa"/>
              <w:end w:w="110" w:type="dxa"/>
            </w:tcMar>
            <w:vAlign w:val="center"/>
          </w:tcPr>
          <w:p>
            <w:pPr>
              <w:spacing w:after="0"/>
            </w:pPr>
            <w:r>
              <w:rPr>
                <w:sz w:val="16"/>
              </w:rPr>
              <w:t>Calendar commitment or disqualification</w:t>
            </w:r>
          </w:p>
        </w:tc>
      </w:tr>
    </w:tbl>
    <w:p>
      <w:pPr>
        <w:spacing w:after="20"/>
      </w:pPr>
    </w:p>
    <w:p>
      <w:pPr>
        <w:pStyle w:val="Heading2"/>
      </w:pPr>
      <w:r>
        <w:t>Custom demo — 30 minutes</w:t>
      </w:r>
    </w:p>
    <w:p>
      <w:pPr>
        <w:spacing w:after="60"/>
        <w:ind w:left="403" w:hanging="403"/>
      </w:pPr>
      <w:r>
        <w:t>1.  Restate the prospect’s workflow and success metric; obtain confirmation.</w:t>
      </w:r>
    </w:p>
    <w:p>
      <w:pPr>
        <w:spacing w:after="60"/>
        <w:ind w:left="403" w:hanging="403"/>
      </w:pPr>
      <w:r>
        <w:t>2.  Show the manager assigning one realistic task with standing rules and a task brief.</w:t>
      </w:r>
    </w:p>
    <w:p>
      <w:pPr>
        <w:spacing w:after="60"/>
        <w:ind w:left="403" w:hanging="403"/>
      </w:pPr>
      <w:r>
        <w:t>3.  Switch to the member role and submit sample, non-sensitive content.</w:t>
      </w:r>
    </w:p>
    <w:p>
      <w:pPr>
        <w:spacing w:after="60"/>
        <w:ind w:left="403" w:hanging="403"/>
      </w:pPr>
      <w:r>
        <w:t>4.  Return to the manager view and review deadlines, exceptions and AI-supported findings.</w:t>
      </w:r>
    </w:p>
    <w:p>
      <w:pPr>
        <w:spacing w:after="60"/>
        <w:ind w:left="403" w:hanging="403"/>
      </w:pPr>
      <w:r>
        <w:t>5.  Show reporting or audit history only if it relates to the buyer’s stated pain.</w:t>
      </w:r>
    </w:p>
    <w:p>
      <w:pPr>
        <w:spacing w:after="60"/>
        <w:ind w:left="403" w:hanging="403"/>
      </w:pPr>
      <w:r>
        <w:t>6.  Explain the isolation boundary and what the pilot deliberately excludes.</w:t>
      </w:r>
    </w:p>
    <w:p>
      <w:pPr>
        <w:spacing w:after="60"/>
        <w:ind w:left="403" w:hanging="403"/>
      </w:pPr>
      <w:r>
        <w:t>7.  End with pilot scope, owners, baseline method, price and decision date.</w:t>
      </w:r>
    </w:p>
    <w:p>
      <w:pPr>
        <w:pStyle w:val="Heading2"/>
      </w:pPr>
      <w:r>
        <w:t>Proposal structure</w:t>
      </w:r>
    </w:p>
    <w:p>
      <w:pPr>
        <w:pStyle w:val="ListBullet"/>
      </w:pPr>
      <w:r>
        <w:t>Problem and current-state workflow, using the buyer’s language.</w:t>
      </w:r>
    </w:p>
    <w:p>
      <w:pPr>
        <w:pStyle w:val="ListBullet"/>
      </w:pPr>
      <w:r>
        <w:t>Pilot scope: one team, up to two workflows, user limit and isolated environment.</w:t>
      </w:r>
    </w:p>
    <w:p>
      <w:pPr>
        <w:pStyle w:val="ListBullet"/>
      </w:pPr>
      <w:r>
        <w:t>Success metrics and baseline method.</w:t>
      </w:r>
    </w:p>
    <w:p>
      <w:pPr>
        <w:pStyle w:val="ListBullet"/>
      </w:pPr>
      <w:r>
        <w:t>Data, security, AI and integration boundaries.</w:t>
      </w:r>
    </w:p>
    <w:p>
      <w:pPr>
        <w:pStyle w:val="ListBullet"/>
      </w:pPr>
      <w:r>
        <w:t>Implementation schedule and named owners.</w:t>
      </w:r>
    </w:p>
    <w:p>
      <w:pPr>
        <w:pStyle w:val="ListBullet"/>
      </w:pPr>
      <w:r>
        <w:t>Fixed pilot price, infrastructure costs and payment schedule.</w:t>
      </w:r>
    </w:p>
    <w:p>
      <w:pPr>
        <w:pStyle w:val="ListBullet"/>
      </w:pPr>
      <w:r>
        <w:t>Expansion options explicitly outside the pilot.</w:t>
      </w:r>
    </w:p>
    <w:p>
      <w:pPr>
        <w:pStyle w:val="ListBullet"/>
      </w:pPr>
      <w:r>
        <w:t>Go, revise or stop decision on day 28–30.</w:t>
      </w:r>
    </w:p>
    <w:p>
      <w:pPr>
        <w:pStyle w:val="Heading2"/>
        <w:pageBreakBefore/>
      </w:pPr>
      <w:r>
        <w:t>Thirty-day pilot plan</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541"/>
        <w:gridCol w:w="2541"/>
        <w:gridCol w:w="2541"/>
        <w:gridCol w:w="2541"/>
      </w:tblGrid>
      <w:tr>
        <w:trPr>
          <w:tblHeader w:val="true"/>
          <w:cantSplit/>
        </w:trPr>
        <w:tc>
          <w:tcPr>
            <w:tcW w:type="dxa" w:w="1440"/>
            <w:shd w:fill="2E5B88"/>
            <w:tcMar>
              <w:top w:w="90" w:type="dxa"/>
              <w:start w:w="110" w:type="dxa"/>
              <w:bottom w:w="90" w:type="dxa"/>
              <w:end w:w="110" w:type="dxa"/>
            </w:tcMar>
            <w:vAlign w:val="center"/>
          </w:tcPr>
          <w:p>
            <w:pPr>
              <w:spacing w:after="0"/>
            </w:pPr>
            <w:r>
              <w:rPr>
                <w:b/>
                <w:color w:val="FFFFFF"/>
                <w:sz w:val="17"/>
              </w:rPr>
              <w:t>Phase</w:t>
            </w:r>
          </w:p>
        </w:tc>
        <w:tc>
          <w:tcPr>
            <w:tcW w:type="dxa" w:w="1152"/>
            <w:shd w:fill="2E5B88"/>
            <w:tcMar>
              <w:top w:w="90" w:type="dxa"/>
              <w:start w:w="110" w:type="dxa"/>
              <w:bottom w:w="90" w:type="dxa"/>
              <w:end w:w="110" w:type="dxa"/>
            </w:tcMar>
            <w:vAlign w:val="center"/>
          </w:tcPr>
          <w:p>
            <w:pPr>
              <w:spacing w:after="0"/>
            </w:pPr>
            <w:r>
              <w:rPr>
                <w:b/>
                <w:color w:val="FFFFFF"/>
                <w:sz w:val="17"/>
              </w:rPr>
              <w:t>Days</w:t>
            </w:r>
          </w:p>
        </w:tc>
        <w:tc>
          <w:tcPr>
            <w:tcW w:type="dxa" w:w="4968"/>
            <w:shd w:fill="2E5B88"/>
            <w:tcMar>
              <w:top w:w="90" w:type="dxa"/>
              <w:start w:w="110" w:type="dxa"/>
              <w:bottom w:w="90" w:type="dxa"/>
              <w:end w:w="110" w:type="dxa"/>
            </w:tcMar>
            <w:vAlign w:val="center"/>
          </w:tcPr>
          <w:p>
            <w:pPr>
              <w:spacing w:after="0"/>
            </w:pPr>
            <w:r>
              <w:rPr>
                <w:b/>
                <w:color w:val="FFFFFF"/>
                <w:sz w:val="17"/>
              </w:rPr>
              <w:t>Work</w:t>
            </w:r>
          </w:p>
        </w:tc>
        <w:tc>
          <w:tcPr>
            <w:tcW w:type="dxa" w:w="2232"/>
            <w:shd w:fill="2E5B88"/>
            <w:tcMar>
              <w:top w:w="90" w:type="dxa"/>
              <w:start w:w="110" w:type="dxa"/>
              <w:bottom w:w="90" w:type="dxa"/>
              <w:end w:w="110" w:type="dxa"/>
            </w:tcMar>
            <w:vAlign w:val="center"/>
          </w:tcPr>
          <w:p>
            <w:pPr>
              <w:spacing w:after="0"/>
            </w:pPr>
            <w:r>
              <w:rPr>
                <w:b/>
                <w:color w:val="FFFFFF"/>
                <w:sz w:val="17"/>
              </w:rPr>
              <w:t>Exit gate</w:t>
            </w:r>
          </w:p>
        </w:tc>
      </w:tr>
      <w:tr>
        <w:trPr>
          <w:cantSplit/>
        </w:trPr>
        <w:tc>
          <w:tcPr>
            <w:tcW w:type="dxa" w:w="1440"/>
            <w:shd w:fill="FFFFFF"/>
            <w:tcMar>
              <w:top w:w="90" w:type="dxa"/>
              <w:start w:w="110" w:type="dxa"/>
              <w:bottom w:w="90" w:type="dxa"/>
              <w:end w:w="110" w:type="dxa"/>
            </w:tcMar>
            <w:vAlign w:val="center"/>
          </w:tcPr>
          <w:p>
            <w:pPr>
              <w:spacing w:after="0"/>
            </w:pPr>
            <w:r>
              <w:rPr>
                <w:b/>
                <w:sz w:val="16"/>
              </w:rPr>
              <w:t>Baseline</w:t>
            </w:r>
          </w:p>
        </w:tc>
        <w:tc>
          <w:tcPr>
            <w:tcW w:type="dxa" w:w="1152"/>
            <w:shd w:fill="FFFFFF"/>
            <w:tcMar>
              <w:top w:w="90" w:type="dxa"/>
              <w:start w:w="110" w:type="dxa"/>
              <w:bottom w:w="90" w:type="dxa"/>
              <w:end w:w="110" w:type="dxa"/>
            </w:tcMar>
            <w:vAlign w:val="center"/>
          </w:tcPr>
          <w:p>
            <w:pPr>
              <w:spacing w:after="0"/>
            </w:pPr>
            <w:r>
              <w:rPr>
                <w:sz w:val="16"/>
              </w:rPr>
              <w:t>1–3</w:t>
            </w:r>
          </w:p>
        </w:tc>
        <w:tc>
          <w:tcPr>
            <w:tcW w:type="dxa" w:w="4968"/>
            <w:shd w:fill="FFFFFF"/>
            <w:tcMar>
              <w:top w:w="90" w:type="dxa"/>
              <w:start w:w="110" w:type="dxa"/>
              <w:bottom w:w="90" w:type="dxa"/>
              <w:end w:w="110" w:type="dxa"/>
            </w:tcMar>
            <w:vAlign w:val="center"/>
          </w:tcPr>
          <w:p>
            <w:pPr>
              <w:spacing w:after="0"/>
            </w:pPr>
            <w:r>
              <w:rPr>
                <w:sz w:val="16"/>
              </w:rPr>
              <w:t>Confirm process, data boundary, sample set and baseline metrics</w:t>
            </w:r>
          </w:p>
        </w:tc>
        <w:tc>
          <w:tcPr>
            <w:tcW w:type="dxa" w:w="2232"/>
            <w:shd w:fill="FFFFFF"/>
            <w:tcMar>
              <w:top w:w="90" w:type="dxa"/>
              <w:start w:w="110" w:type="dxa"/>
              <w:bottom w:w="90" w:type="dxa"/>
              <w:end w:w="110" w:type="dxa"/>
            </w:tcMar>
            <w:vAlign w:val="center"/>
          </w:tcPr>
          <w:p>
            <w:pPr>
              <w:spacing w:after="0"/>
            </w:pPr>
            <w:r>
              <w:rPr>
                <w:sz w:val="16"/>
              </w:rPr>
              <w:t>Signed workflow and success scorecard</w:t>
            </w:r>
          </w:p>
        </w:tc>
      </w:tr>
      <w:tr>
        <w:trPr>
          <w:cantSplit/>
        </w:trPr>
        <w:tc>
          <w:tcPr>
            <w:tcW w:type="dxa" w:w="1440"/>
            <w:shd w:fill="F3F5F7"/>
            <w:tcMar>
              <w:top w:w="90" w:type="dxa"/>
              <w:start w:w="110" w:type="dxa"/>
              <w:bottom w:w="90" w:type="dxa"/>
              <w:end w:w="110" w:type="dxa"/>
            </w:tcMar>
            <w:vAlign w:val="center"/>
          </w:tcPr>
          <w:p>
            <w:pPr>
              <w:spacing w:after="0"/>
            </w:pPr>
            <w:r>
              <w:rPr>
                <w:b/>
                <w:sz w:val="16"/>
              </w:rPr>
              <w:t>Configure</w:t>
            </w:r>
          </w:p>
        </w:tc>
        <w:tc>
          <w:tcPr>
            <w:tcW w:type="dxa" w:w="1152"/>
            <w:shd w:fill="F3F5F7"/>
            <w:tcMar>
              <w:top w:w="90" w:type="dxa"/>
              <w:start w:w="110" w:type="dxa"/>
              <w:bottom w:w="90" w:type="dxa"/>
              <w:end w:w="110" w:type="dxa"/>
            </w:tcMar>
            <w:vAlign w:val="center"/>
          </w:tcPr>
          <w:p>
            <w:pPr>
              <w:spacing w:after="0"/>
            </w:pPr>
            <w:r>
              <w:rPr>
                <w:sz w:val="16"/>
              </w:rPr>
              <w:t>4–8</w:t>
            </w:r>
          </w:p>
        </w:tc>
        <w:tc>
          <w:tcPr>
            <w:tcW w:type="dxa" w:w="4968"/>
            <w:shd w:fill="F3F5F7"/>
            <w:tcMar>
              <w:top w:w="90" w:type="dxa"/>
              <w:start w:w="110" w:type="dxa"/>
              <w:bottom w:w="90" w:type="dxa"/>
              <w:end w:w="110" w:type="dxa"/>
            </w:tcMar>
            <w:vAlign w:val="center"/>
          </w:tcPr>
          <w:p>
            <w:pPr>
              <w:spacing w:after="0"/>
            </w:pPr>
            <w:r>
              <w:rPr>
                <w:sz w:val="16"/>
              </w:rPr>
              <w:t>Set roles, team, tasks, rules, sample data and branding</w:t>
            </w:r>
          </w:p>
        </w:tc>
        <w:tc>
          <w:tcPr>
            <w:tcW w:type="dxa" w:w="2232"/>
            <w:shd w:fill="F3F5F7"/>
            <w:tcMar>
              <w:top w:w="90" w:type="dxa"/>
              <w:start w:w="110" w:type="dxa"/>
              <w:bottom w:w="90" w:type="dxa"/>
              <w:end w:w="110" w:type="dxa"/>
            </w:tcMar>
            <w:vAlign w:val="center"/>
          </w:tcPr>
          <w:p>
            <w:pPr>
              <w:spacing w:after="0"/>
            </w:pPr>
            <w:r>
              <w:rPr>
                <w:sz w:val="16"/>
              </w:rPr>
              <w:t>Buyer accepts the demo scenario</w:t>
            </w:r>
          </w:p>
        </w:tc>
      </w:tr>
      <w:tr>
        <w:trPr>
          <w:cantSplit/>
        </w:trPr>
        <w:tc>
          <w:tcPr>
            <w:tcW w:type="dxa" w:w="1440"/>
            <w:shd w:fill="FFFFFF"/>
            <w:tcMar>
              <w:top w:w="90" w:type="dxa"/>
              <w:start w:w="110" w:type="dxa"/>
              <w:bottom w:w="90" w:type="dxa"/>
              <w:end w:w="110" w:type="dxa"/>
            </w:tcMar>
            <w:vAlign w:val="center"/>
          </w:tcPr>
          <w:p>
            <w:pPr>
              <w:spacing w:after="0"/>
            </w:pPr>
            <w:r>
              <w:rPr>
                <w:b/>
                <w:sz w:val="16"/>
              </w:rPr>
              <w:t>Onboard</w:t>
            </w:r>
          </w:p>
        </w:tc>
        <w:tc>
          <w:tcPr>
            <w:tcW w:type="dxa" w:w="1152"/>
            <w:shd w:fill="FFFFFF"/>
            <w:tcMar>
              <w:top w:w="90" w:type="dxa"/>
              <w:start w:w="110" w:type="dxa"/>
              <w:bottom w:w="90" w:type="dxa"/>
              <w:end w:w="110" w:type="dxa"/>
            </w:tcMar>
            <w:vAlign w:val="center"/>
          </w:tcPr>
          <w:p>
            <w:pPr>
              <w:spacing w:after="0"/>
            </w:pPr>
            <w:r>
              <w:rPr>
                <w:sz w:val="16"/>
              </w:rPr>
              <w:t>9–10</w:t>
            </w:r>
          </w:p>
        </w:tc>
        <w:tc>
          <w:tcPr>
            <w:tcW w:type="dxa" w:w="4968"/>
            <w:shd w:fill="FFFFFF"/>
            <w:tcMar>
              <w:top w:w="90" w:type="dxa"/>
              <w:start w:w="110" w:type="dxa"/>
              <w:bottom w:w="90" w:type="dxa"/>
              <w:end w:w="110" w:type="dxa"/>
            </w:tcMar>
            <w:vAlign w:val="center"/>
          </w:tcPr>
          <w:p>
            <w:pPr>
              <w:spacing w:after="0"/>
            </w:pPr>
            <w:r>
              <w:rPr>
                <w:sz w:val="16"/>
              </w:rPr>
              <w:t>Train manager and pilot users</w:t>
            </w:r>
          </w:p>
        </w:tc>
        <w:tc>
          <w:tcPr>
            <w:tcW w:type="dxa" w:w="2232"/>
            <w:shd w:fill="FFFFFF"/>
            <w:tcMar>
              <w:top w:w="90" w:type="dxa"/>
              <w:start w:w="110" w:type="dxa"/>
              <w:bottom w:w="90" w:type="dxa"/>
              <w:end w:w="110" w:type="dxa"/>
            </w:tcMar>
            <w:vAlign w:val="center"/>
          </w:tcPr>
          <w:p>
            <w:pPr>
              <w:spacing w:after="0"/>
            </w:pPr>
            <w:r>
              <w:rPr>
                <w:sz w:val="16"/>
              </w:rPr>
              <w:t>All users complete one practice submission</w:t>
            </w:r>
          </w:p>
        </w:tc>
      </w:tr>
      <w:tr>
        <w:trPr>
          <w:cantSplit/>
        </w:trPr>
        <w:tc>
          <w:tcPr>
            <w:tcW w:type="dxa" w:w="1440"/>
            <w:shd w:fill="F3F5F7"/>
            <w:tcMar>
              <w:top w:w="90" w:type="dxa"/>
              <w:start w:w="110" w:type="dxa"/>
              <w:bottom w:w="90" w:type="dxa"/>
              <w:end w:w="110" w:type="dxa"/>
            </w:tcMar>
            <w:vAlign w:val="center"/>
          </w:tcPr>
          <w:p>
            <w:pPr>
              <w:spacing w:after="0"/>
            </w:pPr>
            <w:r>
              <w:rPr>
                <w:b/>
                <w:sz w:val="16"/>
              </w:rPr>
              <w:t>Operate</w:t>
            </w:r>
          </w:p>
        </w:tc>
        <w:tc>
          <w:tcPr>
            <w:tcW w:type="dxa" w:w="1152"/>
            <w:shd w:fill="F3F5F7"/>
            <w:tcMar>
              <w:top w:w="90" w:type="dxa"/>
              <w:start w:w="110" w:type="dxa"/>
              <w:bottom w:w="90" w:type="dxa"/>
              <w:end w:w="110" w:type="dxa"/>
            </w:tcMar>
            <w:vAlign w:val="center"/>
          </w:tcPr>
          <w:p>
            <w:pPr>
              <w:spacing w:after="0"/>
            </w:pPr>
            <w:r>
              <w:rPr>
                <w:sz w:val="16"/>
              </w:rPr>
              <w:t>11–24</w:t>
            </w:r>
          </w:p>
        </w:tc>
        <w:tc>
          <w:tcPr>
            <w:tcW w:type="dxa" w:w="4968"/>
            <w:shd w:fill="F3F5F7"/>
            <w:tcMar>
              <w:top w:w="90" w:type="dxa"/>
              <w:start w:w="110" w:type="dxa"/>
              <w:bottom w:w="90" w:type="dxa"/>
              <w:end w:w="110" w:type="dxa"/>
            </w:tcMar>
            <w:vAlign w:val="center"/>
          </w:tcPr>
          <w:p>
            <w:pPr>
              <w:spacing w:after="0"/>
            </w:pPr>
            <w:r>
              <w:rPr>
                <w:sz w:val="16"/>
              </w:rPr>
              <w:t>Run live pilot with approved non-sensitive or customer-authorized data</w:t>
            </w:r>
          </w:p>
        </w:tc>
        <w:tc>
          <w:tcPr>
            <w:tcW w:type="dxa" w:w="2232"/>
            <w:shd w:fill="F3F5F7"/>
            <w:tcMar>
              <w:top w:w="90" w:type="dxa"/>
              <w:start w:w="110" w:type="dxa"/>
              <w:bottom w:w="90" w:type="dxa"/>
              <w:end w:w="110" w:type="dxa"/>
            </w:tcMar>
            <w:vAlign w:val="center"/>
          </w:tcPr>
          <w:p>
            <w:pPr>
              <w:spacing w:after="0"/>
            </w:pPr>
            <w:r>
              <w:rPr>
                <w:sz w:val="16"/>
              </w:rPr>
              <w:t>Weekly metric review</w:t>
            </w:r>
          </w:p>
        </w:tc>
      </w:tr>
      <w:tr>
        <w:trPr>
          <w:cantSplit/>
        </w:trPr>
        <w:tc>
          <w:tcPr>
            <w:tcW w:type="dxa" w:w="1440"/>
            <w:shd w:fill="FFFFFF"/>
            <w:tcMar>
              <w:top w:w="90" w:type="dxa"/>
              <w:start w:w="110" w:type="dxa"/>
              <w:bottom w:w="90" w:type="dxa"/>
              <w:end w:w="110" w:type="dxa"/>
            </w:tcMar>
            <w:vAlign w:val="center"/>
          </w:tcPr>
          <w:p>
            <w:pPr>
              <w:spacing w:after="0"/>
            </w:pPr>
            <w:r>
              <w:rPr>
                <w:b/>
                <w:sz w:val="16"/>
              </w:rPr>
              <w:t>Evaluate</w:t>
            </w:r>
          </w:p>
        </w:tc>
        <w:tc>
          <w:tcPr>
            <w:tcW w:type="dxa" w:w="1152"/>
            <w:shd w:fill="FFFFFF"/>
            <w:tcMar>
              <w:top w:w="90" w:type="dxa"/>
              <w:start w:w="110" w:type="dxa"/>
              <w:bottom w:w="90" w:type="dxa"/>
              <w:end w:w="110" w:type="dxa"/>
            </w:tcMar>
            <w:vAlign w:val="center"/>
          </w:tcPr>
          <w:p>
            <w:pPr>
              <w:spacing w:after="0"/>
            </w:pPr>
            <w:r>
              <w:rPr>
                <w:sz w:val="16"/>
              </w:rPr>
              <w:t>25–28</w:t>
            </w:r>
          </w:p>
        </w:tc>
        <w:tc>
          <w:tcPr>
            <w:tcW w:type="dxa" w:w="4968"/>
            <w:shd w:fill="FFFFFF"/>
            <w:tcMar>
              <w:top w:w="90" w:type="dxa"/>
              <w:start w:w="110" w:type="dxa"/>
              <w:bottom w:w="90" w:type="dxa"/>
              <w:end w:w="110" w:type="dxa"/>
            </w:tcMar>
            <w:vAlign w:val="center"/>
          </w:tcPr>
          <w:p>
            <w:pPr>
              <w:spacing w:after="0"/>
            </w:pPr>
            <w:r>
              <w:rPr>
                <w:sz w:val="16"/>
              </w:rPr>
              <w:t>Compare baseline, adoption, exceptions and feedback</w:t>
            </w:r>
          </w:p>
        </w:tc>
        <w:tc>
          <w:tcPr>
            <w:tcW w:type="dxa" w:w="2232"/>
            <w:shd w:fill="FFFFFF"/>
            <w:tcMar>
              <w:top w:w="90" w:type="dxa"/>
              <w:start w:w="110" w:type="dxa"/>
              <w:bottom w:w="90" w:type="dxa"/>
              <w:end w:w="110" w:type="dxa"/>
            </w:tcMar>
            <w:vAlign w:val="center"/>
          </w:tcPr>
          <w:p>
            <w:pPr>
              <w:spacing w:after="0"/>
            </w:pPr>
            <w:r>
              <w:rPr>
                <w:sz w:val="16"/>
              </w:rPr>
              <w:t>Documented result and gaps</w:t>
            </w:r>
          </w:p>
        </w:tc>
      </w:tr>
      <w:tr>
        <w:trPr>
          <w:cantSplit/>
        </w:trPr>
        <w:tc>
          <w:tcPr>
            <w:tcW w:type="dxa" w:w="1440"/>
            <w:shd w:fill="F3F5F7"/>
            <w:tcMar>
              <w:top w:w="90" w:type="dxa"/>
              <w:start w:w="110" w:type="dxa"/>
              <w:bottom w:w="90" w:type="dxa"/>
              <w:end w:w="110" w:type="dxa"/>
            </w:tcMar>
            <w:vAlign w:val="center"/>
          </w:tcPr>
          <w:p>
            <w:pPr>
              <w:spacing w:after="0"/>
            </w:pPr>
            <w:r>
              <w:rPr>
                <w:b/>
                <w:sz w:val="16"/>
              </w:rPr>
              <w:t>Decide</w:t>
            </w:r>
          </w:p>
        </w:tc>
        <w:tc>
          <w:tcPr>
            <w:tcW w:type="dxa" w:w="1152"/>
            <w:shd w:fill="F3F5F7"/>
            <w:tcMar>
              <w:top w:w="90" w:type="dxa"/>
              <w:start w:w="110" w:type="dxa"/>
              <w:bottom w:w="90" w:type="dxa"/>
              <w:end w:w="110" w:type="dxa"/>
            </w:tcMar>
            <w:vAlign w:val="center"/>
          </w:tcPr>
          <w:p>
            <w:pPr>
              <w:spacing w:after="0"/>
            </w:pPr>
            <w:r>
              <w:rPr>
                <w:sz w:val="16"/>
              </w:rPr>
              <w:t>29–30</w:t>
            </w:r>
          </w:p>
        </w:tc>
        <w:tc>
          <w:tcPr>
            <w:tcW w:type="dxa" w:w="4968"/>
            <w:shd w:fill="F3F5F7"/>
            <w:tcMar>
              <w:top w:w="90" w:type="dxa"/>
              <w:start w:w="110" w:type="dxa"/>
              <w:bottom w:w="90" w:type="dxa"/>
              <w:end w:w="110" w:type="dxa"/>
            </w:tcMar>
            <w:vAlign w:val="center"/>
          </w:tcPr>
          <w:p>
            <w:pPr>
              <w:spacing w:after="0"/>
            </w:pPr>
            <w:r>
              <w:rPr>
                <w:sz w:val="16"/>
              </w:rPr>
              <w:t>Executive review and expansion recommendation</w:t>
            </w:r>
          </w:p>
        </w:tc>
        <w:tc>
          <w:tcPr>
            <w:tcW w:type="dxa" w:w="2232"/>
            <w:shd w:fill="F3F5F7"/>
            <w:tcMar>
              <w:top w:w="90" w:type="dxa"/>
              <w:start w:w="110" w:type="dxa"/>
              <w:bottom w:w="90" w:type="dxa"/>
              <w:end w:w="110" w:type="dxa"/>
            </w:tcMar>
            <w:vAlign w:val="center"/>
          </w:tcPr>
          <w:p>
            <w:pPr>
              <w:spacing w:after="0"/>
            </w:pPr>
            <w:r>
              <w:rPr>
                <w:sz w:val="16"/>
              </w:rPr>
              <w:t>Go, revise or stop</w:t>
            </w:r>
          </w:p>
        </w:tc>
      </w:tr>
    </w:tbl>
    <w:p>
      <w:pPr>
        <w:spacing w:after="20"/>
      </w:pPr>
    </w:p>
    <w:p>
      <w:pPr>
        <w:pageBreakBefore/>
        <w:spacing w:after="60"/>
      </w:pPr>
      <w:r>
        <w:rPr>
          <w:b/>
          <w:color w:val="2E5B88"/>
          <w:sz w:val="16"/>
        </w:rPr>
        <w:t>DELIVERY</w:t>
      </w:r>
    </w:p>
    <w:p>
      <w:pPr>
        <w:pStyle w:val="Heading1"/>
      </w:pPr>
      <w:r>
        <w:t>Deployment and showcase controls</w:t>
      </w:r>
    </w:p>
    <w:p>
      <w:pPr>
        <w:pStyle w:val="Heading2"/>
      </w:pPr>
      <w:r>
        <w:t>Required architecture</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728"/>
            <w:shd w:fill="2E5B88"/>
            <w:tcMar>
              <w:top w:w="90" w:type="dxa"/>
              <w:start w:w="110" w:type="dxa"/>
              <w:bottom w:w="90" w:type="dxa"/>
              <w:end w:w="110" w:type="dxa"/>
            </w:tcMar>
            <w:vAlign w:val="center"/>
          </w:tcPr>
          <w:p>
            <w:pPr>
              <w:spacing w:after="0"/>
            </w:pPr>
            <w:r>
              <w:rPr>
                <w:b/>
                <w:color w:val="FFFFFF"/>
                <w:sz w:val="17"/>
              </w:rPr>
              <w:t>Layer</w:t>
            </w:r>
          </w:p>
        </w:tc>
        <w:tc>
          <w:tcPr>
            <w:tcW w:type="dxa" w:w="3816"/>
            <w:shd w:fill="2E5B88"/>
            <w:tcMar>
              <w:top w:w="90" w:type="dxa"/>
              <w:start w:w="110" w:type="dxa"/>
              <w:bottom w:w="90" w:type="dxa"/>
              <w:end w:w="110" w:type="dxa"/>
            </w:tcMar>
            <w:vAlign w:val="center"/>
          </w:tcPr>
          <w:p>
            <w:pPr>
              <w:spacing w:after="0"/>
            </w:pPr>
            <w:r>
              <w:rPr>
                <w:b/>
                <w:color w:val="FFFFFF"/>
                <w:sz w:val="17"/>
              </w:rPr>
              <w:t>Showcase choice</w:t>
            </w:r>
          </w:p>
        </w:tc>
        <w:tc>
          <w:tcPr>
            <w:tcW w:type="dxa" w:w="4104"/>
            <w:shd w:fill="2E5B88"/>
            <w:tcMar>
              <w:top w:w="90" w:type="dxa"/>
              <w:start w:w="110" w:type="dxa"/>
              <w:bottom w:w="90" w:type="dxa"/>
              <w:end w:w="110" w:type="dxa"/>
            </w:tcMar>
            <w:vAlign w:val="center"/>
          </w:tcPr>
          <w:p>
            <w:pPr>
              <w:spacing w:after="0"/>
            </w:pPr>
            <w:r>
              <w:rPr>
                <w:b/>
                <w:color w:val="FFFFFF"/>
                <w:sz w:val="17"/>
              </w:rPr>
              <w:t>Boundary</w:t>
            </w:r>
          </w:p>
        </w:tc>
      </w:tr>
      <w:tr>
        <w:trPr>
          <w:cantSplit/>
        </w:trPr>
        <w:tc>
          <w:tcPr>
            <w:tcW w:type="dxa" w:w="1728"/>
            <w:shd w:fill="FFFFFF"/>
            <w:tcMar>
              <w:top w:w="90" w:type="dxa"/>
              <w:start w:w="110" w:type="dxa"/>
              <w:bottom w:w="90" w:type="dxa"/>
              <w:end w:w="110" w:type="dxa"/>
            </w:tcMar>
            <w:vAlign w:val="center"/>
          </w:tcPr>
          <w:p>
            <w:pPr>
              <w:spacing w:after="0"/>
            </w:pPr>
            <w:r>
              <w:rPr>
                <w:b/>
                <w:sz w:val="16"/>
              </w:rPr>
              <w:t>Source</w:t>
            </w:r>
          </w:p>
        </w:tc>
        <w:tc>
          <w:tcPr>
            <w:tcW w:type="dxa" w:w="3816"/>
            <w:shd w:fill="FFFFFF"/>
            <w:tcMar>
              <w:top w:w="90" w:type="dxa"/>
              <w:start w:w="110" w:type="dxa"/>
              <w:bottom w:w="90" w:type="dxa"/>
              <w:end w:w="110" w:type="dxa"/>
            </w:tcMar>
            <w:vAlign w:val="center"/>
          </w:tcPr>
          <w:p>
            <w:pPr>
              <w:spacing w:after="0"/>
            </w:pPr>
            <w:r>
              <w:rPr>
                <w:sz w:val="16"/>
              </w:rPr>
              <w:t>Audited preview branch</w:t>
            </w:r>
          </w:p>
        </w:tc>
        <w:tc>
          <w:tcPr>
            <w:tcW w:type="dxa" w:w="4104"/>
            <w:shd w:fill="FFFFFF"/>
            <w:tcMar>
              <w:top w:w="90" w:type="dxa"/>
              <w:start w:w="110" w:type="dxa"/>
              <w:bottom w:w="90" w:type="dxa"/>
              <w:end w:w="110" w:type="dxa"/>
            </w:tcMar>
            <w:vAlign w:val="center"/>
          </w:tcPr>
          <w:p>
            <w:pPr>
              <w:spacing w:after="0"/>
            </w:pPr>
            <w:r>
              <w:rPr>
                <w:sz w:val="16"/>
              </w:rPr>
              <w:t>Do not deploy an older unpatched commit</w:t>
            </w:r>
          </w:p>
        </w:tc>
      </w:tr>
      <w:tr>
        <w:trPr>
          <w:cantSplit/>
        </w:trPr>
        <w:tc>
          <w:tcPr>
            <w:tcW w:type="dxa" w:w="1728"/>
            <w:shd w:fill="F3F5F7"/>
            <w:tcMar>
              <w:top w:w="90" w:type="dxa"/>
              <w:start w:w="110" w:type="dxa"/>
              <w:bottom w:w="90" w:type="dxa"/>
              <w:end w:w="110" w:type="dxa"/>
            </w:tcMar>
            <w:vAlign w:val="center"/>
          </w:tcPr>
          <w:p>
            <w:pPr>
              <w:spacing w:after="0"/>
            </w:pPr>
            <w:r>
              <w:rPr>
                <w:b/>
                <w:sz w:val="16"/>
              </w:rPr>
              <w:t>Frontend / app</w:t>
            </w:r>
          </w:p>
        </w:tc>
        <w:tc>
          <w:tcPr>
            <w:tcW w:type="dxa" w:w="3816"/>
            <w:shd w:fill="F3F5F7"/>
            <w:tcMar>
              <w:top w:w="90" w:type="dxa"/>
              <w:start w:w="110" w:type="dxa"/>
              <w:bottom w:w="90" w:type="dxa"/>
              <w:end w:w="110" w:type="dxa"/>
            </w:tcMar>
            <w:vAlign w:val="center"/>
          </w:tcPr>
          <w:p>
            <w:pPr>
              <w:spacing w:after="0"/>
            </w:pPr>
            <w:r>
              <w:rPr>
                <w:sz w:val="16"/>
              </w:rPr>
              <w:t>Dedicated preview project</w:t>
            </w:r>
          </w:p>
        </w:tc>
        <w:tc>
          <w:tcPr>
            <w:tcW w:type="dxa" w:w="4104"/>
            <w:shd w:fill="F3F5F7"/>
            <w:tcMar>
              <w:top w:w="90" w:type="dxa"/>
              <w:start w:w="110" w:type="dxa"/>
              <w:bottom w:w="90" w:type="dxa"/>
              <w:end w:w="110" w:type="dxa"/>
            </w:tcMar>
            <w:vAlign w:val="center"/>
          </w:tcPr>
          <w:p>
            <w:pPr>
              <w:spacing w:after="0"/>
            </w:pPr>
            <w:r>
              <w:rPr>
                <w:sz w:val="16"/>
              </w:rPr>
              <w:t>No connection to unrelated Vercel team projects</w:t>
            </w:r>
          </w:p>
        </w:tc>
      </w:tr>
      <w:tr>
        <w:trPr>
          <w:cantSplit/>
        </w:trPr>
        <w:tc>
          <w:tcPr>
            <w:tcW w:type="dxa" w:w="1728"/>
            <w:shd w:fill="FFFFFF"/>
            <w:tcMar>
              <w:top w:w="90" w:type="dxa"/>
              <w:start w:w="110" w:type="dxa"/>
              <w:bottom w:w="90" w:type="dxa"/>
              <w:end w:w="110" w:type="dxa"/>
            </w:tcMar>
            <w:vAlign w:val="center"/>
          </w:tcPr>
          <w:p>
            <w:pPr>
              <w:spacing w:after="0"/>
            </w:pPr>
            <w:r>
              <w:rPr>
                <w:b/>
                <w:sz w:val="16"/>
              </w:rPr>
              <w:t>Database / auth</w:t>
            </w:r>
          </w:p>
        </w:tc>
        <w:tc>
          <w:tcPr>
            <w:tcW w:type="dxa" w:w="3816"/>
            <w:shd w:fill="FFFFFF"/>
            <w:tcMar>
              <w:top w:w="90" w:type="dxa"/>
              <w:start w:w="110" w:type="dxa"/>
              <w:bottom w:w="90" w:type="dxa"/>
              <w:end w:w="110" w:type="dxa"/>
            </w:tcMar>
            <w:vAlign w:val="center"/>
          </w:tcPr>
          <w:p>
            <w:pPr>
              <w:spacing w:after="0"/>
            </w:pPr>
            <w:r>
              <w:rPr>
                <w:sz w:val="16"/>
              </w:rPr>
              <w:t>New disposable Supabase project or approved equivalent</w:t>
            </w:r>
          </w:p>
        </w:tc>
        <w:tc>
          <w:tcPr>
            <w:tcW w:type="dxa" w:w="4104"/>
            <w:shd w:fill="FFFFFF"/>
            <w:tcMar>
              <w:top w:w="90" w:type="dxa"/>
              <w:start w:w="110" w:type="dxa"/>
              <w:bottom w:w="90" w:type="dxa"/>
              <w:end w:w="110" w:type="dxa"/>
            </w:tcMar>
            <w:vAlign w:val="center"/>
          </w:tcPr>
          <w:p>
            <w:pPr>
              <w:spacing w:after="0"/>
            </w:pPr>
            <w:r>
              <w:rPr>
                <w:sz w:val="16"/>
              </w:rPr>
              <w:t>Never use ApnaTask, ZamDev AI CRM or another existing project</w:t>
            </w:r>
          </w:p>
        </w:tc>
      </w:tr>
      <w:tr>
        <w:trPr>
          <w:cantSplit/>
        </w:trPr>
        <w:tc>
          <w:tcPr>
            <w:tcW w:type="dxa" w:w="1728"/>
            <w:shd w:fill="F3F5F7"/>
            <w:tcMar>
              <w:top w:w="90" w:type="dxa"/>
              <w:start w:w="110" w:type="dxa"/>
              <w:bottom w:w="90" w:type="dxa"/>
              <w:end w:w="110" w:type="dxa"/>
            </w:tcMar>
            <w:vAlign w:val="center"/>
          </w:tcPr>
          <w:p>
            <w:pPr>
              <w:spacing w:after="0"/>
            </w:pPr>
            <w:r>
              <w:rPr>
                <w:b/>
                <w:sz w:val="16"/>
              </w:rPr>
              <w:t>Accounts</w:t>
            </w:r>
          </w:p>
        </w:tc>
        <w:tc>
          <w:tcPr>
            <w:tcW w:type="dxa" w:w="3816"/>
            <w:shd w:fill="F3F5F7"/>
            <w:tcMar>
              <w:top w:w="90" w:type="dxa"/>
              <w:start w:w="110" w:type="dxa"/>
              <w:bottom w:w="90" w:type="dxa"/>
              <w:end w:w="110" w:type="dxa"/>
            </w:tcMar>
            <w:vAlign w:val="center"/>
          </w:tcPr>
          <w:p>
            <w:pPr>
              <w:spacing w:after="0"/>
            </w:pPr>
            <w:r>
              <w:rPr>
                <w:sz w:val="16"/>
              </w:rPr>
              <w:t>Guest manager and guest member</w:t>
            </w:r>
          </w:p>
        </w:tc>
        <w:tc>
          <w:tcPr>
            <w:tcW w:type="dxa" w:w="4104"/>
            <w:shd w:fill="F3F5F7"/>
            <w:tcMar>
              <w:top w:w="90" w:type="dxa"/>
              <w:start w:w="110" w:type="dxa"/>
              <w:bottom w:w="90" w:type="dxa"/>
              <w:end w:w="110" w:type="dxa"/>
            </w:tcMar>
            <w:vAlign w:val="center"/>
          </w:tcPr>
          <w:p>
            <w:pPr>
              <w:spacing w:after="0"/>
            </w:pPr>
            <w:r>
              <w:rPr>
                <w:sz w:val="16"/>
              </w:rPr>
              <w:t>Rotate credentials and reset demo data periodically</w:t>
            </w:r>
          </w:p>
        </w:tc>
      </w:tr>
      <w:tr>
        <w:trPr>
          <w:cantSplit/>
        </w:trPr>
        <w:tc>
          <w:tcPr>
            <w:tcW w:type="dxa" w:w="1728"/>
            <w:shd w:fill="FFFFFF"/>
            <w:tcMar>
              <w:top w:w="90" w:type="dxa"/>
              <w:start w:w="110" w:type="dxa"/>
              <w:bottom w:w="90" w:type="dxa"/>
              <w:end w:w="110" w:type="dxa"/>
            </w:tcMar>
            <w:vAlign w:val="center"/>
          </w:tcPr>
          <w:p>
            <w:pPr>
              <w:spacing w:after="0"/>
            </w:pPr>
            <w:r>
              <w:rPr>
                <w:b/>
                <w:sz w:val="16"/>
              </w:rPr>
              <w:t>Storage</w:t>
            </w:r>
          </w:p>
        </w:tc>
        <w:tc>
          <w:tcPr>
            <w:tcW w:type="dxa" w:w="3816"/>
            <w:shd w:fill="FFFFFF"/>
            <w:tcMar>
              <w:top w:w="90" w:type="dxa"/>
              <w:start w:w="110" w:type="dxa"/>
              <w:bottom w:w="90" w:type="dxa"/>
              <w:end w:w="110" w:type="dxa"/>
            </w:tcMar>
            <w:vAlign w:val="center"/>
          </w:tcPr>
          <w:p>
            <w:pPr>
              <w:spacing w:after="0"/>
            </w:pPr>
            <w:r>
              <w:rPr>
                <w:sz w:val="16"/>
              </w:rPr>
              <w:t>Demo-only bucket and sample files</w:t>
            </w:r>
          </w:p>
        </w:tc>
        <w:tc>
          <w:tcPr>
            <w:tcW w:type="dxa" w:w="4104"/>
            <w:shd w:fill="FFFFFF"/>
            <w:tcMar>
              <w:top w:w="90" w:type="dxa"/>
              <w:start w:w="110" w:type="dxa"/>
              <w:bottom w:w="90" w:type="dxa"/>
              <w:end w:w="110" w:type="dxa"/>
            </w:tcMar>
            <w:vAlign w:val="center"/>
          </w:tcPr>
          <w:p>
            <w:pPr>
              <w:spacing w:after="0"/>
            </w:pPr>
            <w:r>
              <w:rPr>
                <w:sz w:val="16"/>
              </w:rPr>
              <w:t>No real customer or employee documents</w:t>
            </w:r>
          </w:p>
        </w:tc>
      </w:tr>
      <w:tr>
        <w:trPr>
          <w:cantSplit/>
        </w:trPr>
        <w:tc>
          <w:tcPr>
            <w:tcW w:type="dxa" w:w="1728"/>
            <w:shd w:fill="F3F5F7"/>
            <w:tcMar>
              <w:top w:w="90" w:type="dxa"/>
              <w:start w:w="110" w:type="dxa"/>
              <w:bottom w:w="90" w:type="dxa"/>
              <w:end w:w="110" w:type="dxa"/>
            </w:tcMar>
            <w:vAlign w:val="center"/>
          </w:tcPr>
          <w:p>
            <w:pPr>
              <w:spacing w:after="0"/>
            </w:pPr>
            <w:r>
              <w:rPr>
                <w:b/>
                <w:sz w:val="16"/>
              </w:rPr>
              <w:t>Email / AI</w:t>
            </w:r>
          </w:p>
        </w:tc>
        <w:tc>
          <w:tcPr>
            <w:tcW w:type="dxa" w:w="3816"/>
            <w:shd w:fill="F3F5F7"/>
            <w:tcMar>
              <w:top w:w="90" w:type="dxa"/>
              <w:start w:w="110" w:type="dxa"/>
              <w:bottom w:w="90" w:type="dxa"/>
              <w:end w:w="110" w:type="dxa"/>
            </w:tcMar>
            <w:vAlign w:val="center"/>
          </w:tcPr>
          <w:p>
            <w:pPr>
              <w:spacing w:after="0"/>
            </w:pPr>
            <w:r>
              <w:rPr>
                <w:sz w:val="16"/>
              </w:rPr>
              <w:t>Disabled unless the demo explicitly needs them</w:t>
            </w:r>
          </w:p>
        </w:tc>
        <w:tc>
          <w:tcPr>
            <w:tcW w:type="dxa" w:w="4104"/>
            <w:shd w:fill="F3F5F7"/>
            <w:tcMar>
              <w:top w:w="90" w:type="dxa"/>
              <w:start w:w="110" w:type="dxa"/>
              <w:bottom w:w="90" w:type="dxa"/>
              <w:end w:w="110" w:type="dxa"/>
            </w:tcMar>
            <w:vAlign w:val="center"/>
          </w:tcPr>
          <w:p>
            <w:pPr>
              <w:spacing w:after="0"/>
            </w:pPr>
            <w:r>
              <w:rPr>
                <w:sz w:val="16"/>
              </w:rPr>
              <w:t>No live campaigns, provider secrets or production automations</w:t>
            </w:r>
          </w:p>
        </w:tc>
      </w:tr>
      <w:tr>
        <w:trPr>
          <w:cantSplit/>
        </w:trPr>
        <w:tc>
          <w:tcPr>
            <w:tcW w:type="dxa" w:w="1728"/>
            <w:shd w:fill="FFFFFF"/>
            <w:tcMar>
              <w:top w:w="90" w:type="dxa"/>
              <w:start w:w="110" w:type="dxa"/>
              <w:bottom w:w="90" w:type="dxa"/>
              <w:end w:w="110" w:type="dxa"/>
            </w:tcMar>
            <w:vAlign w:val="center"/>
          </w:tcPr>
          <w:p>
            <w:pPr>
              <w:spacing w:after="0"/>
            </w:pPr>
            <w:r>
              <w:rPr>
                <w:b/>
                <w:sz w:val="16"/>
              </w:rPr>
              <w:t>DNS</w:t>
            </w:r>
          </w:p>
        </w:tc>
        <w:tc>
          <w:tcPr>
            <w:tcW w:type="dxa" w:w="3816"/>
            <w:shd w:fill="FFFFFF"/>
            <w:tcMar>
              <w:top w:w="90" w:type="dxa"/>
              <w:start w:w="110" w:type="dxa"/>
              <w:bottom w:w="90" w:type="dxa"/>
              <w:end w:w="110" w:type="dxa"/>
            </w:tcMar>
            <w:vAlign w:val="center"/>
          </w:tcPr>
          <w:p>
            <w:pPr>
              <w:spacing w:after="0"/>
            </w:pPr>
            <w:r>
              <w:rPr>
                <w:sz w:val="16"/>
              </w:rPr>
              <w:t>showcase.system.zamdevai.com or showcase.zamdevai.com</w:t>
            </w:r>
          </w:p>
        </w:tc>
        <w:tc>
          <w:tcPr>
            <w:tcW w:type="dxa" w:w="4104"/>
            <w:shd w:fill="FFFFFF"/>
            <w:tcMar>
              <w:top w:w="90" w:type="dxa"/>
              <w:start w:w="110" w:type="dxa"/>
              <w:bottom w:w="90" w:type="dxa"/>
              <w:end w:w="110" w:type="dxa"/>
            </w:tcMar>
            <w:vAlign w:val="center"/>
          </w:tcPr>
          <w:p>
            <w:pPr>
              <w:spacing w:after="0"/>
            </w:pPr>
            <w:r>
              <w:rPr>
                <w:sz w:val="16"/>
              </w:rPr>
              <w:t>Cloudflare-managed owned zone only</w:t>
            </w:r>
          </w:p>
        </w:tc>
      </w:tr>
      <w:tr>
        <w:trPr>
          <w:cantSplit/>
        </w:trPr>
        <w:tc>
          <w:tcPr>
            <w:tcW w:type="dxa" w:w="1728"/>
            <w:shd w:fill="F3F5F7"/>
            <w:tcMar>
              <w:top w:w="90" w:type="dxa"/>
              <w:start w:w="110" w:type="dxa"/>
              <w:bottom w:w="90" w:type="dxa"/>
              <w:end w:w="110" w:type="dxa"/>
            </w:tcMar>
            <w:vAlign w:val="center"/>
          </w:tcPr>
          <w:p>
            <w:pPr>
              <w:spacing w:after="0"/>
            </w:pPr>
            <w:r>
              <w:rPr>
                <w:b/>
                <w:sz w:val="16"/>
              </w:rPr>
              <w:t>Monitoring</w:t>
            </w:r>
          </w:p>
        </w:tc>
        <w:tc>
          <w:tcPr>
            <w:tcW w:type="dxa" w:w="3816"/>
            <w:shd w:fill="F3F5F7"/>
            <w:tcMar>
              <w:top w:w="90" w:type="dxa"/>
              <w:start w:w="110" w:type="dxa"/>
              <w:bottom w:w="90" w:type="dxa"/>
              <w:end w:w="110" w:type="dxa"/>
            </w:tcMar>
            <w:vAlign w:val="center"/>
          </w:tcPr>
          <w:p>
            <w:pPr>
              <w:spacing w:after="0"/>
            </w:pPr>
            <w:r>
              <w:rPr>
                <w:sz w:val="16"/>
              </w:rPr>
              <w:t>Minimal privacy-aware error telemetry</w:t>
            </w:r>
          </w:p>
        </w:tc>
        <w:tc>
          <w:tcPr>
            <w:tcW w:type="dxa" w:w="4104"/>
            <w:shd w:fill="F3F5F7"/>
            <w:tcMar>
              <w:top w:w="90" w:type="dxa"/>
              <w:start w:w="110" w:type="dxa"/>
              <w:bottom w:w="90" w:type="dxa"/>
              <w:end w:w="110" w:type="dxa"/>
            </w:tcMar>
            <w:vAlign w:val="center"/>
          </w:tcPr>
          <w:p>
            <w:pPr>
              <w:spacing w:after="0"/>
            </w:pPr>
            <w:r>
              <w:rPr>
                <w:sz w:val="16"/>
              </w:rPr>
              <w:t>No request bodies, tokens or customer content</w:t>
            </w:r>
          </w:p>
        </w:tc>
      </w:tr>
    </w:tbl>
    <w:p>
      <w:pPr>
        <w:spacing w:after="20"/>
      </w:pPr>
    </w:p>
    <w:p>
      <w:pPr>
        <w:pStyle w:val="Heading2"/>
      </w:pPr>
      <w:r>
        <w:t>Current blockers</w:t>
      </w:r>
    </w:p>
    <w:p>
      <w:pPr>
        <w:pStyle w:val="ListBullet"/>
      </w:pPr>
      <w:r>
        <w:t>Supabase account has no remaining free project slot; an isolated database cannot be created without archiving an existing project, using another approved organization, or selecting a paid/alternative environment.</w:t>
      </w:r>
    </w:p>
    <w:p>
      <w:pPr>
        <w:pStyle w:val="ListBullet"/>
      </w:pPr>
      <w:r>
        <w:t>A prior Vercel deployment attempt reported a team-membership mismatch. The dedicated personal import must be used or the correct team membership resolved.</w:t>
      </w:r>
    </w:p>
    <w:p>
      <w:pPr>
        <w:pStyle w:val="ListBullet"/>
      </w:pPr>
      <w:r>
        <w:t>The requested system.ai.com hostname is not inside the confirmed Cloudflare zone.</w:t>
      </w:r>
    </w:p>
    <w:p>
      <w:pPr>
        <w:pStyle w:val="ListBullet"/>
      </w:pPr>
      <w:r>
        <w:t>The public landing route and production screenshot set still need to be built and reviewed.</w:t>
      </w:r>
    </w:p>
    <w:p>
      <w:pPr>
        <w:pStyle w:val="Heading2"/>
      </w:pPr>
      <w:r>
        <w:t>Go-live checklist</w:t>
      </w:r>
    </w:p>
    <w:p>
      <w:pPr>
        <w:pStyle w:val="ListBullet"/>
      </w:pPr>
      <w:r>
        <w:t>Confirm the hostname inside zamdevai.com.</w:t>
      </w:r>
    </w:p>
    <w:p>
      <w:pPr>
        <w:pStyle w:val="ListBullet"/>
      </w:pPr>
      <w:r>
        <w:t>Provision a disposable database with no copied production records.</w:t>
      </w:r>
    </w:p>
    <w:p>
      <w:pPr>
        <w:pStyle w:val="ListBullet"/>
      </w:pPr>
      <w:r>
        <w:t>Run all migrations on an empty database and fail the deployment on migration errors.</w:t>
      </w:r>
    </w:p>
    <w:p>
      <w:pPr>
        <w:pStyle w:val="ListBullet"/>
      </w:pPr>
      <w:r>
        <w:t>Provision guest manager and guest member accounts; verify role isolation.</w:t>
      </w:r>
    </w:p>
    <w:p>
      <w:pPr>
        <w:pStyle w:val="ListBullet"/>
      </w:pPr>
      <w:r>
        <w:t>Load only synthetic demo content and non-sensitive sample files.</w:t>
      </w:r>
    </w:p>
    <w:p>
      <w:pPr>
        <w:pStyle w:val="ListBullet"/>
      </w:pPr>
      <w:r>
        <w:t>Disable or sandbox transactional email, AI, R2 and external automations.</w:t>
      </w:r>
    </w:p>
    <w:p>
      <w:pPr>
        <w:pStyle w:val="ListBullet"/>
      </w:pPr>
      <w:r>
        <w:t>Run build, TypeScript, lint, dependency audit and a manual role-based smoke test.</w:t>
      </w:r>
    </w:p>
    <w:p>
      <w:pPr>
        <w:pStyle w:val="ListBullet"/>
      </w:pPr>
      <w:r>
        <w:t>Add a preview banner stating that data is synthetic and the environment is not production.</w:t>
      </w:r>
    </w:p>
    <w:p>
      <w:pPr>
        <w:pStyle w:val="ListBullet"/>
      </w:pPr>
      <w:r>
        <w:t>Set data-reset and guest-password rotation ownership.</w:t>
      </w:r>
    </w:p>
    <w:p>
      <w:pPr>
        <w:pStyle w:val="ListBullet"/>
      </w:pPr>
      <w:r>
        <w:t>Create Cloudflare DNS only after the deployment URL is healthy.</w:t>
      </w:r>
    </w:p>
    <w:p>
      <w:pPr>
        <w:pageBreakBefore/>
        <w:spacing w:after="60"/>
      </w:pPr>
      <w:r>
        <w:rPr>
          <w:b/>
          <w:color w:val="2E5B88"/>
          <w:sz w:val="16"/>
        </w:rPr>
        <w:t>MANAGEMENT</w:t>
      </w:r>
    </w:p>
    <w:p>
      <w:pPr>
        <w:pStyle w:val="Heading1"/>
      </w:pPr>
      <w:r>
        <w:t>Measurement and operating cadence</w:t>
      </w:r>
    </w:p>
    <w:p>
      <w:pPr>
        <w:pStyle w:val="Heading2"/>
      </w:pPr>
      <w:r>
        <w:t>Weekly dashboard</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541"/>
        <w:gridCol w:w="2541"/>
        <w:gridCol w:w="2541"/>
        <w:gridCol w:w="2541"/>
      </w:tblGrid>
      <w:tr>
        <w:trPr>
          <w:tblHeader w:val="true"/>
          <w:cantSplit/>
        </w:trPr>
        <w:tc>
          <w:tcPr>
            <w:tcW w:type="dxa" w:w="1584"/>
            <w:shd w:fill="2E5B88"/>
            <w:tcMar>
              <w:top w:w="90" w:type="dxa"/>
              <w:start w:w="110" w:type="dxa"/>
              <w:bottom w:w="90" w:type="dxa"/>
              <w:end w:w="110" w:type="dxa"/>
            </w:tcMar>
            <w:vAlign w:val="center"/>
          </w:tcPr>
          <w:p>
            <w:pPr>
              <w:spacing w:after="0"/>
            </w:pPr>
            <w:r>
              <w:rPr>
                <w:b/>
                <w:color w:val="FFFFFF"/>
                <w:sz w:val="17"/>
              </w:rPr>
              <w:t>Layer</w:t>
            </w:r>
          </w:p>
        </w:tc>
        <w:tc>
          <w:tcPr>
            <w:tcW w:type="dxa" w:w="2592"/>
            <w:shd w:fill="2E5B88"/>
            <w:tcMar>
              <w:top w:w="90" w:type="dxa"/>
              <w:start w:w="110" w:type="dxa"/>
              <w:bottom w:w="90" w:type="dxa"/>
              <w:end w:w="110" w:type="dxa"/>
            </w:tcMar>
            <w:vAlign w:val="center"/>
          </w:tcPr>
          <w:p>
            <w:pPr>
              <w:spacing w:after="0"/>
            </w:pPr>
            <w:r>
              <w:rPr>
                <w:b/>
                <w:color w:val="FFFFFF"/>
                <w:sz w:val="17"/>
              </w:rPr>
              <w:t>Metric</w:t>
            </w:r>
          </w:p>
        </w:tc>
        <w:tc>
          <w:tcPr>
            <w:tcW w:type="dxa" w:w="2736"/>
            <w:shd w:fill="2E5B88"/>
            <w:tcMar>
              <w:top w:w="90" w:type="dxa"/>
              <w:start w:w="110" w:type="dxa"/>
              <w:bottom w:w="90" w:type="dxa"/>
              <w:end w:w="110" w:type="dxa"/>
            </w:tcMar>
            <w:vAlign w:val="center"/>
          </w:tcPr>
          <w:p>
            <w:pPr>
              <w:spacing w:after="0"/>
            </w:pPr>
            <w:r>
              <w:rPr>
                <w:b/>
                <w:color w:val="FFFFFF"/>
                <w:sz w:val="17"/>
              </w:rPr>
              <w:t>Target / rule</w:t>
            </w:r>
          </w:p>
        </w:tc>
        <w:tc>
          <w:tcPr>
            <w:tcW w:type="dxa" w:w="3528"/>
            <w:shd w:fill="2E5B88"/>
            <w:tcMar>
              <w:top w:w="90" w:type="dxa"/>
              <w:start w:w="110" w:type="dxa"/>
              <w:bottom w:w="90" w:type="dxa"/>
              <w:end w:w="110" w:type="dxa"/>
            </w:tcMar>
            <w:vAlign w:val="center"/>
          </w:tcPr>
          <w:p>
            <w:pPr>
              <w:spacing w:after="0"/>
            </w:pPr>
            <w:r>
              <w:rPr>
                <w:b/>
                <w:color w:val="FFFFFF"/>
                <w:sz w:val="17"/>
              </w:rPr>
              <w:t>Action if weak</w:t>
            </w:r>
          </w:p>
        </w:tc>
      </w:tr>
      <w:tr>
        <w:trPr>
          <w:cantSplit/>
        </w:trPr>
        <w:tc>
          <w:tcPr>
            <w:tcW w:type="dxa" w:w="1584"/>
            <w:shd w:fill="FFFFFF"/>
            <w:tcMar>
              <w:top w:w="90" w:type="dxa"/>
              <w:start w:w="110" w:type="dxa"/>
              <w:bottom w:w="90" w:type="dxa"/>
              <w:end w:w="110" w:type="dxa"/>
            </w:tcMar>
            <w:vAlign w:val="center"/>
          </w:tcPr>
          <w:p>
            <w:pPr>
              <w:spacing w:after="0"/>
            </w:pPr>
            <w:r>
              <w:rPr>
                <w:b/>
                <w:sz w:val="16"/>
              </w:rPr>
              <w:t>Research</w:t>
            </w:r>
          </w:p>
        </w:tc>
        <w:tc>
          <w:tcPr>
            <w:tcW w:type="dxa" w:w="2592"/>
            <w:shd w:fill="FFFFFF"/>
            <w:tcMar>
              <w:top w:w="90" w:type="dxa"/>
              <w:start w:w="110" w:type="dxa"/>
              <w:bottom w:w="90" w:type="dxa"/>
              <w:end w:w="110" w:type="dxa"/>
            </w:tcMar>
            <w:vAlign w:val="center"/>
          </w:tcPr>
          <w:p>
            <w:pPr>
              <w:spacing w:after="0"/>
            </w:pPr>
            <w:r>
              <w:rPr>
                <w:sz w:val="16"/>
              </w:rPr>
              <w:t>Accounts passing ICP checklist</w:t>
            </w:r>
          </w:p>
        </w:tc>
        <w:tc>
          <w:tcPr>
            <w:tcW w:type="dxa" w:w="2736"/>
            <w:shd w:fill="FFFFFF"/>
            <w:tcMar>
              <w:top w:w="90" w:type="dxa"/>
              <w:start w:w="110" w:type="dxa"/>
              <w:bottom w:w="90" w:type="dxa"/>
              <w:end w:w="110" w:type="dxa"/>
            </w:tcMar>
            <w:vAlign w:val="center"/>
          </w:tcPr>
          <w:p>
            <w:pPr>
              <w:spacing w:after="0"/>
            </w:pPr>
            <w:r>
              <w:rPr>
                <w:sz w:val="16"/>
              </w:rPr>
              <w:t>80+ per week</w:t>
            </w:r>
          </w:p>
        </w:tc>
        <w:tc>
          <w:tcPr>
            <w:tcW w:type="dxa" w:w="3528"/>
            <w:shd w:fill="FFFFFF"/>
            <w:tcMar>
              <w:top w:w="90" w:type="dxa"/>
              <w:start w:w="110" w:type="dxa"/>
              <w:bottom w:w="90" w:type="dxa"/>
              <w:end w:w="110" w:type="dxa"/>
            </w:tcMar>
            <w:vAlign w:val="center"/>
          </w:tcPr>
          <w:p>
            <w:pPr>
              <w:spacing w:after="0"/>
            </w:pPr>
            <w:r>
              <w:rPr>
                <w:sz w:val="16"/>
              </w:rPr>
              <w:t>Tighten data source or segment</w:t>
            </w:r>
          </w:p>
        </w:tc>
      </w:tr>
      <w:tr>
        <w:trPr>
          <w:cantSplit/>
        </w:trPr>
        <w:tc>
          <w:tcPr>
            <w:tcW w:type="dxa" w:w="1584"/>
            <w:shd w:fill="F3F5F7"/>
            <w:tcMar>
              <w:top w:w="90" w:type="dxa"/>
              <w:start w:w="110" w:type="dxa"/>
              <w:bottom w:w="90" w:type="dxa"/>
              <w:end w:w="110" w:type="dxa"/>
            </w:tcMar>
            <w:vAlign w:val="center"/>
          </w:tcPr>
          <w:p>
            <w:pPr>
              <w:spacing w:after="0"/>
            </w:pPr>
            <w:r>
              <w:rPr>
                <w:b/>
                <w:sz w:val="16"/>
              </w:rPr>
              <w:t>Deliverability</w:t>
            </w:r>
          </w:p>
        </w:tc>
        <w:tc>
          <w:tcPr>
            <w:tcW w:type="dxa" w:w="2592"/>
            <w:shd w:fill="F3F5F7"/>
            <w:tcMar>
              <w:top w:w="90" w:type="dxa"/>
              <w:start w:w="110" w:type="dxa"/>
              <w:bottom w:w="90" w:type="dxa"/>
              <w:end w:w="110" w:type="dxa"/>
            </w:tcMar>
            <w:vAlign w:val="center"/>
          </w:tcPr>
          <w:p>
            <w:pPr>
              <w:spacing w:after="0"/>
            </w:pPr>
            <w:r>
              <w:rPr>
                <w:sz w:val="16"/>
              </w:rPr>
              <w:t>Delivery rate</w:t>
            </w:r>
          </w:p>
        </w:tc>
        <w:tc>
          <w:tcPr>
            <w:tcW w:type="dxa" w:w="2736"/>
            <w:shd w:fill="F3F5F7"/>
            <w:tcMar>
              <w:top w:w="90" w:type="dxa"/>
              <w:start w:w="110" w:type="dxa"/>
              <w:bottom w:w="90" w:type="dxa"/>
              <w:end w:w="110" w:type="dxa"/>
            </w:tcMar>
            <w:vAlign w:val="center"/>
          </w:tcPr>
          <w:p>
            <w:pPr>
              <w:spacing w:after="0"/>
            </w:pPr>
            <w:r>
              <w:rPr>
                <w:sz w:val="16"/>
              </w:rPr>
              <w:t>At least 95%</w:t>
            </w:r>
          </w:p>
        </w:tc>
        <w:tc>
          <w:tcPr>
            <w:tcW w:type="dxa" w:w="3528"/>
            <w:shd w:fill="F3F5F7"/>
            <w:tcMar>
              <w:top w:w="90" w:type="dxa"/>
              <w:start w:w="110" w:type="dxa"/>
              <w:bottom w:w="90" w:type="dxa"/>
              <w:end w:w="110" w:type="dxa"/>
            </w:tcMar>
            <w:vAlign w:val="center"/>
          </w:tcPr>
          <w:p>
            <w:pPr>
              <w:spacing w:after="0"/>
            </w:pPr>
            <w:r>
              <w:rPr>
                <w:sz w:val="16"/>
              </w:rPr>
              <w:t>Pause source and validate addresses</w:t>
            </w:r>
          </w:p>
        </w:tc>
      </w:tr>
      <w:tr>
        <w:trPr>
          <w:cantSplit/>
        </w:trPr>
        <w:tc>
          <w:tcPr>
            <w:tcW w:type="dxa" w:w="1584"/>
            <w:shd w:fill="FFFFFF"/>
            <w:tcMar>
              <w:top w:w="90" w:type="dxa"/>
              <w:start w:w="110" w:type="dxa"/>
              <w:bottom w:w="90" w:type="dxa"/>
              <w:end w:w="110" w:type="dxa"/>
            </w:tcMar>
            <w:vAlign w:val="center"/>
          </w:tcPr>
          <w:p>
            <w:pPr>
              <w:spacing w:after="0"/>
            </w:pPr>
            <w:r>
              <w:rPr>
                <w:b/>
                <w:sz w:val="16"/>
              </w:rPr>
              <w:t>Messaging</w:t>
            </w:r>
          </w:p>
        </w:tc>
        <w:tc>
          <w:tcPr>
            <w:tcW w:type="dxa" w:w="2592"/>
            <w:shd w:fill="FFFFFF"/>
            <w:tcMar>
              <w:top w:w="90" w:type="dxa"/>
              <w:start w:w="110" w:type="dxa"/>
              <w:bottom w:w="90" w:type="dxa"/>
              <w:end w:w="110" w:type="dxa"/>
            </w:tcMar>
            <w:vAlign w:val="center"/>
          </w:tcPr>
          <w:p>
            <w:pPr>
              <w:spacing w:after="0"/>
            </w:pPr>
            <w:r>
              <w:rPr>
                <w:sz w:val="16"/>
              </w:rPr>
              <w:t>Positive reply rate</w:t>
            </w:r>
          </w:p>
        </w:tc>
        <w:tc>
          <w:tcPr>
            <w:tcW w:type="dxa" w:w="2736"/>
            <w:shd w:fill="FFFFFF"/>
            <w:tcMar>
              <w:top w:w="90" w:type="dxa"/>
              <w:start w:w="110" w:type="dxa"/>
              <w:bottom w:w="90" w:type="dxa"/>
              <w:end w:w="110" w:type="dxa"/>
            </w:tcMar>
            <w:vAlign w:val="center"/>
          </w:tcPr>
          <w:p>
            <w:pPr>
              <w:spacing w:after="0"/>
            </w:pPr>
            <w:r>
              <w:rPr>
                <w:sz w:val="16"/>
              </w:rPr>
              <w:t>Initial hypothesis 3–5%</w:t>
            </w:r>
          </w:p>
        </w:tc>
        <w:tc>
          <w:tcPr>
            <w:tcW w:type="dxa" w:w="3528"/>
            <w:shd w:fill="FFFFFF"/>
            <w:tcMar>
              <w:top w:w="90" w:type="dxa"/>
              <w:start w:w="110" w:type="dxa"/>
              <w:bottom w:w="90" w:type="dxa"/>
              <w:end w:w="110" w:type="dxa"/>
            </w:tcMar>
            <w:vAlign w:val="center"/>
          </w:tcPr>
          <w:p>
            <w:pPr>
              <w:spacing w:after="0"/>
            </w:pPr>
            <w:r>
              <w:rPr>
                <w:sz w:val="16"/>
              </w:rPr>
              <w:t>Review relevance and first-line quality</w:t>
            </w:r>
          </w:p>
        </w:tc>
      </w:tr>
      <w:tr>
        <w:trPr>
          <w:cantSplit/>
        </w:trPr>
        <w:tc>
          <w:tcPr>
            <w:tcW w:type="dxa" w:w="1584"/>
            <w:shd w:fill="F3F5F7"/>
            <w:tcMar>
              <w:top w:w="90" w:type="dxa"/>
              <w:start w:w="110" w:type="dxa"/>
              <w:bottom w:w="90" w:type="dxa"/>
              <w:end w:w="110" w:type="dxa"/>
            </w:tcMar>
            <w:vAlign w:val="center"/>
          </w:tcPr>
          <w:p>
            <w:pPr>
              <w:spacing w:after="0"/>
            </w:pPr>
            <w:r>
              <w:rPr>
                <w:b/>
                <w:sz w:val="16"/>
              </w:rPr>
              <w:t>Conversion</w:t>
            </w:r>
          </w:p>
        </w:tc>
        <w:tc>
          <w:tcPr>
            <w:tcW w:type="dxa" w:w="2592"/>
            <w:shd w:fill="F3F5F7"/>
            <w:tcMar>
              <w:top w:w="90" w:type="dxa"/>
              <w:start w:w="110" w:type="dxa"/>
              <w:bottom w:w="90" w:type="dxa"/>
              <w:end w:w="110" w:type="dxa"/>
            </w:tcMar>
            <w:vAlign w:val="center"/>
          </w:tcPr>
          <w:p>
            <w:pPr>
              <w:spacing w:after="0"/>
            </w:pPr>
            <w:r>
              <w:rPr>
                <w:sz w:val="16"/>
              </w:rPr>
              <w:t>Booked / positive replies</w:t>
            </w:r>
          </w:p>
        </w:tc>
        <w:tc>
          <w:tcPr>
            <w:tcW w:type="dxa" w:w="2736"/>
            <w:shd w:fill="F3F5F7"/>
            <w:tcMar>
              <w:top w:w="90" w:type="dxa"/>
              <w:start w:w="110" w:type="dxa"/>
              <w:bottom w:w="90" w:type="dxa"/>
              <w:end w:w="110" w:type="dxa"/>
            </w:tcMar>
            <w:vAlign w:val="center"/>
          </w:tcPr>
          <w:p>
            <w:pPr>
              <w:spacing w:after="0"/>
            </w:pPr>
            <w:r>
              <w:rPr>
                <w:sz w:val="16"/>
              </w:rPr>
              <w:t>At least 60%</w:t>
            </w:r>
          </w:p>
        </w:tc>
        <w:tc>
          <w:tcPr>
            <w:tcW w:type="dxa" w:w="3528"/>
            <w:shd w:fill="F3F5F7"/>
            <w:tcMar>
              <w:top w:w="90" w:type="dxa"/>
              <w:start w:w="110" w:type="dxa"/>
              <w:bottom w:w="90" w:type="dxa"/>
              <w:end w:w="110" w:type="dxa"/>
            </w:tcMar>
            <w:vAlign w:val="center"/>
          </w:tcPr>
          <w:p>
            <w:pPr>
              <w:spacing w:after="0"/>
            </w:pPr>
            <w:r>
              <w:rPr>
                <w:sz w:val="16"/>
              </w:rPr>
              <w:t>Strengthen CTA and qualification</w:t>
            </w:r>
          </w:p>
        </w:tc>
      </w:tr>
      <w:tr>
        <w:trPr>
          <w:cantSplit/>
        </w:trPr>
        <w:tc>
          <w:tcPr>
            <w:tcW w:type="dxa" w:w="1584"/>
            <w:shd w:fill="FFFFFF"/>
            <w:tcMar>
              <w:top w:w="90" w:type="dxa"/>
              <w:start w:w="110" w:type="dxa"/>
              <w:bottom w:w="90" w:type="dxa"/>
              <w:end w:w="110" w:type="dxa"/>
            </w:tcMar>
            <w:vAlign w:val="center"/>
          </w:tcPr>
          <w:p>
            <w:pPr>
              <w:spacing w:after="0"/>
            </w:pPr>
            <w:r>
              <w:rPr>
                <w:b/>
                <w:sz w:val="16"/>
              </w:rPr>
              <w:t>Attendance</w:t>
            </w:r>
          </w:p>
        </w:tc>
        <w:tc>
          <w:tcPr>
            <w:tcW w:type="dxa" w:w="2592"/>
            <w:shd w:fill="FFFFFF"/>
            <w:tcMar>
              <w:top w:w="90" w:type="dxa"/>
              <w:start w:w="110" w:type="dxa"/>
              <w:bottom w:w="90" w:type="dxa"/>
              <w:end w:w="110" w:type="dxa"/>
            </w:tcMar>
            <w:vAlign w:val="center"/>
          </w:tcPr>
          <w:p>
            <w:pPr>
              <w:spacing w:after="0"/>
            </w:pPr>
            <w:r>
              <w:rPr>
                <w:sz w:val="16"/>
              </w:rPr>
              <w:t>Held / booked</w:t>
            </w:r>
          </w:p>
        </w:tc>
        <w:tc>
          <w:tcPr>
            <w:tcW w:type="dxa" w:w="2736"/>
            <w:shd w:fill="FFFFFF"/>
            <w:tcMar>
              <w:top w:w="90" w:type="dxa"/>
              <w:start w:w="110" w:type="dxa"/>
              <w:bottom w:w="90" w:type="dxa"/>
              <w:end w:w="110" w:type="dxa"/>
            </w:tcMar>
            <w:vAlign w:val="center"/>
          </w:tcPr>
          <w:p>
            <w:pPr>
              <w:spacing w:after="0"/>
            </w:pPr>
            <w:r>
              <w:rPr>
                <w:sz w:val="16"/>
              </w:rPr>
              <w:t>At least 75%</w:t>
            </w:r>
          </w:p>
        </w:tc>
        <w:tc>
          <w:tcPr>
            <w:tcW w:type="dxa" w:w="3528"/>
            <w:shd w:fill="FFFFFF"/>
            <w:tcMar>
              <w:top w:w="90" w:type="dxa"/>
              <w:start w:w="110" w:type="dxa"/>
              <w:bottom w:w="90" w:type="dxa"/>
              <w:end w:w="110" w:type="dxa"/>
            </w:tcMar>
            <w:vAlign w:val="center"/>
          </w:tcPr>
          <w:p>
            <w:pPr>
              <w:spacing w:after="0"/>
            </w:pPr>
            <w:r>
              <w:rPr>
                <w:sz w:val="16"/>
              </w:rPr>
              <w:t>Improve confirmation and agenda</w:t>
            </w:r>
          </w:p>
        </w:tc>
      </w:tr>
      <w:tr>
        <w:trPr>
          <w:cantSplit/>
        </w:trPr>
        <w:tc>
          <w:tcPr>
            <w:tcW w:type="dxa" w:w="1584"/>
            <w:shd w:fill="F3F5F7"/>
            <w:tcMar>
              <w:top w:w="90" w:type="dxa"/>
              <w:start w:w="110" w:type="dxa"/>
              <w:bottom w:w="90" w:type="dxa"/>
              <w:end w:w="110" w:type="dxa"/>
            </w:tcMar>
            <w:vAlign w:val="center"/>
          </w:tcPr>
          <w:p>
            <w:pPr>
              <w:spacing w:after="0"/>
            </w:pPr>
            <w:r>
              <w:rPr>
                <w:b/>
                <w:sz w:val="16"/>
              </w:rPr>
              <w:t>Qualification</w:t>
            </w:r>
          </w:p>
        </w:tc>
        <w:tc>
          <w:tcPr>
            <w:tcW w:type="dxa" w:w="2592"/>
            <w:shd w:fill="F3F5F7"/>
            <w:tcMar>
              <w:top w:w="90" w:type="dxa"/>
              <w:start w:w="110" w:type="dxa"/>
              <w:bottom w:w="90" w:type="dxa"/>
              <w:end w:w="110" w:type="dxa"/>
            </w:tcMar>
            <w:vAlign w:val="center"/>
          </w:tcPr>
          <w:p>
            <w:pPr>
              <w:spacing w:after="0"/>
            </w:pPr>
            <w:r>
              <w:rPr>
                <w:sz w:val="16"/>
              </w:rPr>
              <w:t>Qualified / held</w:t>
            </w:r>
          </w:p>
        </w:tc>
        <w:tc>
          <w:tcPr>
            <w:tcW w:type="dxa" w:w="2736"/>
            <w:shd w:fill="F3F5F7"/>
            <w:tcMar>
              <w:top w:w="90" w:type="dxa"/>
              <w:start w:w="110" w:type="dxa"/>
              <w:bottom w:w="90" w:type="dxa"/>
              <w:end w:w="110" w:type="dxa"/>
            </w:tcMar>
            <w:vAlign w:val="center"/>
          </w:tcPr>
          <w:p>
            <w:pPr>
              <w:spacing w:after="0"/>
            </w:pPr>
            <w:r>
              <w:rPr>
                <w:sz w:val="16"/>
              </w:rPr>
              <w:t>At least 50%</w:t>
            </w:r>
          </w:p>
        </w:tc>
        <w:tc>
          <w:tcPr>
            <w:tcW w:type="dxa" w:w="3528"/>
            <w:shd w:fill="F3F5F7"/>
            <w:tcMar>
              <w:top w:w="90" w:type="dxa"/>
              <w:start w:w="110" w:type="dxa"/>
              <w:bottom w:w="90" w:type="dxa"/>
              <w:end w:w="110" w:type="dxa"/>
            </w:tcMar>
            <w:vAlign w:val="center"/>
          </w:tcPr>
          <w:p>
            <w:pPr>
              <w:spacing w:after="0"/>
            </w:pPr>
            <w:r>
              <w:rPr>
                <w:sz w:val="16"/>
              </w:rPr>
              <w:t>Improve targeting or discovery</w:t>
            </w:r>
          </w:p>
        </w:tc>
      </w:tr>
      <w:tr>
        <w:trPr>
          <w:cantSplit/>
        </w:trPr>
        <w:tc>
          <w:tcPr>
            <w:tcW w:type="dxa" w:w="1584"/>
            <w:shd w:fill="FFFFFF"/>
            <w:tcMar>
              <w:top w:w="90" w:type="dxa"/>
              <w:start w:w="110" w:type="dxa"/>
              <w:bottom w:w="90" w:type="dxa"/>
              <w:end w:w="110" w:type="dxa"/>
            </w:tcMar>
            <w:vAlign w:val="center"/>
          </w:tcPr>
          <w:p>
            <w:pPr>
              <w:spacing w:after="0"/>
            </w:pPr>
            <w:r>
              <w:rPr>
                <w:b/>
                <w:sz w:val="16"/>
              </w:rPr>
              <w:t>Commercial</w:t>
            </w:r>
          </w:p>
        </w:tc>
        <w:tc>
          <w:tcPr>
            <w:tcW w:type="dxa" w:w="2592"/>
            <w:shd w:fill="FFFFFF"/>
            <w:tcMar>
              <w:top w:w="90" w:type="dxa"/>
              <w:start w:w="110" w:type="dxa"/>
              <w:bottom w:w="90" w:type="dxa"/>
              <w:end w:w="110" w:type="dxa"/>
            </w:tcMar>
            <w:vAlign w:val="center"/>
          </w:tcPr>
          <w:p>
            <w:pPr>
              <w:spacing w:after="0"/>
            </w:pPr>
            <w:r>
              <w:rPr>
                <w:sz w:val="16"/>
              </w:rPr>
              <w:t>Proposal / qualified</w:t>
            </w:r>
          </w:p>
        </w:tc>
        <w:tc>
          <w:tcPr>
            <w:tcW w:type="dxa" w:w="2736"/>
            <w:shd w:fill="FFFFFF"/>
            <w:tcMar>
              <w:top w:w="90" w:type="dxa"/>
              <w:start w:w="110" w:type="dxa"/>
              <w:bottom w:w="90" w:type="dxa"/>
              <w:end w:w="110" w:type="dxa"/>
            </w:tcMar>
            <w:vAlign w:val="center"/>
          </w:tcPr>
          <w:p>
            <w:pPr>
              <w:spacing w:after="0"/>
            </w:pPr>
            <w:r>
              <w:rPr>
                <w:sz w:val="16"/>
              </w:rPr>
              <w:t>40–60%</w:t>
            </w:r>
          </w:p>
        </w:tc>
        <w:tc>
          <w:tcPr>
            <w:tcW w:type="dxa" w:w="3528"/>
            <w:shd w:fill="FFFFFF"/>
            <w:tcMar>
              <w:top w:w="90" w:type="dxa"/>
              <w:start w:w="110" w:type="dxa"/>
              <w:bottom w:w="90" w:type="dxa"/>
              <w:end w:w="110" w:type="dxa"/>
            </w:tcMar>
            <w:vAlign w:val="center"/>
          </w:tcPr>
          <w:p>
            <w:pPr>
              <w:spacing w:after="0"/>
            </w:pPr>
            <w:r>
              <w:rPr>
                <w:sz w:val="16"/>
              </w:rPr>
              <w:t>Fix demo-to-pilot alignment</w:t>
            </w:r>
          </w:p>
        </w:tc>
      </w:tr>
      <w:tr>
        <w:trPr>
          <w:cantSplit/>
        </w:trPr>
        <w:tc>
          <w:tcPr>
            <w:tcW w:type="dxa" w:w="1584"/>
            <w:shd w:fill="F3F5F7"/>
            <w:tcMar>
              <w:top w:w="90" w:type="dxa"/>
              <w:start w:w="110" w:type="dxa"/>
              <w:bottom w:w="90" w:type="dxa"/>
              <w:end w:w="110" w:type="dxa"/>
            </w:tcMar>
            <w:vAlign w:val="center"/>
          </w:tcPr>
          <w:p>
            <w:pPr>
              <w:spacing w:after="0"/>
            </w:pPr>
            <w:r>
              <w:rPr>
                <w:b/>
                <w:sz w:val="16"/>
              </w:rPr>
              <w:t>Revenue</w:t>
            </w:r>
          </w:p>
        </w:tc>
        <w:tc>
          <w:tcPr>
            <w:tcW w:type="dxa" w:w="2592"/>
            <w:shd w:fill="F3F5F7"/>
            <w:tcMar>
              <w:top w:w="90" w:type="dxa"/>
              <w:start w:w="110" w:type="dxa"/>
              <w:bottom w:w="90" w:type="dxa"/>
              <w:end w:w="110" w:type="dxa"/>
            </w:tcMar>
            <w:vAlign w:val="center"/>
          </w:tcPr>
          <w:p>
            <w:pPr>
              <w:spacing w:after="0"/>
            </w:pPr>
            <w:r>
              <w:rPr>
                <w:sz w:val="16"/>
              </w:rPr>
              <w:t>Paid pilot / proposal</w:t>
            </w:r>
          </w:p>
        </w:tc>
        <w:tc>
          <w:tcPr>
            <w:tcW w:type="dxa" w:w="2736"/>
            <w:shd w:fill="F3F5F7"/>
            <w:tcMar>
              <w:top w:w="90" w:type="dxa"/>
              <w:start w:w="110" w:type="dxa"/>
              <w:bottom w:w="90" w:type="dxa"/>
              <w:end w:w="110" w:type="dxa"/>
            </w:tcMar>
            <w:vAlign w:val="center"/>
          </w:tcPr>
          <w:p>
            <w:pPr>
              <w:spacing w:after="0"/>
            </w:pPr>
            <w:r>
              <w:rPr>
                <w:sz w:val="16"/>
              </w:rPr>
              <w:t>Initial hypothesis 33–50%</w:t>
            </w:r>
          </w:p>
        </w:tc>
        <w:tc>
          <w:tcPr>
            <w:tcW w:type="dxa" w:w="3528"/>
            <w:shd w:fill="F3F5F7"/>
            <w:tcMar>
              <w:top w:w="90" w:type="dxa"/>
              <w:start w:w="110" w:type="dxa"/>
              <w:bottom w:w="90" w:type="dxa"/>
              <w:end w:w="110" w:type="dxa"/>
            </w:tcMar>
            <w:vAlign w:val="center"/>
          </w:tcPr>
          <w:p>
            <w:pPr>
              <w:spacing w:after="0"/>
            </w:pPr>
            <w:r>
              <w:rPr>
                <w:sz w:val="16"/>
              </w:rPr>
              <w:t>Review risk, price and decision process</w:t>
            </w:r>
          </w:p>
        </w:tc>
      </w:tr>
      <w:tr>
        <w:trPr>
          <w:cantSplit/>
        </w:trPr>
        <w:tc>
          <w:tcPr>
            <w:tcW w:type="dxa" w:w="1584"/>
            <w:shd w:fill="FFFFFF"/>
            <w:tcMar>
              <w:top w:w="90" w:type="dxa"/>
              <w:start w:w="110" w:type="dxa"/>
              <w:bottom w:w="90" w:type="dxa"/>
              <w:end w:w="110" w:type="dxa"/>
            </w:tcMar>
            <w:vAlign w:val="center"/>
          </w:tcPr>
          <w:p>
            <w:pPr>
              <w:spacing w:after="0"/>
            </w:pPr>
            <w:r>
              <w:rPr>
                <w:b/>
                <w:sz w:val="16"/>
              </w:rPr>
              <w:t>Content</w:t>
            </w:r>
          </w:p>
        </w:tc>
        <w:tc>
          <w:tcPr>
            <w:tcW w:type="dxa" w:w="2592"/>
            <w:shd w:fill="FFFFFF"/>
            <w:tcMar>
              <w:top w:w="90" w:type="dxa"/>
              <w:start w:w="110" w:type="dxa"/>
              <w:bottom w:w="90" w:type="dxa"/>
              <w:end w:w="110" w:type="dxa"/>
            </w:tcMar>
            <w:vAlign w:val="center"/>
          </w:tcPr>
          <w:p>
            <w:pPr>
              <w:spacing w:after="0"/>
            </w:pPr>
            <w:r>
              <w:rPr>
                <w:sz w:val="16"/>
              </w:rPr>
              <w:t>Qualified conversations from posts</w:t>
            </w:r>
          </w:p>
        </w:tc>
        <w:tc>
          <w:tcPr>
            <w:tcW w:type="dxa" w:w="2736"/>
            <w:shd w:fill="FFFFFF"/>
            <w:tcMar>
              <w:top w:w="90" w:type="dxa"/>
              <w:start w:w="110" w:type="dxa"/>
              <w:bottom w:w="90" w:type="dxa"/>
              <w:end w:w="110" w:type="dxa"/>
            </w:tcMar>
            <w:vAlign w:val="center"/>
          </w:tcPr>
          <w:p>
            <w:pPr>
              <w:spacing w:after="0"/>
            </w:pPr>
            <w:r>
              <w:rPr>
                <w:sz w:val="16"/>
              </w:rPr>
              <w:t>Track, no vanity target</w:t>
            </w:r>
          </w:p>
        </w:tc>
        <w:tc>
          <w:tcPr>
            <w:tcW w:type="dxa" w:w="3528"/>
            <w:shd w:fill="FFFFFF"/>
            <w:tcMar>
              <w:top w:w="90" w:type="dxa"/>
              <w:start w:w="110" w:type="dxa"/>
              <w:bottom w:w="90" w:type="dxa"/>
              <w:end w:w="110" w:type="dxa"/>
            </w:tcMar>
            <w:vAlign w:val="center"/>
          </w:tcPr>
          <w:p>
            <w:pPr>
              <w:spacing w:after="0"/>
            </w:pPr>
            <w:r>
              <w:rPr>
                <w:sz w:val="16"/>
              </w:rPr>
              <w:t>Shift topics toward buyer pain</w:t>
            </w:r>
          </w:p>
        </w:tc>
      </w:tr>
    </w:tbl>
    <w:p>
      <w:pPr>
        <w:spacing w:after="20"/>
      </w:pPr>
    </w:p>
    <w:p>
      <w:pPr>
        <w:pStyle w:val="Heading2"/>
      </w:pPr>
      <w:r>
        <w:t>Cadence</w:t>
      </w:r>
    </w:p>
    <w:p>
      <w:pPr>
        <w:pStyle w:val="ListBullet"/>
      </w:pPr>
      <w:r>
        <w:rPr>
          <w:b/>
        </w:rPr>
        <w:t xml:space="preserve">Daily: </w:t>
      </w:r>
      <w:r>
        <w:t>research 20 accounts, send approved low-volume touches, log replies and set next-step dates.</w:t>
      </w:r>
    </w:p>
    <w:p>
      <w:pPr>
        <w:pStyle w:val="ListBullet"/>
      </w:pPr>
      <w:r>
        <w:rPr>
          <w:b/>
        </w:rPr>
        <w:t xml:space="preserve">Monday: </w:t>
      </w:r>
      <w:r>
        <w:t>review pipeline aging, no-next-step deals, opt-outs and delivery issues.</w:t>
      </w:r>
    </w:p>
    <w:p>
      <w:pPr>
        <w:pStyle w:val="ListBullet"/>
      </w:pPr>
      <w:r>
        <w:rPr>
          <w:b/>
        </w:rPr>
        <w:t xml:space="preserve">Wednesday: </w:t>
      </w:r>
      <w:r>
        <w:t>listen to discovery calls and score message-market fit.</w:t>
      </w:r>
    </w:p>
    <w:p>
      <w:pPr>
        <w:pStyle w:val="ListBullet"/>
      </w:pPr>
      <w:r>
        <w:rPr>
          <w:b/>
        </w:rPr>
        <w:t xml:space="preserve">Friday: </w:t>
      </w:r>
      <w:r>
        <w:t>publish the funnel dashboard, record learnings and approve next week’s test.</w:t>
      </w:r>
    </w:p>
    <w:p>
      <w:pPr>
        <w:pStyle w:val="ListBullet"/>
      </w:pPr>
      <w:r>
        <w:rPr>
          <w:b/>
        </w:rPr>
        <w:t xml:space="preserve">After 100 delivered contacts: </w:t>
      </w:r>
      <w:r>
        <w:t>revisit ICP, first-line patterns and reply rate.</w:t>
      </w:r>
    </w:p>
    <w:p>
      <w:pPr>
        <w:pStyle w:val="ListBullet"/>
      </w:pPr>
      <w:r>
        <w:rPr>
          <w:b/>
        </w:rPr>
        <w:t xml:space="preserve">After 10 discovery calls: </w:t>
      </w:r>
      <w:r>
        <w:t>revisit pain language, pricing and pilot scope.</w:t>
      </w:r>
    </w:p>
    <w:p>
      <w:pPr>
        <w:pStyle w:val="ListBullet"/>
      </w:pPr>
      <w:r>
        <w:rPr>
          <w:b/>
        </w:rPr>
        <w:t xml:space="preserve">After each pilot: </w:t>
      </w:r>
      <w:r>
        <w:t>publish an internal outcome review before making any public claim.</w:t>
      </w:r>
    </w:p>
    <w:p>
      <w:pPr>
        <w:pageBreakBefore/>
        <w:spacing w:after="60"/>
      </w:pPr>
      <w:r>
        <w:rPr>
          <w:b/>
          <w:color w:val="2E5B88"/>
          <w:sz w:val="16"/>
        </w:rPr>
        <w:t>HANDOFF</w:t>
      </w:r>
    </w:p>
    <w:p>
      <w:pPr>
        <w:pStyle w:val="Heading1"/>
      </w:pPr>
      <w:r>
        <w:t>Thirty sixty ninety day implementation</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440"/>
            <w:shd w:fill="2E5B88"/>
            <w:tcMar>
              <w:top w:w="90" w:type="dxa"/>
              <w:start w:w="110" w:type="dxa"/>
              <w:bottom w:w="90" w:type="dxa"/>
              <w:end w:w="110" w:type="dxa"/>
            </w:tcMar>
            <w:vAlign w:val="center"/>
          </w:tcPr>
          <w:p>
            <w:pPr>
              <w:spacing w:after="0"/>
            </w:pPr>
            <w:r>
              <w:rPr>
                <w:b/>
                <w:color w:val="FFFFFF"/>
                <w:sz w:val="17"/>
              </w:rPr>
              <w:t>Window</w:t>
            </w:r>
          </w:p>
        </w:tc>
        <w:tc>
          <w:tcPr>
            <w:tcW w:type="dxa" w:w="2015"/>
            <w:shd w:fill="2E5B88"/>
            <w:tcMar>
              <w:top w:w="90" w:type="dxa"/>
              <w:start w:w="110" w:type="dxa"/>
              <w:bottom w:w="90" w:type="dxa"/>
              <w:end w:w="110" w:type="dxa"/>
            </w:tcMar>
            <w:vAlign w:val="center"/>
          </w:tcPr>
          <w:p>
            <w:pPr>
              <w:spacing w:after="0"/>
            </w:pPr>
            <w:r>
              <w:rPr>
                <w:b/>
                <w:color w:val="FFFFFF"/>
                <w:sz w:val="17"/>
              </w:rPr>
              <w:t>Outcome</w:t>
            </w:r>
          </w:p>
        </w:tc>
        <w:tc>
          <w:tcPr>
            <w:tcW w:type="dxa" w:w="6408"/>
            <w:shd w:fill="2E5B88"/>
            <w:tcMar>
              <w:top w:w="90" w:type="dxa"/>
              <w:start w:w="110" w:type="dxa"/>
              <w:bottom w:w="90" w:type="dxa"/>
              <w:end w:w="110" w:type="dxa"/>
            </w:tcMar>
            <w:vAlign w:val="center"/>
          </w:tcPr>
          <w:p>
            <w:pPr>
              <w:spacing w:after="0"/>
            </w:pPr>
            <w:r>
              <w:rPr>
                <w:b/>
                <w:color w:val="FFFFFF"/>
                <w:sz w:val="17"/>
              </w:rPr>
              <w:t>Work</w:t>
            </w:r>
          </w:p>
        </w:tc>
      </w:tr>
      <w:tr>
        <w:trPr>
          <w:cantSplit/>
        </w:trPr>
        <w:tc>
          <w:tcPr>
            <w:tcW w:type="dxa" w:w="1440"/>
            <w:shd w:fill="FFFFFF"/>
            <w:tcMar>
              <w:top w:w="90" w:type="dxa"/>
              <w:start w:w="110" w:type="dxa"/>
              <w:bottom w:w="90" w:type="dxa"/>
              <w:end w:w="110" w:type="dxa"/>
            </w:tcMar>
            <w:vAlign w:val="center"/>
          </w:tcPr>
          <w:p>
            <w:pPr>
              <w:spacing w:after="0"/>
            </w:pPr>
            <w:r>
              <w:rPr>
                <w:b/>
                <w:sz w:val="16"/>
              </w:rPr>
              <w:t>Days 1–10</w:t>
            </w:r>
          </w:p>
        </w:tc>
        <w:tc>
          <w:tcPr>
            <w:tcW w:type="dxa" w:w="2015"/>
            <w:shd w:fill="FFFFFF"/>
            <w:tcMar>
              <w:top w:w="90" w:type="dxa"/>
              <w:start w:w="110" w:type="dxa"/>
              <w:bottom w:w="90" w:type="dxa"/>
              <w:end w:w="110" w:type="dxa"/>
            </w:tcMar>
            <w:vAlign w:val="center"/>
          </w:tcPr>
          <w:p>
            <w:pPr>
              <w:spacing w:after="0"/>
            </w:pPr>
            <w:r>
              <w:rPr>
                <w:sz w:val="16"/>
              </w:rPr>
              <w:t>Foundation ready</w:t>
            </w:r>
          </w:p>
        </w:tc>
        <w:tc>
          <w:tcPr>
            <w:tcW w:type="dxa" w:w="6408"/>
            <w:shd w:fill="FFFFFF"/>
            <w:tcMar>
              <w:top w:w="90" w:type="dxa"/>
              <w:start w:w="110" w:type="dxa"/>
              <w:bottom w:w="90" w:type="dxa"/>
              <w:end w:w="110" w:type="dxa"/>
            </w:tcMar>
            <w:vAlign w:val="center"/>
          </w:tcPr>
          <w:p>
            <w:pPr>
              <w:spacing w:after="0"/>
            </w:pPr>
            <w:r>
              <w:rPr>
                <w:sz w:val="16"/>
              </w:rPr>
              <w:t>Approve ICP and offer; select owned hostname; resolve isolated database; build landing page; create CRM fields, lists and suppression process; verify reply routing</w:t>
            </w:r>
          </w:p>
        </w:tc>
      </w:tr>
      <w:tr>
        <w:trPr>
          <w:cantSplit/>
        </w:trPr>
        <w:tc>
          <w:tcPr>
            <w:tcW w:type="dxa" w:w="1440"/>
            <w:shd w:fill="F3F5F7"/>
            <w:tcMar>
              <w:top w:w="90" w:type="dxa"/>
              <w:start w:w="110" w:type="dxa"/>
              <w:bottom w:w="90" w:type="dxa"/>
              <w:end w:w="110" w:type="dxa"/>
            </w:tcMar>
            <w:vAlign w:val="center"/>
          </w:tcPr>
          <w:p>
            <w:pPr>
              <w:spacing w:after="0"/>
            </w:pPr>
            <w:r>
              <w:rPr>
                <w:b/>
                <w:sz w:val="16"/>
              </w:rPr>
              <w:t>Days 11–30</w:t>
            </w:r>
          </w:p>
        </w:tc>
        <w:tc>
          <w:tcPr>
            <w:tcW w:type="dxa" w:w="2015"/>
            <w:shd w:fill="F3F5F7"/>
            <w:tcMar>
              <w:top w:w="90" w:type="dxa"/>
              <w:start w:w="110" w:type="dxa"/>
              <w:bottom w:w="90" w:type="dxa"/>
              <w:end w:w="110" w:type="dxa"/>
            </w:tcMar>
            <w:vAlign w:val="center"/>
          </w:tcPr>
          <w:p>
            <w:pPr>
              <w:spacing w:after="0"/>
            </w:pPr>
            <w:r>
              <w:rPr>
                <w:sz w:val="16"/>
              </w:rPr>
              <w:t>First evidence</w:t>
            </w:r>
          </w:p>
        </w:tc>
        <w:tc>
          <w:tcPr>
            <w:tcW w:type="dxa" w:w="6408"/>
            <w:shd w:fill="F3F5F7"/>
            <w:tcMar>
              <w:top w:w="90" w:type="dxa"/>
              <w:start w:w="110" w:type="dxa"/>
              <w:bottom w:w="90" w:type="dxa"/>
              <w:end w:w="110" w:type="dxa"/>
            </w:tcMar>
            <w:vAlign w:val="center"/>
          </w:tcPr>
          <w:p>
            <w:pPr>
              <w:spacing w:after="0"/>
            </w:pPr>
            <w:r>
              <w:rPr>
                <w:sz w:val="16"/>
              </w:rPr>
              <w:t>Publish nine founder posts; research 200–400 accounts; start 10–20 daily emails; run workflow audits; deliver custom demos; record objections</w:t>
            </w:r>
          </w:p>
        </w:tc>
      </w:tr>
      <w:tr>
        <w:trPr>
          <w:cantSplit/>
        </w:trPr>
        <w:tc>
          <w:tcPr>
            <w:tcW w:type="dxa" w:w="1440"/>
            <w:shd w:fill="FFFFFF"/>
            <w:tcMar>
              <w:top w:w="90" w:type="dxa"/>
              <w:start w:w="110" w:type="dxa"/>
              <w:bottom w:w="90" w:type="dxa"/>
              <w:end w:w="110" w:type="dxa"/>
            </w:tcMar>
            <w:vAlign w:val="center"/>
          </w:tcPr>
          <w:p>
            <w:pPr>
              <w:spacing w:after="0"/>
            </w:pPr>
            <w:r>
              <w:rPr>
                <w:b/>
                <w:sz w:val="16"/>
              </w:rPr>
              <w:t>Days 31–60</w:t>
            </w:r>
          </w:p>
        </w:tc>
        <w:tc>
          <w:tcPr>
            <w:tcW w:type="dxa" w:w="2015"/>
            <w:shd w:fill="FFFFFF"/>
            <w:tcMar>
              <w:top w:w="90" w:type="dxa"/>
              <w:start w:w="110" w:type="dxa"/>
              <w:bottom w:w="90" w:type="dxa"/>
              <w:end w:w="110" w:type="dxa"/>
            </w:tcMar>
            <w:vAlign w:val="center"/>
          </w:tcPr>
          <w:p>
            <w:pPr>
              <w:spacing w:after="0"/>
            </w:pPr>
            <w:r>
              <w:rPr>
                <w:sz w:val="16"/>
              </w:rPr>
              <w:t>First paid pilot</w:t>
            </w:r>
          </w:p>
        </w:tc>
        <w:tc>
          <w:tcPr>
            <w:tcW w:type="dxa" w:w="6408"/>
            <w:shd w:fill="FFFFFF"/>
            <w:tcMar>
              <w:top w:w="90" w:type="dxa"/>
              <w:start w:w="110" w:type="dxa"/>
              <w:bottom w:w="90" w:type="dxa"/>
              <w:end w:w="110" w:type="dxa"/>
            </w:tcMar>
            <w:vAlign w:val="center"/>
          </w:tcPr>
          <w:p>
            <w:pPr>
              <w:spacing w:after="0"/>
            </w:pPr>
            <w:r>
              <w:rPr>
                <w:sz w:val="16"/>
              </w:rPr>
              <w:t>Close and launch one pilot; measure baseline; refine onboarding and proposal; collect approved proof only after results</w:t>
            </w:r>
          </w:p>
        </w:tc>
      </w:tr>
      <w:tr>
        <w:trPr>
          <w:cantSplit/>
        </w:trPr>
        <w:tc>
          <w:tcPr>
            <w:tcW w:type="dxa" w:w="1440"/>
            <w:shd w:fill="F3F5F7"/>
            <w:tcMar>
              <w:top w:w="90" w:type="dxa"/>
              <w:start w:w="110" w:type="dxa"/>
              <w:bottom w:w="90" w:type="dxa"/>
              <w:end w:w="110" w:type="dxa"/>
            </w:tcMar>
            <w:vAlign w:val="center"/>
          </w:tcPr>
          <w:p>
            <w:pPr>
              <w:spacing w:after="0"/>
            </w:pPr>
            <w:r>
              <w:rPr>
                <w:b/>
                <w:sz w:val="16"/>
              </w:rPr>
              <w:t>Days 61–90</w:t>
            </w:r>
          </w:p>
        </w:tc>
        <w:tc>
          <w:tcPr>
            <w:tcW w:type="dxa" w:w="2015"/>
            <w:shd w:fill="F3F5F7"/>
            <w:tcMar>
              <w:top w:w="90" w:type="dxa"/>
              <w:start w:w="110" w:type="dxa"/>
              <w:bottom w:w="90" w:type="dxa"/>
              <w:end w:w="110" w:type="dxa"/>
            </w:tcMar>
            <w:vAlign w:val="center"/>
          </w:tcPr>
          <w:p>
            <w:pPr>
              <w:spacing w:after="0"/>
            </w:pPr>
            <w:r>
              <w:rPr>
                <w:sz w:val="16"/>
              </w:rPr>
              <w:t>Repeatable motion</w:t>
            </w:r>
          </w:p>
        </w:tc>
        <w:tc>
          <w:tcPr>
            <w:tcW w:type="dxa" w:w="6408"/>
            <w:shd w:fill="F3F5F7"/>
            <w:tcMar>
              <w:top w:w="90" w:type="dxa"/>
              <w:start w:w="110" w:type="dxa"/>
              <w:bottom w:w="90" w:type="dxa"/>
              <w:end w:w="110" w:type="dxa"/>
            </w:tcMar>
            <w:vAlign w:val="center"/>
          </w:tcPr>
          <w:p>
            <w:pPr>
              <w:spacing w:after="0"/>
            </w:pPr>
            <w:r>
              <w:rPr>
                <w:sz w:val="16"/>
              </w:rPr>
              <w:t>Narrow winning subsegment; adjust price; document case evidence; expand content and referrals; decide whether paid data or sales tooling is justified</w:t>
            </w:r>
          </w:p>
        </w:tc>
      </w:tr>
    </w:tbl>
    <w:p>
      <w:pPr>
        <w:spacing w:after="20"/>
      </w:pPr>
    </w:p>
    <w:p>
      <w:pPr>
        <w:pStyle w:val="Heading2"/>
      </w:pPr>
      <w:r>
        <w:t>RACI</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2033"/>
        <w:gridCol w:w="2033"/>
        <w:gridCol w:w="2033"/>
        <w:gridCol w:w="2033"/>
        <w:gridCol w:w="2033"/>
      </w:tblGrid>
      <w:tr>
        <w:trPr>
          <w:tblHeader w:val="true"/>
          <w:cantSplit/>
        </w:trPr>
        <w:tc>
          <w:tcPr>
            <w:tcW w:type="dxa" w:w="2592"/>
            <w:shd w:fill="2E5B88"/>
            <w:tcMar>
              <w:top w:w="90" w:type="dxa"/>
              <w:start w:w="110" w:type="dxa"/>
              <w:bottom w:w="90" w:type="dxa"/>
              <w:end w:w="110" w:type="dxa"/>
            </w:tcMar>
            <w:vAlign w:val="center"/>
          </w:tcPr>
          <w:p>
            <w:pPr>
              <w:spacing w:after="0"/>
            </w:pPr>
            <w:r>
              <w:rPr>
                <w:b/>
                <w:color w:val="FFFFFF"/>
                <w:sz w:val="17"/>
              </w:rPr>
              <w:t>Workstream</w:t>
            </w:r>
          </w:p>
        </w:tc>
        <w:tc>
          <w:tcPr>
            <w:tcW w:type="dxa" w:w="1944"/>
            <w:shd w:fill="2E5B88"/>
            <w:tcMar>
              <w:top w:w="90" w:type="dxa"/>
              <w:start w:w="110" w:type="dxa"/>
              <w:bottom w:w="90" w:type="dxa"/>
              <w:end w:w="110" w:type="dxa"/>
            </w:tcMar>
            <w:vAlign w:val="center"/>
          </w:tcPr>
          <w:p>
            <w:pPr>
              <w:spacing w:after="0"/>
            </w:pPr>
            <w:r>
              <w:rPr>
                <w:b/>
                <w:color w:val="FFFFFF"/>
                <w:sz w:val="17"/>
              </w:rPr>
              <w:t>Responsible</w:t>
            </w:r>
          </w:p>
        </w:tc>
        <w:tc>
          <w:tcPr>
            <w:tcW w:type="dxa" w:w="1584"/>
            <w:shd w:fill="2E5B88"/>
            <w:tcMar>
              <w:top w:w="90" w:type="dxa"/>
              <w:start w:w="110" w:type="dxa"/>
              <w:bottom w:w="90" w:type="dxa"/>
              <w:end w:w="110" w:type="dxa"/>
            </w:tcMar>
            <w:vAlign w:val="center"/>
          </w:tcPr>
          <w:p>
            <w:pPr>
              <w:spacing w:after="0"/>
            </w:pPr>
            <w:r>
              <w:rPr>
                <w:b/>
                <w:color w:val="FFFFFF"/>
                <w:sz w:val="17"/>
              </w:rPr>
              <w:t>Accountable</w:t>
            </w:r>
          </w:p>
        </w:tc>
        <w:tc>
          <w:tcPr>
            <w:tcW w:type="dxa" w:w="2232"/>
            <w:shd w:fill="2E5B88"/>
            <w:tcMar>
              <w:top w:w="90" w:type="dxa"/>
              <w:start w:w="110" w:type="dxa"/>
              <w:bottom w:w="90" w:type="dxa"/>
              <w:end w:w="110" w:type="dxa"/>
            </w:tcMar>
            <w:vAlign w:val="center"/>
          </w:tcPr>
          <w:p>
            <w:pPr>
              <w:spacing w:after="0"/>
            </w:pPr>
            <w:r>
              <w:rPr>
                <w:b/>
                <w:color w:val="FFFFFF"/>
                <w:sz w:val="17"/>
              </w:rPr>
              <w:t>Consulted</w:t>
            </w:r>
          </w:p>
        </w:tc>
        <w:tc>
          <w:tcPr>
            <w:tcW w:type="dxa" w:w="1728"/>
            <w:shd w:fill="2E5B88"/>
            <w:tcMar>
              <w:top w:w="90" w:type="dxa"/>
              <w:start w:w="110" w:type="dxa"/>
              <w:bottom w:w="90" w:type="dxa"/>
              <w:end w:w="110" w:type="dxa"/>
            </w:tcMar>
            <w:vAlign w:val="center"/>
          </w:tcPr>
          <w:p>
            <w:pPr>
              <w:spacing w:after="0"/>
            </w:pPr>
            <w:r>
              <w:rPr>
                <w:b/>
                <w:color w:val="FFFFFF"/>
                <w:sz w:val="17"/>
              </w:rPr>
              <w:t>Informed</w:t>
            </w:r>
          </w:p>
        </w:tc>
      </w:tr>
      <w:tr>
        <w:trPr>
          <w:cantSplit/>
        </w:trPr>
        <w:tc>
          <w:tcPr>
            <w:tcW w:type="dxa" w:w="2592"/>
            <w:shd w:fill="FFFFFF"/>
            <w:tcMar>
              <w:top w:w="90" w:type="dxa"/>
              <w:start w:w="110" w:type="dxa"/>
              <w:bottom w:w="90" w:type="dxa"/>
              <w:end w:w="110" w:type="dxa"/>
            </w:tcMar>
            <w:vAlign w:val="center"/>
          </w:tcPr>
          <w:p>
            <w:pPr>
              <w:spacing w:after="0"/>
            </w:pPr>
            <w:r>
              <w:rPr>
                <w:b/>
                <w:sz w:val="16"/>
              </w:rPr>
              <w:t>ICP research and list building</w:t>
            </w:r>
          </w:p>
        </w:tc>
        <w:tc>
          <w:tcPr>
            <w:tcW w:type="dxa" w:w="1944"/>
            <w:shd w:fill="FFFFFF"/>
            <w:tcMar>
              <w:top w:w="90" w:type="dxa"/>
              <w:start w:w="110" w:type="dxa"/>
              <w:bottom w:w="90" w:type="dxa"/>
              <w:end w:w="110" w:type="dxa"/>
            </w:tcMar>
            <w:vAlign w:val="center"/>
          </w:tcPr>
          <w:p>
            <w:pPr>
              <w:spacing w:after="0"/>
            </w:pPr>
            <w:r>
              <w:rPr>
                <w:sz w:val="16"/>
              </w:rPr>
              <w:t>Sales operator</w:t>
            </w:r>
          </w:p>
        </w:tc>
        <w:tc>
          <w:tcPr>
            <w:tcW w:type="dxa" w:w="1584"/>
            <w:shd w:fill="FFFFFF"/>
            <w:tcMar>
              <w:top w:w="90" w:type="dxa"/>
              <w:start w:w="110" w:type="dxa"/>
              <w:bottom w:w="90" w:type="dxa"/>
              <w:end w:w="110" w:type="dxa"/>
            </w:tcMar>
            <w:vAlign w:val="center"/>
          </w:tcPr>
          <w:p>
            <w:pPr>
              <w:spacing w:after="0"/>
            </w:pPr>
            <w:r>
              <w:rPr>
                <w:sz w:val="16"/>
              </w:rPr>
              <w:t>Zamad</w:t>
            </w:r>
          </w:p>
        </w:tc>
        <w:tc>
          <w:tcPr>
            <w:tcW w:type="dxa" w:w="2232"/>
            <w:shd w:fill="FFFFFF"/>
            <w:tcMar>
              <w:top w:w="90" w:type="dxa"/>
              <w:start w:w="110" w:type="dxa"/>
              <w:bottom w:w="90" w:type="dxa"/>
              <w:end w:w="110" w:type="dxa"/>
            </w:tcMar>
            <w:vAlign w:val="center"/>
          </w:tcPr>
          <w:p>
            <w:pPr>
              <w:spacing w:after="0"/>
            </w:pPr>
            <w:r>
              <w:rPr>
                <w:sz w:val="16"/>
              </w:rPr>
              <w:t>Operations SME</w:t>
            </w:r>
          </w:p>
        </w:tc>
        <w:tc>
          <w:tcPr>
            <w:tcW w:type="dxa" w:w="1728"/>
            <w:shd w:fill="FFFFFF"/>
            <w:tcMar>
              <w:top w:w="90" w:type="dxa"/>
              <w:start w:w="110" w:type="dxa"/>
              <w:bottom w:w="90" w:type="dxa"/>
              <w:end w:w="110" w:type="dxa"/>
            </w:tcMar>
            <w:vAlign w:val="center"/>
          </w:tcPr>
          <w:p>
            <w:pPr>
              <w:spacing w:after="0"/>
            </w:pPr>
            <w:r>
              <w:rPr>
                <w:sz w:val="16"/>
              </w:rPr>
              <w:t>Delivery</w:t>
            </w:r>
          </w:p>
        </w:tc>
      </w:tr>
      <w:tr>
        <w:trPr>
          <w:cantSplit/>
        </w:trPr>
        <w:tc>
          <w:tcPr>
            <w:tcW w:type="dxa" w:w="2592"/>
            <w:shd w:fill="F3F5F7"/>
            <w:tcMar>
              <w:top w:w="90" w:type="dxa"/>
              <w:start w:w="110" w:type="dxa"/>
              <w:bottom w:w="90" w:type="dxa"/>
              <w:end w:w="110" w:type="dxa"/>
            </w:tcMar>
            <w:vAlign w:val="center"/>
          </w:tcPr>
          <w:p>
            <w:pPr>
              <w:spacing w:after="0"/>
            </w:pPr>
            <w:r>
              <w:rPr>
                <w:b/>
                <w:sz w:val="16"/>
              </w:rPr>
              <w:t>Email copy and sending</w:t>
            </w:r>
          </w:p>
        </w:tc>
        <w:tc>
          <w:tcPr>
            <w:tcW w:type="dxa" w:w="1944"/>
            <w:shd w:fill="F3F5F7"/>
            <w:tcMar>
              <w:top w:w="90" w:type="dxa"/>
              <w:start w:w="110" w:type="dxa"/>
              <w:bottom w:w="90" w:type="dxa"/>
              <w:end w:w="110" w:type="dxa"/>
            </w:tcMar>
            <w:vAlign w:val="center"/>
          </w:tcPr>
          <w:p>
            <w:pPr>
              <w:spacing w:after="0"/>
            </w:pPr>
            <w:r>
              <w:rPr>
                <w:sz w:val="16"/>
              </w:rPr>
              <w:t>Sales operator</w:t>
            </w:r>
          </w:p>
        </w:tc>
        <w:tc>
          <w:tcPr>
            <w:tcW w:type="dxa" w:w="1584"/>
            <w:shd w:fill="F3F5F7"/>
            <w:tcMar>
              <w:top w:w="90" w:type="dxa"/>
              <w:start w:w="110" w:type="dxa"/>
              <w:bottom w:w="90" w:type="dxa"/>
              <w:end w:w="110" w:type="dxa"/>
            </w:tcMar>
            <w:vAlign w:val="center"/>
          </w:tcPr>
          <w:p>
            <w:pPr>
              <w:spacing w:after="0"/>
            </w:pPr>
            <w:r>
              <w:rPr>
                <w:sz w:val="16"/>
              </w:rPr>
              <w:t>Zamad</w:t>
            </w:r>
          </w:p>
        </w:tc>
        <w:tc>
          <w:tcPr>
            <w:tcW w:type="dxa" w:w="2232"/>
            <w:shd w:fill="F3F5F7"/>
            <w:tcMar>
              <w:top w:w="90" w:type="dxa"/>
              <w:start w:w="110" w:type="dxa"/>
              <w:bottom w:w="90" w:type="dxa"/>
              <w:end w:w="110" w:type="dxa"/>
            </w:tcMar>
            <w:vAlign w:val="center"/>
          </w:tcPr>
          <w:p>
            <w:pPr>
              <w:spacing w:after="0"/>
            </w:pPr>
            <w:r>
              <w:rPr>
                <w:sz w:val="16"/>
              </w:rPr>
              <w:t>Legal/privacy as needed</w:t>
            </w:r>
          </w:p>
        </w:tc>
        <w:tc>
          <w:tcPr>
            <w:tcW w:type="dxa" w:w="1728"/>
            <w:shd w:fill="F3F5F7"/>
            <w:tcMar>
              <w:top w:w="90" w:type="dxa"/>
              <w:start w:w="110" w:type="dxa"/>
              <w:bottom w:w="90" w:type="dxa"/>
              <w:end w:w="110" w:type="dxa"/>
            </w:tcMar>
            <w:vAlign w:val="center"/>
          </w:tcPr>
          <w:p>
            <w:pPr>
              <w:spacing w:after="0"/>
            </w:pPr>
            <w:r>
              <w:rPr>
                <w:sz w:val="16"/>
              </w:rPr>
              <w:t>Delivery</w:t>
            </w:r>
          </w:p>
        </w:tc>
      </w:tr>
      <w:tr>
        <w:trPr>
          <w:cantSplit/>
        </w:trPr>
        <w:tc>
          <w:tcPr>
            <w:tcW w:type="dxa" w:w="2592"/>
            <w:shd w:fill="FFFFFF"/>
            <w:tcMar>
              <w:top w:w="90" w:type="dxa"/>
              <w:start w:w="110" w:type="dxa"/>
              <w:bottom w:w="90" w:type="dxa"/>
              <w:end w:w="110" w:type="dxa"/>
            </w:tcMar>
            <w:vAlign w:val="center"/>
          </w:tcPr>
          <w:p>
            <w:pPr>
              <w:spacing w:after="0"/>
            </w:pPr>
            <w:r>
              <w:rPr>
                <w:b/>
                <w:sz w:val="16"/>
              </w:rPr>
              <w:t>LinkedIn content</w:t>
            </w:r>
          </w:p>
        </w:tc>
        <w:tc>
          <w:tcPr>
            <w:tcW w:type="dxa" w:w="1944"/>
            <w:shd w:fill="FFFFFF"/>
            <w:tcMar>
              <w:top w:w="90" w:type="dxa"/>
              <w:start w:w="110" w:type="dxa"/>
              <w:bottom w:w="90" w:type="dxa"/>
              <w:end w:w="110" w:type="dxa"/>
            </w:tcMar>
            <w:vAlign w:val="center"/>
          </w:tcPr>
          <w:p>
            <w:pPr>
              <w:spacing w:after="0"/>
            </w:pPr>
            <w:r>
              <w:rPr>
                <w:sz w:val="16"/>
              </w:rPr>
              <w:t>Zamad / content operator</w:t>
            </w:r>
          </w:p>
        </w:tc>
        <w:tc>
          <w:tcPr>
            <w:tcW w:type="dxa" w:w="1584"/>
            <w:shd w:fill="FFFFFF"/>
            <w:tcMar>
              <w:top w:w="90" w:type="dxa"/>
              <w:start w:w="110" w:type="dxa"/>
              <w:bottom w:w="90" w:type="dxa"/>
              <w:end w:w="110" w:type="dxa"/>
            </w:tcMar>
            <w:vAlign w:val="center"/>
          </w:tcPr>
          <w:p>
            <w:pPr>
              <w:spacing w:after="0"/>
            </w:pPr>
            <w:r>
              <w:rPr>
                <w:sz w:val="16"/>
              </w:rPr>
              <w:t>Zamad</w:t>
            </w:r>
          </w:p>
        </w:tc>
        <w:tc>
          <w:tcPr>
            <w:tcW w:type="dxa" w:w="2232"/>
            <w:shd w:fill="FFFFFF"/>
            <w:tcMar>
              <w:top w:w="90" w:type="dxa"/>
              <w:start w:w="110" w:type="dxa"/>
              <w:bottom w:w="90" w:type="dxa"/>
              <w:end w:w="110" w:type="dxa"/>
            </w:tcMar>
            <w:vAlign w:val="center"/>
          </w:tcPr>
          <w:p>
            <w:pPr>
              <w:spacing w:after="0"/>
            </w:pPr>
            <w:r>
              <w:rPr>
                <w:sz w:val="16"/>
              </w:rPr>
              <w:t>Sales operator</w:t>
            </w:r>
          </w:p>
        </w:tc>
        <w:tc>
          <w:tcPr>
            <w:tcW w:type="dxa" w:w="1728"/>
            <w:shd w:fill="FFFFFF"/>
            <w:tcMar>
              <w:top w:w="90" w:type="dxa"/>
              <w:start w:w="110" w:type="dxa"/>
              <w:bottom w:w="90" w:type="dxa"/>
              <w:end w:w="110" w:type="dxa"/>
            </w:tcMar>
            <w:vAlign w:val="center"/>
          </w:tcPr>
          <w:p>
            <w:pPr>
              <w:spacing w:after="0"/>
            </w:pPr>
            <w:r>
              <w:rPr>
                <w:sz w:val="16"/>
              </w:rPr>
              <w:t>Delivery</w:t>
            </w:r>
          </w:p>
        </w:tc>
      </w:tr>
      <w:tr>
        <w:trPr>
          <w:cantSplit/>
        </w:trPr>
        <w:tc>
          <w:tcPr>
            <w:tcW w:type="dxa" w:w="2592"/>
            <w:shd w:fill="F3F5F7"/>
            <w:tcMar>
              <w:top w:w="90" w:type="dxa"/>
              <w:start w:w="110" w:type="dxa"/>
              <w:bottom w:w="90" w:type="dxa"/>
              <w:end w:w="110" w:type="dxa"/>
            </w:tcMar>
            <w:vAlign w:val="center"/>
          </w:tcPr>
          <w:p>
            <w:pPr>
              <w:spacing w:after="0"/>
            </w:pPr>
            <w:r>
              <w:rPr>
                <w:b/>
                <w:sz w:val="16"/>
              </w:rPr>
              <w:t>Discovery and custom demo</w:t>
            </w:r>
          </w:p>
        </w:tc>
        <w:tc>
          <w:tcPr>
            <w:tcW w:type="dxa" w:w="1944"/>
            <w:shd w:fill="F3F5F7"/>
            <w:tcMar>
              <w:top w:w="90" w:type="dxa"/>
              <w:start w:w="110" w:type="dxa"/>
              <w:bottom w:w="90" w:type="dxa"/>
              <w:end w:w="110" w:type="dxa"/>
            </w:tcMar>
            <w:vAlign w:val="center"/>
          </w:tcPr>
          <w:p>
            <w:pPr>
              <w:spacing w:after="0"/>
            </w:pPr>
            <w:r>
              <w:rPr>
                <w:sz w:val="16"/>
              </w:rPr>
              <w:t>Zamad</w:t>
            </w:r>
          </w:p>
        </w:tc>
        <w:tc>
          <w:tcPr>
            <w:tcW w:type="dxa" w:w="1584"/>
            <w:shd w:fill="F3F5F7"/>
            <w:tcMar>
              <w:top w:w="90" w:type="dxa"/>
              <w:start w:w="110" w:type="dxa"/>
              <w:bottom w:w="90" w:type="dxa"/>
              <w:end w:w="110" w:type="dxa"/>
            </w:tcMar>
            <w:vAlign w:val="center"/>
          </w:tcPr>
          <w:p>
            <w:pPr>
              <w:spacing w:after="0"/>
            </w:pPr>
            <w:r>
              <w:rPr>
                <w:sz w:val="16"/>
              </w:rPr>
              <w:t>Zamad</w:t>
            </w:r>
          </w:p>
        </w:tc>
        <w:tc>
          <w:tcPr>
            <w:tcW w:type="dxa" w:w="2232"/>
            <w:shd w:fill="F3F5F7"/>
            <w:tcMar>
              <w:top w:w="90" w:type="dxa"/>
              <w:start w:w="110" w:type="dxa"/>
              <w:bottom w:w="90" w:type="dxa"/>
              <w:end w:w="110" w:type="dxa"/>
            </w:tcMar>
            <w:vAlign w:val="center"/>
          </w:tcPr>
          <w:p>
            <w:pPr>
              <w:spacing w:after="0"/>
            </w:pPr>
            <w:r>
              <w:rPr>
                <w:sz w:val="16"/>
              </w:rPr>
              <w:t>Product lead</w:t>
            </w:r>
          </w:p>
        </w:tc>
        <w:tc>
          <w:tcPr>
            <w:tcW w:type="dxa" w:w="1728"/>
            <w:shd w:fill="F3F5F7"/>
            <w:tcMar>
              <w:top w:w="90" w:type="dxa"/>
              <w:start w:w="110" w:type="dxa"/>
              <w:bottom w:w="90" w:type="dxa"/>
              <w:end w:w="110" w:type="dxa"/>
            </w:tcMar>
            <w:vAlign w:val="center"/>
          </w:tcPr>
          <w:p>
            <w:pPr>
              <w:spacing w:after="0"/>
            </w:pPr>
            <w:r>
              <w:rPr>
                <w:sz w:val="16"/>
              </w:rPr>
              <w:t>Sales operator</w:t>
            </w:r>
          </w:p>
        </w:tc>
      </w:tr>
      <w:tr>
        <w:trPr>
          <w:cantSplit/>
        </w:trPr>
        <w:tc>
          <w:tcPr>
            <w:tcW w:type="dxa" w:w="2592"/>
            <w:shd w:fill="FFFFFF"/>
            <w:tcMar>
              <w:top w:w="90" w:type="dxa"/>
              <w:start w:w="110" w:type="dxa"/>
              <w:bottom w:w="90" w:type="dxa"/>
              <w:end w:w="110" w:type="dxa"/>
            </w:tcMar>
            <w:vAlign w:val="center"/>
          </w:tcPr>
          <w:p>
            <w:pPr>
              <w:spacing w:after="0"/>
            </w:pPr>
            <w:r>
              <w:rPr>
                <w:b/>
                <w:sz w:val="16"/>
              </w:rPr>
              <w:t>Preview deployment</w:t>
            </w:r>
          </w:p>
        </w:tc>
        <w:tc>
          <w:tcPr>
            <w:tcW w:type="dxa" w:w="1944"/>
            <w:shd w:fill="FFFFFF"/>
            <w:tcMar>
              <w:top w:w="90" w:type="dxa"/>
              <w:start w:w="110" w:type="dxa"/>
              <w:bottom w:w="90" w:type="dxa"/>
              <w:end w:w="110" w:type="dxa"/>
            </w:tcMar>
            <w:vAlign w:val="center"/>
          </w:tcPr>
          <w:p>
            <w:pPr>
              <w:spacing w:after="0"/>
            </w:pPr>
            <w:r>
              <w:rPr>
                <w:sz w:val="16"/>
              </w:rPr>
              <w:t>Product / DevOps</w:t>
            </w:r>
          </w:p>
        </w:tc>
        <w:tc>
          <w:tcPr>
            <w:tcW w:type="dxa" w:w="1584"/>
            <w:shd w:fill="FFFFFF"/>
            <w:tcMar>
              <w:top w:w="90" w:type="dxa"/>
              <w:start w:w="110" w:type="dxa"/>
              <w:bottom w:w="90" w:type="dxa"/>
              <w:end w:w="110" w:type="dxa"/>
            </w:tcMar>
            <w:vAlign w:val="center"/>
          </w:tcPr>
          <w:p>
            <w:pPr>
              <w:spacing w:after="0"/>
            </w:pPr>
            <w:r>
              <w:rPr>
                <w:sz w:val="16"/>
              </w:rPr>
              <w:t>Zamad</w:t>
            </w:r>
          </w:p>
        </w:tc>
        <w:tc>
          <w:tcPr>
            <w:tcW w:type="dxa" w:w="2232"/>
            <w:shd w:fill="FFFFFF"/>
            <w:tcMar>
              <w:top w:w="90" w:type="dxa"/>
              <w:start w:w="110" w:type="dxa"/>
              <w:bottom w:w="90" w:type="dxa"/>
              <w:end w:w="110" w:type="dxa"/>
            </w:tcMar>
            <w:vAlign w:val="center"/>
          </w:tcPr>
          <w:p>
            <w:pPr>
              <w:spacing w:after="0"/>
            </w:pPr>
            <w:r>
              <w:rPr>
                <w:sz w:val="16"/>
              </w:rPr>
              <w:t>Security reviewer</w:t>
            </w:r>
          </w:p>
        </w:tc>
        <w:tc>
          <w:tcPr>
            <w:tcW w:type="dxa" w:w="1728"/>
            <w:shd w:fill="FFFFFF"/>
            <w:tcMar>
              <w:top w:w="90" w:type="dxa"/>
              <w:start w:w="110" w:type="dxa"/>
              <w:bottom w:w="90" w:type="dxa"/>
              <w:end w:w="110" w:type="dxa"/>
            </w:tcMar>
            <w:vAlign w:val="center"/>
          </w:tcPr>
          <w:p>
            <w:pPr>
              <w:spacing w:after="0"/>
            </w:pPr>
            <w:r>
              <w:rPr>
                <w:sz w:val="16"/>
              </w:rPr>
              <w:t>Sales operator</w:t>
            </w:r>
          </w:p>
        </w:tc>
      </w:tr>
      <w:tr>
        <w:trPr>
          <w:cantSplit/>
        </w:trPr>
        <w:tc>
          <w:tcPr>
            <w:tcW w:type="dxa" w:w="2592"/>
            <w:shd w:fill="F3F5F7"/>
            <w:tcMar>
              <w:top w:w="90" w:type="dxa"/>
              <w:start w:w="110" w:type="dxa"/>
              <w:bottom w:w="90" w:type="dxa"/>
              <w:end w:w="110" w:type="dxa"/>
            </w:tcMar>
            <w:vAlign w:val="center"/>
          </w:tcPr>
          <w:p>
            <w:pPr>
              <w:spacing w:after="0"/>
            </w:pPr>
            <w:r>
              <w:rPr>
                <w:b/>
                <w:sz w:val="16"/>
              </w:rPr>
              <w:t>Pilot implementation</w:t>
            </w:r>
          </w:p>
        </w:tc>
        <w:tc>
          <w:tcPr>
            <w:tcW w:type="dxa" w:w="1944"/>
            <w:shd w:fill="F3F5F7"/>
            <w:tcMar>
              <w:top w:w="90" w:type="dxa"/>
              <w:start w:w="110" w:type="dxa"/>
              <w:bottom w:w="90" w:type="dxa"/>
              <w:end w:w="110" w:type="dxa"/>
            </w:tcMar>
            <w:vAlign w:val="center"/>
          </w:tcPr>
          <w:p>
            <w:pPr>
              <w:spacing w:after="0"/>
            </w:pPr>
            <w:r>
              <w:rPr>
                <w:sz w:val="16"/>
              </w:rPr>
              <w:t>Delivery lead</w:t>
            </w:r>
          </w:p>
        </w:tc>
        <w:tc>
          <w:tcPr>
            <w:tcW w:type="dxa" w:w="1584"/>
            <w:shd w:fill="F3F5F7"/>
            <w:tcMar>
              <w:top w:w="90" w:type="dxa"/>
              <w:start w:w="110" w:type="dxa"/>
              <w:bottom w:w="90" w:type="dxa"/>
              <w:end w:w="110" w:type="dxa"/>
            </w:tcMar>
            <w:vAlign w:val="center"/>
          </w:tcPr>
          <w:p>
            <w:pPr>
              <w:spacing w:after="0"/>
            </w:pPr>
            <w:r>
              <w:rPr>
                <w:sz w:val="16"/>
              </w:rPr>
              <w:t>Zamad</w:t>
            </w:r>
          </w:p>
        </w:tc>
        <w:tc>
          <w:tcPr>
            <w:tcW w:type="dxa" w:w="2232"/>
            <w:shd w:fill="F3F5F7"/>
            <w:tcMar>
              <w:top w:w="90" w:type="dxa"/>
              <w:start w:w="110" w:type="dxa"/>
              <w:bottom w:w="90" w:type="dxa"/>
              <w:end w:w="110" w:type="dxa"/>
            </w:tcMar>
            <w:vAlign w:val="center"/>
          </w:tcPr>
          <w:p>
            <w:pPr>
              <w:spacing w:after="0"/>
            </w:pPr>
            <w:r>
              <w:rPr>
                <w:sz w:val="16"/>
              </w:rPr>
              <w:t>Customer workflow owner</w:t>
            </w:r>
          </w:p>
        </w:tc>
        <w:tc>
          <w:tcPr>
            <w:tcW w:type="dxa" w:w="1728"/>
            <w:shd w:fill="F3F5F7"/>
            <w:tcMar>
              <w:top w:w="90" w:type="dxa"/>
              <w:start w:w="110" w:type="dxa"/>
              <w:bottom w:w="90" w:type="dxa"/>
              <w:end w:w="110" w:type="dxa"/>
            </w:tcMar>
            <w:vAlign w:val="center"/>
          </w:tcPr>
          <w:p>
            <w:pPr>
              <w:spacing w:after="0"/>
            </w:pPr>
            <w:r>
              <w:rPr>
                <w:sz w:val="16"/>
              </w:rPr>
              <w:t>Sales operator</w:t>
            </w:r>
          </w:p>
        </w:tc>
      </w:tr>
      <w:tr>
        <w:trPr>
          <w:cantSplit/>
        </w:trPr>
        <w:tc>
          <w:tcPr>
            <w:tcW w:type="dxa" w:w="2592"/>
            <w:shd w:fill="FFFFFF"/>
            <w:tcMar>
              <w:top w:w="90" w:type="dxa"/>
              <w:start w:w="110" w:type="dxa"/>
              <w:bottom w:w="90" w:type="dxa"/>
              <w:end w:w="110" w:type="dxa"/>
            </w:tcMar>
            <w:vAlign w:val="center"/>
          </w:tcPr>
          <w:p>
            <w:pPr>
              <w:spacing w:after="0"/>
            </w:pPr>
            <w:r>
              <w:rPr>
                <w:b/>
                <w:sz w:val="16"/>
              </w:rPr>
              <w:t>Metrics and reporting</w:t>
            </w:r>
          </w:p>
        </w:tc>
        <w:tc>
          <w:tcPr>
            <w:tcW w:type="dxa" w:w="1944"/>
            <w:shd w:fill="FFFFFF"/>
            <w:tcMar>
              <w:top w:w="90" w:type="dxa"/>
              <w:start w:w="110" w:type="dxa"/>
              <w:bottom w:w="90" w:type="dxa"/>
              <w:end w:w="110" w:type="dxa"/>
            </w:tcMar>
            <w:vAlign w:val="center"/>
          </w:tcPr>
          <w:p>
            <w:pPr>
              <w:spacing w:after="0"/>
            </w:pPr>
            <w:r>
              <w:rPr>
                <w:sz w:val="16"/>
              </w:rPr>
              <w:t>Sales operator</w:t>
            </w:r>
          </w:p>
        </w:tc>
        <w:tc>
          <w:tcPr>
            <w:tcW w:type="dxa" w:w="1584"/>
            <w:shd w:fill="FFFFFF"/>
            <w:tcMar>
              <w:top w:w="90" w:type="dxa"/>
              <w:start w:w="110" w:type="dxa"/>
              <w:bottom w:w="90" w:type="dxa"/>
              <w:end w:w="110" w:type="dxa"/>
            </w:tcMar>
            <w:vAlign w:val="center"/>
          </w:tcPr>
          <w:p>
            <w:pPr>
              <w:spacing w:after="0"/>
            </w:pPr>
            <w:r>
              <w:rPr>
                <w:sz w:val="16"/>
              </w:rPr>
              <w:t>Zamad</w:t>
            </w:r>
          </w:p>
        </w:tc>
        <w:tc>
          <w:tcPr>
            <w:tcW w:type="dxa" w:w="2232"/>
            <w:shd w:fill="FFFFFF"/>
            <w:tcMar>
              <w:top w:w="90" w:type="dxa"/>
              <w:start w:w="110" w:type="dxa"/>
              <w:bottom w:w="90" w:type="dxa"/>
              <w:end w:w="110" w:type="dxa"/>
            </w:tcMar>
            <w:vAlign w:val="center"/>
          </w:tcPr>
          <w:p>
            <w:pPr>
              <w:spacing w:after="0"/>
            </w:pPr>
            <w:r>
              <w:rPr>
                <w:sz w:val="16"/>
              </w:rPr>
              <w:t>Delivery lead</w:t>
            </w:r>
          </w:p>
        </w:tc>
        <w:tc>
          <w:tcPr>
            <w:tcW w:type="dxa" w:w="1728"/>
            <w:shd w:fill="FFFFFF"/>
            <w:tcMar>
              <w:top w:w="90" w:type="dxa"/>
              <w:start w:w="110" w:type="dxa"/>
              <w:bottom w:w="90" w:type="dxa"/>
              <w:end w:w="110" w:type="dxa"/>
            </w:tcMar>
            <w:vAlign w:val="center"/>
          </w:tcPr>
          <w:p>
            <w:pPr>
              <w:spacing w:after="0"/>
            </w:pPr>
            <w:r>
              <w:rPr>
                <w:sz w:val="16"/>
              </w:rPr>
              <w:t>Team</w:t>
            </w:r>
          </w:p>
        </w:tc>
      </w:tr>
    </w:tbl>
    <w:p>
      <w:pPr>
        <w:spacing w:after="20"/>
      </w:pPr>
    </w:p>
    <w:p>
      <w:pPr>
        <w:pStyle w:val="Heading2"/>
      </w:pPr>
      <w:r>
        <w:t>Operator’s first-day checklist</w:t>
      </w:r>
    </w:p>
    <w:p>
      <w:pPr>
        <w:spacing w:after="60"/>
        <w:ind w:left="403" w:hanging="403"/>
      </w:pPr>
      <w:r>
        <w:t>1.  Read the codebase audit and this plan; write down any unsupported claim you find elsewhere.</w:t>
      </w:r>
    </w:p>
    <w:p>
      <w:pPr>
        <w:spacing w:after="60"/>
        <w:ind w:left="403" w:hanging="403"/>
      </w:pPr>
      <w:r>
        <w:t>2.  Create the ICP checklist and score 25 example accounts before sending anything.</w:t>
      </w:r>
    </w:p>
    <w:p>
      <w:pPr>
        <w:spacing w:after="60"/>
        <w:ind w:left="403" w:hanging="403"/>
      </w:pPr>
      <w:r>
        <w:t>3.  Confirm the valid physical postal address and monitored reply mailbox.</w:t>
      </w:r>
    </w:p>
    <w:p>
      <w:pPr>
        <w:spacing w:after="60"/>
        <w:ind w:left="403" w:hanging="403"/>
      </w:pPr>
      <w:r>
        <w:t>4.  Get owner approval for the Brevo list, lifecycle field and suppression design.</w:t>
      </w:r>
    </w:p>
    <w:p>
      <w:pPr>
        <w:spacing w:after="60"/>
        <w:ind w:left="403" w:hanging="403"/>
      </w:pPr>
      <w:r>
        <w:t>5.  Prepare 20 personalized Touch 1 drafts and submit them for review.</w:t>
      </w:r>
    </w:p>
    <w:p>
      <w:pPr>
        <w:spacing w:after="60"/>
        <w:ind w:left="403" w:hanging="403"/>
      </w:pPr>
      <w:r>
        <w:t>6.  Schedule the first three LinkedIn posts; publish manually after owner approval.</w:t>
      </w:r>
    </w:p>
    <w:p>
      <w:pPr>
        <w:spacing w:after="60"/>
        <w:ind w:left="403" w:hanging="403"/>
      </w:pPr>
      <w:r>
        <w:t>7.  Set a weekly funnel review with Zamad and delivery.</w:t>
      </w:r>
    </w:p>
    <w:p>
      <w:pPr>
        <w:pStyle w:val="Heading2"/>
        <w:pageBreakBefore/>
      </w:pPr>
      <w:r>
        <w:t>Final pre-launch approval</w:t>
      </w:r>
    </w:p>
    <w:tbl>
      <w:tblPr>
        <w:tblW w:type="auto" w:w="0"/>
        <w:jc w:val="center"/>
        <w:tblLayout w:type="fixed"/>
        <w:tblLook w:firstColumn="1" w:firstRow="1" w:lastColumn="0" w:lastRow="0" w:noHBand="0" w:noVBand="1" w:val="04A0"/>
        <w:tblBorders>
          <w:top w:val="single" w:sz="6" w:space="0" w:color="C7CED8"/>
          <w:left w:val="single" w:sz="6" w:space="0" w:color="C7CED8"/>
          <w:bottom w:val="single" w:sz="6" w:space="0" w:color="C7CED8"/>
          <w:right w:val="single" w:sz="6" w:space="0" w:color="C7CED8"/>
          <w:insideH w:val="single" w:sz="6" w:space="0" w:color="C7CED8"/>
          <w:insideV w:val="single" w:sz="6" w:space="0" w:color="C7CED8"/>
        </w:tblBorders>
      </w:tblPr>
      <w:tblGrid>
        <w:gridCol w:w="3389"/>
        <w:gridCol w:w="3389"/>
        <w:gridCol w:w="3389"/>
      </w:tblGrid>
      <w:tr>
        <w:trPr>
          <w:tblHeader w:val="true"/>
          <w:cantSplit/>
        </w:trPr>
        <w:tc>
          <w:tcPr>
            <w:tcW w:type="dxa" w:w="1584"/>
            <w:shd w:fill="2E5B88"/>
            <w:tcMar>
              <w:top w:w="90" w:type="dxa"/>
              <w:start w:w="110" w:type="dxa"/>
              <w:bottom w:w="90" w:type="dxa"/>
              <w:end w:w="110" w:type="dxa"/>
            </w:tcMar>
            <w:vAlign w:val="center"/>
          </w:tcPr>
          <w:p>
            <w:pPr>
              <w:spacing w:after="0"/>
            </w:pPr>
            <w:r>
              <w:rPr>
                <w:b/>
                <w:color w:val="FFFFFF"/>
                <w:sz w:val="17"/>
              </w:rPr>
              <w:t>Approval</w:t>
            </w:r>
          </w:p>
        </w:tc>
        <w:tc>
          <w:tcPr>
            <w:tcW w:type="dxa" w:w="6048"/>
            <w:shd w:fill="2E5B88"/>
            <w:tcMar>
              <w:top w:w="90" w:type="dxa"/>
              <w:start w:w="110" w:type="dxa"/>
              <w:bottom w:w="90" w:type="dxa"/>
              <w:end w:w="110" w:type="dxa"/>
            </w:tcMar>
            <w:vAlign w:val="center"/>
          </w:tcPr>
          <w:p>
            <w:pPr>
              <w:spacing w:after="0"/>
            </w:pPr>
            <w:r>
              <w:rPr>
                <w:b/>
                <w:color w:val="FFFFFF"/>
                <w:sz w:val="17"/>
              </w:rPr>
              <w:t>Must be true</w:t>
            </w:r>
          </w:p>
        </w:tc>
        <w:tc>
          <w:tcPr>
            <w:tcW w:type="dxa" w:w="2232"/>
            <w:shd w:fill="2E5B88"/>
            <w:tcMar>
              <w:top w:w="90" w:type="dxa"/>
              <w:start w:w="110" w:type="dxa"/>
              <w:bottom w:w="90" w:type="dxa"/>
              <w:end w:w="110" w:type="dxa"/>
            </w:tcMar>
            <w:vAlign w:val="center"/>
          </w:tcPr>
          <w:p>
            <w:pPr>
              <w:spacing w:after="0"/>
            </w:pPr>
            <w:r>
              <w:rPr>
                <w:b/>
                <w:color w:val="FFFFFF"/>
                <w:sz w:val="17"/>
              </w:rPr>
              <w:t>Owner sign-off</w:t>
            </w:r>
          </w:p>
        </w:tc>
      </w:tr>
      <w:tr>
        <w:trPr>
          <w:cantSplit/>
        </w:trPr>
        <w:tc>
          <w:tcPr>
            <w:tcW w:type="dxa" w:w="1584"/>
            <w:shd w:fill="FFFFFF"/>
            <w:tcMar>
              <w:top w:w="90" w:type="dxa"/>
              <w:start w:w="110" w:type="dxa"/>
              <w:bottom w:w="90" w:type="dxa"/>
              <w:end w:w="110" w:type="dxa"/>
            </w:tcMar>
            <w:vAlign w:val="center"/>
          </w:tcPr>
          <w:p>
            <w:pPr>
              <w:spacing w:after="0"/>
            </w:pPr>
            <w:r>
              <w:rPr>
                <w:b/>
                <w:sz w:val="16"/>
              </w:rPr>
              <w:t>Message</w:t>
            </w:r>
          </w:p>
        </w:tc>
        <w:tc>
          <w:tcPr>
            <w:tcW w:type="dxa" w:w="6048"/>
            <w:shd w:fill="FFFFFF"/>
            <w:tcMar>
              <w:top w:w="90" w:type="dxa"/>
              <w:start w:w="110" w:type="dxa"/>
              <w:bottom w:w="90" w:type="dxa"/>
              <w:end w:w="110" w:type="dxa"/>
            </w:tcMar>
            <w:vAlign w:val="center"/>
          </w:tcPr>
          <w:p>
            <w:pPr>
              <w:spacing w:after="0"/>
            </w:pPr>
            <w:r>
              <w:rPr>
                <w:sz w:val="16"/>
              </w:rPr>
              <w:t>No unverified speed, ROI, security or customer-result claims</w:t>
            </w:r>
          </w:p>
        </w:tc>
        <w:tc>
          <w:tcPr>
            <w:tcW w:type="dxa" w:w="2232"/>
            <w:shd w:fill="FFFFFF"/>
            <w:tcMar>
              <w:top w:w="90" w:type="dxa"/>
              <w:start w:w="110" w:type="dxa"/>
              <w:bottom w:w="90" w:type="dxa"/>
              <w:end w:w="110" w:type="dxa"/>
            </w:tcMar>
            <w:vAlign w:val="center"/>
          </w:tcPr>
          <w:p>
            <w:pPr>
              <w:spacing w:after="0"/>
            </w:pPr>
            <w:r>
              <w:rPr>
                <w:sz w:val="16"/>
              </w:rPr>
              <w:t>Zamad</w:t>
            </w:r>
          </w:p>
        </w:tc>
      </w:tr>
      <w:tr>
        <w:trPr>
          <w:cantSplit/>
        </w:trPr>
        <w:tc>
          <w:tcPr>
            <w:tcW w:type="dxa" w:w="1584"/>
            <w:shd w:fill="F3F5F7"/>
            <w:tcMar>
              <w:top w:w="90" w:type="dxa"/>
              <w:start w:w="110" w:type="dxa"/>
              <w:bottom w:w="90" w:type="dxa"/>
              <w:end w:w="110" w:type="dxa"/>
            </w:tcMar>
            <w:vAlign w:val="center"/>
          </w:tcPr>
          <w:p>
            <w:pPr>
              <w:spacing w:after="0"/>
            </w:pPr>
            <w:r>
              <w:rPr>
                <w:b/>
                <w:sz w:val="16"/>
              </w:rPr>
              <w:t>Compliance</w:t>
            </w:r>
          </w:p>
        </w:tc>
        <w:tc>
          <w:tcPr>
            <w:tcW w:type="dxa" w:w="6048"/>
            <w:shd w:fill="F3F5F7"/>
            <w:tcMar>
              <w:top w:w="90" w:type="dxa"/>
              <w:start w:w="110" w:type="dxa"/>
              <w:bottom w:w="90" w:type="dxa"/>
              <w:end w:w="110" w:type="dxa"/>
            </w:tcMar>
            <w:vAlign w:val="center"/>
          </w:tcPr>
          <w:p>
            <w:pPr>
              <w:spacing w:after="0"/>
            </w:pPr>
            <w:r>
              <w:rPr>
                <w:sz w:val="16"/>
              </w:rPr>
              <w:t>Sender identity, postal address, opt-out and source record are complete</w:t>
            </w:r>
          </w:p>
        </w:tc>
        <w:tc>
          <w:tcPr>
            <w:tcW w:type="dxa" w:w="2232"/>
            <w:shd w:fill="F3F5F7"/>
            <w:tcMar>
              <w:top w:w="90" w:type="dxa"/>
              <w:start w:w="110" w:type="dxa"/>
              <w:bottom w:w="90" w:type="dxa"/>
              <w:end w:w="110" w:type="dxa"/>
            </w:tcMar>
            <w:vAlign w:val="center"/>
          </w:tcPr>
          <w:p>
            <w:pPr>
              <w:spacing w:after="0"/>
            </w:pPr>
            <w:r>
              <w:rPr>
                <w:sz w:val="16"/>
              </w:rPr>
              <w:t>Zamad / counsel as needed</w:t>
            </w:r>
          </w:p>
        </w:tc>
      </w:tr>
      <w:tr>
        <w:trPr>
          <w:cantSplit/>
        </w:trPr>
        <w:tc>
          <w:tcPr>
            <w:tcW w:type="dxa" w:w="1584"/>
            <w:shd w:fill="FFFFFF"/>
            <w:tcMar>
              <w:top w:w="90" w:type="dxa"/>
              <w:start w:w="110" w:type="dxa"/>
              <w:bottom w:w="90" w:type="dxa"/>
              <w:end w:w="110" w:type="dxa"/>
            </w:tcMar>
            <w:vAlign w:val="center"/>
          </w:tcPr>
          <w:p>
            <w:pPr>
              <w:spacing w:after="0"/>
            </w:pPr>
            <w:r>
              <w:rPr>
                <w:b/>
                <w:sz w:val="16"/>
              </w:rPr>
              <w:t>CRM</w:t>
            </w:r>
          </w:p>
        </w:tc>
        <w:tc>
          <w:tcPr>
            <w:tcW w:type="dxa" w:w="6048"/>
            <w:shd w:fill="FFFFFF"/>
            <w:tcMar>
              <w:top w:w="90" w:type="dxa"/>
              <w:start w:w="110" w:type="dxa"/>
              <w:bottom w:w="90" w:type="dxa"/>
              <w:end w:w="110" w:type="dxa"/>
            </w:tcMar>
            <w:vAlign w:val="center"/>
          </w:tcPr>
          <w:p>
            <w:pPr>
              <w:spacing w:after="0"/>
            </w:pPr>
            <w:r>
              <w:rPr>
                <w:sz w:val="16"/>
              </w:rPr>
              <w:t>Existing contacts and campaigns will not be disrupted</w:t>
            </w:r>
          </w:p>
        </w:tc>
        <w:tc>
          <w:tcPr>
            <w:tcW w:type="dxa" w:w="2232"/>
            <w:shd w:fill="FFFFFF"/>
            <w:tcMar>
              <w:top w:w="90" w:type="dxa"/>
              <w:start w:w="110" w:type="dxa"/>
              <w:bottom w:w="90" w:type="dxa"/>
              <w:end w:w="110" w:type="dxa"/>
            </w:tcMar>
            <w:vAlign w:val="center"/>
          </w:tcPr>
          <w:p>
            <w:pPr>
              <w:spacing w:after="0"/>
            </w:pPr>
            <w:r>
              <w:rPr>
                <w:sz w:val="16"/>
              </w:rPr>
              <w:t>Zamad</w:t>
            </w:r>
          </w:p>
        </w:tc>
      </w:tr>
      <w:tr>
        <w:trPr>
          <w:cantSplit/>
        </w:trPr>
        <w:tc>
          <w:tcPr>
            <w:tcW w:type="dxa" w:w="1584"/>
            <w:shd w:fill="F3F5F7"/>
            <w:tcMar>
              <w:top w:w="90" w:type="dxa"/>
              <w:start w:w="110" w:type="dxa"/>
              <w:bottom w:w="90" w:type="dxa"/>
              <w:end w:w="110" w:type="dxa"/>
            </w:tcMar>
            <w:vAlign w:val="center"/>
          </w:tcPr>
          <w:p>
            <w:pPr>
              <w:spacing w:after="0"/>
            </w:pPr>
            <w:r>
              <w:rPr>
                <w:b/>
                <w:sz w:val="16"/>
              </w:rPr>
              <w:t>Preview</w:t>
            </w:r>
          </w:p>
        </w:tc>
        <w:tc>
          <w:tcPr>
            <w:tcW w:type="dxa" w:w="6048"/>
            <w:shd w:fill="F3F5F7"/>
            <w:tcMar>
              <w:top w:w="90" w:type="dxa"/>
              <w:start w:w="110" w:type="dxa"/>
              <w:bottom w:w="90" w:type="dxa"/>
              <w:end w:w="110" w:type="dxa"/>
            </w:tcMar>
            <w:vAlign w:val="center"/>
          </w:tcPr>
          <w:p>
            <w:pPr>
              <w:spacing w:after="0"/>
            </w:pPr>
            <w:r>
              <w:rPr>
                <w:sz w:val="16"/>
              </w:rPr>
              <w:t>Synthetic data, isolated database, guest reset plan and health checks pass</w:t>
            </w:r>
          </w:p>
        </w:tc>
        <w:tc>
          <w:tcPr>
            <w:tcW w:type="dxa" w:w="2232"/>
            <w:shd w:fill="F3F5F7"/>
            <w:tcMar>
              <w:top w:w="90" w:type="dxa"/>
              <w:start w:w="110" w:type="dxa"/>
              <w:bottom w:w="90" w:type="dxa"/>
              <w:end w:w="110" w:type="dxa"/>
            </w:tcMar>
            <w:vAlign w:val="center"/>
          </w:tcPr>
          <w:p>
            <w:pPr>
              <w:spacing w:after="0"/>
            </w:pPr>
            <w:r>
              <w:rPr>
                <w:sz w:val="16"/>
              </w:rPr>
              <w:t>Product / DevOps</w:t>
            </w:r>
          </w:p>
        </w:tc>
      </w:tr>
      <w:tr>
        <w:trPr>
          <w:cantSplit/>
        </w:trPr>
        <w:tc>
          <w:tcPr>
            <w:tcW w:type="dxa" w:w="1584"/>
            <w:shd w:fill="FFFFFF"/>
            <w:tcMar>
              <w:top w:w="90" w:type="dxa"/>
              <w:start w:w="110" w:type="dxa"/>
              <w:bottom w:w="90" w:type="dxa"/>
              <w:end w:w="110" w:type="dxa"/>
            </w:tcMar>
            <w:vAlign w:val="center"/>
          </w:tcPr>
          <w:p>
            <w:pPr>
              <w:spacing w:after="0"/>
            </w:pPr>
            <w:r>
              <w:rPr>
                <w:b/>
                <w:sz w:val="16"/>
              </w:rPr>
              <w:t>Domain</w:t>
            </w:r>
          </w:p>
        </w:tc>
        <w:tc>
          <w:tcPr>
            <w:tcW w:type="dxa" w:w="6048"/>
            <w:shd w:fill="FFFFFF"/>
            <w:tcMar>
              <w:top w:w="90" w:type="dxa"/>
              <w:start w:w="110" w:type="dxa"/>
              <w:bottom w:w="90" w:type="dxa"/>
              <w:end w:w="110" w:type="dxa"/>
            </w:tcMar>
            <w:vAlign w:val="center"/>
          </w:tcPr>
          <w:p>
            <w:pPr>
              <w:spacing w:after="0"/>
            </w:pPr>
            <w:r>
              <w:rPr>
                <w:sz w:val="16"/>
              </w:rPr>
              <w:t>Hostname is inside a verified owned Cloudflare zone</w:t>
            </w:r>
          </w:p>
        </w:tc>
        <w:tc>
          <w:tcPr>
            <w:tcW w:type="dxa" w:w="2232"/>
            <w:shd w:fill="FFFFFF"/>
            <w:tcMar>
              <w:top w:w="90" w:type="dxa"/>
              <w:start w:w="110" w:type="dxa"/>
              <w:bottom w:w="90" w:type="dxa"/>
              <w:end w:w="110" w:type="dxa"/>
            </w:tcMar>
            <w:vAlign w:val="center"/>
          </w:tcPr>
          <w:p>
            <w:pPr>
              <w:spacing w:after="0"/>
            </w:pPr>
            <w:r>
              <w:rPr>
                <w:sz w:val="16"/>
              </w:rPr>
              <w:t>Zamad</w:t>
            </w:r>
          </w:p>
        </w:tc>
      </w:tr>
      <w:tr>
        <w:trPr>
          <w:cantSplit/>
        </w:trPr>
        <w:tc>
          <w:tcPr>
            <w:tcW w:type="dxa" w:w="1584"/>
            <w:shd w:fill="F3F5F7"/>
            <w:tcMar>
              <w:top w:w="90" w:type="dxa"/>
              <w:start w:w="110" w:type="dxa"/>
              <w:bottom w:w="90" w:type="dxa"/>
              <w:end w:w="110" w:type="dxa"/>
            </w:tcMar>
            <w:vAlign w:val="center"/>
          </w:tcPr>
          <w:p>
            <w:pPr>
              <w:spacing w:after="0"/>
            </w:pPr>
            <w:r>
              <w:rPr>
                <w:b/>
                <w:sz w:val="16"/>
              </w:rPr>
              <w:t>Offer</w:t>
            </w:r>
          </w:p>
        </w:tc>
        <w:tc>
          <w:tcPr>
            <w:tcW w:type="dxa" w:w="6048"/>
            <w:shd w:fill="F3F5F7"/>
            <w:tcMar>
              <w:top w:w="90" w:type="dxa"/>
              <w:start w:w="110" w:type="dxa"/>
              <w:bottom w:w="90" w:type="dxa"/>
              <w:end w:w="110" w:type="dxa"/>
            </w:tcMar>
            <w:vAlign w:val="center"/>
          </w:tcPr>
          <w:p>
            <w:pPr>
              <w:spacing w:after="0"/>
            </w:pPr>
            <w:r>
              <w:rPr>
                <w:sz w:val="16"/>
              </w:rPr>
              <w:t>Pilot scope, price hypothesis and success scorecard are approved</w:t>
            </w:r>
          </w:p>
        </w:tc>
        <w:tc>
          <w:tcPr>
            <w:tcW w:type="dxa" w:w="2232"/>
            <w:shd w:fill="F3F5F7"/>
            <w:tcMar>
              <w:top w:w="90" w:type="dxa"/>
              <w:start w:w="110" w:type="dxa"/>
              <w:bottom w:w="90" w:type="dxa"/>
              <w:end w:w="110" w:type="dxa"/>
            </w:tcMar>
            <w:vAlign w:val="center"/>
          </w:tcPr>
          <w:p>
            <w:pPr>
              <w:spacing w:after="0"/>
            </w:pPr>
            <w:r>
              <w:rPr>
                <w:sz w:val="16"/>
              </w:rPr>
              <w:t>Zamad</w:t>
            </w:r>
          </w:p>
        </w:tc>
      </w:tr>
    </w:tbl>
    <w:p>
      <w:pPr>
        <w:spacing w:after="20"/>
      </w:pPr>
    </w:p>
    <w:p>
      <w:pPr>
        <w:pageBreakBefore/>
        <w:spacing w:after="60"/>
      </w:pPr>
      <w:r>
        <w:rPr>
          <w:b/>
          <w:color w:val="2E5B88"/>
          <w:sz w:val="16"/>
        </w:rPr>
        <w:t>REFERENCES</w:t>
      </w:r>
    </w:p>
    <w:p>
      <w:pPr>
        <w:pStyle w:val="Heading1"/>
      </w:pPr>
      <w:r>
        <w:t>Sources and evidence</w:t>
      </w:r>
    </w:p>
    <w:p>
      <w:r>
        <w:rPr>
          <w:b/>
        </w:rPr>
        <w:t>Internal evidence</w:t>
      </w:r>
      <w:r>
        <w:rPr>
          <w:i w:val="0"/>
        </w:rPr>
      </w:r>
    </w:p>
    <w:p>
      <w:pPr>
        <w:pStyle w:val="ListBullet"/>
      </w:pPr>
      <w:r>
        <w:t>manager-portal/docs/CODEBASE_AUDIT_2026-09-04.md</w:t>
      </w:r>
    </w:p>
    <w:p>
      <w:pPr>
        <w:pStyle w:val="ListBullet"/>
      </w:pPr>
      <w:r>
        <w:t>manager-portal/docs/PROJECT_STATUS.md</w:t>
      </w:r>
    </w:p>
    <w:p>
      <w:pPr>
        <w:pStyle w:val="ListBullet"/>
      </w:pPr>
      <w:r>
        <w:t>manager-portal/docs/CLIENT_DELIVERY/01_EXECUTIVE_OVERVIEW.md</w:t>
      </w:r>
    </w:p>
    <w:p>
      <w:pPr>
        <w:pStyle w:val="ListBullet"/>
      </w:pPr>
      <w:r>
        <w:t>Read-only review of the signed-in Brevo sender, domain, CRM and usage screens on 4 September 2026.</w:t>
      </w:r>
    </w:p>
    <w:p>
      <w:pPr>
        <w:pStyle w:val="ListBullet"/>
      </w:pPr>
      <w:r>
        <w:t>Read-only review of the signed-in LinkedIn founder profile on 4 September 2026.</w:t>
      </w:r>
    </w:p>
    <w:p>
      <w:pPr>
        <w:pStyle w:val="ListBullet"/>
      </w:pPr>
      <w:r>
        <w:t>DNS queries for zamdevai.com and candidate showcase hostnames on 4 September 2026.</w:t>
      </w:r>
    </w:p>
    <w:p>
      <w:pPr>
        <w:pStyle w:val="Heading2"/>
      </w:pPr>
      <w:r>
        <w:t>External sources</w:t>
      </w:r>
    </w:p>
    <w:p>
      <w:pPr>
        <w:pStyle w:val="ListBullet"/>
      </w:pPr>
      <w:hyperlink r:id="rId11">
        <w:r>
          <w:rPr>
            <w:color w:val="2E5B88"/>
            <w:u w:val="single"/>
          </w:rPr>
          <w:t>Google Email sender guidelines</w:t>
        </w:r>
      </w:hyperlink>
    </w:p>
    <w:p>
      <w:pPr>
        <w:pStyle w:val="ListBullet"/>
      </w:pPr>
      <w:hyperlink r:id="rId12">
        <w:r>
          <w:rPr>
            <w:color w:val="2E5B88"/>
            <w:u w:val="single"/>
          </w:rPr>
          <w:t>Google Email sender guidelines FAQ</w:t>
        </w:r>
      </w:hyperlink>
    </w:p>
    <w:p>
      <w:pPr>
        <w:pStyle w:val="ListBullet"/>
      </w:pPr>
      <w:hyperlink r:id="rId13">
        <w:r>
          <w:rPr>
            <w:color w:val="2E5B88"/>
            <w:u w:val="single"/>
          </w:rPr>
          <w:t>Google Workspace Set up SPF</w:t>
        </w:r>
      </w:hyperlink>
    </w:p>
    <w:p>
      <w:pPr>
        <w:pStyle w:val="ListBullet"/>
      </w:pPr>
      <w:hyperlink r:id="rId14">
        <w:r>
          <w:rPr>
            <w:color w:val="2E5B88"/>
            <w:u w:val="single"/>
          </w:rPr>
          <w:t>Google Recommended DMARC rollout</w:t>
        </w:r>
      </w:hyperlink>
    </w:p>
    <w:p>
      <w:pPr>
        <w:pStyle w:val="ListBullet"/>
      </w:pPr>
      <w:hyperlink r:id="rId15">
        <w:r>
          <w:rPr>
            <w:color w:val="2E5B88"/>
            <w:u w:val="single"/>
          </w:rPr>
          <w:t>U.S. Federal Trade Commission CAN-SPAM compliance guide</w:t>
        </w:r>
      </w:hyperlink>
    </w:p>
    <w:p>
      <w:pPr>
        <w:pStyle w:val="ListBullet"/>
      </w:pPr>
      <w:hyperlink r:id="rId16">
        <w:r>
          <w:rPr>
            <w:color w:val="2E5B88"/>
            <w:u w:val="single"/>
          </w:rPr>
          <w:t>UK Information Commissioner’s Office B2B marketing guidance</w:t>
        </w:r>
      </w:hyperlink>
    </w:p>
    <w:p>
      <w:pPr>
        <w:pStyle w:val="ListBullet"/>
      </w:pPr>
      <w:hyperlink r:id="rId17">
        <w:r>
          <w:rPr>
            <w:color w:val="2E5B88"/>
            <w:u w:val="single"/>
          </w:rPr>
          <w:t>LinkedIn Prohibited software and extensions</w:t>
        </w:r>
      </w:hyperlink>
    </w:p>
    <w:p>
      <w:pPr>
        <w:pStyle w:val="ListBullet"/>
      </w:pPr>
      <w:hyperlink r:id="rId18">
        <w:r>
          <w:rPr>
            <w:color w:val="2E5B88"/>
            <w:u w:val="single"/>
          </w:rPr>
          <w:t>McKinsey The state of AI in 2025</w:t>
        </w:r>
      </w:hyperlink>
    </w:p>
    <w:p>
      <w:pPr>
        <w:pStyle w:val="ListBullet"/>
      </w:pPr>
      <w:hyperlink r:id="rId19">
        <w:r>
          <w:rPr>
            <w:color w:val="2E5B88"/>
            <w:u w:val="single"/>
          </w:rPr>
          <w:t>McKinsey The state of AI and workflow redesign</w:t>
        </w:r>
      </w:hyperlink>
    </w:p>
    <w:p>
      <w:pPr>
        <w:pStyle w:val="ListBullet"/>
      </w:pPr>
      <w:hyperlink r:id="rId20">
        <w:r>
          <w:rPr>
            <w:color w:val="2E5B88"/>
            <w:u w:val="single"/>
          </w:rPr>
          <w:t>LinkedIn and Ipsos 2025 B2B Marketing Benchmark</w:t>
        </w:r>
      </w:hyperlink>
    </w:p>
    <w:p>
      <w:r>
        <w:rPr>
          <w:b/>
        </w:rPr>
        <w:t>Interpretation note.</w:t>
      </w:r>
      <w:r>
        <w:rPr>
          <w:i w:val="0"/>
        </w:rPr>
        <w:t xml:space="preserve"> External research supports the emphasis on trust, workflow redesign, measurable value and sender compliance. Funnel conversion rates, pricing and success targets in this document are internal planning hypotheses and must be recalibrated from ZamDev AI’s own results.</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2"/>
        <w:sz w:val="17"/>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472"/>
        <w:sz w:val="16"/>
      </w:rPr>
      <w:t>ZamDev AI  |  Hierarchia go-to-market handoff  |  4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2033"/>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72033"/>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mail/answer/81126?hl=en" TargetMode="External"/><Relationship Id="rId12" Type="http://schemas.openxmlformats.org/officeDocument/2006/relationships/hyperlink" Target="https://support.google.com/mail/answer/14229414?hl=en" TargetMode="External"/><Relationship Id="rId13" Type="http://schemas.openxmlformats.org/officeDocument/2006/relationships/hyperlink" Target="https://support.google.com/a/answer/33786?hl=en-eu" TargetMode="External"/><Relationship Id="rId14" Type="http://schemas.openxmlformats.org/officeDocument/2006/relationships/hyperlink" Target="https://support.google.com/a/answer/10032473?hl=en-in" TargetMode="External"/><Relationship Id="rId15" Type="http://schemas.openxmlformats.org/officeDocument/2006/relationships/hyperlink" Target="https://www.ftc.gov/business-guidance/resources/can-spam-act-compliance-guide-business" TargetMode="External"/><Relationship Id="rId16" Type="http://schemas.openxmlformats.org/officeDocument/2006/relationships/hyperlink" Target="https://ico.org.uk/for-organisations/direct-marketing-and-privacy-and-electronic-communications/business-to-business-marketing/" TargetMode="External"/><Relationship Id="rId17" Type="http://schemas.openxmlformats.org/officeDocument/2006/relationships/hyperlink" Target="https://www.linkedin.com/help/linkedin/answer/a1341387/prohibited-software-and-extensions?lang=en" TargetMode="External"/><Relationship Id="rId18" Type="http://schemas.openxmlformats.org/officeDocument/2006/relationships/hyperlink" Target="https://www.mckinsey.com/capabilities/quantumblack/our-insights/the-state-of-ai" TargetMode="External"/><Relationship Id="rId19" Type="http://schemas.openxmlformats.org/officeDocument/2006/relationships/hyperlink" Target="https://www.mckinsey.com/capabilities/quantumblack/our-insights/the-state-of-ai-how-organizations-are-rewiring-to-capture-value" TargetMode="External"/><Relationship Id="rId20" Type="http://schemas.openxmlformats.org/officeDocument/2006/relationships/hyperlink" Target="https://business.linkedin.com/content/dam/business/marketing-solutions/global/en_US/site/pdf/wp/2025-be-category-famous-and-accelerate-social-trus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Hierarchia Sales Funnel Implementation Plan</dc:title>
  <dc:subject>Audit-backed sales funnel and execution handoff for Hierarchia</dc:subject>
  <dc:creator>ZamDev AI</dc:creator>
  <cp:keywords>Hierarchia, ZamDev AI, ICP, sales funnel, Brevo, LinkedIn, showcase, pilot</cp:keywords>
  <dc:description>generated by python-docx</dc:description>
  <cp:lastModifiedBy/>
  <cp:revision>1</cp:revision>
  <dcterms:created xsi:type="dcterms:W3CDTF">2013-12-23T23:15:00Z</dcterms:created>
  <dcterms:modified xsi:type="dcterms:W3CDTF">2013-12-23T23:15:00Z</dcterms:modified>
  <cp:category/>
</cp:coreProperties>
</file>