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DubRoom — Compte rendu d’implémentation</w:t>
      </w:r>
    </w:p>
    <w:p>
      <w:pPr>
        <w:pStyle w:val="Subtitle"/>
      </w:pPr>
      <w:r>
        <w:t>Traduction ChatGPT, séparation audio cinéma et véritable mode multispeaker</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1900"/>
            <w:shd w:fill="E8EEF5"/>
            <w:vAlign w:val="center"/>
            <w:tcMar>
              <w:top w:w="80" w:type="dxa"/>
              <w:start w:w="120" w:type="dxa"/>
              <w:bottom w:w="80" w:type="dxa"/>
              <w:end w:w="120" w:type="dxa"/>
            </w:tcMar>
          </w:tcPr>
          <w:p>
            <w:pPr>
              <w:spacing w:after="0"/>
            </w:pPr>
            <w:r>
              <w:rPr>
                <w:b/>
                <w:color w:val="1F4D78"/>
              </w:rPr>
              <w:t>Date</w:t>
            </w:r>
          </w:p>
        </w:tc>
        <w:tc>
          <w:tcPr>
            <w:tcW w:type="dxa" w:w="7460"/>
            <w:vAlign w:val="center"/>
            <w:tcMar>
              <w:top w:w="80" w:type="dxa"/>
              <w:start w:w="120" w:type="dxa"/>
              <w:bottom w:w="80" w:type="dxa"/>
              <w:end w:w="120" w:type="dxa"/>
            </w:tcMar>
          </w:tcPr>
          <w:p>
            <w:r>
              <w:t>8 août 2026</w:t>
            </w:r>
          </w:p>
        </w:tc>
      </w:tr>
      <w:tr>
        <w:trPr>
          <w:trHeight w:hRule="atLeast"/>
          <w:cantSplit/>
        </w:trPr>
        <w:tc>
          <w:tcPr>
            <w:tcW w:type="dxa" w:w="1900"/>
            <w:shd w:fill="E8EEF5"/>
            <w:vAlign w:val="center"/>
            <w:tcMar>
              <w:top w:w="80" w:type="dxa"/>
              <w:start w:w="120" w:type="dxa"/>
              <w:bottom w:w="80" w:type="dxa"/>
              <w:end w:w="120" w:type="dxa"/>
            </w:tcMar>
          </w:tcPr>
          <w:p>
            <w:pPr>
              <w:spacing w:after="0"/>
            </w:pPr>
            <w:r>
              <w:rPr>
                <w:b/>
                <w:color w:val="1F4D78"/>
              </w:rPr>
              <w:t>Application</w:t>
            </w:r>
          </w:p>
        </w:tc>
        <w:tc>
          <w:tcPr>
            <w:tcW w:type="dxa" w:w="746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w:t>
            </w:r>
          </w:p>
        </w:tc>
      </w:tr>
      <w:tr>
        <w:trPr>
          <w:trHeight w:hRule="atLeast"/>
          <w:cantSplit/>
        </w:trPr>
        <w:tc>
          <w:tcPr>
            <w:tcW w:type="dxa" w:w="1900"/>
            <w:shd w:fill="E8EEF5"/>
            <w:vAlign w:val="center"/>
            <w:tcMar>
              <w:top w:w="80" w:type="dxa"/>
              <w:start w:w="120" w:type="dxa"/>
              <w:bottom w:w="80" w:type="dxa"/>
              <w:end w:w="120" w:type="dxa"/>
            </w:tcMar>
          </w:tcPr>
          <w:p>
            <w:pPr>
              <w:spacing w:after="0"/>
            </w:pPr>
            <w:r>
              <w:rPr>
                <w:b/>
                <w:color w:val="1F4D78"/>
              </w:rPr>
              <w:t>Projet de validation</w:t>
            </w:r>
          </w:p>
        </w:tc>
        <w:tc>
          <w:tcPr>
            <w:tcW w:type="dxa" w:w="7460"/>
            <w:vAlign w:val="center"/>
            <w:tcMar>
              <w:top w:w="80" w:type="dxa"/>
              <w:start w:w="120" w:type="dxa"/>
              <w:bottom w:w="80" w:type="dxa"/>
              <w:end w:w="120" w:type="dxa"/>
            </w:tcMar>
          </w:tcPr>
          <w:p>
            <w:r>
              <w:t>PFX4P9RIAl4 — extrait réel de 5 minutes</w:t>
            </w:r>
          </w:p>
        </w:tc>
      </w:tr>
      <w:tr>
        <w:trPr>
          <w:trHeight w:hRule="atLeast"/>
          <w:cantSplit/>
        </w:trPr>
        <w:tc>
          <w:tcPr>
            <w:tcW w:type="dxa" w:w="1900"/>
            <w:shd w:fill="E8EEF5"/>
            <w:vAlign w:val="center"/>
            <w:tcMar>
              <w:top w:w="80" w:type="dxa"/>
              <w:start w:w="120" w:type="dxa"/>
              <w:bottom w:w="80" w:type="dxa"/>
              <w:end w:w="120" w:type="dxa"/>
            </w:tcMar>
          </w:tcPr>
          <w:p>
            <w:pPr>
              <w:spacing w:after="0"/>
            </w:pPr>
            <w:r>
              <w:rPr>
                <w:b/>
                <w:color w:val="1F4D78"/>
              </w:rPr>
              <w:t>État</w:t>
            </w:r>
          </w:p>
        </w:tc>
        <w:tc>
          <w:tcPr>
            <w:tcW w:type="dxa" w:w="7460"/>
            <w:vAlign w:val="center"/>
            <w:tcMar>
              <w:top w:w="80" w:type="dxa"/>
              <w:start w:w="120" w:type="dxa"/>
              <w:bottom w:w="80" w:type="dxa"/>
              <w:end w:w="120" w:type="dxa"/>
            </w:tcMar>
          </w:tcPr>
          <w:p>
            <w:r>
              <w:t>Implémentation intégrée — séparation et multispeaker validés sur 5 minutes</w:t>
            </w:r>
          </w:p>
        </w:tc>
      </w:tr>
    </w:tbl>
    <w:p>
      <w:pPr>
        <w:pStyle w:val="Heading1"/>
      </w:pPr>
      <w:r>
        <w:t>Résumé exécutif</w:t>
      </w:r>
    </w:p>
    <w:tbl>
      <w:tblPr>
        <w:tblW w:type="auto" w:w="0"/>
        <w:jc w:val="center"/>
        <w:tblLayout w:type="fixed"/>
        <w:tblLook w:firstColumn="1" w:firstRow="1" w:lastColumn="0" w:lastRow="0" w:noHBand="0" w:noVBand="1" w:val="04A0"/>
      </w:tblPr>
      <w:tblGrid>
        <w:gridCol w:w="9360"/>
      </w:tblGrid>
      <w:tr>
        <w:trPr>
          <w:trHeight w:hRule="atLeast"/>
          <w:cantSplit/>
        </w:trPr>
        <w:tc>
          <w:tcPr>
            <w:tcW w:type="dxa" w:w="9360"/>
            <w:vAlign w:val="center"/>
            <w:tcMar>
              <w:top w:w="80" w:type="dxa"/>
              <w:start w:w="120" w:type="dxa"/>
              <w:bottom w:w="80" w:type="dxa"/>
              <w:end w:w="120" w:type="dxa"/>
            </w:tcMar>
            <w:shd w:fill="E7F4EA"/>
          </w:tcPr>
          <w:p>
            <w:pPr>
              <w:spacing w:after="60"/>
            </w:pPr>
            <w:r>
              <w:rPr>
                <w:b/>
                <w:color w:val="1F4D78"/>
              </w:rPr>
              <w:t>Résultat principal</w:t>
            </w:r>
          </w:p>
          <w:p>
            <w:pPr>
              <w:spacing w:after="0" w:line="276" w:lineRule="auto"/>
            </w:pPr>
            <w:r>
              <w:t>DubRoom dispose maintenant d’un flux cohérent : choix Normal ou Multispeaker, détection locale des locuteurs, attribution automatique de voix distinctes, contrat ChatGPT qui conserve les frontières de locuteur, puis synchronisation et export avec la piste d’ambiance préservée.</w:t>
            </w:r>
          </w:p>
        </w:tc>
      </w:tr>
    </w:tbl>
    <w:p>
      <w:pPr>
        <w:spacing w:after="0"/>
      </w:pPr>
    </w:p>
    <w:p>
      <w:pPr>
        <w:pStyle w:val="ListBullet"/>
        <w:spacing w:after="80" w:line="300" w:lineRule="auto"/>
        <w:ind w:left="540" w:hanging="271"/>
      </w:pPr>
      <w:r>
        <w:t>Le profil Qualité cinéma utilise Bandit v2 DnR3 sur CUDA et réemploie le PyTorch déjà installé pour OmniVoice.</w:t>
      </w:r>
    </w:p>
    <w:p>
      <w:pPr>
        <w:pStyle w:val="ListBullet"/>
        <w:spacing w:after="80" w:line="300" w:lineRule="auto"/>
        <w:ind w:left="540" w:hanging="271"/>
      </w:pPr>
      <w:r>
        <w:t>Le profil Rapide conserve Demucs htdemucs sur la RTX 4060 pour les essais où la vitesse est prioritaire.</w:t>
      </w:r>
    </w:p>
    <w:p>
      <w:pPr>
        <w:pStyle w:val="ListBullet"/>
        <w:spacing w:after="80" w:line="300" w:lineRule="auto"/>
        <w:ind w:left="540" w:hanging="271"/>
      </w:pPr>
      <w:r>
        <w:t>La diarisation Sherpa ONNX fonctionne localement, sans jeton Hugging Face, et enrichit chaque locuteur avec un profil vocal exploitable.</w:t>
      </w:r>
    </w:p>
    <w:p>
      <w:pPr>
        <w:pStyle w:val="ListBullet"/>
        <w:spacing w:after="80" w:line="300" w:lineRule="auto"/>
        <w:ind w:left="540" w:hanging="271"/>
      </w:pPr>
      <w:r>
        <w:t>Le paquet destiné au GPT contient désormais speaker, timecodes, contexte et contraintes immuables pour empêcher le mélange des personnages.</w:t>
      </w:r>
    </w:p>
    <w:p>
      <w:pPr>
        <w:pStyle w:val="ListBullet"/>
        <w:spacing w:after="80" w:line="300" w:lineRule="auto"/>
        <w:ind w:left="540" w:hanging="271"/>
      </w:pPr>
      <w:r>
        <w:t>Le test réel de 5 minutes a terminé la séparation cinéma en environ 2 min 08 s et la diarisation en environ 26 s.</w:t>
      </w:r>
    </w:p>
    <w:p>
      <w:r>
        <w:br w:type="page"/>
      </w:r>
    </w:p>
    <w:p>
      <w:pPr>
        <w:pStyle w:val="Heading1"/>
      </w:pPr>
      <w:r>
        <w:t>1. Objectif et périmètre</w:t>
      </w:r>
    </w:p>
    <w:p>
      <w:r>
        <w:t>Le travail répond à quatre problèmes observés pendant le test réel : une seule voix malgré le mode multispeaker, des effets sonores abîmés par la suppression de la piste Demucs, un format ChatGPT trop permissif et une bibliothèque vocale insuffisamment reliée au casting automatique.</w:t>
      </w:r>
    </w:p>
    <w:p>
      <w:pPr>
        <w:pStyle w:val="Heading2"/>
      </w:pPr>
      <w:r>
        <w:t>Décisions retenues</w:t>
      </w:r>
    </w:p>
    <w:p>
      <w:pPr>
        <w:pStyle w:val="ListNumber"/>
        <w:spacing w:after="80" w:line="300" w:lineRule="auto"/>
        <w:ind w:left="540" w:hanging="271"/>
      </w:pPr>
      <w:r>
        <w:t>Ne pas retélécharger les grosses dépendances : réutiliser l’environnement CUDA d’OmniVoice pour Bandit et Demucs.</w:t>
      </w:r>
    </w:p>
    <w:p>
      <w:pPr>
        <w:pStyle w:val="ListNumber"/>
        <w:spacing w:after="80" w:line="300" w:lineRule="auto"/>
        <w:ind w:left="540" w:hanging="271"/>
      </w:pPr>
      <w:r>
        <w:t>Séparer les profils audio visibles : Qualité cinéma pour le rendu final, Rapide pour les itérations.</w:t>
      </w:r>
    </w:p>
    <w:p>
      <w:pPr>
        <w:pStyle w:val="ListNumber"/>
        <w:spacing w:after="80" w:line="300" w:lineRule="auto"/>
        <w:ind w:left="540" w:hanging="271"/>
      </w:pPr>
      <w:r>
        <w:t>Détecter les locuteurs avant l’export vers ChatGPT dans un projet multispeaker.</w:t>
      </w:r>
    </w:p>
    <w:p>
      <w:pPr>
        <w:pStyle w:val="ListNumber"/>
        <w:spacing w:after="80" w:line="300" w:lineRule="auto"/>
        <w:ind w:left="540" w:hanging="271"/>
      </w:pPr>
      <w:r>
        <w:t>Conserver speaker, start, end, source_text et contexte comme champs immuables pendant la traduction.</w:t>
      </w:r>
    </w:p>
    <w:p>
      <w:pPr>
        <w:pStyle w:val="ListNumber"/>
        <w:spacing w:after="80" w:line="300" w:lineRule="auto"/>
        <w:ind w:left="540" w:hanging="271"/>
      </w:pPr>
      <w:r>
        <w:t>Réinjecter la nouvelle voix dans un lit audio résiduel calculé exactement depuis la source afin de préserver musique et SFX.</w:t>
      </w:r>
    </w:p>
    <w:p>
      <w:pPr>
        <w:pStyle w:val="Heading1"/>
      </w:pPr>
      <w:r>
        <w:t>2. Audit de Demucs sur le vrai extrait</w:t>
      </w:r>
    </w:p>
    <w:p>
      <w:r>
        <w:t>L’écoute était trompeuse : Demucs retirait bien la parole, mais classait aussi une grande partie des sons non vocaux dans la piste “vocals”. Lors du remplacement de cette piste, ces sons disparaissaient du mix final.</w:t>
      </w:r>
    </w:p>
    <w:tbl>
      <w:tblPr>
        <w:tblStyle w:val="TableGrid"/>
        <w:tblW w:type="auto" w:w="0"/>
        <w:jc w:val="center"/>
        <w:tblLayout w:type="fixed"/>
        <w:tblLook w:firstColumn="1" w:firstRow="1" w:lastColumn="0" w:lastRow="0" w:noHBand="0" w:noVBand="1" w:val="04A0"/>
      </w:tblPr>
      <w:tblGrid>
        <w:gridCol w:w="3120"/>
        <w:gridCol w:w="3120"/>
        <w:gridCol w:w="3120"/>
      </w:tblGrid>
      <w:tr>
        <w:trPr>
          <w:trHeight w:hRule="atLeast"/>
          <w:cantSplit/>
        </w:trPr>
        <w:tc>
          <w:tcPr>
            <w:tcW w:type="dxa" w:w="3300"/>
            <w:shd w:fill="E8EEF5"/>
            <w:vAlign w:val="center"/>
            <w:tcMar>
              <w:top w:w="80" w:type="dxa"/>
              <w:start w:w="120" w:type="dxa"/>
              <w:bottom w:w="80" w:type="dxa"/>
              <w:end w:w="120" w:type="dxa"/>
            </w:tcMar>
          </w:tcPr>
          <w:p>
            <w:pPr>
              <w:spacing w:after="0"/>
            </w:pPr>
            <w:r>
              <w:rPr>
                <w:b/>
                <w:color w:val="1F4D78"/>
                <w:sz w:val="17"/>
              </w:rPr>
              <w:t>Mesure</w:t>
            </w:r>
          </w:p>
        </w:tc>
        <w:tc>
          <w:tcPr>
            <w:tcW w:type="dxa" w:w="1900"/>
            <w:shd w:fill="E8EEF5"/>
            <w:vAlign w:val="center"/>
            <w:tcMar>
              <w:top w:w="80" w:type="dxa"/>
              <w:start w:w="120" w:type="dxa"/>
              <w:bottom w:w="80" w:type="dxa"/>
              <w:end w:w="120" w:type="dxa"/>
            </w:tcMar>
          </w:tcPr>
          <w:p>
            <w:pPr>
              <w:spacing w:after="0"/>
            </w:pPr>
            <w:r>
              <w:rPr>
                <w:b/>
                <w:color w:val="1F4D78"/>
                <w:sz w:val="17"/>
              </w:rPr>
              <w:t>Résultat</w:t>
            </w:r>
          </w:p>
        </w:tc>
        <w:tc>
          <w:tcPr>
            <w:tcW w:type="dxa" w:w="4160"/>
            <w:shd w:fill="E8EEF5"/>
            <w:vAlign w:val="center"/>
            <w:tcMar>
              <w:top w:w="80" w:type="dxa"/>
              <w:start w:w="120" w:type="dxa"/>
              <w:bottom w:w="80" w:type="dxa"/>
              <w:end w:w="120" w:type="dxa"/>
            </w:tcMar>
          </w:tcPr>
          <w:p>
            <w:pPr>
              <w:spacing w:after="0"/>
            </w:pPr>
            <w:r>
              <w:rPr>
                <w:b/>
                <w:color w:val="1F4D78"/>
                <w:sz w:val="17"/>
              </w:rPr>
              <w:t>Interprétation</w:t>
            </w:r>
          </w:p>
        </w:tc>
      </w:tr>
      <w:tr>
        <w:trPr>
          <w:trHeight w:hRule="atLeast"/>
          <w:cantSplit/>
        </w:trPr>
        <w:tc>
          <w:tcPr>
            <w:tcW w:type="dxa" w:w="3300"/>
            <w:vAlign w:val="center"/>
            <w:tcMar>
              <w:top w:w="80" w:type="dxa"/>
              <w:start w:w="120" w:type="dxa"/>
              <w:bottom w:w="80" w:type="dxa"/>
              <w:end w:w="120" w:type="dxa"/>
            </w:tcMar>
          </w:tcPr>
          <w:p>
            <w:pPr>
              <w:spacing w:after="0" w:line="252" w:lineRule="auto"/>
            </w:pPr>
            <w:r>
              <w:rPr>
                <w:sz w:val="16"/>
              </w:rPr>
              <w:t>Parole détectée dans bed.wav</w:t>
            </w:r>
          </w:p>
        </w:tc>
        <w:tc>
          <w:tcPr>
            <w:tcW w:type="dxa" w:w="1900"/>
            <w:vAlign w:val="center"/>
            <w:tcMar>
              <w:top w:w="80" w:type="dxa"/>
              <w:start w:w="120" w:type="dxa"/>
              <w:bottom w:w="80" w:type="dxa"/>
              <w:end w:w="120" w:type="dxa"/>
            </w:tcMar>
          </w:tcPr>
          <w:p>
            <w:pPr>
              <w:spacing w:after="0" w:line="252" w:lineRule="auto"/>
            </w:pPr>
            <w:r>
              <w:rPr>
                <w:sz w:val="16"/>
              </w:rPr>
              <w:t>0 segment</w:t>
            </w:r>
          </w:p>
        </w:tc>
        <w:tc>
          <w:tcPr>
            <w:tcW w:type="dxa" w:w="4160"/>
            <w:vAlign w:val="center"/>
            <w:tcMar>
              <w:top w:w="80" w:type="dxa"/>
              <w:start w:w="120" w:type="dxa"/>
              <w:bottom w:w="80" w:type="dxa"/>
              <w:end w:w="120" w:type="dxa"/>
            </w:tcMar>
          </w:tcPr>
          <w:p>
            <w:pPr>
              <w:spacing w:after="0" w:line="252" w:lineRule="auto"/>
            </w:pPr>
            <w:r>
              <w:rPr>
                <w:sz w:val="16"/>
              </w:rPr>
              <w:t>La voix d’origine est bien retirée.</w:t>
            </w:r>
          </w:p>
        </w:tc>
      </w:tr>
      <w:tr>
        <w:trPr>
          <w:trHeight w:hRule="atLeast"/>
          <w:cantSplit/>
        </w:trPr>
        <w:tc>
          <w:tcPr>
            <w:tcW w:type="dxa" w:w="3300"/>
            <w:vAlign w:val="center"/>
            <w:tcMar>
              <w:top w:w="80" w:type="dxa"/>
              <w:start w:w="120" w:type="dxa"/>
              <w:bottom w:w="80" w:type="dxa"/>
              <w:end w:w="120" w:type="dxa"/>
            </w:tcMar>
          </w:tcPr>
          <w:p>
            <w:pPr>
              <w:spacing w:after="0" w:line="252" w:lineRule="auto"/>
            </w:pPr>
            <w:r>
              <w:rPr>
                <w:sz w:val="16"/>
              </w:rPr>
              <w:t>Énergie non parlée capturée comme voix</w:t>
            </w:r>
          </w:p>
        </w:tc>
        <w:tc>
          <w:tcPr>
            <w:tcW w:type="dxa" w:w="1900"/>
            <w:vAlign w:val="center"/>
            <w:tcMar>
              <w:top w:w="80" w:type="dxa"/>
              <w:start w:w="120" w:type="dxa"/>
              <w:bottom w:w="80" w:type="dxa"/>
              <w:end w:w="120" w:type="dxa"/>
            </w:tcMar>
          </w:tcPr>
          <w:p>
            <w:pPr>
              <w:spacing w:after="0" w:line="252" w:lineRule="auto"/>
            </w:pPr>
            <w:r>
              <w:rPr>
                <w:sz w:val="16"/>
              </w:rPr>
              <w:t>86,24 %</w:t>
            </w:r>
          </w:p>
        </w:tc>
        <w:tc>
          <w:tcPr>
            <w:tcW w:type="dxa" w:w="4160"/>
            <w:vAlign w:val="center"/>
            <w:tcMar>
              <w:top w:w="80" w:type="dxa"/>
              <w:start w:w="120" w:type="dxa"/>
              <w:bottom w:w="80" w:type="dxa"/>
              <w:end w:w="120" w:type="dxa"/>
            </w:tcMar>
          </w:tcPr>
          <w:p>
            <w:pPr>
              <w:spacing w:after="0" w:line="252" w:lineRule="auto"/>
            </w:pPr>
            <w:r>
              <w:rPr>
                <w:sz w:val="16"/>
              </w:rPr>
              <w:t>Trop de musique et de SFX quittent le lit audio.</w:t>
            </w:r>
          </w:p>
        </w:tc>
      </w:tr>
      <w:tr>
        <w:trPr>
          <w:trHeight w:hRule="atLeast"/>
          <w:cantSplit/>
        </w:trPr>
        <w:tc>
          <w:tcPr>
            <w:tcW w:type="dxa" w:w="3300"/>
            <w:vAlign w:val="center"/>
            <w:tcMar>
              <w:top w:w="80" w:type="dxa"/>
              <w:start w:w="120" w:type="dxa"/>
              <w:bottom w:w="80" w:type="dxa"/>
              <w:end w:w="120" w:type="dxa"/>
            </w:tcMar>
          </w:tcPr>
          <w:p>
            <w:pPr>
              <w:spacing w:after="0" w:line="252" w:lineRule="auto"/>
            </w:pPr>
            <w:r>
              <w:rPr>
                <w:sz w:val="16"/>
              </w:rPr>
              <w:t>Pic P99 non parlé capturé comme voix</w:t>
            </w:r>
          </w:p>
        </w:tc>
        <w:tc>
          <w:tcPr>
            <w:tcW w:type="dxa" w:w="1900"/>
            <w:vAlign w:val="center"/>
            <w:tcMar>
              <w:top w:w="80" w:type="dxa"/>
              <w:start w:w="120" w:type="dxa"/>
              <w:bottom w:w="80" w:type="dxa"/>
              <w:end w:w="120" w:type="dxa"/>
            </w:tcMar>
          </w:tcPr>
          <w:p>
            <w:pPr>
              <w:spacing w:after="0" w:line="252" w:lineRule="auto"/>
            </w:pPr>
            <w:r>
              <w:rPr>
                <w:sz w:val="16"/>
              </w:rPr>
              <w:t>95,55 %</w:t>
            </w:r>
          </w:p>
        </w:tc>
        <w:tc>
          <w:tcPr>
            <w:tcW w:type="dxa" w:w="4160"/>
            <w:vAlign w:val="center"/>
            <w:tcMar>
              <w:top w:w="80" w:type="dxa"/>
              <w:start w:w="120" w:type="dxa"/>
              <w:bottom w:w="80" w:type="dxa"/>
              <w:end w:w="120" w:type="dxa"/>
            </w:tcMar>
          </w:tcPr>
          <w:p>
            <w:pPr>
              <w:spacing w:after="0" w:line="252" w:lineRule="auto"/>
            </w:pPr>
            <w:r>
              <w:rPr>
                <w:sz w:val="16"/>
              </w:rPr>
              <w:t>Les impacts et effets forts sont particulièrement exposés.</w:t>
            </w:r>
          </w:p>
        </w:tc>
      </w:tr>
      <w:tr>
        <w:trPr>
          <w:trHeight w:hRule="atLeast"/>
          <w:cantSplit/>
        </w:trPr>
        <w:tc>
          <w:tcPr>
            <w:tcW w:type="dxa" w:w="3300"/>
            <w:vAlign w:val="center"/>
            <w:tcMar>
              <w:top w:w="80" w:type="dxa"/>
              <w:start w:w="120" w:type="dxa"/>
              <w:bottom w:w="80" w:type="dxa"/>
              <w:end w:w="120" w:type="dxa"/>
            </w:tcMar>
          </w:tcPr>
          <w:p>
            <w:pPr>
              <w:spacing w:after="0" w:line="252" w:lineRule="auto"/>
            </w:pPr>
            <w:r>
              <w:rPr>
                <w:sz w:val="16"/>
              </w:rPr>
              <w:t>Reconstruction voix + bed</w:t>
            </w:r>
          </w:p>
        </w:tc>
        <w:tc>
          <w:tcPr>
            <w:tcW w:type="dxa" w:w="1900"/>
            <w:vAlign w:val="center"/>
            <w:tcMar>
              <w:top w:w="80" w:type="dxa"/>
              <w:start w:w="120" w:type="dxa"/>
              <w:bottom w:w="80" w:type="dxa"/>
              <w:end w:w="120" w:type="dxa"/>
            </w:tcMar>
          </w:tcPr>
          <w:p>
            <w:pPr>
              <w:spacing w:after="0" w:line="252" w:lineRule="auto"/>
            </w:pPr>
            <w:r>
              <w:rPr>
                <w:sz w:val="16"/>
              </w:rPr>
              <w:t>32,82 dB SNR</w:t>
            </w:r>
          </w:p>
        </w:tc>
        <w:tc>
          <w:tcPr>
            <w:tcW w:type="dxa" w:w="4160"/>
            <w:vAlign w:val="center"/>
            <w:tcMar>
              <w:top w:w="80" w:type="dxa"/>
              <w:start w:w="120" w:type="dxa"/>
              <w:bottom w:w="80" w:type="dxa"/>
              <w:end w:w="120" w:type="dxa"/>
            </w:tcMar>
          </w:tcPr>
          <w:p>
            <w:pPr>
              <w:spacing w:after="0" w:line="252" w:lineRule="auto"/>
            </w:pPr>
            <w:r>
              <w:rPr>
                <w:sz w:val="16"/>
              </w:rPr>
              <w:t>Acceptable techniquement, mais mauvais découpage sémantique.</w:t>
            </w:r>
          </w:p>
        </w:tc>
      </w:tr>
    </w:tbl>
    <w:p>
      <w:pPr>
        <w:spacing w:after="0"/>
      </w:pPr>
    </w:p>
    <w:tbl>
      <w:tblPr>
        <w:tblW w:type="auto" w:w="0"/>
        <w:jc w:val="center"/>
        <w:tblLayout w:type="fixed"/>
        <w:tblLook w:firstColumn="1" w:firstRow="1" w:lastColumn="0" w:lastRow="0" w:noHBand="0" w:noVBand="1" w:val="04A0"/>
      </w:tblPr>
      <w:tblGrid>
        <w:gridCol w:w="9360"/>
      </w:tblGrid>
      <w:tr>
        <w:trPr>
          <w:trHeight w:hRule="atLeast"/>
          <w:cantSplit/>
        </w:trPr>
        <w:tc>
          <w:tcPr>
            <w:tcW w:type="dxa" w:w="9360"/>
            <w:vAlign w:val="center"/>
            <w:tcMar>
              <w:top w:w="80" w:type="dxa"/>
              <w:start w:w="120" w:type="dxa"/>
              <w:bottom w:w="80" w:type="dxa"/>
              <w:end w:w="120" w:type="dxa"/>
            </w:tcMar>
            <w:shd w:fill="E8EEF5"/>
          </w:tcPr>
          <w:p>
            <w:pPr>
              <w:spacing w:after="60"/>
            </w:pPr>
            <w:r>
              <w:rPr>
                <w:b/>
                <w:color w:val="1F4D78"/>
              </w:rPr>
              <w:t>Correction</w:t>
            </w:r>
          </w:p>
          <w:p>
            <w:pPr>
              <w:spacing w:after="0" w:line="276" w:lineRule="auto"/>
            </w:pPr>
            <w:r>
              <w:t>Le profil cinéma produit parole, musique et SFX avec Bandit DnR3. Le lit d’ambiance utilisé par DubRoom est ensuite calculé comme source − parole : la somme parole + ambiance reconstitue exactement la source, à la quantification PCM près.</w:t>
            </w:r>
          </w:p>
        </w:tc>
      </w:tr>
    </w:tbl>
    <w:p>
      <w:pPr>
        <w:spacing w:after="0"/>
      </w:pPr>
    </w:p>
    <w:p>
      <w:r>
        <w:br w:type="page"/>
      </w:r>
    </w:p>
    <w:p>
      <w:pPr>
        <w:pStyle w:val="Heading1"/>
      </w:pPr>
      <w:r>
        <w:t>3. Contrat ChatGPT et format de script attendu</w:t>
      </w:r>
    </w:p>
    <w:p>
      <w:r>
        <w:t>Le GPT ne doit pas renvoyer un simple texte libre. Il reçoit un manifeste segmenté et doit restituer les mêmes identifiants dans le même ordre, avec une traduction adaptée à la durée et au personnage.</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2600"/>
            <w:shd w:fill="E8EEF5"/>
            <w:vAlign w:val="center"/>
            <w:tcMar>
              <w:top w:w="80" w:type="dxa"/>
              <w:start w:w="120" w:type="dxa"/>
              <w:bottom w:w="80" w:type="dxa"/>
              <w:end w:w="120" w:type="dxa"/>
            </w:tcMar>
          </w:tcPr>
          <w:p>
            <w:pPr>
              <w:spacing w:after="0"/>
            </w:pPr>
            <w:r>
              <w:rPr>
                <w:b/>
                <w:color w:val="1F4D78"/>
                <w:sz w:val="17"/>
              </w:rPr>
              <w:t>Champ</w:t>
            </w:r>
          </w:p>
        </w:tc>
        <w:tc>
          <w:tcPr>
            <w:tcW w:type="dxa" w:w="6760"/>
            <w:shd w:fill="E8EEF5"/>
            <w:vAlign w:val="center"/>
            <w:tcMar>
              <w:top w:w="80" w:type="dxa"/>
              <w:start w:w="120" w:type="dxa"/>
              <w:bottom w:w="80" w:type="dxa"/>
              <w:end w:w="120" w:type="dxa"/>
            </w:tcMar>
          </w:tcPr>
          <w:p>
            <w:pPr>
              <w:spacing w:after="0"/>
            </w:pPr>
            <w:r>
              <w:rPr>
                <w:b/>
                <w:color w:val="1F4D78"/>
                <w:sz w:val="17"/>
              </w:rPr>
              <w:t>Règle</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id</w:t>
            </w:r>
          </w:p>
        </w:tc>
        <w:tc>
          <w:tcPr>
            <w:tcW w:type="dxa" w:w="6760"/>
            <w:vAlign w:val="center"/>
            <w:tcMar>
              <w:top w:w="80" w:type="dxa"/>
              <w:start w:w="120" w:type="dxa"/>
              <w:bottom w:w="80" w:type="dxa"/>
              <w:end w:w="120" w:type="dxa"/>
            </w:tcMar>
          </w:tcPr>
          <w:p>
            <w:pPr>
              <w:spacing w:after="0" w:line="252" w:lineRule="auto"/>
            </w:pPr>
            <w:r>
              <w:rPr>
                <w:sz w:val="16"/>
              </w:rPr>
              <w:t>Immuable ; aucune suppression, duplication ou renumérotation.</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speaker</w:t>
            </w:r>
          </w:p>
        </w:tc>
        <w:tc>
          <w:tcPr>
            <w:tcW w:type="dxa" w:w="6760"/>
            <w:vAlign w:val="center"/>
            <w:tcMar>
              <w:top w:w="80" w:type="dxa"/>
              <w:start w:w="120" w:type="dxa"/>
              <w:bottom w:w="80" w:type="dxa"/>
              <w:end w:w="120" w:type="dxa"/>
            </w:tcMar>
          </w:tcPr>
          <w:p>
            <w:pPr>
              <w:spacing w:after="0" w:line="252" w:lineRule="auto"/>
            </w:pPr>
            <w:r>
              <w:rPr>
                <w:sz w:val="16"/>
              </w:rPr>
              <w:t>Immuable ; frontière absolue entre personnages.</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start / end</w:t>
            </w:r>
          </w:p>
        </w:tc>
        <w:tc>
          <w:tcPr>
            <w:tcW w:type="dxa" w:w="6760"/>
            <w:vAlign w:val="center"/>
            <w:tcMar>
              <w:top w:w="80" w:type="dxa"/>
              <w:start w:w="120" w:type="dxa"/>
              <w:bottom w:w="80" w:type="dxa"/>
              <w:end w:w="120" w:type="dxa"/>
            </w:tcMar>
          </w:tcPr>
          <w:p>
            <w:pPr>
              <w:spacing w:after="0" w:line="252" w:lineRule="auto"/>
            </w:pPr>
            <w:r>
              <w:rPr>
                <w:sz w:val="16"/>
              </w:rPr>
              <w:t>Immuables ; servent à la synchronisation.</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source_text</w:t>
            </w:r>
          </w:p>
        </w:tc>
        <w:tc>
          <w:tcPr>
            <w:tcW w:type="dxa" w:w="6760"/>
            <w:vAlign w:val="center"/>
            <w:tcMar>
              <w:top w:w="80" w:type="dxa"/>
              <w:start w:w="120" w:type="dxa"/>
              <w:bottom w:w="80" w:type="dxa"/>
              <w:end w:w="120" w:type="dxa"/>
            </w:tcMar>
          </w:tcPr>
          <w:p>
            <w:pPr>
              <w:spacing w:after="0" w:line="252" w:lineRule="auto"/>
            </w:pPr>
            <w:r>
              <w:rPr>
                <w:sz w:val="16"/>
              </w:rPr>
              <w:t>Immuable ; référence de contrôle.</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translation / adapted_text</w:t>
            </w:r>
          </w:p>
        </w:tc>
        <w:tc>
          <w:tcPr>
            <w:tcW w:type="dxa" w:w="6760"/>
            <w:vAlign w:val="center"/>
            <w:tcMar>
              <w:top w:w="80" w:type="dxa"/>
              <w:start w:w="120" w:type="dxa"/>
              <w:bottom w:w="80" w:type="dxa"/>
              <w:end w:w="120" w:type="dxa"/>
            </w:tcMar>
          </w:tcPr>
          <w:p>
            <w:pPr>
              <w:spacing w:after="0" w:line="252" w:lineRule="auto"/>
            </w:pPr>
            <w:r>
              <w:rPr>
                <w:sz w:val="16"/>
              </w:rPr>
              <w:t>Seuls champs éditables par le GPT.</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target_duration / words</w:t>
            </w:r>
          </w:p>
        </w:tc>
        <w:tc>
          <w:tcPr>
            <w:tcW w:type="dxa" w:w="6760"/>
            <w:vAlign w:val="center"/>
            <w:tcMar>
              <w:top w:w="80" w:type="dxa"/>
              <w:start w:w="120" w:type="dxa"/>
              <w:bottom w:w="80" w:type="dxa"/>
              <w:end w:w="120" w:type="dxa"/>
            </w:tcMar>
          </w:tcPr>
          <w:p>
            <w:pPr>
              <w:spacing w:after="0" w:line="252" w:lineRule="auto"/>
            </w:pPr>
            <w:r>
              <w:rPr>
                <w:sz w:val="16"/>
              </w:rPr>
              <w:t>Guident la longueur et le rythme de la réplique.</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sz w:val="16"/>
              </w:rPr>
              <w:t>context_before / context_after</w:t>
            </w:r>
          </w:p>
        </w:tc>
        <w:tc>
          <w:tcPr>
            <w:tcW w:type="dxa" w:w="6760"/>
            <w:vAlign w:val="center"/>
            <w:tcMar>
              <w:top w:w="80" w:type="dxa"/>
              <w:start w:w="120" w:type="dxa"/>
              <w:bottom w:w="80" w:type="dxa"/>
              <w:end w:w="120" w:type="dxa"/>
            </w:tcMar>
          </w:tcPr>
          <w:p>
            <w:pPr>
              <w:spacing w:after="0" w:line="252" w:lineRule="auto"/>
            </w:pPr>
            <w:r>
              <w:rPr>
                <w:sz w:val="16"/>
              </w:rPr>
              <w:t>Aident à comprendre sans déplacer une information vers un autre segment.</w:t>
            </w:r>
          </w:p>
        </w:tc>
      </w:tr>
    </w:tbl>
    <w:p>
      <w:pPr>
        <w:spacing w:after="0"/>
      </w:pPr>
    </w:p>
    <w:tbl>
      <w:tblPr>
        <w:tblW w:type="auto" w:w="0"/>
        <w:jc w:val="center"/>
        <w:tblLayout w:type="fixed"/>
        <w:tblLook w:firstColumn="1" w:firstRow="1" w:lastColumn="0" w:lastRow="0" w:noHBand="0" w:noVBand="1" w:val="04A0"/>
      </w:tblPr>
      <w:tblGrid>
        <w:gridCol w:w="9360"/>
      </w:tblGrid>
      <w:tr>
        <w:trPr>
          <w:trHeight w:hRule="atLeast"/>
          <w:cantSplit/>
        </w:trPr>
        <w:tc>
          <w:tcPr>
            <w:tcW w:type="dxa" w:w="9360"/>
            <w:vAlign w:val="center"/>
            <w:tcMar>
              <w:top w:w="80" w:type="dxa"/>
              <w:start w:w="120" w:type="dxa"/>
              <w:bottom w:w="80" w:type="dxa"/>
              <w:end w:w="120" w:type="dxa"/>
            </w:tcMar>
            <w:shd w:fill="E7F4EA"/>
          </w:tcPr>
          <w:p>
            <w:pPr>
              <w:spacing w:after="60"/>
            </w:pPr>
            <w:r>
              <w:rPr>
                <w:b/>
                <w:color w:val="1F4D78"/>
              </w:rPr>
              <w:t>Barrière multispeaker</w:t>
            </w:r>
          </w:p>
          <w:p>
            <w:pPr>
              <w:spacing w:after="0" w:line="276" w:lineRule="auto"/>
            </w:pPr>
            <w:r>
              <w:t>Dans un projet Multispeaker, DubRoom bloque maintenant l’export du manifeste GPT tant que la détection des locuteurs n’est pas terminée. Cela empêche la traduction de figer tout le script sous SPEAKER_00.</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rPr>
          <w:trHeight w:hRule="atLeast"/>
          <w:cantSplit/>
        </w:trPr>
        <w:tc>
          <w:tcPr>
            <w:tcW w:type="dxa" w:w="4700"/>
            <w:shd w:fill="E8EEF5"/>
            <w:vAlign w:val="center"/>
            <w:tcMar>
              <w:top w:w="80" w:type="dxa"/>
              <w:start w:w="120" w:type="dxa"/>
              <w:bottom w:w="80" w:type="dxa"/>
              <w:end w:w="120" w:type="dxa"/>
            </w:tcMar>
          </w:tcPr>
          <w:p>
            <w:pPr>
              <w:spacing w:after="0"/>
            </w:pPr>
            <w:r>
              <w:rPr>
                <w:b/>
                <w:color w:val="1F4D78"/>
                <w:sz w:val="17"/>
              </w:rPr>
              <w:t>Mesure</w:t>
            </w:r>
          </w:p>
        </w:tc>
        <w:tc>
          <w:tcPr>
            <w:tcW w:type="dxa" w:w="2200"/>
            <w:shd w:fill="E8EEF5"/>
            <w:vAlign w:val="center"/>
            <w:tcMar>
              <w:top w:w="80" w:type="dxa"/>
              <w:start w:w="120" w:type="dxa"/>
              <w:bottom w:w="80" w:type="dxa"/>
              <w:end w:w="120" w:type="dxa"/>
            </w:tcMar>
          </w:tcPr>
          <w:p>
            <w:pPr>
              <w:spacing w:after="0"/>
            </w:pPr>
            <w:r>
              <w:rPr>
                <w:b/>
                <w:color w:val="1F4D78"/>
                <w:sz w:val="17"/>
              </w:rPr>
              <w:t>Demucs</w:t>
            </w:r>
          </w:p>
        </w:tc>
        <w:tc>
          <w:tcPr>
            <w:tcW w:type="dxa" w:w="2460"/>
            <w:shd w:fill="E8EEF5"/>
            <w:vAlign w:val="center"/>
            <w:tcMar>
              <w:top w:w="80" w:type="dxa"/>
              <w:start w:w="120" w:type="dxa"/>
              <w:bottom w:w="80" w:type="dxa"/>
              <w:end w:w="120" w:type="dxa"/>
            </w:tcMar>
          </w:tcPr>
          <w:p>
            <w:pPr>
              <w:spacing w:after="0"/>
            </w:pPr>
            <w:r>
              <w:rPr>
                <w:b/>
                <w:color w:val="1F4D78"/>
                <w:sz w:val="17"/>
              </w:rPr>
              <w:t>Bandit cinéma</w:t>
            </w:r>
          </w:p>
        </w:tc>
      </w:tr>
      <w:tr>
        <w:trPr>
          <w:trHeight w:hRule="atLeast"/>
          <w:cantSplit/>
        </w:trPr>
        <w:tc>
          <w:tcPr>
            <w:tcW w:type="dxa" w:w="4700"/>
            <w:vAlign w:val="center"/>
            <w:tcMar>
              <w:top w:w="80" w:type="dxa"/>
              <w:start w:w="120" w:type="dxa"/>
              <w:bottom w:w="80" w:type="dxa"/>
              <w:end w:w="120" w:type="dxa"/>
            </w:tcMar>
          </w:tcPr>
          <w:p>
            <w:pPr>
              <w:spacing w:after="0" w:line="252" w:lineRule="auto"/>
            </w:pPr>
            <w:r>
              <w:rPr>
                <w:sz w:val="16"/>
              </w:rPr>
              <w:t>Énergie non parlée classée comme voix</w:t>
            </w:r>
          </w:p>
        </w:tc>
        <w:tc>
          <w:tcPr>
            <w:tcW w:type="dxa" w:w="2200"/>
            <w:vAlign w:val="center"/>
            <w:tcMar>
              <w:top w:w="80" w:type="dxa"/>
              <w:start w:w="120" w:type="dxa"/>
              <w:bottom w:w="80" w:type="dxa"/>
              <w:end w:w="120" w:type="dxa"/>
            </w:tcMar>
          </w:tcPr>
          <w:p>
            <w:pPr>
              <w:spacing w:after="0" w:line="252" w:lineRule="auto"/>
            </w:pPr>
            <w:r>
              <w:rPr>
                <w:sz w:val="16"/>
              </w:rPr>
              <w:t>86,18 %</w:t>
            </w:r>
          </w:p>
        </w:tc>
        <w:tc>
          <w:tcPr>
            <w:tcW w:type="dxa" w:w="2460"/>
            <w:vAlign w:val="center"/>
            <w:tcMar>
              <w:top w:w="80" w:type="dxa"/>
              <w:start w:w="120" w:type="dxa"/>
              <w:bottom w:w="80" w:type="dxa"/>
              <w:end w:w="120" w:type="dxa"/>
            </w:tcMar>
          </w:tcPr>
          <w:p>
            <w:pPr>
              <w:spacing w:after="0" w:line="252" w:lineRule="auto"/>
            </w:pPr>
            <w:r>
              <w:rPr>
                <w:sz w:val="16"/>
              </w:rPr>
              <w:t>23,94 %</w:t>
            </w:r>
          </w:p>
        </w:tc>
      </w:tr>
      <w:tr>
        <w:trPr>
          <w:trHeight w:hRule="atLeast"/>
          <w:cantSplit/>
        </w:trPr>
        <w:tc>
          <w:tcPr>
            <w:tcW w:type="dxa" w:w="4700"/>
            <w:vAlign w:val="center"/>
            <w:tcMar>
              <w:top w:w="80" w:type="dxa"/>
              <w:start w:w="120" w:type="dxa"/>
              <w:bottom w:w="80" w:type="dxa"/>
              <w:end w:w="120" w:type="dxa"/>
            </w:tcMar>
          </w:tcPr>
          <w:p>
            <w:pPr>
              <w:spacing w:after="0" w:line="252" w:lineRule="auto"/>
            </w:pPr>
            <w:r>
              <w:rPr>
                <w:sz w:val="16"/>
              </w:rPr>
              <w:t>Pic P99 non parlé classé comme voix</w:t>
            </w:r>
          </w:p>
        </w:tc>
        <w:tc>
          <w:tcPr>
            <w:tcW w:type="dxa" w:w="2200"/>
            <w:vAlign w:val="center"/>
            <w:tcMar>
              <w:top w:w="80" w:type="dxa"/>
              <w:start w:w="120" w:type="dxa"/>
              <w:bottom w:w="80" w:type="dxa"/>
              <w:end w:w="120" w:type="dxa"/>
            </w:tcMar>
          </w:tcPr>
          <w:p>
            <w:pPr>
              <w:spacing w:after="0" w:line="252" w:lineRule="auto"/>
            </w:pPr>
            <w:r>
              <w:rPr>
                <w:sz w:val="16"/>
              </w:rPr>
              <w:t>96,77 %</w:t>
            </w:r>
          </w:p>
        </w:tc>
        <w:tc>
          <w:tcPr>
            <w:tcW w:type="dxa" w:w="2460"/>
            <w:vAlign w:val="center"/>
            <w:tcMar>
              <w:top w:w="80" w:type="dxa"/>
              <w:start w:w="120" w:type="dxa"/>
              <w:bottom w:w="80" w:type="dxa"/>
              <w:end w:w="120" w:type="dxa"/>
            </w:tcMar>
          </w:tcPr>
          <w:p>
            <w:pPr>
              <w:spacing w:after="0" w:line="252" w:lineRule="auto"/>
            </w:pPr>
            <w:r>
              <w:rPr>
                <w:sz w:val="16"/>
              </w:rPr>
              <w:t>67,59 %</w:t>
            </w:r>
          </w:p>
        </w:tc>
      </w:tr>
      <w:tr>
        <w:trPr>
          <w:trHeight w:hRule="atLeast"/>
          <w:cantSplit/>
        </w:trPr>
        <w:tc>
          <w:tcPr>
            <w:tcW w:type="dxa" w:w="4700"/>
            <w:vAlign w:val="center"/>
            <w:tcMar>
              <w:top w:w="80" w:type="dxa"/>
              <w:start w:w="120" w:type="dxa"/>
              <w:bottom w:w="80" w:type="dxa"/>
              <w:end w:w="120" w:type="dxa"/>
            </w:tcMar>
          </w:tcPr>
          <w:p>
            <w:pPr>
              <w:spacing w:after="0" w:line="252" w:lineRule="auto"/>
            </w:pPr>
            <w:r>
              <w:rPr>
                <w:sz w:val="16"/>
              </w:rPr>
              <w:t>Reconstruction voix + ambiance</w:t>
            </w:r>
          </w:p>
        </w:tc>
        <w:tc>
          <w:tcPr>
            <w:tcW w:type="dxa" w:w="2200"/>
            <w:vAlign w:val="center"/>
            <w:tcMar>
              <w:top w:w="80" w:type="dxa"/>
              <w:start w:w="120" w:type="dxa"/>
              <w:bottom w:w="80" w:type="dxa"/>
              <w:end w:w="120" w:type="dxa"/>
            </w:tcMar>
          </w:tcPr>
          <w:p>
            <w:pPr>
              <w:spacing w:after="0" w:line="252" w:lineRule="auto"/>
            </w:pPr>
            <w:r>
              <w:rPr>
                <w:sz w:val="16"/>
              </w:rPr>
              <w:t>32,82 dB</w:t>
            </w:r>
          </w:p>
        </w:tc>
        <w:tc>
          <w:tcPr>
            <w:tcW w:type="dxa" w:w="2460"/>
            <w:vAlign w:val="center"/>
            <w:tcMar>
              <w:top w:w="80" w:type="dxa"/>
              <w:start w:w="120" w:type="dxa"/>
              <w:bottom w:w="80" w:type="dxa"/>
              <w:end w:w="120" w:type="dxa"/>
            </w:tcMar>
          </w:tcPr>
          <w:p>
            <w:pPr>
              <w:spacing w:after="0" w:line="252" w:lineRule="auto"/>
            </w:pPr>
            <w:r>
              <w:rPr>
                <w:sz w:val="16"/>
              </w:rPr>
              <w:t>68,75 dB</w:t>
            </w:r>
          </w:p>
        </w:tc>
      </w:tr>
      <w:tr>
        <w:trPr>
          <w:trHeight w:hRule="atLeast"/>
          <w:cantSplit/>
        </w:trPr>
        <w:tc>
          <w:tcPr>
            <w:tcW w:type="dxa" w:w="4700"/>
            <w:vAlign w:val="center"/>
            <w:tcMar>
              <w:top w:w="80" w:type="dxa"/>
              <w:start w:w="120" w:type="dxa"/>
              <w:bottom w:w="80" w:type="dxa"/>
              <w:end w:w="120" w:type="dxa"/>
            </w:tcMar>
          </w:tcPr>
          <w:p>
            <w:pPr>
              <w:spacing w:after="0" w:line="252" w:lineRule="auto"/>
            </w:pPr>
            <w:r>
              <w:rPr>
                <w:sz w:val="16"/>
              </w:rPr>
              <w:t>Parole reconnue dans le lit final</w:t>
            </w:r>
          </w:p>
        </w:tc>
        <w:tc>
          <w:tcPr>
            <w:tcW w:type="dxa" w:w="2200"/>
            <w:vAlign w:val="center"/>
            <w:tcMar>
              <w:top w:w="80" w:type="dxa"/>
              <w:start w:w="120" w:type="dxa"/>
              <w:bottom w:w="80" w:type="dxa"/>
              <w:end w:w="120" w:type="dxa"/>
            </w:tcMar>
          </w:tcPr>
          <w:p>
            <w:pPr>
              <w:spacing w:after="0" w:line="252" w:lineRule="auto"/>
            </w:pPr>
            <w:r>
              <w:rPr>
                <w:sz w:val="16"/>
              </w:rPr>
              <w:t>0 segment</w:t>
            </w:r>
          </w:p>
        </w:tc>
        <w:tc>
          <w:tcPr>
            <w:tcW w:type="dxa" w:w="2460"/>
            <w:vAlign w:val="center"/>
            <w:tcMar>
              <w:top w:w="80" w:type="dxa"/>
              <w:start w:w="120" w:type="dxa"/>
              <w:bottom w:w="80" w:type="dxa"/>
              <w:end w:w="120" w:type="dxa"/>
            </w:tcMar>
          </w:tcPr>
          <w:p>
            <w:pPr>
              <w:spacing w:after="0" w:line="252" w:lineRule="auto"/>
            </w:pPr>
            <w:r>
              <w:rPr>
                <w:sz w:val="16"/>
              </w:rPr>
              <w:t>0 segment</w:t>
            </w:r>
          </w:p>
        </w:tc>
      </w:tr>
    </w:tbl>
    <w:p>
      <w:pPr>
        <w:spacing w:after="0"/>
      </w:pPr>
    </w:p>
    <w:p>
      <w:pPr>
        <w:pStyle w:val="Heading1"/>
      </w:pPr>
      <w:r>
        <w:t>4. Nouveau flux multispeaker</w:t>
      </w:r>
    </w:p>
    <w:p>
      <w:pPr>
        <w:pStyle w:val="ListNumber"/>
        <w:spacing w:after="80" w:line="300" w:lineRule="auto"/>
        <w:ind w:left="540" w:hanging="271"/>
      </w:pPr>
      <w:r>
        <w:t>Créer le projet et choisir Normal ou Multispeaker.</w:t>
      </w:r>
    </w:p>
    <w:p>
      <w:pPr>
        <w:pStyle w:val="ListNumber"/>
        <w:spacing w:after="80" w:line="300" w:lineRule="auto"/>
        <w:ind w:left="540" w:hanging="271"/>
      </w:pPr>
      <w:r>
        <w:t>Analyser la source et lancer la détection locale des locuteurs.</w:t>
      </w:r>
    </w:p>
    <w:p>
      <w:pPr>
        <w:pStyle w:val="ListNumber"/>
        <w:spacing w:after="80" w:line="300" w:lineRule="auto"/>
        <w:ind w:left="540" w:hanging="271"/>
      </w:pPr>
      <w:r>
        <w:t>Estimer le profil vocal et attribuer automatiquement une voix distincte à chaque locuteur.</w:t>
      </w:r>
    </w:p>
    <w:p>
      <w:pPr>
        <w:pStyle w:val="ListNumber"/>
        <w:spacing w:after="80" w:line="300" w:lineRule="auto"/>
        <w:ind w:left="540" w:hanging="271"/>
      </w:pPr>
      <w:r>
        <w:t>Exporter le manifeste vers le GPT, traduire, puis réimporter sans modifier les frontières.</w:t>
      </w:r>
    </w:p>
    <w:p>
      <w:pPr>
        <w:pStyle w:val="ListNumber"/>
        <w:spacing w:after="80" w:line="300" w:lineRule="auto"/>
        <w:ind w:left="540" w:hanging="271"/>
      </w:pPr>
      <w:r>
        <w:t>Générer les voix par profil, synchroniser chaque segment et construire la voiceover.</w:t>
      </w:r>
    </w:p>
    <w:p>
      <w:pPr>
        <w:pStyle w:val="ListNumber"/>
        <w:spacing w:after="80" w:line="300" w:lineRule="auto"/>
        <w:ind w:left="540" w:hanging="271"/>
      </w:pPr>
      <w:r>
        <w:t>Mixer la voiceover avec le lit cinéma, puis appliquer le même système d’export au mode multispeaker.</w:t>
      </w:r>
    </w:p>
    <w:p>
      <w:r>
        <w:br w:type="page"/>
      </w:r>
    </w:p>
    <w:p>
      <w:pPr>
        <w:pStyle w:val="Heading1"/>
      </w:pPr>
      <w:r>
        <w:t>5. Nouveaux fichiers créés</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6100"/>
            <w:shd w:fill="E8EEF5"/>
            <w:vAlign w:val="center"/>
            <w:tcMar>
              <w:top w:w="80" w:type="dxa"/>
              <w:start w:w="120" w:type="dxa"/>
              <w:bottom w:w="80" w:type="dxa"/>
              <w:end w:w="120" w:type="dxa"/>
            </w:tcMar>
          </w:tcPr>
          <w:p>
            <w:pPr>
              <w:spacing w:after="0"/>
            </w:pPr>
            <w:r>
              <w:rPr>
                <w:b/>
                <w:color w:val="1F4D78"/>
                <w:sz w:val="17"/>
              </w:rPr>
              <w:t>Emplacement</w:t>
            </w:r>
          </w:p>
        </w:tc>
        <w:tc>
          <w:tcPr>
            <w:tcW w:type="dxa" w:w="3260"/>
            <w:shd w:fill="E8EEF5"/>
            <w:vAlign w:val="center"/>
            <w:tcMar>
              <w:top w:w="80" w:type="dxa"/>
              <w:start w:w="120" w:type="dxa"/>
              <w:bottom w:w="80" w:type="dxa"/>
              <w:end w:w="120" w:type="dxa"/>
            </w:tcMar>
          </w:tcPr>
          <w:p>
            <w:pPr>
              <w:spacing w:after="0"/>
            </w:pPr>
            <w:r>
              <w:rPr>
                <w:b/>
                <w:color w:val="1F4D78"/>
                <w:sz w:val="17"/>
              </w:rPr>
              <w:t>Rôle</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studio\anime_manga_manhua_dubbing_app\scripts\engines\run-sherpa-diarization.py</w:t>
            </w:r>
          </w:p>
        </w:tc>
        <w:tc>
          <w:tcPr>
            <w:tcW w:type="dxa" w:w="3260"/>
            <w:vAlign w:val="center"/>
            <w:tcMar>
              <w:top w:w="80" w:type="dxa"/>
              <w:start w:w="120" w:type="dxa"/>
              <w:bottom w:w="80" w:type="dxa"/>
              <w:end w:w="120" w:type="dxa"/>
            </w:tcMar>
          </w:tcPr>
          <w:p>
            <w:pPr>
              <w:spacing w:after="0" w:line="252" w:lineRule="auto"/>
            </w:pPr>
            <w:r>
              <w:rPr>
                <w:sz w:val="16"/>
              </w:rPr>
              <w:t>Worker de diarisation locale et estimation des traits vocaux.</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studio\anime_manga_manhua_dubbing_app\scripts\engines\install-sherpa-diarization.ps1</w:t>
            </w:r>
          </w:p>
        </w:tc>
        <w:tc>
          <w:tcPr>
            <w:tcW w:type="dxa" w:w="3260"/>
            <w:vAlign w:val="center"/>
            <w:tcMar>
              <w:top w:w="80" w:type="dxa"/>
              <w:start w:w="120" w:type="dxa"/>
              <w:bottom w:w="80" w:type="dxa"/>
              <w:end w:w="120" w:type="dxa"/>
            </w:tcMar>
          </w:tcPr>
          <w:p>
            <w:pPr>
              <w:spacing w:after="0" w:line="252" w:lineRule="auto"/>
            </w:pPr>
            <w:r>
              <w:rPr>
                <w:sz w:val="16"/>
              </w:rPr>
              <w:t>Installation réutilisable de Sherpa ONNX et de ses modèles.</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studio\anime_manga_manhua_dubbing_app\scripts\engines\run-cinematic-separation.py</w:t>
            </w:r>
          </w:p>
        </w:tc>
        <w:tc>
          <w:tcPr>
            <w:tcW w:type="dxa" w:w="3260"/>
            <w:vAlign w:val="center"/>
            <w:tcMar>
              <w:top w:w="80" w:type="dxa"/>
              <w:start w:w="120" w:type="dxa"/>
              <w:bottom w:w="80" w:type="dxa"/>
              <w:end w:w="120" w:type="dxa"/>
            </w:tcMar>
          </w:tcPr>
          <w:p>
            <w:pPr>
              <w:spacing w:after="0" w:line="252" w:lineRule="auto"/>
            </w:pPr>
            <w:r>
              <w:rPr>
                <w:sz w:val="16"/>
              </w:rPr>
              <w:t>Séparation Bandit DnR3, sorties voix/musique/SFX et lit résiduel.</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studio\anime_manga_manhua_dubbing_app\scripts\engines\install-cinematic-separation.ps1</w:t>
            </w:r>
          </w:p>
        </w:tc>
        <w:tc>
          <w:tcPr>
            <w:tcW w:type="dxa" w:w="3260"/>
            <w:vAlign w:val="center"/>
            <w:tcMar>
              <w:top w:w="80" w:type="dxa"/>
              <w:start w:w="120" w:type="dxa"/>
              <w:bottom w:w="80" w:type="dxa"/>
              <w:end w:w="120" w:type="dxa"/>
            </w:tcMar>
          </w:tcPr>
          <w:p>
            <w:pPr>
              <w:spacing w:after="0" w:line="252" w:lineRule="auto"/>
            </w:pPr>
            <w:r>
              <w:rPr>
                <w:sz w:val="16"/>
              </w:rPr>
              <w:t>Installation de Bandit et partage de l’environnement CUDA OmniVoice.</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studio\anime_manga_manhua_dubbing_app\scripts\build-implementation-report-docx.py</w:t>
            </w:r>
          </w:p>
        </w:tc>
        <w:tc>
          <w:tcPr>
            <w:tcW w:type="dxa" w:w="3260"/>
            <w:vAlign w:val="center"/>
            <w:tcMar>
              <w:top w:w="80" w:type="dxa"/>
              <w:start w:w="120" w:type="dxa"/>
              <w:bottom w:w="80" w:type="dxa"/>
              <w:end w:w="120" w:type="dxa"/>
            </w:tcMar>
          </w:tcPr>
          <w:p>
            <w:pPr>
              <w:spacing w:after="0" w:line="252" w:lineRule="auto"/>
            </w:pPr>
            <w:r>
              <w:rPr>
                <w:sz w:val="16"/>
              </w:rPr>
              <w:t>Générateur reproductible du présent compte rendu Word.</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studio\anime_manga_manhua_dubbing_app\docs\DubRoom_Compte_Rendu_Multispeaker_Audio_ChatGPT_2026-08-08.docx</w:t>
            </w:r>
          </w:p>
        </w:tc>
        <w:tc>
          <w:tcPr>
            <w:tcW w:type="dxa" w:w="3260"/>
            <w:vAlign w:val="center"/>
            <w:tcMar>
              <w:top w:w="80" w:type="dxa"/>
              <w:start w:w="120" w:type="dxa"/>
              <w:bottom w:w="80" w:type="dxa"/>
              <w:end w:w="120" w:type="dxa"/>
            </w:tcMar>
          </w:tcPr>
          <w:p>
            <w:pPr>
              <w:spacing w:after="0" w:line="252" w:lineRule="auto"/>
            </w:pPr>
            <w:r>
              <w:rPr>
                <w:sz w:val="16"/>
              </w:rPr>
              <w:t>Document final livré à l’utilisateur.</w:t>
            </w:r>
          </w:p>
        </w:tc>
      </w:tr>
    </w:tbl>
    <w:p>
      <w:pPr>
        <w:spacing w:after="0"/>
      </w:pPr>
    </w:p>
    <w:p>
      <w:pPr>
        <w:pStyle w:val="Heading2"/>
      </w:pPr>
      <w:r>
        <w:t>Données et modèles installés</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6100"/>
            <w:shd w:fill="E8EEF5"/>
            <w:vAlign w:val="center"/>
            <w:tcMar>
              <w:top w:w="80" w:type="dxa"/>
              <w:start w:w="120" w:type="dxa"/>
              <w:bottom w:w="80" w:type="dxa"/>
              <w:end w:w="120" w:type="dxa"/>
            </w:tcMar>
          </w:tcPr>
          <w:p>
            <w:pPr>
              <w:spacing w:after="0"/>
            </w:pPr>
            <w:r>
              <w:rPr>
                <w:b/>
                <w:color w:val="1F4D78"/>
                <w:sz w:val="17"/>
              </w:rPr>
              <w:t>Emplacement</w:t>
            </w:r>
          </w:p>
        </w:tc>
        <w:tc>
          <w:tcPr>
            <w:tcW w:type="dxa" w:w="3260"/>
            <w:shd w:fill="E8EEF5"/>
            <w:vAlign w:val="center"/>
            <w:tcMar>
              <w:top w:w="80" w:type="dxa"/>
              <w:start w:w="120" w:type="dxa"/>
              <w:bottom w:w="80" w:type="dxa"/>
              <w:end w:w="120" w:type="dxa"/>
            </w:tcMar>
          </w:tcPr>
          <w:p>
            <w:pPr>
              <w:spacing w:after="0"/>
            </w:pPr>
            <w:r>
              <w:rPr>
                <w:b/>
                <w:color w:val="1F4D78"/>
                <w:sz w:val="17"/>
              </w:rPr>
              <w:t>Contenu</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studio\anime_manga_manhua_dubbing_app\models\cinematic-separation\bandit-v2-dnr3-multilingual.ckpt</w:t>
            </w:r>
          </w:p>
        </w:tc>
        <w:tc>
          <w:tcPr>
            <w:tcW w:type="dxa" w:w="3260"/>
            <w:vAlign w:val="center"/>
            <w:tcMar>
              <w:top w:w="80" w:type="dxa"/>
              <w:start w:w="120" w:type="dxa"/>
              <w:bottom w:w="80" w:type="dxa"/>
              <w:end w:w="120" w:type="dxa"/>
            </w:tcMar>
          </w:tcPr>
          <w:p>
            <w:pPr>
              <w:spacing w:after="0" w:line="252" w:lineRule="auto"/>
            </w:pPr>
            <w:r>
              <w:rPr>
                <w:sz w:val="16"/>
              </w:rPr>
              <w:t>Checkpoint Bandit DnR3 multilingue.</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studio\anime_manga_manhua_dubbing_app\models\sherpa-diarization\segmentation\model.int8.onnx</w:t>
            </w:r>
          </w:p>
        </w:tc>
        <w:tc>
          <w:tcPr>
            <w:tcW w:type="dxa" w:w="3260"/>
            <w:vAlign w:val="center"/>
            <w:tcMar>
              <w:top w:w="80" w:type="dxa"/>
              <w:start w:w="120" w:type="dxa"/>
              <w:bottom w:w="80" w:type="dxa"/>
              <w:end w:w="120" w:type="dxa"/>
            </w:tcMar>
          </w:tcPr>
          <w:p>
            <w:pPr>
              <w:spacing w:after="0" w:line="252" w:lineRule="auto"/>
            </w:pPr>
            <w:r>
              <w:rPr>
                <w:sz w:val="16"/>
              </w:rPr>
              <w:t>Détection des tours de parole.</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studio\anime_manga_manhua_dubbing_app\models\sherpa-diarization\nemo_en_titanet_small.onnx</w:t>
            </w:r>
          </w:p>
        </w:tc>
        <w:tc>
          <w:tcPr>
            <w:tcW w:type="dxa" w:w="3260"/>
            <w:vAlign w:val="center"/>
            <w:tcMar>
              <w:top w:w="80" w:type="dxa"/>
              <w:start w:w="120" w:type="dxa"/>
              <w:bottom w:w="80" w:type="dxa"/>
              <w:end w:w="120" w:type="dxa"/>
            </w:tcMar>
          </w:tcPr>
          <w:p>
            <w:pPr>
              <w:spacing w:after="0" w:line="252" w:lineRule="auto"/>
            </w:pPr>
            <w:r>
              <w:rPr>
                <w:sz w:val="16"/>
              </w:rPr>
              <w:t>Empreintes de locuteur Titanet.</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studio\anime_manga_manhua_dubbing_app\data\environments\cinematic-separation</w:t>
            </w:r>
          </w:p>
        </w:tc>
        <w:tc>
          <w:tcPr>
            <w:tcW w:type="dxa" w:w="3260"/>
            <w:vAlign w:val="center"/>
            <w:tcMar>
              <w:top w:w="80" w:type="dxa"/>
              <w:start w:w="120" w:type="dxa"/>
              <w:bottom w:w="80" w:type="dxa"/>
              <w:end w:w="120" w:type="dxa"/>
            </w:tcMar>
          </w:tcPr>
          <w:p>
            <w:pPr>
              <w:spacing w:after="0" w:line="252" w:lineRule="auto"/>
            </w:pPr>
            <w:r>
              <w:rPr>
                <w:sz w:val="16"/>
              </w:rPr>
              <w:t>Code Bandit + manifeste de disponibilité.</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studio\anime_manga_manhua_dubbing_app\data\environments\sherpa-diarization</w:t>
            </w:r>
          </w:p>
        </w:tc>
        <w:tc>
          <w:tcPr>
            <w:tcW w:type="dxa" w:w="3260"/>
            <w:vAlign w:val="center"/>
            <w:tcMar>
              <w:top w:w="80" w:type="dxa"/>
              <w:start w:w="120" w:type="dxa"/>
              <w:bottom w:w="80" w:type="dxa"/>
              <w:end w:w="120" w:type="dxa"/>
            </w:tcMar>
          </w:tcPr>
          <w:p>
            <w:pPr>
              <w:spacing w:after="0" w:line="252" w:lineRule="auto"/>
            </w:pPr>
            <w:r>
              <w:rPr>
                <w:sz w:val="16"/>
              </w:rPr>
              <w:t>Environnement ONNX autonome et léger.</w:t>
            </w:r>
          </w:p>
        </w:tc>
      </w:tr>
    </w:tbl>
    <w:p>
      <w:pPr>
        <w:spacing w:after="0"/>
      </w:pPr>
    </w:p>
    <w:p>
      <w:pPr>
        <w:pStyle w:val="Heading2"/>
      </w:pPr>
      <w:r>
        <w:t>Artefacts créés par le test réel</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6100"/>
            <w:shd w:fill="E8EEF5"/>
            <w:vAlign w:val="center"/>
            <w:tcMar>
              <w:top w:w="80" w:type="dxa"/>
              <w:start w:w="120" w:type="dxa"/>
              <w:bottom w:w="80" w:type="dxa"/>
              <w:end w:w="120" w:type="dxa"/>
            </w:tcMar>
          </w:tcPr>
          <w:p>
            <w:pPr>
              <w:spacing w:after="0"/>
            </w:pPr>
            <w:r>
              <w:rPr>
                <w:b/>
                <w:color w:val="1F4D78"/>
                <w:sz w:val="17"/>
              </w:rPr>
              <w:t>Emplacement</w:t>
            </w:r>
          </w:p>
        </w:tc>
        <w:tc>
          <w:tcPr>
            <w:tcW w:type="dxa" w:w="3260"/>
            <w:shd w:fill="E8EEF5"/>
            <w:vAlign w:val="center"/>
            <w:tcMar>
              <w:top w:w="80" w:type="dxa"/>
              <w:start w:w="120" w:type="dxa"/>
              <w:bottom w:w="80" w:type="dxa"/>
              <w:end w:w="120" w:type="dxa"/>
            </w:tcMar>
          </w:tcPr>
          <w:p>
            <w:pPr>
              <w:spacing w:after="0"/>
            </w:pPr>
            <w:r>
              <w:rPr>
                <w:b/>
                <w:color w:val="1F4D78"/>
                <w:sz w:val="17"/>
              </w:rPr>
              <w:t>Contenu</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studio\anime_manga_manhua_dubbing_app\projects\pfx4p9rial4-5min-real-test-20260808-124847\audio\separation\vocals.wav</w:t>
            </w:r>
          </w:p>
        </w:tc>
        <w:tc>
          <w:tcPr>
            <w:tcW w:type="dxa" w:w="3260"/>
            <w:vAlign w:val="center"/>
            <w:tcMar>
              <w:top w:w="80" w:type="dxa"/>
              <w:start w:w="120" w:type="dxa"/>
              <w:bottom w:w="80" w:type="dxa"/>
              <w:end w:w="120" w:type="dxa"/>
            </w:tcMar>
          </w:tcPr>
          <w:p>
            <w:pPr>
              <w:spacing w:after="0" w:line="252" w:lineRule="auto"/>
            </w:pPr>
            <w:r>
              <w:rPr>
                <w:sz w:val="16"/>
              </w:rPr>
              <w:t>Dialogue Bandit destiné au contrôle et à la diarisation.</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studio\anime_manga_manhua_dubbing_app\projects\pfx4p9rial4-5min-real-test-20260808-124847\audio\separation\bed.wav</w:t>
            </w:r>
          </w:p>
        </w:tc>
        <w:tc>
          <w:tcPr>
            <w:tcW w:type="dxa" w:w="3260"/>
            <w:vAlign w:val="center"/>
            <w:tcMar>
              <w:top w:w="80" w:type="dxa"/>
              <w:start w:w="120" w:type="dxa"/>
              <w:bottom w:w="80" w:type="dxa"/>
              <w:end w:w="120" w:type="dxa"/>
            </w:tcMar>
          </w:tcPr>
          <w:p>
            <w:pPr>
              <w:spacing w:after="0" w:line="252" w:lineRule="auto"/>
            </w:pPr>
            <w:r>
              <w:rPr>
                <w:sz w:val="16"/>
              </w:rPr>
              <w:t>Lit résiduel sans dialogue pour le mix final.</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studio\anime_manga_manhua_dubbing_app\projects\pfx4p9rial4-5min-real-test-20260808-124847\audio\separation\music.wav</w:t>
            </w:r>
          </w:p>
        </w:tc>
        <w:tc>
          <w:tcPr>
            <w:tcW w:type="dxa" w:w="3260"/>
            <w:vAlign w:val="center"/>
            <w:tcMar>
              <w:top w:w="80" w:type="dxa"/>
              <w:start w:w="120" w:type="dxa"/>
              <w:bottom w:w="80" w:type="dxa"/>
              <w:end w:w="120" w:type="dxa"/>
            </w:tcMar>
          </w:tcPr>
          <w:p>
            <w:pPr>
              <w:spacing w:after="0" w:line="252" w:lineRule="auto"/>
            </w:pPr>
            <w:r>
              <w:rPr>
                <w:sz w:val="16"/>
              </w:rPr>
              <w:t>Estimation musicale séparée.</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studio\anime_manga_manhua_dubbing_app\projects\pfx4p9rial4-5min-real-test-20260808-124847\audio\separation\sfx.wav</w:t>
            </w:r>
          </w:p>
        </w:tc>
        <w:tc>
          <w:tcPr>
            <w:tcW w:type="dxa" w:w="3260"/>
            <w:vAlign w:val="center"/>
            <w:tcMar>
              <w:top w:w="80" w:type="dxa"/>
              <w:start w:w="120" w:type="dxa"/>
              <w:bottom w:w="80" w:type="dxa"/>
              <w:end w:w="120" w:type="dxa"/>
            </w:tcMar>
          </w:tcPr>
          <w:p>
            <w:pPr>
              <w:spacing w:after="0" w:line="252" w:lineRule="auto"/>
            </w:pPr>
            <w:r>
              <w:rPr>
                <w:sz w:val="16"/>
              </w:rPr>
              <w:t>Estimation des effets sonores séparés.</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studio\anime_manga_manhua_dubbing_app\projects\pfx4p9rial4-5min-real-test-20260808-124847\audio\separation\archive-demucs-20260808</w:t>
            </w:r>
          </w:p>
        </w:tc>
        <w:tc>
          <w:tcPr>
            <w:tcW w:type="dxa" w:w="3260"/>
            <w:vAlign w:val="center"/>
            <w:tcMar>
              <w:top w:w="80" w:type="dxa"/>
              <w:start w:w="120" w:type="dxa"/>
              <w:bottom w:w="80" w:type="dxa"/>
              <w:end w:w="120" w:type="dxa"/>
            </w:tcMar>
          </w:tcPr>
          <w:p>
            <w:pPr>
              <w:spacing w:after="0" w:line="252" w:lineRule="auto"/>
            </w:pPr>
            <w:r>
              <w:rPr>
                <w:sz w:val="16"/>
              </w:rPr>
              <w:t>Ancien résultat Demucs conservé pour comparaison.</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studio\anime_manga_manhua_dubbing_app\projects\pfx4p9rial4-5min-real-test-20260808-124847\analysis\diarization\diarization-manifest.json</w:t>
            </w:r>
          </w:p>
        </w:tc>
        <w:tc>
          <w:tcPr>
            <w:tcW w:type="dxa" w:w="3260"/>
            <w:vAlign w:val="center"/>
            <w:tcMar>
              <w:top w:w="80" w:type="dxa"/>
              <w:start w:w="120" w:type="dxa"/>
              <w:bottom w:w="80" w:type="dxa"/>
              <w:end w:w="120" w:type="dxa"/>
            </w:tcMar>
          </w:tcPr>
          <w:p>
            <w:pPr>
              <w:spacing w:after="0" w:line="252" w:lineRule="auto"/>
            </w:pPr>
            <w:r>
              <w:rPr>
                <w:sz w:val="16"/>
              </w:rPr>
              <w:t>Tours de parole et profils de locuteur détectés.</w:t>
            </w:r>
          </w:p>
        </w:tc>
      </w:tr>
      <w:tr>
        <w:trPr>
          <w:trHeight w:hRule="atLeast"/>
          <w:cantSplit/>
        </w:trPr>
        <w:tc>
          <w:tcPr>
            <w:tcW w:type="dxa" w:w="61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studio\anime_manga_manhua_dubbing_app\projects\pfx4p9rial4-5min-real-test-20260808-124847\analysis\bandit-bed-asr.json</w:t>
            </w:r>
          </w:p>
        </w:tc>
        <w:tc>
          <w:tcPr>
            <w:tcW w:type="dxa" w:w="3260"/>
            <w:vAlign w:val="center"/>
            <w:tcMar>
              <w:top w:w="80" w:type="dxa"/>
              <w:start w:w="120" w:type="dxa"/>
              <w:bottom w:w="80" w:type="dxa"/>
              <w:end w:w="120" w:type="dxa"/>
            </w:tcMar>
          </w:tcPr>
          <w:p>
            <w:pPr>
              <w:spacing w:after="0" w:line="252" w:lineRule="auto"/>
            </w:pPr>
            <w:r>
              <w:rPr>
                <w:sz w:val="16"/>
              </w:rPr>
              <w:t>Contrôle ASR : zéro dialogue reconnu dans le lit final.</w:t>
            </w:r>
          </w:p>
        </w:tc>
      </w:tr>
    </w:tbl>
    <w:p>
      <w:pPr>
        <w:spacing w:after="0"/>
      </w:pPr>
    </w:p>
    <w:p>
      <w:r>
        <w:br w:type="page"/>
      </w:r>
    </w:p>
    <w:p>
      <w:pPr>
        <w:pStyle w:val="Heading1"/>
      </w:pPr>
      <w:r>
        <w:t>6. Fichiers existants modifiés — services</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5900"/>
            <w:shd w:fill="E8EEF5"/>
            <w:vAlign w:val="center"/>
            <w:tcMar>
              <w:top w:w="80" w:type="dxa"/>
              <w:start w:w="120" w:type="dxa"/>
              <w:bottom w:w="80" w:type="dxa"/>
              <w:end w:w="120" w:type="dxa"/>
            </w:tcMar>
          </w:tcPr>
          <w:p>
            <w:pPr>
              <w:spacing w:after="0"/>
            </w:pPr>
            <w:r>
              <w:rPr>
                <w:b/>
                <w:color w:val="1F4D78"/>
                <w:sz w:val="17"/>
              </w:rPr>
              <w:t>Emplacement</w:t>
            </w:r>
          </w:p>
        </w:tc>
        <w:tc>
          <w:tcPr>
            <w:tcW w:type="dxa" w:w="3460"/>
            <w:shd w:fill="E8EEF5"/>
            <w:vAlign w:val="center"/>
            <w:tcMar>
              <w:top w:w="80" w:type="dxa"/>
              <w:start w:w="120" w:type="dxa"/>
              <w:bottom w:w="80" w:type="dxa"/>
              <w:end w:w="120" w:type="dxa"/>
            </w:tcMar>
          </w:tcPr>
          <w:p>
            <w:pPr>
              <w:spacing w:after="0"/>
            </w:pPr>
            <w:r>
              <w:rPr>
                <w:b/>
                <w:color w:val="1F4D78"/>
                <w:sz w:val="17"/>
              </w:rPr>
              <w:t>Modification</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studio\anime_manga_manhua_dubbing_app\services\api\app\audio_preservation_service.py</w:t>
            </w:r>
          </w:p>
        </w:tc>
        <w:tc>
          <w:tcPr>
            <w:tcW w:type="dxa" w:w="3460"/>
            <w:vAlign w:val="center"/>
            <w:tcMar>
              <w:top w:w="80" w:type="dxa"/>
              <w:start w:w="120" w:type="dxa"/>
              <w:bottom w:w="80" w:type="dxa"/>
              <w:end w:w="120" w:type="dxa"/>
            </w:tcMar>
          </w:tcPr>
          <w:p>
            <w:pPr>
              <w:spacing w:after="0" w:line="252" w:lineRule="auto"/>
            </w:pPr>
            <w:r>
              <w:rPr>
                <w:sz w:val="16"/>
              </w:rPr>
              <w:t>Profils cinéma/rapide, sélection de runtime, cache, sorties musique/SFX et manifestes.</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studio\anime_manga_manhua_dubbing_app\services\api\app\diarization_service.py</w:t>
            </w:r>
          </w:p>
        </w:tc>
        <w:tc>
          <w:tcPr>
            <w:tcW w:type="dxa" w:w="3460"/>
            <w:vAlign w:val="center"/>
            <w:tcMar>
              <w:top w:w="80" w:type="dxa"/>
              <w:start w:w="120" w:type="dxa"/>
              <w:bottom w:w="80" w:type="dxa"/>
              <w:end w:w="120" w:type="dxa"/>
            </w:tcMar>
          </w:tcPr>
          <w:p>
            <w:pPr>
              <w:spacing w:after="0" w:line="252" w:lineRule="auto"/>
            </w:pPr>
            <w:r>
              <w:rPr>
                <w:sz w:val="16"/>
              </w:rPr>
              <w:t>Priorité à Sherpa local, fallback Pyannote, traits vocaux et application aux segments.</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studio\anime_manga_manhua_dubbing_app\services\api\app\transcript_exchange_service.py</w:t>
            </w:r>
          </w:p>
        </w:tc>
        <w:tc>
          <w:tcPr>
            <w:tcW w:type="dxa" w:w="3460"/>
            <w:vAlign w:val="center"/>
            <w:tcMar>
              <w:top w:w="80" w:type="dxa"/>
              <w:start w:w="120" w:type="dxa"/>
              <w:bottom w:w="80" w:type="dxa"/>
              <w:end w:w="120" w:type="dxa"/>
            </w:tcMar>
          </w:tcPr>
          <w:p>
            <w:pPr>
              <w:spacing w:after="0" w:line="252" w:lineRule="auto"/>
            </w:pPr>
            <w:r>
              <w:rPr>
                <w:sz w:val="16"/>
              </w:rPr>
              <w:t>Speaker dans le paquet GPT et interdiction de déplacer du contenu entre personnages.</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studio\anime_manga_manhua_dubbing_app\services\api\app\main.py</w:t>
            </w:r>
          </w:p>
        </w:tc>
        <w:tc>
          <w:tcPr>
            <w:tcW w:type="dxa" w:w="3460"/>
            <w:vAlign w:val="center"/>
            <w:tcMar>
              <w:top w:w="80" w:type="dxa"/>
              <w:start w:w="120" w:type="dxa"/>
              <w:bottom w:w="80" w:type="dxa"/>
              <w:end w:w="120" w:type="dxa"/>
            </w:tcMar>
          </w:tcPr>
          <w:p>
            <w:pPr>
              <w:spacing w:after="0" w:line="252" w:lineRule="auto"/>
            </w:pPr>
            <w:r>
              <w:rPr>
                <w:sz w:val="16"/>
              </w:rPr>
              <w:t>Casting automatique de voix distinctes après diarisation et prise en compte du genre détecté.</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studio\anime_manga_manhua_dubbing_app\models\registry.json</w:t>
            </w:r>
          </w:p>
        </w:tc>
        <w:tc>
          <w:tcPr>
            <w:tcW w:type="dxa" w:w="3460"/>
            <w:vAlign w:val="center"/>
            <w:tcMar>
              <w:top w:w="80" w:type="dxa"/>
              <w:start w:w="120" w:type="dxa"/>
              <w:bottom w:w="80" w:type="dxa"/>
              <w:end w:w="120" w:type="dxa"/>
            </w:tcMar>
          </w:tcPr>
          <w:p>
            <w:pPr>
              <w:spacing w:after="0" w:line="252" w:lineRule="auto"/>
            </w:pPr>
            <w:r>
              <w:rPr>
                <w:sz w:val="16"/>
              </w:rPr>
              <w:t>Déclaration des moteurs cinematic-separation et sherpa-diarization.</w:t>
            </w:r>
          </w:p>
        </w:tc>
      </w:tr>
    </w:tbl>
    <w:p>
      <w:pPr>
        <w:spacing w:after="0"/>
      </w:pPr>
    </w:p>
    <w:p>
      <w:pPr>
        <w:pStyle w:val="Heading2"/>
      </w:pPr>
      <w:r>
        <w:t>Fichiers existants modifiés — interface</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5900"/>
            <w:shd w:fill="E8EEF5"/>
            <w:vAlign w:val="center"/>
            <w:tcMar>
              <w:top w:w="80" w:type="dxa"/>
              <w:start w:w="120" w:type="dxa"/>
              <w:bottom w:w="80" w:type="dxa"/>
              <w:end w:w="120" w:type="dxa"/>
            </w:tcMar>
          </w:tcPr>
          <w:p>
            <w:pPr>
              <w:spacing w:after="0"/>
            </w:pPr>
            <w:r>
              <w:rPr>
                <w:b/>
                <w:color w:val="1F4D78"/>
                <w:sz w:val="17"/>
              </w:rPr>
              <w:t>Emplacement</w:t>
            </w:r>
          </w:p>
        </w:tc>
        <w:tc>
          <w:tcPr>
            <w:tcW w:type="dxa" w:w="3460"/>
            <w:shd w:fill="E8EEF5"/>
            <w:vAlign w:val="center"/>
            <w:tcMar>
              <w:top w:w="80" w:type="dxa"/>
              <w:start w:w="120" w:type="dxa"/>
              <w:bottom w:w="80" w:type="dxa"/>
              <w:end w:w="120" w:type="dxa"/>
            </w:tcMar>
          </w:tcPr>
          <w:p>
            <w:pPr>
              <w:spacing w:after="0"/>
            </w:pPr>
            <w:r>
              <w:rPr>
                <w:b/>
                <w:color w:val="1F4D78"/>
                <w:sz w:val="17"/>
              </w:rPr>
              <w:t>Modification</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studio\anime_manga_manhua_dubbing_app\apps\desktop\src\components\studio\AudioPreservationPanel.tsx</w:t>
            </w:r>
          </w:p>
        </w:tc>
        <w:tc>
          <w:tcPr>
            <w:tcW w:type="dxa" w:w="3460"/>
            <w:vAlign w:val="center"/>
            <w:tcMar>
              <w:top w:w="80" w:type="dxa"/>
              <w:start w:w="120" w:type="dxa"/>
              <w:bottom w:w="80" w:type="dxa"/>
              <w:end w:w="120" w:type="dxa"/>
            </w:tcMar>
          </w:tcPr>
          <w:p>
            <w:pPr>
              <w:spacing w:after="0" w:line="252" w:lineRule="auto"/>
            </w:pPr>
            <w:r>
              <w:rPr>
                <w:sz w:val="16"/>
              </w:rPr>
              <w:t>Cartes Qualité cinéma et Rapide, choix explicite avant séparation.</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studio\anime_manga_manhua_dubbing_app\apps\desktop\src\pages\StudioPage.tsx</w:t>
            </w:r>
          </w:p>
        </w:tc>
        <w:tc>
          <w:tcPr>
            <w:tcW w:type="dxa" w:w="3460"/>
            <w:vAlign w:val="center"/>
            <w:tcMar>
              <w:top w:w="80" w:type="dxa"/>
              <w:start w:w="120" w:type="dxa"/>
              <w:bottom w:w="80" w:type="dxa"/>
              <w:end w:w="120" w:type="dxa"/>
            </w:tcMar>
          </w:tcPr>
          <w:p>
            <w:pPr>
              <w:spacing w:after="0" w:line="252" w:lineRule="auto"/>
            </w:pPr>
            <w:r>
              <w:rPr>
                <w:sz w:val="16"/>
              </w:rPr>
              <w:t>Transmission du profil audio et garde multispeaker avant export GPT.</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studio\anime_manga_manhua_dubbing_app\apps\desktop\src\App.tsx</w:t>
            </w:r>
          </w:p>
        </w:tc>
        <w:tc>
          <w:tcPr>
            <w:tcW w:type="dxa" w:w="3460"/>
            <w:vAlign w:val="center"/>
            <w:tcMar>
              <w:top w:w="80" w:type="dxa"/>
              <w:start w:w="120" w:type="dxa"/>
              <w:bottom w:w="80" w:type="dxa"/>
              <w:end w:w="120" w:type="dxa"/>
            </w:tcMar>
          </w:tcPr>
          <w:p>
            <w:pPr>
              <w:spacing w:after="0" w:line="252" w:lineRule="auto"/>
            </w:pPr>
            <w:r>
              <w:rPr>
                <w:sz w:val="16"/>
              </w:rPr>
              <w:t>Propagation des options de séparation.</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studio\anime_manga_manhua_dubbing_app\apps\desktop\src\types.ts</w:t>
            </w:r>
          </w:p>
        </w:tc>
        <w:tc>
          <w:tcPr>
            <w:tcW w:type="dxa" w:w="3460"/>
            <w:vAlign w:val="center"/>
            <w:tcMar>
              <w:top w:w="80" w:type="dxa"/>
              <w:start w:w="120" w:type="dxa"/>
              <w:bottom w:w="80" w:type="dxa"/>
              <w:end w:w="120" w:type="dxa"/>
            </w:tcMar>
          </w:tcPr>
          <w:p>
            <w:pPr>
              <w:spacing w:after="0" w:line="252" w:lineRule="auto"/>
            </w:pPr>
            <w:r>
              <w:rPr>
                <w:sz w:val="16"/>
              </w:rPr>
              <w:t>Typage des profils exposés par le runtime audio.</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studio\anime_manga_manhua_dubbing_app\apps\desktop\src\i18n.tsx</w:t>
            </w:r>
          </w:p>
        </w:tc>
        <w:tc>
          <w:tcPr>
            <w:tcW w:type="dxa" w:w="3460"/>
            <w:vAlign w:val="center"/>
            <w:tcMar>
              <w:top w:w="80" w:type="dxa"/>
              <w:start w:w="120" w:type="dxa"/>
              <w:bottom w:w="80" w:type="dxa"/>
              <w:end w:w="120" w:type="dxa"/>
            </w:tcMar>
          </w:tcPr>
          <w:p>
            <w:pPr>
              <w:spacing w:after="0" w:line="252" w:lineRule="auto"/>
            </w:pPr>
            <w:r>
              <w:rPr>
                <w:sz w:val="16"/>
              </w:rPr>
              <w:t>Libellés français/anglais des profils et message de détection préalable.</w:t>
            </w:r>
          </w:p>
        </w:tc>
      </w:tr>
    </w:tbl>
    <w:p>
      <w:pPr>
        <w:spacing w:after="0"/>
      </w:pPr>
    </w:p>
    <w:p>
      <w:r>
        <w:br w:type="page"/>
      </w:r>
    </w:p>
    <w:p>
      <w:pPr>
        <w:pStyle w:val="Heading1"/>
      </w:pPr>
      <w:r>
        <w:t>7. Fichiers existants modifiés — documentation GPT</w:t>
      </w:r>
    </w:p>
    <w:tbl>
      <w:tblPr>
        <w:tblStyle w:val="TableGrid"/>
        <w:tblW w:type="auto" w:w="0"/>
        <w:jc w:val="center"/>
        <w:tblLayout w:type="fixed"/>
        <w:tblLook w:firstColumn="1" w:firstRow="1" w:lastColumn="0" w:lastRow="0" w:noHBand="0" w:noVBand="1" w:val="04A0"/>
      </w:tblPr>
      <w:tblGrid>
        <w:gridCol w:w="4680"/>
        <w:gridCol w:w="4680"/>
      </w:tblGrid>
      <w:tr>
        <w:trPr>
          <w:trHeight w:hRule="atLeast"/>
          <w:cantSplit/>
        </w:trPr>
        <w:tc>
          <w:tcPr>
            <w:tcW w:type="dxa" w:w="5900"/>
            <w:shd w:fill="E8EEF5"/>
            <w:vAlign w:val="center"/>
            <w:tcMar>
              <w:top w:w="80" w:type="dxa"/>
              <w:start w:w="120" w:type="dxa"/>
              <w:bottom w:w="80" w:type="dxa"/>
              <w:end w:w="120" w:type="dxa"/>
            </w:tcMar>
          </w:tcPr>
          <w:p>
            <w:pPr>
              <w:spacing w:after="0"/>
            </w:pPr>
            <w:r>
              <w:rPr>
                <w:b/>
                <w:color w:val="1F4D78"/>
                <w:sz w:val="17"/>
              </w:rPr>
              <w:t>Emplacement</w:t>
            </w:r>
          </w:p>
        </w:tc>
        <w:tc>
          <w:tcPr>
            <w:tcW w:type="dxa" w:w="3460"/>
            <w:shd w:fill="E8EEF5"/>
            <w:vAlign w:val="center"/>
            <w:tcMar>
              <w:top w:w="80" w:type="dxa"/>
              <w:start w:w="120" w:type="dxa"/>
              <w:bottom w:w="80" w:type="dxa"/>
              <w:end w:w="120" w:type="dxa"/>
            </w:tcMar>
          </w:tcPr>
          <w:p>
            <w:pPr>
              <w:spacing w:after="0"/>
            </w:pPr>
            <w:r>
              <w:rPr>
                <w:b/>
                <w:color w:val="1F4D78"/>
                <w:sz w:val="17"/>
              </w:rPr>
              <w:t>Modification</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studio\anime_manga_manhua_dubbing_app\docs\custom-gpt-dubroom\INSTRUCTIONS_A_COLLER.md</w:t>
            </w:r>
          </w:p>
        </w:tc>
        <w:tc>
          <w:tcPr>
            <w:tcW w:type="dxa" w:w="3460"/>
            <w:vAlign w:val="center"/>
            <w:tcMar>
              <w:top w:w="80" w:type="dxa"/>
              <w:start w:w="120" w:type="dxa"/>
              <w:bottom w:w="80" w:type="dxa"/>
              <w:end w:w="120" w:type="dxa"/>
            </w:tcMar>
          </w:tcPr>
          <w:p>
            <w:pPr>
              <w:spacing w:after="0" w:line="252" w:lineRule="auto"/>
            </w:pPr>
            <w:r>
              <w:rPr>
                <w:sz w:val="16"/>
              </w:rPr>
              <w:t>Schéma complet, champs immuables, limites strictes par locuteur.</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studio\anime_manga_manhua_dubbing_app\docs\custom-gpt-dubroom\CONTRAT_MANIFESTE_DUBROOM.md</w:t>
            </w:r>
          </w:p>
        </w:tc>
        <w:tc>
          <w:tcPr>
            <w:tcW w:type="dxa" w:w="3460"/>
            <w:vAlign w:val="center"/>
            <w:tcMar>
              <w:top w:w="80" w:type="dxa"/>
              <w:start w:w="120" w:type="dxa"/>
              <w:bottom w:w="80" w:type="dxa"/>
              <w:end w:w="120" w:type="dxa"/>
            </w:tcMar>
          </w:tcPr>
          <w:p>
            <w:pPr>
              <w:spacing w:after="0" w:line="252" w:lineRule="auto"/>
            </w:pPr>
            <w:r>
              <w:rPr>
                <w:sz w:val="16"/>
              </w:rPr>
              <w:t>Contrat de réimport aligné sur le multispeaker.</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studio\anime_manga_manhua_dubbing_app\docs\custom-gpt-dubroom\CREER_LE_GPT.md</w:t>
            </w:r>
          </w:p>
        </w:tc>
        <w:tc>
          <w:tcPr>
            <w:tcW w:type="dxa" w:w="3460"/>
            <w:vAlign w:val="center"/>
            <w:tcMar>
              <w:top w:w="80" w:type="dxa"/>
              <w:start w:w="120" w:type="dxa"/>
              <w:bottom w:w="80" w:type="dxa"/>
              <w:end w:w="120" w:type="dxa"/>
            </w:tcMar>
          </w:tcPr>
          <w:p>
            <w:pPr>
              <w:spacing w:after="0" w:line="252" w:lineRule="auto"/>
            </w:pPr>
            <w:r>
              <w:rPr>
                <w:sz w:val="16"/>
              </w:rPr>
              <w:t>Ordre corrigé : détecter les locuteurs avant d’envoyer le manifeste.</w:t>
            </w:r>
          </w:p>
        </w:tc>
      </w:tr>
      <w:tr>
        <w:trPr>
          <w:trHeight w:hRule="atLeast"/>
          <w:cantSplit/>
        </w:trPr>
        <w:tc>
          <w:tcPr>
            <w:tcW w:type="dxa" w:w="5900"/>
            <w:vAlign w:val="center"/>
            <w:tcMar>
              <w:top w:w="80" w:type="dxa"/>
              <w:start w:w="120" w:type="dxa"/>
              <w:bottom w:w="80" w:type="dxa"/>
              <w:end w:w="120" w:type="dxa"/>
            </w:tcMar>
          </w:tcPr>
          <w:p>
            <w:pPr>
              <w:spacing w:after="0"/>
            </w:pPr>
            <w:r>
              <w:rPr>
                <w:rFonts w:ascii="Consolas" w:hAnsi="Consolas"/>
                <w:color w:val="374151"/>
                <w:sz w:val="15"/>
              </w:rPr>
              <w:t>D:\manhwa studio\anime_manga_manhua_dubbing_app\projects\pfx4p9rial4-5min-real-test-20260808-124847\project.json</w:t>
            </w:r>
          </w:p>
        </w:tc>
        <w:tc>
          <w:tcPr>
            <w:tcW w:type="dxa" w:w="3460"/>
            <w:vAlign w:val="center"/>
            <w:tcMar>
              <w:top w:w="80" w:type="dxa"/>
              <w:start w:w="120" w:type="dxa"/>
              <w:bottom w:w="80" w:type="dxa"/>
              <w:end w:w="120" w:type="dxa"/>
            </w:tcMar>
          </w:tcPr>
          <w:p>
            <w:pPr>
              <w:spacing w:after="0" w:line="252" w:lineRule="auto"/>
            </w:pPr>
            <w:r>
              <w:rPr>
                <w:sz w:val="16"/>
              </w:rPr>
              <w:t>Projet réel basculé de single vers multi pour la validation.</w:t>
            </w:r>
          </w:p>
        </w:tc>
      </w:tr>
    </w:tbl>
    <w:p>
      <w:pPr>
        <w:spacing w:after="0"/>
      </w:pPr>
    </w:p>
    <w:p>
      <w:pPr>
        <w:pStyle w:val="Heading1"/>
      </w:pPr>
      <w:r>
        <w:t>8. Dépendances partagées</w:t>
      </w:r>
    </w:p>
    <w:p>
      <w:pPr>
        <w:pStyle w:val="ListBullet"/>
        <w:spacing w:after="80" w:line="300" w:lineRule="auto"/>
        <w:ind w:left="540" w:hanging="271"/>
      </w:pPr>
      <w:r>
        <w:t>Bandit et Demucs réutilisent Python, PyTorch 2.11, CUDA 12.8 et la RTX 4060 de l’environnement tts-omnivoice-hq.</w:t>
      </w:r>
    </w:p>
    <w:p>
      <w:pPr>
        <w:pStyle w:val="ListBullet"/>
        <w:spacing w:after="80" w:line="300" w:lineRule="auto"/>
        <w:ind w:left="540" w:hanging="271"/>
      </w:pPr>
      <w:r>
        <w:t>Le téléchargement du checkpoint Bandit est unique ; le code du modèle est conservé dans l’environnement cinematic-separation.</w:t>
      </w:r>
    </w:p>
    <w:p>
      <w:pPr>
        <w:pStyle w:val="ListBullet"/>
        <w:spacing w:after="80" w:line="300" w:lineRule="auto"/>
        <w:ind w:left="540" w:hanging="271"/>
      </w:pPr>
      <w:r>
        <w:t>Sherpa reste séparé car son runtime ONNX est léger et ne nécessite ni PyTorch ni compte externe.</w:t>
      </w:r>
    </w:p>
    <w:p>
      <w:pPr>
        <w:pStyle w:val="ListBullet"/>
        <w:spacing w:after="80" w:line="300" w:lineRule="auto"/>
        <w:ind w:left="540" w:hanging="271"/>
      </w:pPr>
      <w:r>
        <w:t>Les empreintes de moteur et les manifestes ready.json permettent de réutiliser les résultats sans retraiter inutilement.</w:t>
      </w:r>
    </w:p>
    <w:p>
      <w:pPr>
        <w:pStyle w:val="Heading1"/>
      </w:pPr>
      <w:r>
        <w:t>9. Vérifications effectuées</w:t>
      </w:r>
    </w:p>
    <w:tbl>
      <w:tblPr>
        <w:tblStyle w:val="TableGrid"/>
        <w:tblW w:type="auto" w:w="0"/>
        <w:jc w:val="center"/>
        <w:tblLayout w:type="fixed"/>
        <w:tblLook w:firstColumn="1" w:firstRow="1" w:lastColumn="0" w:lastRow="0" w:noHBand="0" w:noVBand="1" w:val="04A0"/>
      </w:tblPr>
      <w:tblGrid>
        <w:gridCol w:w="3120"/>
        <w:gridCol w:w="3120"/>
        <w:gridCol w:w="3120"/>
      </w:tblGrid>
      <w:tr>
        <w:trPr>
          <w:trHeight w:hRule="atLeast"/>
          <w:cantSplit/>
        </w:trPr>
        <w:tc>
          <w:tcPr>
            <w:tcW w:type="dxa" w:w="2850"/>
            <w:shd w:fill="E8EEF5"/>
            <w:vAlign w:val="center"/>
            <w:tcMar>
              <w:top w:w="80" w:type="dxa"/>
              <w:start w:w="120" w:type="dxa"/>
              <w:bottom w:w="80" w:type="dxa"/>
              <w:end w:w="120" w:type="dxa"/>
            </w:tcMar>
          </w:tcPr>
          <w:p>
            <w:pPr>
              <w:spacing w:after="0"/>
            </w:pPr>
            <w:r>
              <w:rPr>
                <w:b/>
                <w:color w:val="1F4D78"/>
                <w:sz w:val="17"/>
              </w:rPr>
              <w:t>Contrôle</w:t>
            </w:r>
          </w:p>
        </w:tc>
        <w:tc>
          <w:tcPr>
            <w:tcW w:type="dxa" w:w="1650"/>
            <w:shd w:fill="E8EEF5"/>
            <w:vAlign w:val="center"/>
            <w:tcMar>
              <w:top w:w="80" w:type="dxa"/>
              <w:start w:w="120" w:type="dxa"/>
              <w:bottom w:w="80" w:type="dxa"/>
              <w:end w:w="120" w:type="dxa"/>
            </w:tcMar>
          </w:tcPr>
          <w:p>
            <w:pPr>
              <w:spacing w:after="0"/>
            </w:pPr>
            <w:r>
              <w:rPr>
                <w:b/>
                <w:color w:val="1F4D78"/>
                <w:sz w:val="17"/>
              </w:rPr>
              <w:t>État</w:t>
            </w:r>
          </w:p>
        </w:tc>
        <w:tc>
          <w:tcPr>
            <w:tcW w:type="dxa" w:w="4860"/>
            <w:shd w:fill="E8EEF5"/>
            <w:vAlign w:val="center"/>
            <w:tcMar>
              <w:top w:w="80" w:type="dxa"/>
              <w:start w:w="120" w:type="dxa"/>
              <w:bottom w:w="80" w:type="dxa"/>
              <w:end w:w="120" w:type="dxa"/>
            </w:tcMar>
          </w:tcPr>
          <w:p>
            <w:pPr>
              <w:spacing w:after="0"/>
            </w:pPr>
            <w:r>
              <w:rPr>
                <w:b/>
                <w:color w:val="1F4D78"/>
                <w:sz w:val="17"/>
              </w:rPr>
              <w:t>Résultat</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Compilation Python</w:t>
            </w:r>
          </w:p>
        </w:tc>
        <w:tc>
          <w:tcPr>
            <w:tcW w:type="dxa" w:w="1650"/>
            <w:vAlign w:val="center"/>
            <w:tcMar>
              <w:top w:w="80" w:type="dxa"/>
              <w:start w:w="120" w:type="dxa"/>
              <w:bottom w:w="80" w:type="dxa"/>
              <w:end w:w="120" w:type="dxa"/>
            </w:tcMar>
          </w:tcPr>
          <w:p>
            <w:pPr>
              <w:spacing w:after="0" w:line="252" w:lineRule="auto"/>
            </w:pPr>
            <w:r>
              <w:rPr>
                <w:sz w:val="16"/>
              </w:rPr>
              <w:t>Réussie</w:t>
            </w:r>
          </w:p>
        </w:tc>
        <w:tc>
          <w:tcPr>
            <w:tcW w:type="dxa" w:w="4860"/>
            <w:vAlign w:val="center"/>
            <w:tcMar>
              <w:top w:w="80" w:type="dxa"/>
              <w:start w:w="120" w:type="dxa"/>
              <w:bottom w:w="80" w:type="dxa"/>
              <w:end w:w="120" w:type="dxa"/>
            </w:tcMar>
          </w:tcPr>
          <w:p>
            <w:pPr>
              <w:spacing w:after="0" w:line="252" w:lineRule="auto"/>
            </w:pPr>
            <w:r>
              <w:rPr>
                <w:sz w:val="16"/>
              </w:rPr>
              <w:t>Services et workers sans erreur de syntaxe.</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Tests audio preservation</w:t>
            </w:r>
          </w:p>
        </w:tc>
        <w:tc>
          <w:tcPr>
            <w:tcW w:type="dxa" w:w="1650"/>
            <w:vAlign w:val="center"/>
            <w:tcMar>
              <w:top w:w="80" w:type="dxa"/>
              <w:start w:w="120" w:type="dxa"/>
              <w:bottom w:w="80" w:type="dxa"/>
              <w:end w:w="120" w:type="dxa"/>
            </w:tcMar>
          </w:tcPr>
          <w:p>
            <w:pPr>
              <w:spacing w:after="0" w:line="252" w:lineRule="auto"/>
            </w:pPr>
            <w:r>
              <w:rPr>
                <w:sz w:val="16"/>
              </w:rPr>
              <w:t>Réussis</w:t>
            </w:r>
          </w:p>
        </w:tc>
        <w:tc>
          <w:tcPr>
            <w:tcW w:type="dxa" w:w="4860"/>
            <w:vAlign w:val="center"/>
            <w:tcMar>
              <w:top w:w="80" w:type="dxa"/>
              <w:start w:w="120" w:type="dxa"/>
              <w:bottom w:w="80" w:type="dxa"/>
              <w:end w:w="120" w:type="dxa"/>
            </w:tcMar>
          </w:tcPr>
          <w:p>
            <w:pPr>
              <w:spacing w:after="0" w:line="252" w:lineRule="auto"/>
            </w:pPr>
            <w:r>
              <w:rPr>
                <w:sz w:val="16"/>
              </w:rPr>
              <w:t>Dépendance partagée, cache, force, échec et progression.</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Build interface</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Application TypeScript compilée.</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Test i18n</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Clés françaises et anglaises cohérentes.</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Runtime cinéma</w:t>
            </w:r>
          </w:p>
        </w:tc>
        <w:tc>
          <w:tcPr>
            <w:tcW w:type="dxa" w:w="1650"/>
            <w:vAlign w:val="center"/>
            <w:tcMar>
              <w:top w:w="80" w:type="dxa"/>
              <w:start w:w="120" w:type="dxa"/>
              <w:bottom w:w="80" w:type="dxa"/>
              <w:end w:w="120" w:type="dxa"/>
            </w:tcMar>
          </w:tcPr>
          <w:p>
            <w:pPr>
              <w:spacing w:after="0" w:line="252" w:lineRule="auto"/>
            </w:pPr>
            <w:r>
              <w:rPr>
                <w:sz w:val="16"/>
              </w:rPr>
              <w:t>Prêt</w:t>
            </w:r>
          </w:p>
        </w:tc>
        <w:tc>
          <w:tcPr>
            <w:tcW w:type="dxa" w:w="4860"/>
            <w:vAlign w:val="center"/>
            <w:tcMar>
              <w:top w:w="80" w:type="dxa"/>
              <w:start w:w="120" w:type="dxa"/>
              <w:bottom w:w="80" w:type="dxa"/>
              <w:end w:w="120" w:type="dxa"/>
            </w:tcMar>
          </w:tcPr>
          <w:p>
            <w:pPr>
              <w:spacing w:after="0" w:line="252" w:lineRule="auto"/>
            </w:pPr>
            <w:r>
              <w:rPr>
                <w:sz w:val="16"/>
              </w:rPr>
              <w:t>CUDA partagé et checkpoint local détectés.</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Runtime multispeaker</w:t>
            </w:r>
          </w:p>
        </w:tc>
        <w:tc>
          <w:tcPr>
            <w:tcW w:type="dxa" w:w="1650"/>
            <w:vAlign w:val="center"/>
            <w:tcMar>
              <w:top w:w="80" w:type="dxa"/>
              <w:start w:w="120" w:type="dxa"/>
              <w:bottom w:w="80" w:type="dxa"/>
              <w:end w:w="120" w:type="dxa"/>
            </w:tcMar>
          </w:tcPr>
          <w:p>
            <w:pPr>
              <w:spacing w:after="0" w:line="252" w:lineRule="auto"/>
            </w:pPr>
            <w:r>
              <w:rPr>
                <w:sz w:val="16"/>
              </w:rPr>
              <w:t>Prêt</w:t>
            </w:r>
          </w:p>
        </w:tc>
        <w:tc>
          <w:tcPr>
            <w:tcW w:type="dxa" w:w="4860"/>
            <w:vAlign w:val="center"/>
            <w:tcMar>
              <w:top w:w="80" w:type="dxa"/>
              <w:start w:w="120" w:type="dxa"/>
              <w:bottom w:w="80" w:type="dxa"/>
              <w:end w:w="120" w:type="dxa"/>
            </w:tcMar>
          </w:tcPr>
          <w:p>
            <w:pPr>
              <w:spacing w:after="0" w:line="252" w:lineRule="auto"/>
            </w:pPr>
            <w:r>
              <w:rPr>
                <w:sz w:val="16"/>
              </w:rPr>
              <w:t>Sherpa local, modèles présents, aucun jeton requis.</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Smoke Bandit 20 s</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Validation réelle sur un extrait court.</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Smoke Sherpa 20 s</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Détection de locuteur sur le même extrait.</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Bandit sur 5 minutes</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Traitement CUDA terminé en environ 2 min 08 s.</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Sherpa sur 5 minutes</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8 profils utiles conservés après filtrage des micro-clusters.</w:t>
            </w:r>
          </w:p>
        </w:tc>
      </w:tr>
      <w:tr>
        <w:trPr>
          <w:trHeight w:hRule="atLeast"/>
          <w:cantSplit/>
        </w:trPr>
        <w:tc>
          <w:tcPr>
            <w:tcW w:type="dxa" w:w="2850"/>
            <w:vAlign w:val="center"/>
            <w:tcMar>
              <w:top w:w="80" w:type="dxa"/>
              <w:start w:w="120" w:type="dxa"/>
              <w:bottom w:w="80" w:type="dxa"/>
              <w:end w:w="120" w:type="dxa"/>
            </w:tcMar>
          </w:tcPr>
          <w:p>
            <w:pPr>
              <w:spacing w:after="0" w:line="252" w:lineRule="auto"/>
            </w:pPr>
            <w:r>
              <w:rPr>
                <w:sz w:val="16"/>
              </w:rPr>
              <w:t>ASR du lit cinéma</w:t>
            </w:r>
          </w:p>
        </w:tc>
        <w:tc>
          <w:tcPr>
            <w:tcW w:type="dxa" w:w="1650"/>
            <w:vAlign w:val="center"/>
            <w:tcMar>
              <w:top w:w="80" w:type="dxa"/>
              <w:start w:w="120" w:type="dxa"/>
              <w:bottom w:w="80" w:type="dxa"/>
              <w:end w:w="120" w:type="dxa"/>
            </w:tcMar>
          </w:tcPr>
          <w:p>
            <w:pPr>
              <w:spacing w:after="0" w:line="252" w:lineRule="auto"/>
            </w:pPr>
            <w:r>
              <w:rPr>
                <w:sz w:val="16"/>
              </w:rPr>
              <w:t>Réussi</w:t>
            </w:r>
          </w:p>
        </w:tc>
        <w:tc>
          <w:tcPr>
            <w:tcW w:type="dxa" w:w="4860"/>
            <w:vAlign w:val="center"/>
            <w:tcMar>
              <w:top w:w="80" w:type="dxa"/>
              <w:start w:w="120" w:type="dxa"/>
              <w:bottom w:w="80" w:type="dxa"/>
              <w:end w:w="120" w:type="dxa"/>
            </w:tcMar>
          </w:tcPr>
          <w:p>
            <w:pPr>
              <w:spacing w:after="0" w:line="252" w:lineRule="auto"/>
            </w:pPr>
            <w:r>
              <w:rPr>
                <w:sz w:val="16"/>
              </w:rPr>
              <w:t>0 segment de dialogue reconnu sur 5 minutes.</w:t>
            </w:r>
          </w:p>
        </w:tc>
      </w:tr>
    </w:tbl>
    <w:p>
      <w:pPr>
        <w:spacing w:after="0"/>
      </w:pPr>
    </w:p>
    <w:p>
      <w:r>
        <w:br w:type="page"/>
      </w:r>
    </w:p>
    <w:p>
      <w:pPr>
        <w:pStyle w:val="Heading1"/>
      </w:pPr>
      <w:r>
        <w:t>10. Utilisation dans DubRoom</w:t>
      </w:r>
    </w:p>
    <w:p>
      <w:pPr>
        <w:pStyle w:val="ListNumber"/>
        <w:spacing w:after="80" w:line="300" w:lineRule="auto"/>
        <w:ind w:left="540" w:hanging="271"/>
      </w:pPr>
      <w:r>
        <w:t>Créer le projet, choisir le type de vidéo puis choisir Normal ou Multispeaker.</w:t>
      </w:r>
    </w:p>
    <w:p>
      <w:pPr>
        <w:pStyle w:val="ListNumber"/>
        <w:spacing w:after="80" w:line="300" w:lineRule="auto"/>
        <w:ind w:left="540" w:hanging="271"/>
      </w:pPr>
      <w:r>
        <w:t>Dans Audio préservé, sélectionner Qualité cinéma pour le rendu final ou Rapide pour une prévisualisation.</w:t>
      </w:r>
    </w:p>
    <w:p>
      <w:pPr>
        <w:pStyle w:val="ListNumber"/>
        <w:spacing w:after="80" w:line="300" w:lineRule="auto"/>
        <w:ind w:left="540" w:hanging="271"/>
      </w:pPr>
      <w:r>
        <w:t>En mode Multispeaker, lancer Détecter les locuteurs avant de préparer le paquet ChatGPT.</w:t>
      </w:r>
    </w:p>
    <w:p>
      <w:pPr>
        <w:pStyle w:val="ListNumber"/>
        <w:spacing w:after="80" w:line="300" w:lineRule="auto"/>
        <w:ind w:left="540" w:hanging="271"/>
      </w:pPr>
      <w:r>
        <w:t>Vérifier les voix proposées dans la bibliothèque : homme/femme, langue, rôle MC, personnage principal ou secondaire.</w:t>
      </w:r>
    </w:p>
    <w:p>
      <w:pPr>
        <w:pStyle w:val="ListNumber"/>
        <w:spacing w:after="80" w:line="300" w:lineRule="auto"/>
        <w:ind w:left="540" w:hanging="271"/>
      </w:pPr>
      <w:r>
        <w:t>Importer le manifeste traduit, générer les voix, lancer la synchronisation puis exporter.</w:t>
      </w:r>
    </w:p>
    <w:p>
      <w:pPr>
        <w:pStyle w:val="Heading2"/>
      </w:pPr>
      <w:r>
        <w:t>Éléments restant à finaliser</w:t>
      </w:r>
    </w:p>
    <w:tbl>
      <w:tblPr>
        <w:tblW w:type="auto" w:w="0"/>
        <w:jc w:val="center"/>
        <w:tblLayout w:type="fixed"/>
        <w:tblLook w:firstColumn="1" w:firstRow="1" w:lastColumn="0" w:lastRow="0" w:noHBand="0" w:noVBand="1" w:val="04A0"/>
      </w:tblPr>
      <w:tblGrid>
        <w:gridCol w:w="9360"/>
      </w:tblGrid>
      <w:tr>
        <w:trPr>
          <w:trHeight w:hRule="atLeast"/>
          <w:cantSplit/>
        </w:trPr>
        <w:tc>
          <w:tcPr>
            <w:tcW w:type="dxa" w:w="9360"/>
            <w:vAlign w:val="center"/>
            <w:tcMar>
              <w:top w:w="80" w:type="dxa"/>
              <w:start w:w="120" w:type="dxa"/>
              <w:bottom w:w="80" w:type="dxa"/>
              <w:end w:w="120" w:type="dxa"/>
            </w:tcMar>
            <w:shd w:fill="FFF3CD"/>
          </w:tcPr>
          <w:p>
            <w:pPr>
              <w:spacing w:after="60"/>
            </w:pPr>
            <w:r>
              <w:rPr>
                <w:b/>
                <w:color w:val="1F4D78"/>
              </w:rPr>
              <w:t>Dernier jalon de production</w:t>
            </w:r>
          </w:p>
          <w:p>
            <w:pPr>
              <w:spacing w:after="0" w:line="276" w:lineRule="auto"/>
            </w:pPr>
            <w:r>
              <w:t>La séparation Bandit et la détection Sherpa sont validées sur les 5 minutes. Il reste à régénérer les 43 répliques avec les voix nouvellement attribuées, relancer la synchronisation, écouter le mix complet et produire le nouvel export vidéo.</w:t>
            </w:r>
          </w:p>
        </w:tc>
      </w:tr>
    </w:tbl>
    <w:p>
      <w:pPr>
        <w:spacing w:after="0"/>
      </w:pPr>
    </w:p>
    <w:p>
      <w:pPr>
        <w:pStyle w:val="ListBullet"/>
        <w:spacing w:after="80" w:line="300" w:lineRule="auto"/>
        <w:ind w:left="540" w:hanging="271"/>
      </w:pPr>
      <w:r>
        <w:t>Écouter les impacts, ambiances et musiques dans le mix doublé complet.</w:t>
      </w:r>
    </w:p>
    <w:p>
      <w:pPr>
        <w:pStyle w:val="ListBullet"/>
        <w:spacing w:after="80" w:line="300" w:lineRule="auto"/>
        <w:ind w:left="540" w:hanging="271"/>
      </w:pPr>
      <w:r>
        <w:t>Corriger manuellement un rôle ou une voix si l’identité d’un personnage est mal reconnue.</w:t>
      </w:r>
    </w:p>
    <w:p>
      <w:pPr>
        <w:pStyle w:val="ListBullet"/>
        <w:spacing w:after="80" w:line="300" w:lineRule="auto"/>
        <w:ind w:left="540" w:hanging="271"/>
      </w:pPr>
      <w:r>
        <w:t>Générer la voiceover multispeaker, synchroniser puis exporter la nouvelle vidéo.</w:t>
      </w:r>
    </w:p>
    <w:p>
      <w:pPr>
        <w:pStyle w:val="Heading2"/>
      </w:pPr>
      <w:r>
        <w:t>Sources techniques officielles</w:t>
      </w:r>
    </w:p>
    <w:p>
      <w:pPr>
        <w:spacing w:after="80"/>
      </w:pPr>
      <w:hyperlink r:id="rId11">
        <w:r>
          <w:rPr>
            <w:color w:val="2E74B5"/>
            <w:u w:val="single"/>
          </w:rPr>
          <w:t>Bandit v2 — dépôt officiel</w:t>
        </w:r>
      </w:hyperlink>
    </w:p>
    <w:p>
      <w:pPr>
        <w:spacing w:after="80"/>
      </w:pPr>
      <w:hyperlink r:id="rId12">
        <w:r>
          <w:rPr>
            <w:color w:val="2E74B5"/>
            <w:u w:val="single"/>
          </w:rPr>
          <w:t>DnR v3 — article de recherche</w:t>
        </w:r>
      </w:hyperlink>
    </w:p>
    <w:p>
      <w:pPr>
        <w:spacing w:after="80"/>
      </w:pPr>
      <w:hyperlink r:id="rId13">
        <w:r>
          <w:rPr>
            <w:color w:val="2E74B5"/>
            <w:u w:val="single"/>
          </w:rPr>
          <w:t>Checkpoint Bandit DnR3 multilingue</w:t>
        </w:r>
      </w:hyperlink>
    </w:p>
    <w:p>
      <w:pPr>
        <w:spacing w:after="80"/>
      </w:pPr>
      <w:hyperlink r:id="rId14">
        <w:r>
          <w:rPr>
            <w:color w:val="2E74B5"/>
            <w:u w:val="single"/>
          </w:rPr>
          <w:t>Sherpa ONNX — diarisation</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775"/>
        <w:sz w:val="16"/>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768"/>
      <w:gridCol w:w="2592"/>
    </w:tblGrid>
    <w:tr>
      <w:tc>
        <w:tcPr>
          <w:tcW w:type="dxa" w:w="4680"/>
        </w:tcPr>
        <w:p>
          <w:pPr>
            <w:spacing w:after="0"/>
          </w:pPr>
          <w:r>
            <w:rPr>
              <w:b/>
              <w:color w:val="1F4D78"/>
              <w:sz w:val="16"/>
            </w:rPr>
            <w:t>DUBROOM  /  COMPTE RENDU TECHNIQUE</w:t>
          </w:r>
        </w:p>
      </w:tc>
      <w:tc>
        <w:tcPr>
          <w:tcW w:type="dxa" w:w="4680"/>
        </w:tcPr>
        <w:p>
          <w:pPr>
            <w:spacing w:after="0"/>
            <w:jc w:val="right"/>
          </w:pPr>
          <w:r>
            <w:rPr>
              <w:color w:val="5C6775"/>
              <w:sz w:val="16"/>
            </w:rPr>
            <w:t>08 AOÛT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C67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watcharasupat/bandit-v2" TargetMode="External"/><Relationship Id="rId12" Type="http://schemas.openxmlformats.org/officeDocument/2006/relationships/hyperlink" Target="https://arxiv.org/abs/2407.07275" TargetMode="External"/><Relationship Id="rId13" Type="http://schemas.openxmlformats.org/officeDocument/2006/relationships/hyperlink" Target="https://zenodo.org/records/12701995" TargetMode="External"/><Relationship Id="rId14" Type="http://schemas.openxmlformats.org/officeDocument/2006/relationships/hyperlink" Target="https://k2-fsa.github.io/sherpa/onnx/speaker-diarizati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DubRoom — Compte rendu d’implémentation</dc:title>
  <dc:subject>ChatGPT, audio cinéma et multispeaker</dc:subject>
  <dc:creator>DubRoom / Codex</dc:creator>
  <cp:keywords>DubRoom, multispeaker, Bandit, Sherpa, ChatGPT, OmniVoice</cp:keywords>
  <dc:description>generated by python-docx</dc:description>
  <cp:lastModifiedBy/>
  <cp:revision>1</cp:revision>
  <dcterms:created xsi:type="dcterms:W3CDTF">2013-12-23T23:15:00Z</dcterms:created>
  <dcterms:modified xsi:type="dcterms:W3CDTF">2013-12-23T23:15:00Z</dcterms:modified>
  <cp:category/>
</cp:coreProperties>
</file>