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ECBE1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Zachary Mays</w:t>
      </w:r>
    </w:p>
    <w:p w14:paraId="18A04365" w14:textId="77777777" w:rsidR="00B33915" w:rsidRDefault="00000000">
      <w:pPr>
        <w:spacing w:after="10"/>
      </w:pPr>
      <w:r>
        <w:rPr>
          <w:rFonts w:ascii="Calibri" w:eastAsia="Calibri" w:hAnsi="Calibri" w:cs="Calibri"/>
          <w:color w:val="444444"/>
          <w:sz w:val="21"/>
          <w:szCs w:val="21"/>
        </w:rPr>
        <w:t>Analytics Leader | Data Science</w:t>
      </w:r>
    </w:p>
    <w:p w14:paraId="57462633" w14:textId="77777777" w:rsidR="00B33915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512-653-</w:t>
      </w:r>
      <w:proofErr w:type="gramStart"/>
      <w:r>
        <w:rPr>
          <w:rFonts w:ascii="Calibri" w:eastAsia="Calibri" w:hAnsi="Calibri" w:cs="Calibri"/>
          <w:sz w:val="19"/>
          <w:szCs w:val="19"/>
        </w:rPr>
        <w:t>2088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zachary.a.mays@gmail.com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linkedin.com/in/</w:t>
      </w:r>
      <w:proofErr w:type="spellStart"/>
      <w:r>
        <w:rPr>
          <w:rFonts w:ascii="Calibri" w:eastAsia="Calibri" w:hAnsi="Calibri" w:cs="Calibri"/>
          <w:sz w:val="19"/>
          <w:szCs w:val="19"/>
        </w:rPr>
        <w:t>zacharyamays</w:t>
      </w:r>
      <w:proofErr w:type="spellEnd"/>
    </w:p>
    <w:p w14:paraId="017F6BCC" w14:textId="77777777" w:rsidR="00547184" w:rsidRDefault="00547184">
      <w:pPr>
        <w:pBdr>
          <w:bottom w:val="single" w:sz="6" w:space="2" w:color="444444"/>
        </w:pBdr>
        <w:spacing w:before="100" w:after="40"/>
        <w:rPr>
          <w:rFonts w:ascii="Calibri" w:eastAsia="Calibri" w:hAnsi="Calibri" w:cs="Calibri"/>
          <w:b/>
          <w:bCs/>
          <w:color w:val="1F3864"/>
        </w:rPr>
      </w:pPr>
    </w:p>
    <w:p w14:paraId="39344852" w14:textId="2873E75C" w:rsidR="00B33915" w:rsidRDefault="00000000">
      <w:pPr>
        <w:pBdr>
          <w:bottom w:val="single" w:sz="6" w:space="2" w:color="44444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25C74ACE" w14:textId="069D11A2" w:rsidR="00B33915" w:rsidRDefault="00000000">
      <w:pPr>
        <w:spacing w:after="10"/>
      </w:pPr>
      <w:r>
        <w:rPr>
          <w:rFonts w:ascii="Calibri" w:eastAsia="Calibri" w:hAnsi="Calibri" w:cs="Calibri"/>
          <w:sz w:val="19"/>
          <w:szCs w:val="19"/>
        </w:rPr>
        <w:t>Data scientist</w:t>
      </w:r>
      <w:r w:rsidR="00670B9E">
        <w:rPr>
          <w:rFonts w:ascii="Calibri" w:eastAsia="Calibri" w:hAnsi="Calibri" w:cs="Calibri"/>
          <w:sz w:val="19"/>
          <w:szCs w:val="19"/>
        </w:rPr>
        <w:t xml:space="preserve"> leader</w:t>
      </w:r>
      <w:r>
        <w:rPr>
          <w:rFonts w:ascii="Calibri" w:eastAsia="Calibri" w:hAnsi="Calibri" w:cs="Calibri"/>
          <w:sz w:val="19"/>
          <w:szCs w:val="19"/>
        </w:rPr>
        <w:t xml:space="preserve"> with 5+ years building predictive models and leading analytics work across healthcare, energy, and genomics. Track record of shipping production ML systems, leading teams, and driving cross-functional standards and technical enablement. Seeking to bring hands-on technical leadership and team-building experience to a Manager, Analytics role.</w:t>
      </w:r>
    </w:p>
    <w:p w14:paraId="56B5B6F0" w14:textId="77777777" w:rsidR="00547184" w:rsidRDefault="00547184">
      <w:pPr>
        <w:pBdr>
          <w:bottom w:val="single" w:sz="6" w:space="2" w:color="444444"/>
        </w:pBdr>
        <w:spacing w:before="100" w:after="40"/>
        <w:rPr>
          <w:rFonts w:ascii="Calibri" w:eastAsia="Calibri" w:hAnsi="Calibri" w:cs="Calibri"/>
          <w:b/>
          <w:bCs/>
          <w:color w:val="1F3864"/>
        </w:rPr>
      </w:pPr>
    </w:p>
    <w:p w14:paraId="698D9295" w14:textId="27071B79" w:rsidR="00B33915" w:rsidRDefault="00000000">
      <w:pPr>
        <w:pBdr>
          <w:bottom w:val="single" w:sz="6" w:space="2" w:color="44444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</w:rPr>
        <w:t>EXPERIENCE</w:t>
      </w:r>
    </w:p>
    <w:p w14:paraId="0BB33067" w14:textId="77777777" w:rsidR="00547184" w:rsidRDefault="00547184" w:rsidP="00BF7BBE">
      <w:pPr>
        <w:tabs>
          <w:tab w:val="right" w:pos="9350"/>
        </w:tabs>
        <w:spacing w:before="60" w:after="10"/>
        <w:rPr>
          <w:rFonts w:ascii="Calibri" w:eastAsia="Calibri" w:hAnsi="Calibri" w:cs="Calibri"/>
          <w:b/>
          <w:bCs/>
        </w:rPr>
      </w:pPr>
    </w:p>
    <w:p w14:paraId="1A7EE7D7" w14:textId="2898DF17" w:rsidR="00BF7BBE" w:rsidRDefault="00BF7BBE" w:rsidP="00BF7BBE">
      <w:pPr>
        <w:tabs>
          <w:tab w:val="right" w:pos="9350"/>
        </w:tabs>
        <w:spacing w:before="60" w:after="10"/>
      </w:pPr>
      <w:r>
        <w:rPr>
          <w:rFonts w:ascii="Calibri" w:eastAsia="Calibri" w:hAnsi="Calibri" w:cs="Calibri"/>
          <w:b/>
          <w:bCs/>
        </w:rPr>
        <w:t>The Ann Arbor Appeal Corporation</w:t>
      </w:r>
      <w:r>
        <w:rPr>
          <w:rFonts w:ascii="Calibri" w:eastAsia="Calibri" w:hAnsi="Calibri" w:cs="Calibri"/>
          <w:b/>
          <w:bCs/>
        </w:rPr>
        <w:t xml:space="preserve"> — </w:t>
      </w:r>
      <w:r>
        <w:rPr>
          <w:rFonts w:ascii="Calibri" w:eastAsia="Calibri" w:hAnsi="Calibri" w:cs="Calibri"/>
          <w:b/>
          <w:bCs/>
        </w:rPr>
        <w:t>Co-Founder</w:t>
      </w:r>
      <w:r>
        <w:rPr>
          <w:rFonts w:ascii="Calibri" w:eastAsia="Calibri" w:hAnsi="Calibri" w:cs="Calibri"/>
          <w:i/>
          <w:iCs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sz w:val="19"/>
          <w:szCs w:val="19"/>
        </w:rPr>
        <w:t>July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2026 – Present</w:t>
      </w:r>
    </w:p>
    <w:p w14:paraId="41E1E998" w14:textId="238785E9" w:rsidR="00BF7BBE" w:rsidRPr="0095436B" w:rsidRDefault="00BF7BBE" w:rsidP="00BF7C4C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Building a Revenue Cycle Management platform for </w:t>
      </w:r>
      <w:r w:rsidR="00BF7C4C">
        <w:rPr>
          <w:rFonts w:ascii="Calibri" w:eastAsia="Calibri" w:hAnsi="Calibri" w:cs="Calibri"/>
          <w:sz w:val="19"/>
          <w:szCs w:val="19"/>
        </w:rPr>
        <w:t>Ann Arbor area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="00BF7C4C">
        <w:rPr>
          <w:rFonts w:ascii="Calibri" w:eastAsia="Calibri" w:hAnsi="Calibri" w:cs="Calibri"/>
          <w:sz w:val="19"/>
          <w:szCs w:val="19"/>
        </w:rPr>
        <w:t xml:space="preserve">pharmacies </w:t>
      </w:r>
      <w:r>
        <w:rPr>
          <w:rFonts w:ascii="Calibri" w:eastAsia="Calibri" w:hAnsi="Calibri" w:cs="Calibri"/>
          <w:sz w:val="19"/>
          <w:szCs w:val="19"/>
        </w:rPr>
        <w:t>focusing on drug claim denials, prior authorization, and patient education</w:t>
      </w:r>
      <w:r w:rsidR="00BF7C4C">
        <w:rPr>
          <w:rFonts w:ascii="Calibri" w:eastAsia="Calibri" w:hAnsi="Calibri" w:cs="Calibri"/>
          <w:sz w:val="19"/>
          <w:szCs w:val="19"/>
        </w:rPr>
        <w:t xml:space="preserve"> to improve patient </w:t>
      </w:r>
      <w:r w:rsidR="0095436B">
        <w:rPr>
          <w:rFonts w:ascii="Calibri" w:eastAsia="Calibri" w:hAnsi="Calibri" w:cs="Calibri"/>
          <w:sz w:val="19"/>
          <w:szCs w:val="19"/>
        </w:rPr>
        <w:t>involvement</w:t>
      </w:r>
      <w:r w:rsidR="00BF7C4C">
        <w:rPr>
          <w:rFonts w:ascii="Calibri" w:eastAsia="Calibri" w:hAnsi="Calibri" w:cs="Calibri"/>
          <w:sz w:val="19"/>
          <w:szCs w:val="19"/>
        </w:rPr>
        <w:t xml:space="preserve"> and healthcare system clarity</w:t>
      </w:r>
      <w:r>
        <w:rPr>
          <w:rFonts w:ascii="Calibri" w:eastAsia="Calibri" w:hAnsi="Calibri" w:cs="Calibri"/>
          <w:sz w:val="19"/>
          <w:szCs w:val="19"/>
        </w:rPr>
        <w:t>.</w:t>
      </w:r>
    </w:p>
    <w:p w14:paraId="3A8148E6" w14:textId="6E528057" w:rsidR="0095436B" w:rsidRPr="0095436B" w:rsidRDefault="0095436B" w:rsidP="00BF7C4C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Joined Ann Arbor Spark and the University of Michigan Center for Entrepreneurship as clients receiving funding. </w:t>
      </w:r>
    </w:p>
    <w:p w14:paraId="574946DD" w14:textId="5F79029F" w:rsidR="0095436B" w:rsidRPr="00BF7BBE" w:rsidRDefault="0095436B" w:rsidP="00BF7C4C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Meeting State and Federal representation to facilitate the needs of patients to levels of government for real change. </w:t>
      </w:r>
    </w:p>
    <w:p w14:paraId="4499C605" w14:textId="77777777" w:rsidR="00547184" w:rsidRDefault="00547184" w:rsidP="00BF7BBE">
      <w:pPr>
        <w:spacing w:after="10"/>
        <w:rPr>
          <w:rFonts w:ascii="Calibri" w:eastAsia="Calibri" w:hAnsi="Calibri" w:cs="Calibri"/>
          <w:b/>
          <w:bCs/>
        </w:rPr>
      </w:pPr>
    </w:p>
    <w:p w14:paraId="773D3E7C" w14:textId="1438080E" w:rsidR="00B33915" w:rsidRDefault="00000000" w:rsidP="00BF7BBE">
      <w:pPr>
        <w:spacing w:after="10"/>
      </w:pPr>
      <w:r w:rsidRPr="00BF7BBE">
        <w:rPr>
          <w:rFonts w:ascii="Calibri" w:eastAsia="Calibri" w:hAnsi="Calibri" w:cs="Calibri"/>
          <w:b/>
          <w:bCs/>
        </w:rPr>
        <w:t>Consumers Energy — Senior Data Scientist</w:t>
      </w:r>
      <w:r w:rsidRPr="00BF7BBE">
        <w:rPr>
          <w:rFonts w:ascii="Calibri" w:eastAsia="Calibri" w:hAnsi="Calibri" w:cs="Calibri"/>
          <w:i/>
          <w:iCs/>
          <w:sz w:val="19"/>
          <w:szCs w:val="19"/>
        </w:rPr>
        <w:tab/>
        <w:t>June 2026 – Present</w:t>
      </w:r>
    </w:p>
    <w:p w14:paraId="03930B85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Delivered an MVP outage prediction model on an 8-week timeline and defined an iterative roadmap for evolving it into a production-grade system, aligning stakeholders on phased delivery milestones.</w:t>
      </w:r>
    </w:p>
    <w:p w14:paraId="3B2D9328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Built and launched an internal Git training repository to upskill the analytics team on version control best practices, improving code collaboration and review quality.</w:t>
      </w:r>
    </w:p>
    <w:p w14:paraId="5E7334F4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Selected to join the department's Analytics Standards team; leading rollout planning to establish consistent coding, documentation, and modeling standards across the broader analytics organization.</w:t>
      </w:r>
    </w:p>
    <w:p w14:paraId="3CEDE9D2" w14:textId="77777777" w:rsidR="00547184" w:rsidRDefault="00547184">
      <w:pPr>
        <w:tabs>
          <w:tab w:val="right" w:pos="9350"/>
        </w:tabs>
        <w:spacing w:before="60" w:after="10"/>
        <w:rPr>
          <w:rFonts w:ascii="Calibri" w:eastAsia="Calibri" w:hAnsi="Calibri" w:cs="Calibri"/>
          <w:b/>
          <w:bCs/>
        </w:rPr>
      </w:pPr>
    </w:p>
    <w:p w14:paraId="04C3632A" w14:textId="092F2951" w:rsidR="00B33915" w:rsidRDefault="00000000">
      <w:pPr>
        <w:tabs>
          <w:tab w:val="right" w:pos="9350"/>
        </w:tabs>
        <w:spacing w:before="60" w:after="10"/>
      </w:pPr>
      <w:r>
        <w:rPr>
          <w:rFonts w:ascii="Calibri" w:eastAsia="Calibri" w:hAnsi="Calibri" w:cs="Calibri"/>
          <w:b/>
          <w:bCs/>
        </w:rPr>
        <w:t>GDIT— Senior Data Scientist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September 2022 – May 2026</w:t>
      </w:r>
    </w:p>
    <w:p w14:paraId="56BFF2A9" w14:textId="22D4EE33" w:rsidR="00B33915" w:rsidRDefault="00D31DE9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Led predictive model development for</w:t>
      </w:r>
      <w:r w:rsidR="00000000">
        <w:rPr>
          <w:rFonts w:ascii="Calibri" w:eastAsia="Calibri" w:hAnsi="Calibri" w:cs="Calibri"/>
          <w:sz w:val="19"/>
          <w:szCs w:val="19"/>
        </w:rPr>
        <w:t xml:space="preserve"> Medicare claims </w:t>
      </w:r>
      <w:r>
        <w:rPr>
          <w:rFonts w:ascii="Calibri" w:eastAsia="Calibri" w:hAnsi="Calibri" w:cs="Calibri"/>
          <w:sz w:val="19"/>
          <w:szCs w:val="19"/>
        </w:rPr>
        <w:t>saving hundreds of millions of dollars per year</w:t>
      </w:r>
      <w:r w:rsidR="00000000">
        <w:rPr>
          <w:rFonts w:ascii="Calibri" w:eastAsia="Calibri" w:hAnsi="Calibri" w:cs="Calibri"/>
          <w:sz w:val="19"/>
          <w:szCs w:val="19"/>
        </w:rPr>
        <w:t>.</w:t>
      </w:r>
    </w:p>
    <w:p w14:paraId="1CCD2446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Led a team to tune models, increasing performance &gt;20% over existing human-led processes.</w:t>
      </w:r>
    </w:p>
    <w:p w14:paraId="04F553F8" w14:textId="0A59FCE5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Implemented models in an AWS-hosted ML pipeline processing </w:t>
      </w:r>
      <w:r w:rsidR="001F42C2">
        <w:rPr>
          <w:rFonts w:ascii="Calibri" w:eastAsia="Calibri" w:hAnsi="Calibri" w:cs="Calibri"/>
          <w:sz w:val="19"/>
          <w:szCs w:val="19"/>
        </w:rPr>
        <w:t>10</w:t>
      </w:r>
      <w:r>
        <w:rPr>
          <w:rFonts w:ascii="Calibri" w:eastAsia="Calibri" w:hAnsi="Calibri" w:cs="Calibri"/>
          <w:sz w:val="19"/>
          <w:szCs w:val="19"/>
        </w:rPr>
        <w:t>0 million records daily.</w:t>
      </w:r>
    </w:p>
    <w:p w14:paraId="52A30FF5" w14:textId="44108300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Advised on the creation of a dashboard to monitor performance drift</w:t>
      </w:r>
      <w:r w:rsidR="00D31DE9">
        <w:rPr>
          <w:rFonts w:ascii="Calibri" w:eastAsia="Calibri" w:hAnsi="Calibri" w:cs="Calibri"/>
          <w:sz w:val="19"/>
          <w:szCs w:val="19"/>
        </w:rPr>
        <w:t xml:space="preserve"> and deliver insights to stakeholders</w:t>
      </w:r>
      <w:r>
        <w:rPr>
          <w:rFonts w:ascii="Calibri" w:eastAsia="Calibri" w:hAnsi="Calibri" w:cs="Calibri"/>
          <w:sz w:val="19"/>
          <w:szCs w:val="19"/>
        </w:rPr>
        <w:t>.</w:t>
      </w:r>
    </w:p>
    <w:p w14:paraId="5E6B1E37" w14:textId="77777777" w:rsidR="00547184" w:rsidRDefault="00547184">
      <w:pPr>
        <w:tabs>
          <w:tab w:val="right" w:pos="9350"/>
        </w:tabs>
        <w:spacing w:before="60" w:after="10"/>
        <w:rPr>
          <w:rFonts w:ascii="Calibri" w:eastAsia="Calibri" w:hAnsi="Calibri" w:cs="Calibri"/>
          <w:b/>
          <w:bCs/>
        </w:rPr>
      </w:pPr>
    </w:p>
    <w:p w14:paraId="54A8130D" w14:textId="0B957985" w:rsidR="00B33915" w:rsidRDefault="00000000">
      <w:pPr>
        <w:tabs>
          <w:tab w:val="right" w:pos="9350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</w:rPr>
        <w:t>Innovista Health Solution</w:t>
      </w:r>
      <w:r w:rsidR="001F42C2">
        <w:rPr>
          <w:rFonts w:ascii="Calibri" w:eastAsia="Calibri" w:hAnsi="Calibri" w:cs="Calibri"/>
          <w:b/>
          <w:bCs/>
        </w:rPr>
        <w:t>s</w:t>
      </w:r>
      <w:proofErr w:type="spellEnd"/>
      <w:r>
        <w:rPr>
          <w:rFonts w:ascii="Calibri" w:eastAsia="Calibri" w:hAnsi="Calibri" w:cs="Calibri"/>
          <w:b/>
          <w:bCs/>
        </w:rPr>
        <w:t>— Market Analyst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July 2021 – September 2022</w:t>
      </w:r>
    </w:p>
    <w:p w14:paraId="4EEFCCE3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Developed a risk assessment and opportunity ML algorithm for Medicare and Commercial members.</w:t>
      </w:r>
    </w:p>
    <w:p w14:paraId="60940145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Analyzed population data and identified statistically relevant opportunities for improvement.</w:t>
      </w:r>
    </w:p>
    <w:p w14:paraId="2901A7FB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Shared data visualizations and whitepapers with C-suite executives and VPs, building the case to bring AI/ML in-house.</w:t>
      </w:r>
    </w:p>
    <w:p w14:paraId="2DA565C5" w14:textId="77777777" w:rsidR="00547184" w:rsidRDefault="00547184">
      <w:pPr>
        <w:tabs>
          <w:tab w:val="right" w:pos="9350"/>
        </w:tabs>
        <w:spacing w:before="60" w:after="10"/>
        <w:rPr>
          <w:rFonts w:ascii="Calibri" w:eastAsia="Calibri" w:hAnsi="Calibri" w:cs="Calibri"/>
          <w:b/>
          <w:bCs/>
        </w:rPr>
      </w:pPr>
    </w:p>
    <w:p w14:paraId="3F9621F3" w14:textId="4E730576" w:rsidR="00B33915" w:rsidRDefault="00000000">
      <w:pPr>
        <w:tabs>
          <w:tab w:val="right" w:pos="9350"/>
        </w:tabs>
        <w:spacing w:before="60" w:after="10"/>
      </w:pPr>
      <w:r>
        <w:rPr>
          <w:rFonts w:ascii="Calibri" w:eastAsia="Calibri" w:hAnsi="Calibri" w:cs="Calibri"/>
          <w:b/>
          <w:bCs/>
        </w:rPr>
        <w:t>Innovative Genomics Laboratories, San Antonio, TX — Molecular Technologist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February 2021 – July 2021</w:t>
      </w:r>
    </w:p>
    <w:p w14:paraId="7DA131FA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Led validation testing, compiled raw data files, and statistically analyzed data for a PGx panel.</w:t>
      </w:r>
    </w:p>
    <w:p w14:paraId="2C0747B2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Managed a team of 3 scientists across 6 projects for molecular validations, ensuring data integrity and consistency across tests.</w:t>
      </w:r>
    </w:p>
    <w:p w14:paraId="2E564584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Presented findings to the Medical Director to launch the panel; authored test procedures and trained lab personnel.</w:t>
      </w:r>
    </w:p>
    <w:p w14:paraId="11363563" w14:textId="77777777" w:rsidR="00547184" w:rsidRDefault="00547184">
      <w:pPr>
        <w:tabs>
          <w:tab w:val="right" w:pos="9350"/>
        </w:tabs>
        <w:spacing w:before="60" w:after="10"/>
        <w:rPr>
          <w:rFonts w:ascii="Calibri" w:eastAsia="Calibri" w:hAnsi="Calibri" w:cs="Calibri"/>
          <w:b/>
          <w:bCs/>
        </w:rPr>
      </w:pPr>
    </w:p>
    <w:p w14:paraId="3EB5A83A" w14:textId="3D3E119B" w:rsidR="00B33915" w:rsidRDefault="00000000">
      <w:pPr>
        <w:tabs>
          <w:tab w:val="right" w:pos="9350"/>
        </w:tabs>
        <w:spacing w:before="60" w:after="10"/>
      </w:pPr>
      <w:r>
        <w:rPr>
          <w:rFonts w:ascii="Calibri" w:eastAsia="Calibri" w:hAnsi="Calibri" w:cs="Calibri"/>
          <w:b/>
          <w:bCs/>
        </w:rPr>
        <w:t>Texas State University, San Marcos — Graduate Research Assistant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January 2020 – December 2021</w:t>
      </w:r>
    </w:p>
    <w:p w14:paraId="5A0399A7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Extracted, sequenced, and analyzed 300+ genes and 20 genomes from bacteria associated with an endangered beetle for the USFWS, resulting in a publication in an academic journal.</w:t>
      </w:r>
    </w:p>
    <w:p w14:paraId="572A7AAD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Leveraged the STAR cluster supercomputer to align and annotate 100Gb+ of metagenomic data using Bash and R (vegan, </w:t>
      </w:r>
      <w:proofErr w:type="spellStart"/>
      <w:r>
        <w:rPr>
          <w:rFonts w:ascii="Calibri" w:eastAsia="Calibri" w:hAnsi="Calibri" w:cs="Calibri"/>
          <w:sz w:val="19"/>
          <w:szCs w:val="19"/>
        </w:rPr>
        <w:t>phyloseq</w:t>
      </w:r>
      <w:proofErr w:type="spellEnd"/>
      <w:r>
        <w:rPr>
          <w:rFonts w:ascii="Calibri" w:eastAsia="Calibri" w:hAnsi="Calibri" w:cs="Calibri"/>
          <w:sz w:val="19"/>
          <w:szCs w:val="19"/>
        </w:rPr>
        <w:t>).</w:t>
      </w:r>
    </w:p>
    <w:p w14:paraId="13B124FA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Performed genetic, genomic, and metagenomic analyses using the DADA2 pipeline, </w:t>
      </w:r>
      <w:proofErr w:type="spellStart"/>
      <w:r>
        <w:rPr>
          <w:rFonts w:ascii="Calibri" w:eastAsia="Calibri" w:hAnsi="Calibri" w:cs="Calibri"/>
          <w:sz w:val="19"/>
          <w:szCs w:val="19"/>
        </w:rPr>
        <w:t>nBLAST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sz w:val="19"/>
          <w:szCs w:val="19"/>
        </w:rPr>
        <w:t>MicrobiomeAnalyst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14:paraId="1FB1D0E1" w14:textId="77777777" w:rsidR="00547184" w:rsidRDefault="00547184">
      <w:pPr>
        <w:pBdr>
          <w:bottom w:val="single" w:sz="6" w:space="2" w:color="444444"/>
        </w:pBdr>
        <w:spacing w:before="100" w:after="40"/>
        <w:rPr>
          <w:rFonts w:ascii="Calibri" w:eastAsia="Calibri" w:hAnsi="Calibri" w:cs="Calibri"/>
          <w:b/>
          <w:bCs/>
          <w:color w:val="1F3864"/>
        </w:rPr>
      </w:pPr>
    </w:p>
    <w:p w14:paraId="0DE45467" w14:textId="67AAD4C7" w:rsidR="00B33915" w:rsidRDefault="00000000">
      <w:pPr>
        <w:pBdr>
          <w:bottom w:val="single" w:sz="6" w:space="2" w:color="44444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</w:rPr>
        <w:t>SELECTED PROJECTS</w:t>
      </w:r>
    </w:p>
    <w:p w14:paraId="0B86B522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Member Risk and Opportunity Pipeline: Built an ML model to predict risk/opportunity for health insurance members across ACO populations, achieving 98% accuracy versus a $1M vendor solution.</w:t>
      </w:r>
    </w:p>
    <w:p w14:paraId="49DF984B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Reports on Member Trends: Produced special reports on member population trends, including the effect of birth month on childhood vaccination status.</w:t>
      </w:r>
    </w:p>
    <w:p w14:paraId="21E23EE7" w14:textId="77777777" w:rsidR="00B33915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Thesis and Research Work: Demonstrated statistically significant differences in insect-associated bacteria between captive and wild populations (</w:t>
      </w:r>
      <w:proofErr w:type="spellStart"/>
      <w:r>
        <w:rPr>
          <w:rFonts w:ascii="Calibri" w:eastAsia="Calibri" w:hAnsi="Calibri" w:cs="Calibri"/>
          <w:sz w:val="19"/>
          <w:szCs w:val="19"/>
        </w:rPr>
        <w:t>PCoA</w:t>
      </w:r>
      <w:proofErr w:type="spellEnd"/>
      <w:r>
        <w:rPr>
          <w:rFonts w:ascii="Calibri" w:eastAsia="Calibri" w:hAnsi="Calibri" w:cs="Calibri"/>
          <w:sz w:val="19"/>
          <w:szCs w:val="19"/>
        </w:rPr>
        <w:t>); published and presented at academic conferences.</w:t>
      </w:r>
    </w:p>
    <w:p w14:paraId="7F93EC98" w14:textId="77777777" w:rsidR="00B33915" w:rsidRDefault="00000000">
      <w:pPr>
        <w:pBdr>
          <w:bottom w:val="single" w:sz="6" w:space="2" w:color="44444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</w:rPr>
        <w:lastRenderedPageBreak/>
        <w:t>SKILLS</w:t>
      </w:r>
    </w:p>
    <w:p w14:paraId="3A4DAE90" w14:textId="369CEE0B" w:rsidR="001310E7" w:rsidRPr="001310E7" w:rsidRDefault="001310E7">
      <w:pPr>
        <w:spacing w:after="10"/>
        <w:rPr>
          <w:rFonts w:ascii="Calibri" w:eastAsia="Calibri" w:hAnsi="Calibri" w:cs="Calibri"/>
          <w:b/>
          <w:bCs/>
          <w:sz w:val="19"/>
          <w:szCs w:val="19"/>
        </w:rPr>
      </w:pPr>
      <w:r w:rsidRPr="001310E7">
        <w:rPr>
          <w:rFonts w:ascii="Calibri" w:eastAsia="Calibri" w:hAnsi="Calibri" w:cs="Calibri"/>
          <w:b/>
          <w:bCs/>
          <w:sz w:val="19"/>
          <w:szCs w:val="19"/>
        </w:rPr>
        <w:t>Entrepreneurship: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="001F42C2">
        <w:rPr>
          <w:rFonts w:ascii="Calibri" w:eastAsia="Calibri" w:hAnsi="Calibri" w:cs="Calibri"/>
          <w:sz w:val="19"/>
          <w:szCs w:val="19"/>
        </w:rPr>
        <w:t>Customer Discovery, Pitch Delivery, Active Listening, Delegation</w:t>
      </w:r>
      <w:r w:rsidRPr="001310E7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</w:p>
    <w:p w14:paraId="68E88AC3" w14:textId="142DC0E4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Leadership: </w:t>
      </w:r>
      <w:r>
        <w:rPr>
          <w:rFonts w:ascii="Calibri" w:eastAsia="Calibri" w:hAnsi="Calibri" w:cs="Calibri"/>
          <w:sz w:val="19"/>
          <w:szCs w:val="19"/>
        </w:rPr>
        <w:t>Team Leadership, Cross-Functional Collaboration, Standards Development, Technical Training &amp; Enablement, Stakeholder Communication</w:t>
      </w:r>
    </w:p>
    <w:p w14:paraId="3C204B4F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Machine Learning: </w:t>
      </w:r>
      <w:r>
        <w:rPr>
          <w:rFonts w:ascii="Calibri" w:eastAsia="Calibri" w:hAnsi="Calibri" w:cs="Calibri"/>
          <w:sz w:val="19"/>
          <w:szCs w:val="19"/>
        </w:rPr>
        <w:t>Regression, Cross Validation, Classification, Recommendation, NLP</w:t>
      </w:r>
    </w:p>
    <w:p w14:paraId="3DF5E1D4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Python Libraries: </w:t>
      </w:r>
      <w:proofErr w:type="spellStart"/>
      <w:r>
        <w:rPr>
          <w:rFonts w:ascii="Calibri" w:eastAsia="Calibri" w:hAnsi="Calibri" w:cs="Calibri"/>
          <w:sz w:val="19"/>
          <w:szCs w:val="19"/>
        </w:rPr>
        <w:t>Scipy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Pandas, Seaborn, Scikit-learn, </w:t>
      </w:r>
      <w:proofErr w:type="spellStart"/>
      <w:r>
        <w:rPr>
          <w:rFonts w:ascii="Calibri" w:eastAsia="Calibri" w:hAnsi="Calibri" w:cs="Calibri"/>
          <w:sz w:val="19"/>
          <w:szCs w:val="19"/>
        </w:rPr>
        <w:t>Numpy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PySpark</w:t>
      </w:r>
      <w:proofErr w:type="spellEnd"/>
    </w:p>
    <w:p w14:paraId="1CE54A79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 Languages: </w:t>
      </w:r>
      <w:r>
        <w:rPr>
          <w:rFonts w:ascii="Calibri" w:eastAsia="Calibri" w:hAnsi="Calibri" w:cs="Calibri"/>
          <w:sz w:val="19"/>
          <w:szCs w:val="19"/>
        </w:rPr>
        <w:t>R, Python, HTML, CSS, JavaScript, Bash</w:t>
      </w:r>
    </w:p>
    <w:p w14:paraId="2366D03C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Management: </w:t>
      </w:r>
      <w:r>
        <w:rPr>
          <w:rFonts w:ascii="Calibri" w:eastAsia="Calibri" w:hAnsi="Calibri" w:cs="Calibri"/>
          <w:sz w:val="19"/>
          <w:szCs w:val="19"/>
        </w:rPr>
        <w:t>ETL, Data Governance, Relational Databases</w:t>
      </w:r>
    </w:p>
    <w:p w14:paraId="3A4F6431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 Language: </w:t>
      </w:r>
      <w:r>
        <w:rPr>
          <w:rFonts w:ascii="Calibri" w:eastAsia="Calibri" w:hAnsi="Calibri" w:cs="Calibri"/>
          <w:sz w:val="19"/>
          <w:szCs w:val="19"/>
        </w:rPr>
        <w:t>SQL</w:t>
      </w:r>
    </w:p>
    <w:p w14:paraId="12C36FD7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Reporting Tools: </w:t>
      </w:r>
      <w:r>
        <w:rPr>
          <w:rFonts w:ascii="Calibri" w:eastAsia="Calibri" w:hAnsi="Calibri" w:cs="Calibri"/>
          <w:sz w:val="19"/>
          <w:szCs w:val="19"/>
        </w:rPr>
        <w:t>Tableau, Power BI</w:t>
      </w:r>
    </w:p>
    <w:p w14:paraId="6EA63BE2" w14:textId="77777777" w:rsidR="00B33915" w:rsidRDefault="00000000">
      <w:pPr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Other: </w:t>
      </w:r>
      <w:r>
        <w:rPr>
          <w:rFonts w:ascii="Calibri" w:eastAsia="Calibri" w:hAnsi="Calibri" w:cs="Calibri"/>
          <w:sz w:val="19"/>
          <w:szCs w:val="19"/>
        </w:rPr>
        <w:t>Microsoft Office, Git, Visual Studio Code, PyCharm, SageMaker</w:t>
      </w:r>
    </w:p>
    <w:p w14:paraId="38F1B3CA" w14:textId="77777777" w:rsidR="00547184" w:rsidRDefault="00547184">
      <w:pPr>
        <w:pBdr>
          <w:bottom w:val="single" w:sz="6" w:space="2" w:color="444444"/>
        </w:pBdr>
        <w:spacing w:before="100" w:after="40"/>
        <w:rPr>
          <w:rFonts w:ascii="Calibri" w:eastAsia="Calibri" w:hAnsi="Calibri" w:cs="Calibri"/>
          <w:b/>
          <w:bCs/>
          <w:color w:val="1F3864"/>
        </w:rPr>
      </w:pPr>
    </w:p>
    <w:p w14:paraId="7A543074" w14:textId="03A70183" w:rsidR="00B33915" w:rsidRDefault="00000000">
      <w:pPr>
        <w:pBdr>
          <w:bottom w:val="single" w:sz="6" w:space="2" w:color="44444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0AD3CCCD" w14:textId="77777777" w:rsidR="00B33915" w:rsidRDefault="00000000">
      <w:pPr>
        <w:spacing w:after="10"/>
      </w:pPr>
      <w:r>
        <w:rPr>
          <w:rFonts w:ascii="Calibri" w:eastAsia="Calibri" w:hAnsi="Calibri" w:cs="Calibri"/>
          <w:sz w:val="19"/>
          <w:szCs w:val="19"/>
        </w:rPr>
        <w:t>University of Michigan — Master of Health Informatics (Expected May 2028)</w:t>
      </w:r>
    </w:p>
    <w:p w14:paraId="7A649548" w14:textId="77777777" w:rsidR="00B33915" w:rsidRDefault="00000000">
      <w:pPr>
        <w:spacing w:after="10"/>
      </w:pPr>
      <w:r>
        <w:rPr>
          <w:rFonts w:ascii="Calibri" w:eastAsia="Calibri" w:hAnsi="Calibri" w:cs="Calibri"/>
          <w:sz w:val="19"/>
          <w:szCs w:val="19"/>
        </w:rPr>
        <w:t>University of Texas, Austin, TX — Post Graduate Program in Artificial Intelligence and Machine Learning</w:t>
      </w:r>
    </w:p>
    <w:p w14:paraId="7FBFEFED" w14:textId="77777777" w:rsidR="00B33915" w:rsidRDefault="00000000">
      <w:pPr>
        <w:spacing w:after="10"/>
      </w:pPr>
      <w:r>
        <w:rPr>
          <w:rFonts w:ascii="Calibri" w:eastAsia="Calibri" w:hAnsi="Calibri" w:cs="Calibri"/>
          <w:sz w:val="19"/>
          <w:szCs w:val="19"/>
        </w:rPr>
        <w:t>Google Analytics Professional Certificate — Google Data Analytics</w:t>
      </w:r>
    </w:p>
    <w:p w14:paraId="01645236" w14:textId="77777777" w:rsidR="00B33915" w:rsidRDefault="00000000">
      <w:pPr>
        <w:spacing w:after="10"/>
      </w:pPr>
      <w:r>
        <w:rPr>
          <w:rFonts w:ascii="Calibri" w:eastAsia="Calibri" w:hAnsi="Calibri" w:cs="Calibri"/>
          <w:sz w:val="19"/>
          <w:szCs w:val="19"/>
        </w:rPr>
        <w:t>Texas State University, San Marcos, TX — Master of Science, Bacterial Genetics (2020)</w:t>
      </w:r>
    </w:p>
    <w:p w14:paraId="00B27F85" w14:textId="77777777" w:rsidR="00B33915" w:rsidRDefault="00000000">
      <w:pPr>
        <w:spacing w:after="10"/>
      </w:pPr>
      <w:r>
        <w:rPr>
          <w:rFonts w:ascii="Calibri" w:eastAsia="Calibri" w:hAnsi="Calibri" w:cs="Calibri"/>
          <w:sz w:val="19"/>
          <w:szCs w:val="19"/>
        </w:rPr>
        <w:t>Texas State University, San Marcos, TX — Bachelor of Science, Biology (2018)</w:t>
      </w:r>
    </w:p>
    <w:sectPr w:rsidR="00B33915">
      <w:pgSz w:w="12240" w:h="15840"/>
      <w:pgMar w:top="340" w:right="850" w:bottom="34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7E5ED4"/>
    <w:multiLevelType w:val="hybridMultilevel"/>
    <w:tmpl w:val="9008FFA6"/>
    <w:lvl w:ilvl="0" w:tplc="1326ED28">
      <w:start w:val="1"/>
      <w:numFmt w:val="bullet"/>
      <w:lvlText w:val="•"/>
      <w:lvlJc w:val="left"/>
      <w:pPr>
        <w:ind w:left="360" w:hanging="260"/>
      </w:pPr>
    </w:lvl>
    <w:lvl w:ilvl="1" w:tplc="B14AFF06">
      <w:numFmt w:val="decimal"/>
      <w:lvlText w:val=""/>
      <w:lvlJc w:val="left"/>
    </w:lvl>
    <w:lvl w:ilvl="2" w:tplc="18EEE902">
      <w:numFmt w:val="decimal"/>
      <w:lvlText w:val=""/>
      <w:lvlJc w:val="left"/>
    </w:lvl>
    <w:lvl w:ilvl="3" w:tplc="91D64D66">
      <w:numFmt w:val="decimal"/>
      <w:lvlText w:val=""/>
      <w:lvlJc w:val="left"/>
    </w:lvl>
    <w:lvl w:ilvl="4" w:tplc="AF06202E">
      <w:numFmt w:val="decimal"/>
      <w:lvlText w:val=""/>
      <w:lvlJc w:val="left"/>
    </w:lvl>
    <w:lvl w:ilvl="5" w:tplc="D084158E">
      <w:numFmt w:val="decimal"/>
      <w:lvlText w:val=""/>
      <w:lvlJc w:val="left"/>
    </w:lvl>
    <w:lvl w:ilvl="6" w:tplc="3B6E71E0">
      <w:numFmt w:val="decimal"/>
      <w:lvlText w:val=""/>
      <w:lvlJc w:val="left"/>
    </w:lvl>
    <w:lvl w:ilvl="7" w:tplc="3314D28C">
      <w:numFmt w:val="decimal"/>
      <w:lvlText w:val=""/>
      <w:lvlJc w:val="left"/>
    </w:lvl>
    <w:lvl w:ilvl="8" w:tplc="D41026C2">
      <w:numFmt w:val="decimal"/>
      <w:lvlText w:val=""/>
      <w:lvlJc w:val="left"/>
    </w:lvl>
  </w:abstractNum>
  <w:abstractNum w:abstractNumId="1" w15:restartNumberingAfterBreak="0">
    <w:nsid w:val="4F6A6C50"/>
    <w:multiLevelType w:val="hybridMultilevel"/>
    <w:tmpl w:val="041E6BC4"/>
    <w:lvl w:ilvl="0" w:tplc="BD82AF7C">
      <w:start w:val="1"/>
      <w:numFmt w:val="bullet"/>
      <w:lvlText w:val="●"/>
      <w:lvlJc w:val="left"/>
      <w:pPr>
        <w:ind w:left="720" w:hanging="360"/>
      </w:pPr>
    </w:lvl>
    <w:lvl w:ilvl="1" w:tplc="C4A2F0E2">
      <w:start w:val="1"/>
      <w:numFmt w:val="bullet"/>
      <w:lvlText w:val="○"/>
      <w:lvlJc w:val="left"/>
      <w:pPr>
        <w:ind w:left="1440" w:hanging="360"/>
      </w:pPr>
    </w:lvl>
    <w:lvl w:ilvl="2" w:tplc="BC7EE738">
      <w:start w:val="1"/>
      <w:numFmt w:val="bullet"/>
      <w:lvlText w:val="■"/>
      <w:lvlJc w:val="left"/>
      <w:pPr>
        <w:ind w:left="2160" w:hanging="360"/>
      </w:pPr>
    </w:lvl>
    <w:lvl w:ilvl="3" w:tplc="E5FED7DA">
      <w:start w:val="1"/>
      <w:numFmt w:val="bullet"/>
      <w:lvlText w:val="●"/>
      <w:lvlJc w:val="left"/>
      <w:pPr>
        <w:ind w:left="2880" w:hanging="360"/>
      </w:pPr>
    </w:lvl>
    <w:lvl w:ilvl="4" w:tplc="6CDEF166">
      <w:start w:val="1"/>
      <w:numFmt w:val="bullet"/>
      <w:lvlText w:val="○"/>
      <w:lvlJc w:val="left"/>
      <w:pPr>
        <w:ind w:left="3600" w:hanging="360"/>
      </w:pPr>
    </w:lvl>
    <w:lvl w:ilvl="5" w:tplc="A000B53C">
      <w:start w:val="1"/>
      <w:numFmt w:val="bullet"/>
      <w:lvlText w:val="■"/>
      <w:lvlJc w:val="left"/>
      <w:pPr>
        <w:ind w:left="4320" w:hanging="360"/>
      </w:pPr>
    </w:lvl>
    <w:lvl w:ilvl="6" w:tplc="5D6A0D16">
      <w:start w:val="1"/>
      <w:numFmt w:val="bullet"/>
      <w:lvlText w:val="●"/>
      <w:lvlJc w:val="left"/>
      <w:pPr>
        <w:ind w:left="5040" w:hanging="360"/>
      </w:pPr>
    </w:lvl>
    <w:lvl w:ilvl="7" w:tplc="6C8813B4">
      <w:start w:val="1"/>
      <w:numFmt w:val="bullet"/>
      <w:lvlText w:val="●"/>
      <w:lvlJc w:val="left"/>
      <w:pPr>
        <w:ind w:left="5760" w:hanging="360"/>
      </w:pPr>
    </w:lvl>
    <w:lvl w:ilvl="8" w:tplc="257A3DD8">
      <w:start w:val="1"/>
      <w:numFmt w:val="bullet"/>
      <w:lvlText w:val="●"/>
      <w:lvlJc w:val="left"/>
      <w:pPr>
        <w:ind w:left="6480" w:hanging="360"/>
      </w:pPr>
    </w:lvl>
  </w:abstractNum>
  <w:num w:numId="1" w16cid:durableId="1485589592">
    <w:abstractNumId w:val="1"/>
    <w:lvlOverride w:ilvl="0">
      <w:startOverride w:val="1"/>
    </w:lvlOverride>
  </w:num>
  <w:num w:numId="2" w16cid:durableId="358705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15"/>
    <w:rsid w:val="001310E7"/>
    <w:rsid w:val="001F42C2"/>
    <w:rsid w:val="00547184"/>
    <w:rsid w:val="00670B9E"/>
    <w:rsid w:val="00914604"/>
    <w:rsid w:val="0095436B"/>
    <w:rsid w:val="009E0240"/>
    <w:rsid w:val="009E675F"/>
    <w:rsid w:val="00B33915"/>
    <w:rsid w:val="00BF7BBE"/>
    <w:rsid w:val="00BF7C4C"/>
    <w:rsid w:val="00D3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A0819"/>
  <w15:docId w15:val="{47E30DF6-73DA-8F44-880C-E539EED8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Mays, Zach</cp:lastModifiedBy>
  <cp:revision>7</cp:revision>
  <dcterms:created xsi:type="dcterms:W3CDTF">2026-09-20T13:46:00Z</dcterms:created>
  <dcterms:modified xsi:type="dcterms:W3CDTF">2026-09-20T14:03:00Z</dcterms:modified>
</cp:coreProperties>
</file>