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Образец DOCX-шаблона (docxtpl / Jinja2)</w:t>
      </w:r>
    </w:p>
    <w:p>
      <w:r>
        <w:t>Файл в репозитории: apps/flows/static/examples/docx_templater_reference.docx. Сервис flows отдаёт его по HTTP (см. URL ниже).</w:t>
      </w:r>
    </w:p>
    <w:p>
      <w:r>
        <w:t>Скачать (замените хост/порт на ваш flows, по умолчанию порт 8001):</w:t>
      </w:r>
    </w:p>
    <w:p>
      <w:r>
        <w:rPr>
          <w:i/>
        </w:rPr>
        <w:t>http://localhost:8001/static/examples/docx_templater_reference.docx</w:t>
      </w:r>
    </w:p>
    <w:p>
      <w:r>
        <w:t>Путь на приложении flows: /static/examples/docx_templater_reference.docx</w:t>
      </w:r>
    </w:p>
    <w:p>
      <w:pPr>
        <w:pStyle w:val="Heading1"/>
      </w:pPr>
      <w:r>
        <w:t>1. Простые поля</w:t>
      </w:r>
    </w:p>
    <w:p>
      <w:r>
        <w:t>Заголовок: {{ document_title }}</w:t>
      </w:r>
    </w:p>
    <w:p>
      <w:r>
        <w:t>Подзаголовок: {{ tagline }}</w:t>
      </w:r>
    </w:p>
    <w:p>
      <w:pPr>
        <w:pStyle w:val="Heading1"/>
      </w:pPr>
      <w:r>
        <w:t>2. Вложенный объект</w:t>
      </w:r>
    </w:p>
    <w:p>
      <w:r>
        <w:t>Юрлицо: {{ company.legal_name }}, ИНН {{ company.inn }}</w:t>
      </w:r>
    </w:p>
    <w:p>
      <w:pPr>
        <w:pStyle w:val="Heading1"/>
      </w:pPr>
      <w:r>
        <w:t>3. Условие if / else</w:t>
      </w:r>
    </w:p>
    <w:p>
      <w:r>
        <w:t>{% if invoice.paid %}Оплачен{% else %}К оплате{% endif %}</w:t>
      </w:r>
    </w:p>
    <w:p>
      <w:pPr>
        <w:pStyle w:val="Heading1"/>
      </w:pPr>
      <w:r>
        <w:t>4. Цикл for по списку</w:t>
      </w:r>
    </w:p>
    <w:p>
      <w:r>
        <w:t>{% for row in table_rows %}</w:t>
      </w:r>
    </w:p>
    <w:p>
      <w:r>
        <w:t>Пункт {{ row.index }}: {{ row.label }} — {{ row.amount }}</w:t>
      </w:r>
    </w:p>
    <w:p>
      <w:r>
        <w:t>{% endfor %}</w:t>
      </w:r>
    </w:p>
    <w:p>
      <w:pPr>
        <w:pStyle w:val="Heading1"/>
      </w:pPr>
      <w:r>
        <w:t>5. Фильтр Jinja2</w:t>
      </w:r>
    </w:p>
    <w:p>
      <w:r>
        <w:t>Подписант (upper): {{ signer_name|upper }}</w:t>
      </w:r>
    </w:p>
    <w:p>
      <w:pPr>
        <w:pStyle w:val="Heading1"/>
      </w:pPr>
      <w:r>
        <w:t>6. Режим strict у tool fill_docx_template</w:t>
      </w:r>
    </w:p>
    <w:p>
      <w:r>
        <w:t>strict=true: в variables должны быть ровно все переменные верхнего уровня, которые шаблон читает из контекста (без лишних ключей). strict=false: как в обычном Jinja, пропуски и лишние ключи допустимы (см. документацию платформы).</w:t>
      </w:r>
    </w:p>
    <w:p>
      <w:pPr>
        <w:pStyle w:val="Heading1"/>
      </w:pPr>
      <w:r>
        <w:t>7. Пример variables (одной строкой для копирования)</w:t>
      </w:r>
    </w:p>
    <w:p>
      <w:r>
        <w:t>{"document_title":"Договор","tagline":"Демо","company":{"legal_name":"ООО Пример","inn":"7700000000"},"invoice":{"paid":false},"table_rows":[{"index":1,"label":"Услуга А","amount":"10000"},{"index":2,"label":"Услуга Б","amount":"5000"}],"signer_name":"Иванов"}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